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DA23" w14:textId="1C9A6FA8" w:rsidR="0057237A" w:rsidRDefault="0057237A" w:rsidP="0057237A">
      <w:pPr>
        <w:pStyle w:val="paragraph"/>
        <w:spacing w:before="0" w:beforeAutospacing="0" w:after="0" w:afterAutospacing="0"/>
        <w:textAlignment w:val="baseline"/>
        <w:rPr>
          <w:rStyle w:val="normaltextrun"/>
          <w:rFonts w:asciiTheme="majorHAnsi" w:hAnsiTheme="majorHAnsi" w:cstheme="majorHAnsi"/>
          <w:b/>
          <w:bCs/>
          <w:color w:val="0070C0"/>
          <w:sz w:val="28"/>
          <w:szCs w:val="28"/>
        </w:rPr>
      </w:pPr>
    </w:p>
    <w:tbl>
      <w:tblPr>
        <w:tblStyle w:val="TableGrid"/>
        <w:tblW w:w="95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1890"/>
        <w:gridCol w:w="2883"/>
        <w:gridCol w:w="1738"/>
      </w:tblGrid>
      <w:tr w:rsidR="00B02FA2" w14:paraId="11714270" w14:textId="15F39EB9" w:rsidTr="001A6A33">
        <w:trPr>
          <w:trHeight w:val="577"/>
        </w:trPr>
        <w:tc>
          <w:tcPr>
            <w:tcW w:w="3084" w:type="dxa"/>
          </w:tcPr>
          <w:p w14:paraId="4E9E9C8F" w14:textId="40E47604" w:rsidR="00B02FA2" w:rsidRDefault="00B02FA2" w:rsidP="00540DB1">
            <w:pPr>
              <w:pStyle w:val="paragraph"/>
              <w:spacing w:before="0" w:beforeAutospacing="0" w:after="0" w:afterAutospacing="0"/>
              <w:jc w:val="center"/>
              <w:textAlignment w:val="baseline"/>
              <w:rPr>
                <w:rStyle w:val="normaltextrun"/>
                <w:rFonts w:asciiTheme="majorHAnsi" w:hAnsiTheme="majorHAnsi" w:cstheme="majorHAnsi"/>
                <w:b/>
                <w:bCs/>
                <w:color w:val="0070C0"/>
                <w:sz w:val="28"/>
                <w:szCs w:val="28"/>
              </w:rPr>
            </w:pPr>
            <w:r>
              <w:rPr>
                <w:noProof/>
                <w:lang w:val="en-IE" w:eastAsia="en-IE"/>
              </w:rPr>
              <w:drawing>
                <wp:anchor distT="0" distB="0" distL="114300" distR="114300" simplePos="0" relativeHeight="251677696" behindDoc="0" locked="0" layoutInCell="1" allowOverlap="1" wp14:anchorId="1790502C" wp14:editId="1B8F5BFA">
                  <wp:simplePos x="0" y="0"/>
                  <wp:positionH relativeFrom="margin">
                    <wp:posOffset>0</wp:posOffset>
                  </wp:positionH>
                  <wp:positionV relativeFrom="margin">
                    <wp:posOffset>302674</wp:posOffset>
                  </wp:positionV>
                  <wp:extent cx="1842915" cy="495463"/>
                  <wp:effectExtent l="0" t="0" r="0" b="0"/>
                  <wp:wrapSquare wrapText="bothSides"/>
                  <wp:docPr id="372420122"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25125" name="Picture 1" descr="A black background with blue and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2915" cy="495463"/>
                          </a:xfrm>
                          <a:prstGeom prst="rect">
                            <a:avLst/>
                          </a:prstGeom>
                        </pic:spPr>
                      </pic:pic>
                    </a:graphicData>
                  </a:graphic>
                </wp:anchor>
              </w:drawing>
            </w:r>
          </w:p>
        </w:tc>
        <w:tc>
          <w:tcPr>
            <w:tcW w:w="1890" w:type="dxa"/>
          </w:tcPr>
          <w:p w14:paraId="35E9010D" w14:textId="4A4E3F0A" w:rsidR="00B02FA2" w:rsidRDefault="00B02FA2" w:rsidP="0057237A">
            <w:pPr>
              <w:pStyle w:val="paragraph"/>
              <w:spacing w:before="0" w:beforeAutospacing="0" w:after="0" w:afterAutospacing="0"/>
              <w:textAlignment w:val="baseline"/>
              <w:rPr>
                <w:rStyle w:val="normaltextrun"/>
                <w:rFonts w:asciiTheme="majorHAnsi" w:hAnsiTheme="majorHAnsi" w:cstheme="majorHAnsi"/>
                <w:b/>
                <w:bCs/>
                <w:color w:val="0070C0"/>
                <w:sz w:val="28"/>
                <w:szCs w:val="28"/>
              </w:rPr>
            </w:pPr>
            <w:r>
              <w:rPr>
                <w:noProof/>
              </w:rPr>
              <w:drawing>
                <wp:inline distT="0" distB="0" distL="0" distR="0" wp14:anchorId="36D54850" wp14:editId="4A1BBFA1">
                  <wp:extent cx="1041620" cy="1025222"/>
                  <wp:effectExtent l="0" t="0" r="0" b="3810"/>
                  <wp:docPr id="325682932" name="Picture 2" descr="A logo with a boat and palm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8908" name="Picture 2" descr="A logo with a boat and palm tre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1467" cy="1438460"/>
                          </a:xfrm>
                          <a:prstGeom prst="rect">
                            <a:avLst/>
                          </a:prstGeom>
                        </pic:spPr>
                      </pic:pic>
                    </a:graphicData>
                  </a:graphic>
                </wp:inline>
              </w:drawing>
            </w:r>
          </w:p>
        </w:tc>
        <w:tc>
          <w:tcPr>
            <w:tcW w:w="2883" w:type="dxa"/>
            <w:vAlign w:val="center"/>
          </w:tcPr>
          <w:p w14:paraId="46DA272A" w14:textId="6B6FADE1" w:rsidR="00B02FA2" w:rsidRDefault="00B02FA2" w:rsidP="000D79ED">
            <w:pPr>
              <w:pStyle w:val="paragraph"/>
              <w:spacing w:before="0" w:beforeAutospacing="0" w:after="0" w:afterAutospacing="0"/>
              <w:jc w:val="center"/>
              <w:textAlignment w:val="baseline"/>
              <w:rPr>
                <w:rStyle w:val="normaltextrun"/>
                <w:rFonts w:asciiTheme="majorHAnsi" w:hAnsiTheme="majorHAnsi" w:cstheme="majorHAnsi"/>
                <w:b/>
                <w:bCs/>
                <w:color w:val="0070C0"/>
                <w:sz w:val="28"/>
                <w:szCs w:val="28"/>
              </w:rPr>
            </w:pPr>
            <w:r>
              <w:rPr>
                <w:rFonts w:asciiTheme="majorHAnsi" w:hAnsiTheme="majorHAnsi" w:cstheme="majorHAnsi"/>
                <w:b/>
                <w:bCs/>
                <w:noProof/>
                <w:color w:val="0070C0"/>
                <w:sz w:val="28"/>
                <w:szCs w:val="28"/>
              </w:rPr>
              <w:drawing>
                <wp:inline distT="0" distB="0" distL="0" distR="0" wp14:anchorId="366E9344" wp14:editId="2ECE96B2">
                  <wp:extent cx="1693628" cy="417761"/>
                  <wp:effectExtent l="0" t="0" r="0" b="1905"/>
                  <wp:docPr id="126039933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99332" name="Picture 1" descr="A black background with a black squar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3940" cy="442505"/>
                          </a:xfrm>
                          <a:prstGeom prst="rect">
                            <a:avLst/>
                          </a:prstGeom>
                        </pic:spPr>
                      </pic:pic>
                    </a:graphicData>
                  </a:graphic>
                </wp:inline>
              </w:drawing>
            </w:r>
          </w:p>
        </w:tc>
        <w:tc>
          <w:tcPr>
            <w:tcW w:w="1738" w:type="dxa"/>
          </w:tcPr>
          <w:p w14:paraId="3A1D4F20" w14:textId="534E13A7" w:rsidR="00B02FA2" w:rsidRDefault="00B02FA2" w:rsidP="0057237A">
            <w:pPr>
              <w:pStyle w:val="paragraph"/>
              <w:spacing w:before="0" w:beforeAutospacing="0" w:after="0" w:afterAutospacing="0"/>
              <w:textAlignment w:val="baseline"/>
              <w:rPr>
                <w:rStyle w:val="normaltextrun"/>
                <w:rFonts w:asciiTheme="majorHAnsi" w:hAnsiTheme="majorHAnsi" w:cstheme="majorHAnsi"/>
                <w:b/>
                <w:bCs/>
                <w:color w:val="0070C0"/>
                <w:sz w:val="28"/>
                <w:szCs w:val="28"/>
              </w:rPr>
            </w:pPr>
            <w:r>
              <w:rPr>
                <w:noProof/>
                <w:lang w:val="en-IE" w:eastAsia="en-IE"/>
              </w:rPr>
              <w:drawing>
                <wp:anchor distT="0" distB="0" distL="114300" distR="114300" simplePos="0" relativeHeight="251678720" behindDoc="0" locked="0" layoutInCell="1" allowOverlap="1" wp14:anchorId="46174158" wp14:editId="31F562A9">
                  <wp:simplePos x="0" y="0"/>
                  <wp:positionH relativeFrom="margin">
                    <wp:posOffset>261427</wp:posOffset>
                  </wp:positionH>
                  <wp:positionV relativeFrom="margin">
                    <wp:posOffset>245745</wp:posOffset>
                  </wp:positionV>
                  <wp:extent cx="554355" cy="611505"/>
                  <wp:effectExtent l="0" t="0" r="4445" b="0"/>
                  <wp:wrapSquare wrapText="bothSides"/>
                  <wp:docPr id="172190602"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43441" name="Picture 1" descr="A blue logo with a black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355" cy="611505"/>
                          </a:xfrm>
                          <a:prstGeom prst="rect">
                            <a:avLst/>
                          </a:prstGeom>
                          <a:noFill/>
                          <a:ln>
                            <a:noFill/>
                          </a:ln>
                        </pic:spPr>
                      </pic:pic>
                    </a:graphicData>
                  </a:graphic>
                </wp:anchor>
              </w:drawing>
            </w:r>
            <w:r>
              <w:rPr>
                <w:rStyle w:val="normaltextrun"/>
                <w:rFonts w:asciiTheme="majorHAnsi" w:hAnsiTheme="majorHAnsi" w:cstheme="majorHAnsi"/>
                <w:b/>
                <w:bCs/>
                <w:color w:val="0070C0"/>
                <w:sz w:val="28"/>
                <w:szCs w:val="28"/>
              </w:rPr>
              <w:t xml:space="preserve"> </w:t>
            </w:r>
            <w:r>
              <w:rPr>
                <w:rStyle w:val="normaltextrun"/>
                <w:rFonts w:asciiTheme="majorHAnsi" w:hAnsiTheme="majorHAnsi" w:cstheme="majorHAnsi"/>
                <w:color w:val="0070C0"/>
                <w:sz w:val="28"/>
                <w:szCs w:val="28"/>
              </w:rPr>
              <w:t xml:space="preserve"> </w:t>
            </w:r>
          </w:p>
        </w:tc>
      </w:tr>
    </w:tbl>
    <w:p w14:paraId="15713D77" w14:textId="77777777" w:rsidR="00B02FA2" w:rsidRDefault="00B02FA2"/>
    <w:tbl>
      <w:tblPr>
        <w:tblStyle w:val="TableGrid"/>
        <w:tblW w:w="11911" w:type="dxa"/>
        <w:tblInd w:w="-1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2031"/>
        <w:gridCol w:w="2079"/>
        <w:gridCol w:w="2127"/>
        <w:gridCol w:w="2731"/>
      </w:tblGrid>
      <w:tr w:rsidR="000D79ED" w14:paraId="72B368C0" w14:textId="38AEB580" w:rsidTr="001A6A33">
        <w:tc>
          <w:tcPr>
            <w:tcW w:w="2943" w:type="dxa"/>
          </w:tcPr>
          <w:p w14:paraId="410E84ED" w14:textId="09A5CB87" w:rsidR="00355419" w:rsidRDefault="00355419" w:rsidP="0057237A">
            <w:pPr>
              <w:pStyle w:val="paragraph"/>
              <w:spacing w:before="0" w:beforeAutospacing="0" w:after="0" w:afterAutospacing="0"/>
              <w:textAlignment w:val="baseline"/>
              <w:rPr>
                <w:rStyle w:val="normaltextrun"/>
                <w:rFonts w:asciiTheme="majorHAnsi" w:hAnsiTheme="majorHAnsi" w:cstheme="majorHAnsi"/>
                <w:b/>
                <w:bCs/>
                <w:color w:val="0070C0"/>
                <w:sz w:val="28"/>
                <w:szCs w:val="28"/>
              </w:rPr>
            </w:pPr>
            <w:r>
              <w:rPr>
                <w:rFonts w:ascii="Calibri" w:hAnsi="Calibri" w:cs="Calibri"/>
                <w:noProof/>
                <w:color w:val="FF0000"/>
                <w:sz w:val="20"/>
                <w:szCs w:val="20"/>
              </w:rPr>
              <w:drawing>
                <wp:anchor distT="0" distB="0" distL="114300" distR="114300" simplePos="0" relativeHeight="251669504" behindDoc="0" locked="0" layoutInCell="1" allowOverlap="1" wp14:anchorId="387DBC0E" wp14:editId="04CDBEC2">
                  <wp:simplePos x="0" y="0"/>
                  <wp:positionH relativeFrom="margin">
                    <wp:posOffset>336550</wp:posOffset>
                  </wp:positionH>
                  <wp:positionV relativeFrom="margin">
                    <wp:posOffset>169987</wp:posOffset>
                  </wp:positionV>
                  <wp:extent cx="1169233" cy="475342"/>
                  <wp:effectExtent l="0" t="0" r="0" b="0"/>
                  <wp:wrapSquare wrapText="bothSides"/>
                  <wp:docPr id="1606278406" name="Picture 2" descr="A blue hand with a lett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72653" name="Picture 2" descr="A blue hand with a letter on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233" cy="475342"/>
                          </a:xfrm>
                          <a:prstGeom prst="rect">
                            <a:avLst/>
                          </a:prstGeom>
                        </pic:spPr>
                      </pic:pic>
                    </a:graphicData>
                  </a:graphic>
                </wp:anchor>
              </w:drawing>
            </w:r>
          </w:p>
        </w:tc>
        <w:tc>
          <w:tcPr>
            <w:tcW w:w="2031" w:type="dxa"/>
          </w:tcPr>
          <w:p w14:paraId="650E4173" w14:textId="4F7F7557" w:rsidR="00355419" w:rsidRDefault="00355419" w:rsidP="0057237A">
            <w:pPr>
              <w:pStyle w:val="paragraph"/>
              <w:spacing w:before="0" w:beforeAutospacing="0" w:after="0" w:afterAutospacing="0"/>
              <w:textAlignment w:val="baseline"/>
              <w:rPr>
                <w:rStyle w:val="normaltextrun"/>
                <w:rFonts w:asciiTheme="majorHAnsi" w:hAnsiTheme="majorHAnsi" w:cstheme="majorHAnsi"/>
                <w:b/>
                <w:bCs/>
                <w:color w:val="0070C0"/>
                <w:sz w:val="28"/>
                <w:szCs w:val="28"/>
              </w:rPr>
            </w:pPr>
            <w:r>
              <w:rPr>
                <w:rFonts w:ascii="Calibri" w:hAnsi="Calibri" w:cs="Calibri"/>
                <w:noProof/>
                <w:color w:val="FF0000"/>
                <w:sz w:val="20"/>
                <w:szCs w:val="20"/>
              </w:rPr>
              <w:drawing>
                <wp:anchor distT="0" distB="0" distL="114300" distR="114300" simplePos="0" relativeHeight="251670528" behindDoc="0" locked="0" layoutInCell="1" allowOverlap="1" wp14:anchorId="67C573A7" wp14:editId="20427B7F">
                  <wp:simplePos x="0" y="0"/>
                  <wp:positionH relativeFrom="margin">
                    <wp:posOffset>80645</wp:posOffset>
                  </wp:positionH>
                  <wp:positionV relativeFrom="margin">
                    <wp:posOffset>176668</wp:posOffset>
                  </wp:positionV>
                  <wp:extent cx="1026827" cy="510668"/>
                  <wp:effectExtent l="0" t="0" r="1905" b="0"/>
                  <wp:wrapSquare wrapText="bothSides"/>
                  <wp:docPr id="1776863817" name="Picture 3" descr="A logo for a disability awareness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20264" name="Picture 3" descr="A logo for a disability awareness even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6827" cy="510668"/>
                          </a:xfrm>
                          <a:prstGeom prst="rect">
                            <a:avLst/>
                          </a:prstGeom>
                        </pic:spPr>
                      </pic:pic>
                    </a:graphicData>
                  </a:graphic>
                </wp:anchor>
              </w:drawing>
            </w:r>
          </w:p>
        </w:tc>
        <w:tc>
          <w:tcPr>
            <w:tcW w:w="2079" w:type="dxa"/>
          </w:tcPr>
          <w:p w14:paraId="6EF1D24F" w14:textId="71753AEA" w:rsidR="00355419" w:rsidRDefault="00355419" w:rsidP="0057237A">
            <w:pPr>
              <w:pStyle w:val="paragraph"/>
              <w:spacing w:before="0" w:beforeAutospacing="0" w:after="0" w:afterAutospacing="0"/>
              <w:textAlignment w:val="baseline"/>
              <w:rPr>
                <w:rStyle w:val="normaltextrun"/>
                <w:rFonts w:asciiTheme="majorHAnsi" w:hAnsiTheme="majorHAnsi" w:cstheme="majorHAnsi"/>
                <w:b/>
                <w:bCs/>
                <w:color w:val="0070C0"/>
                <w:sz w:val="28"/>
                <w:szCs w:val="28"/>
              </w:rPr>
            </w:pPr>
            <w:r>
              <w:fldChar w:fldCharType="begin"/>
            </w:r>
            <w:r>
              <w:instrText xml:space="preserve"> INCLUDEPICTURE "https://www.edf-feph.org/content/uploads/2020/01/IDDC-1400x788.png" \* MERGEFORMATINET </w:instrText>
            </w:r>
            <w:r>
              <w:fldChar w:fldCharType="separate"/>
            </w:r>
            <w:r>
              <w:rPr>
                <w:noProof/>
              </w:rPr>
              <w:drawing>
                <wp:inline distT="0" distB="0" distL="0" distR="0" wp14:anchorId="3962259C" wp14:editId="1E48DE18">
                  <wp:extent cx="1398536" cy="787180"/>
                  <wp:effectExtent l="0" t="0" r="0" b="635"/>
                  <wp:docPr id="1865897569" name="Picture 1" descr="International Disability and Development Consortium -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Disability and Development Consortium - European Disability  Foru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7921" cy="837492"/>
                          </a:xfrm>
                          <a:prstGeom prst="rect">
                            <a:avLst/>
                          </a:prstGeom>
                          <a:noFill/>
                          <a:ln>
                            <a:noFill/>
                          </a:ln>
                        </pic:spPr>
                      </pic:pic>
                    </a:graphicData>
                  </a:graphic>
                </wp:inline>
              </w:drawing>
            </w:r>
            <w:r>
              <w:fldChar w:fldCharType="end"/>
            </w:r>
          </w:p>
        </w:tc>
        <w:tc>
          <w:tcPr>
            <w:tcW w:w="2127" w:type="dxa"/>
          </w:tcPr>
          <w:p w14:paraId="4E1E125D" w14:textId="6C21FCAA" w:rsidR="00355419" w:rsidRDefault="00355419" w:rsidP="0057237A">
            <w:pPr>
              <w:pStyle w:val="paragraph"/>
              <w:spacing w:before="0" w:beforeAutospacing="0" w:after="0" w:afterAutospacing="0"/>
              <w:textAlignment w:val="baseline"/>
              <w:rPr>
                <w:rStyle w:val="normaltextrun"/>
                <w:rFonts w:asciiTheme="majorHAnsi" w:hAnsiTheme="majorHAnsi" w:cstheme="majorHAnsi"/>
                <w:b/>
                <w:bCs/>
                <w:color w:val="0070C0"/>
                <w:sz w:val="28"/>
                <w:szCs w:val="28"/>
              </w:rPr>
            </w:pPr>
            <w:r>
              <w:rPr>
                <w:noProof/>
              </w:rPr>
              <w:drawing>
                <wp:anchor distT="0" distB="0" distL="114300" distR="114300" simplePos="0" relativeHeight="251671552" behindDoc="0" locked="0" layoutInCell="1" allowOverlap="1" wp14:anchorId="574CCC67" wp14:editId="787BA0E8">
                  <wp:simplePos x="0" y="0"/>
                  <wp:positionH relativeFrom="margin">
                    <wp:posOffset>78989</wp:posOffset>
                  </wp:positionH>
                  <wp:positionV relativeFrom="margin">
                    <wp:posOffset>132411</wp:posOffset>
                  </wp:positionV>
                  <wp:extent cx="966470" cy="542290"/>
                  <wp:effectExtent l="0" t="0" r="0" b="3810"/>
                  <wp:wrapSquare wrapText="bothSides"/>
                  <wp:docPr id="1463056134" name="Picture 5" descr="Sightsavers | Inclusive Fu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17" descr="Sightsavers | Inclusive Futur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6470" cy="542290"/>
                          </a:xfrm>
                          <a:prstGeom prst="rect">
                            <a:avLst/>
                          </a:prstGeom>
                          <a:noFill/>
                          <a:ln>
                            <a:noFill/>
                          </a:ln>
                        </pic:spPr>
                      </pic:pic>
                    </a:graphicData>
                  </a:graphic>
                </wp:anchor>
              </w:drawing>
            </w:r>
            <w:r>
              <w:fldChar w:fldCharType="begin"/>
            </w:r>
            <w:r w:rsidR="009F4326">
              <w:instrText xml:space="preserve"> INCLUDEPICTURE "C:\\Users\\kaloyankamenov\\Library\\Group Containers\\UBF8T346G9.ms\\WebArchiveCopyPasteTempFiles\\com.microsoft.Word\\s3EEjSH3yQs6xzRgrIat8FVhv5thNb8dodlVLRjW2R0Iiyvy9nrrZAD63uNAvrl874AvwfVSYc5zZOmVgAAAAASUVORK5CYII=" \* MERGEFORMAT </w:instrText>
            </w:r>
            <w:r w:rsidR="00000000">
              <w:fldChar w:fldCharType="separate"/>
            </w:r>
            <w:r>
              <w:fldChar w:fldCharType="end"/>
            </w:r>
          </w:p>
        </w:tc>
        <w:tc>
          <w:tcPr>
            <w:tcW w:w="2731" w:type="dxa"/>
          </w:tcPr>
          <w:p w14:paraId="2175B0EA" w14:textId="633DB912" w:rsidR="00355419" w:rsidRDefault="00C350C8" w:rsidP="0057237A">
            <w:pPr>
              <w:pStyle w:val="paragraph"/>
              <w:spacing w:before="0" w:beforeAutospacing="0" w:after="0" w:afterAutospacing="0"/>
              <w:textAlignment w:val="baseline"/>
              <w:rPr>
                <w:noProof/>
              </w:rPr>
            </w:pPr>
            <w:bookmarkStart w:id="0" w:name="PasteStart"/>
            <w:bookmarkStart w:id="1" w:name="PasteEnd"/>
            <w:bookmarkEnd w:id="0"/>
            <w:bookmarkEnd w:id="1"/>
            <w:r>
              <w:rPr>
                <w:noProof/>
                <w:lang w:val="en-IE" w:eastAsia="en-IE"/>
              </w:rPr>
              <w:drawing>
                <wp:anchor distT="0" distB="0" distL="0" distR="0" simplePos="0" relativeHeight="251673600" behindDoc="0" locked="0" layoutInCell="1" allowOverlap="1" wp14:anchorId="51F1C2A7" wp14:editId="01B9C58F">
                  <wp:simplePos x="0" y="0"/>
                  <wp:positionH relativeFrom="margin">
                    <wp:posOffset>-635</wp:posOffset>
                  </wp:positionH>
                  <wp:positionV relativeFrom="margin">
                    <wp:posOffset>238429</wp:posOffset>
                  </wp:positionV>
                  <wp:extent cx="1329868" cy="407191"/>
                  <wp:effectExtent l="0" t="0" r="3810" b="0"/>
                  <wp:wrapSquare wrapText="bothSides"/>
                  <wp:docPr id="627642479" name="image2.jpeg"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9" cstate="print"/>
                          <a:stretch>
                            <a:fillRect/>
                          </a:stretch>
                        </pic:blipFill>
                        <pic:spPr>
                          <a:xfrm>
                            <a:off x="0" y="0"/>
                            <a:ext cx="1329868" cy="407191"/>
                          </a:xfrm>
                          <a:prstGeom prst="rect">
                            <a:avLst/>
                          </a:prstGeom>
                        </pic:spPr>
                      </pic:pic>
                    </a:graphicData>
                  </a:graphic>
                  <wp14:sizeRelH relativeFrom="margin">
                    <wp14:pctWidth>0</wp14:pctWidth>
                  </wp14:sizeRelH>
                  <wp14:sizeRelV relativeFrom="margin">
                    <wp14:pctHeight>0</wp14:pctHeight>
                  </wp14:sizeRelV>
                </wp:anchor>
              </w:drawing>
            </w:r>
          </w:p>
        </w:tc>
      </w:tr>
    </w:tbl>
    <w:p w14:paraId="3612CCE4" w14:textId="77777777" w:rsidR="006D3561" w:rsidRDefault="006D3561" w:rsidP="00225963">
      <w:pPr>
        <w:pStyle w:val="paragraph"/>
        <w:spacing w:before="0" w:beforeAutospacing="0" w:after="0" w:afterAutospacing="0"/>
        <w:textAlignment w:val="baseline"/>
        <w:rPr>
          <w:rStyle w:val="normaltextrun"/>
          <w:rFonts w:asciiTheme="majorHAnsi" w:hAnsiTheme="majorHAnsi" w:cstheme="majorBidi"/>
          <w:b/>
          <w:bCs/>
          <w:color w:val="0070C0"/>
          <w:sz w:val="28"/>
          <w:szCs w:val="28"/>
        </w:rPr>
      </w:pPr>
    </w:p>
    <w:p w14:paraId="50B9D96B" w14:textId="078FE362" w:rsidR="00966A9E" w:rsidRPr="00A57501" w:rsidRDefault="00085C06" w:rsidP="61CF187F">
      <w:pPr>
        <w:pStyle w:val="paragraph"/>
        <w:spacing w:before="0" w:beforeAutospacing="0" w:after="0" w:afterAutospacing="0"/>
        <w:jc w:val="center"/>
        <w:textAlignment w:val="baseline"/>
        <w:rPr>
          <w:rStyle w:val="normaltextrun"/>
          <w:rFonts w:asciiTheme="majorHAnsi" w:hAnsiTheme="majorHAnsi" w:cstheme="majorBidi"/>
          <w:b/>
          <w:bCs/>
          <w:color w:val="0070C0"/>
          <w:sz w:val="32"/>
          <w:szCs w:val="32"/>
        </w:rPr>
      </w:pPr>
      <w:r w:rsidRPr="00A57501">
        <w:rPr>
          <w:rStyle w:val="normaltextrun"/>
          <w:rFonts w:asciiTheme="majorHAnsi" w:hAnsiTheme="majorHAnsi" w:cstheme="majorBidi"/>
          <w:b/>
          <w:bCs/>
          <w:color w:val="0070C0"/>
          <w:sz w:val="32"/>
          <w:szCs w:val="32"/>
        </w:rPr>
        <w:t>Advancing</w:t>
      </w:r>
      <w:r w:rsidR="006B22BC" w:rsidRPr="00A57501">
        <w:rPr>
          <w:rStyle w:val="normaltextrun"/>
          <w:rFonts w:asciiTheme="majorHAnsi" w:hAnsiTheme="majorHAnsi" w:cstheme="majorBidi"/>
          <w:b/>
          <w:bCs/>
          <w:color w:val="0070C0"/>
          <w:sz w:val="32"/>
          <w:szCs w:val="32"/>
        </w:rPr>
        <w:t xml:space="preserve"> health equity </w:t>
      </w:r>
      <w:r w:rsidR="5550DAC6" w:rsidRPr="00A57501">
        <w:rPr>
          <w:rStyle w:val="normaltextrun"/>
          <w:rFonts w:asciiTheme="majorHAnsi" w:hAnsiTheme="majorHAnsi" w:cstheme="majorBidi"/>
          <w:b/>
          <w:bCs/>
          <w:color w:val="0070C0"/>
          <w:sz w:val="32"/>
          <w:szCs w:val="32"/>
        </w:rPr>
        <w:t>by</w:t>
      </w:r>
      <w:r w:rsidRPr="00A57501">
        <w:rPr>
          <w:rStyle w:val="normaltextrun"/>
          <w:rFonts w:asciiTheme="majorHAnsi" w:hAnsiTheme="majorHAnsi" w:cstheme="majorBidi"/>
          <w:b/>
          <w:bCs/>
          <w:color w:val="0070C0"/>
          <w:sz w:val="32"/>
          <w:szCs w:val="32"/>
        </w:rPr>
        <w:t xml:space="preserve"> bridg</w:t>
      </w:r>
      <w:r w:rsidR="0AD87A1C" w:rsidRPr="00A57501">
        <w:rPr>
          <w:rStyle w:val="normaltextrun"/>
          <w:rFonts w:asciiTheme="majorHAnsi" w:hAnsiTheme="majorHAnsi" w:cstheme="majorBidi"/>
          <w:b/>
          <w:bCs/>
          <w:color w:val="0070C0"/>
          <w:sz w:val="32"/>
          <w:szCs w:val="32"/>
        </w:rPr>
        <w:t>ing</w:t>
      </w:r>
      <w:r w:rsidRPr="00A57501">
        <w:rPr>
          <w:rStyle w:val="normaltextrun"/>
          <w:rFonts w:asciiTheme="majorHAnsi" w:hAnsiTheme="majorHAnsi" w:cstheme="majorBidi"/>
          <w:b/>
          <w:bCs/>
          <w:color w:val="0070C0"/>
          <w:sz w:val="32"/>
          <w:szCs w:val="32"/>
        </w:rPr>
        <w:t xml:space="preserve"> </w:t>
      </w:r>
      <w:r w:rsidR="006B22BC" w:rsidRPr="00A57501">
        <w:rPr>
          <w:rStyle w:val="normaltextrun"/>
          <w:rFonts w:asciiTheme="majorHAnsi" w:hAnsiTheme="majorHAnsi" w:cstheme="majorBidi"/>
          <w:b/>
          <w:bCs/>
          <w:color w:val="0070C0"/>
          <w:sz w:val="32"/>
          <w:szCs w:val="32"/>
        </w:rPr>
        <w:t>the digital divide</w:t>
      </w:r>
      <w:r w:rsidR="00FA6632" w:rsidRPr="00A57501">
        <w:rPr>
          <w:rStyle w:val="normaltextrun"/>
          <w:rFonts w:asciiTheme="majorHAnsi" w:hAnsiTheme="majorHAnsi" w:cstheme="majorBidi"/>
          <w:b/>
          <w:bCs/>
          <w:color w:val="0070C0"/>
          <w:sz w:val="32"/>
          <w:szCs w:val="32"/>
        </w:rPr>
        <w:t xml:space="preserve"> for persons with disabilities</w:t>
      </w:r>
    </w:p>
    <w:p w14:paraId="67FD349B" w14:textId="77777777" w:rsidR="00DE19D5" w:rsidRDefault="00DE19D5" w:rsidP="00DE19D5">
      <w:pPr>
        <w:pStyle w:val="paragraph"/>
        <w:spacing w:before="0" w:beforeAutospacing="0" w:after="0" w:afterAutospacing="0"/>
        <w:jc w:val="center"/>
        <w:textAlignment w:val="baseline"/>
        <w:rPr>
          <w:rStyle w:val="normaltextrun"/>
          <w:rFonts w:asciiTheme="majorHAnsi" w:hAnsiTheme="majorHAnsi" w:cstheme="majorHAnsi"/>
          <w:b/>
          <w:bCs/>
          <w:color w:val="0070C0"/>
          <w:sz w:val="22"/>
          <w:szCs w:val="22"/>
        </w:rPr>
      </w:pPr>
    </w:p>
    <w:p w14:paraId="18FD74B0" w14:textId="7CE6AA74" w:rsidR="000405A6" w:rsidRPr="000405A6" w:rsidRDefault="00BC446F" w:rsidP="00DE19D5">
      <w:pPr>
        <w:pStyle w:val="paragraph"/>
        <w:spacing w:before="0" w:beforeAutospacing="0" w:after="0" w:afterAutospacing="0"/>
        <w:jc w:val="center"/>
        <w:textAlignment w:val="baseline"/>
        <w:rPr>
          <w:rStyle w:val="normaltextrun"/>
          <w:rFonts w:asciiTheme="majorHAnsi" w:hAnsiTheme="majorHAnsi" w:cstheme="majorHAnsi"/>
          <w:color w:val="0070C0"/>
          <w:sz w:val="22"/>
          <w:szCs w:val="22"/>
        </w:rPr>
      </w:pPr>
      <w:r>
        <w:rPr>
          <w:rStyle w:val="normaltextrun"/>
          <w:rFonts w:asciiTheme="majorHAnsi" w:hAnsiTheme="majorHAnsi" w:cstheme="majorHAnsi"/>
          <w:color w:val="0070C0"/>
          <w:sz w:val="22"/>
          <w:szCs w:val="22"/>
        </w:rPr>
        <w:t xml:space="preserve">Side Event on the margins of the </w:t>
      </w:r>
      <w:r w:rsidR="00DE19D5" w:rsidRPr="000405A6">
        <w:rPr>
          <w:rStyle w:val="normaltextrun"/>
          <w:rFonts w:asciiTheme="majorHAnsi" w:hAnsiTheme="majorHAnsi" w:cstheme="majorHAnsi"/>
          <w:color w:val="0070C0"/>
          <w:sz w:val="22"/>
          <w:szCs w:val="22"/>
        </w:rPr>
        <w:t>1</w:t>
      </w:r>
      <w:r w:rsidR="00E477A1">
        <w:rPr>
          <w:rStyle w:val="normaltextrun"/>
          <w:rFonts w:asciiTheme="majorHAnsi" w:hAnsiTheme="majorHAnsi" w:cstheme="majorHAnsi"/>
          <w:color w:val="0070C0"/>
          <w:sz w:val="22"/>
          <w:szCs w:val="22"/>
        </w:rPr>
        <w:t>7</w:t>
      </w:r>
      <w:r w:rsidR="00DE19D5" w:rsidRPr="000405A6">
        <w:rPr>
          <w:rStyle w:val="normaltextrun"/>
          <w:rFonts w:asciiTheme="majorHAnsi" w:hAnsiTheme="majorHAnsi" w:cstheme="majorHAnsi"/>
          <w:color w:val="0070C0"/>
          <w:sz w:val="22"/>
          <w:szCs w:val="22"/>
          <w:vertAlign w:val="superscript"/>
        </w:rPr>
        <w:t>th</w:t>
      </w:r>
      <w:r w:rsidR="00DE19D5" w:rsidRPr="000405A6">
        <w:rPr>
          <w:rStyle w:val="normaltextrun"/>
          <w:rFonts w:asciiTheme="majorHAnsi" w:hAnsiTheme="majorHAnsi" w:cstheme="majorHAnsi"/>
          <w:color w:val="0070C0"/>
          <w:sz w:val="22"/>
          <w:szCs w:val="22"/>
        </w:rPr>
        <w:t xml:space="preserve"> session of the Conference of States Parties </w:t>
      </w:r>
    </w:p>
    <w:p w14:paraId="3787CB3D" w14:textId="0B7EEBB6" w:rsidR="00DE19D5" w:rsidRPr="000405A6" w:rsidRDefault="00DE19D5" w:rsidP="000405A6">
      <w:pPr>
        <w:pStyle w:val="paragraph"/>
        <w:spacing w:before="0" w:beforeAutospacing="0" w:after="0" w:afterAutospacing="0"/>
        <w:jc w:val="center"/>
        <w:textAlignment w:val="baseline"/>
        <w:rPr>
          <w:rStyle w:val="normaltextrun"/>
          <w:rFonts w:asciiTheme="majorHAnsi" w:hAnsiTheme="majorHAnsi" w:cstheme="majorHAnsi"/>
          <w:color w:val="0070C0"/>
          <w:sz w:val="22"/>
          <w:szCs w:val="22"/>
        </w:rPr>
      </w:pPr>
      <w:r w:rsidRPr="000405A6">
        <w:rPr>
          <w:rStyle w:val="normaltextrun"/>
          <w:rFonts w:asciiTheme="majorHAnsi" w:hAnsiTheme="majorHAnsi" w:cstheme="majorHAnsi"/>
          <w:color w:val="0070C0"/>
          <w:sz w:val="22"/>
          <w:szCs w:val="22"/>
        </w:rPr>
        <w:t>to the Convention</w:t>
      </w:r>
      <w:r w:rsidR="000405A6" w:rsidRPr="000405A6">
        <w:rPr>
          <w:rStyle w:val="normaltextrun"/>
          <w:rFonts w:asciiTheme="majorHAnsi" w:hAnsiTheme="majorHAnsi" w:cstheme="majorHAnsi"/>
          <w:color w:val="0070C0"/>
          <w:sz w:val="22"/>
          <w:szCs w:val="22"/>
        </w:rPr>
        <w:t xml:space="preserve"> </w:t>
      </w:r>
      <w:r w:rsidRPr="000405A6">
        <w:rPr>
          <w:rStyle w:val="normaltextrun"/>
          <w:rFonts w:asciiTheme="majorHAnsi" w:hAnsiTheme="majorHAnsi" w:cstheme="majorHAnsi"/>
          <w:color w:val="0070C0"/>
          <w:sz w:val="22"/>
          <w:szCs w:val="22"/>
        </w:rPr>
        <w:t>on the Rights of Persons with Disabilities</w:t>
      </w:r>
    </w:p>
    <w:p w14:paraId="73C51EF2" w14:textId="77777777" w:rsidR="00DE19D5" w:rsidRDefault="00DE19D5" w:rsidP="00DE19D5">
      <w:pPr>
        <w:jc w:val="center"/>
        <w:rPr>
          <w:rFonts w:ascii="Calibri" w:eastAsia="Times New Roman" w:hAnsi="Calibri" w:cs="Times New Roman"/>
          <w:color w:val="201F1E"/>
          <w:sz w:val="22"/>
          <w:szCs w:val="22"/>
          <w:shd w:val="clear" w:color="auto" w:fill="FFFFFF"/>
          <w:lang w:eastAsia="en-GB"/>
        </w:rPr>
      </w:pPr>
    </w:p>
    <w:p w14:paraId="3AF47D0B" w14:textId="64AAF05A" w:rsidR="00DE19D5" w:rsidRPr="000C3893" w:rsidRDefault="00A57501" w:rsidP="00DE19D5">
      <w:pPr>
        <w:pStyle w:val="paragraph"/>
        <w:spacing w:before="0" w:beforeAutospacing="0" w:after="0" w:afterAutospacing="0"/>
        <w:jc w:val="center"/>
        <w:textAlignment w:val="baseline"/>
        <w:rPr>
          <w:rStyle w:val="normaltextrun"/>
          <w:rFonts w:asciiTheme="majorHAnsi" w:hAnsiTheme="majorHAnsi" w:cstheme="majorHAnsi"/>
          <w:b/>
          <w:bCs/>
          <w:color w:val="0070C0"/>
          <w:sz w:val="22"/>
          <w:szCs w:val="22"/>
        </w:rPr>
      </w:pPr>
      <w:r>
        <w:rPr>
          <w:rStyle w:val="normaltextrun"/>
          <w:rFonts w:asciiTheme="majorHAnsi" w:hAnsiTheme="majorHAnsi" w:cstheme="majorHAnsi"/>
          <w:b/>
          <w:bCs/>
          <w:color w:val="0070C0"/>
          <w:sz w:val="22"/>
          <w:szCs w:val="22"/>
        </w:rPr>
        <w:t>13 June | 13:15-14:30 EST | Conference Room 7, UNHQ, New York</w:t>
      </w:r>
    </w:p>
    <w:p w14:paraId="3E21589C" w14:textId="77777777" w:rsidR="00DE19D5" w:rsidRPr="00F950E7" w:rsidRDefault="00DE19D5" w:rsidP="00DE19D5">
      <w:pPr>
        <w:pStyle w:val="paragraph"/>
        <w:spacing w:before="0" w:beforeAutospacing="0" w:after="0" w:afterAutospacing="0"/>
        <w:textAlignment w:val="baseline"/>
        <w:rPr>
          <w:rFonts w:asciiTheme="majorHAnsi" w:hAnsiTheme="majorHAnsi" w:cstheme="majorHAnsi"/>
          <w:sz w:val="18"/>
          <w:szCs w:val="18"/>
        </w:rPr>
      </w:pPr>
    </w:p>
    <w:p w14:paraId="1731E581" w14:textId="77777777" w:rsidR="00025F38" w:rsidRDefault="00025F38" w:rsidP="000405A6">
      <w:pPr>
        <w:rPr>
          <w:rFonts w:asciiTheme="majorHAnsi" w:eastAsia="Times New Roman" w:hAnsiTheme="majorHAnsi" w:cstheme="majorHAnsi"/>
          <w:b/>
          <w:bCs/>
          <w:color w:val="FF6600"/>
          <w:sz w:val="28"/>
          <w:szCs w:val="28"/>
          <w:lang w:val="en-US" w:eastAsia="en-GB"/>
        </w:rPr>
      </w:pPr>
    </w:p>
    <w:p w14:paraId="6F3FD099" w14:textId="4C5FEDC8" w:rsidR="000405A6" w:rsidRDefault="000405A6" w:rsidP="000405A6">
      <w:pPr>
        <w:rPr>
          <w:rFonts w:asciiTheme="majorHAnsi" w:hAnsiTheme="majorHAnsi" w:cstheme="majorHAnsi"/>
          <w:b/>
          <w:bCs/>
          <w:color w:val="0070C0"/>
          <w:sz w:val="22"/>
          <w:szCs w:val="22"/>
          <w:lang w:val="en-US"/>
        </w:rPr>
      </w:pPr>
      <w:r w:rsidRPr="00F950E7">
        <w:rPr>
          <w:rFonts w:asciiTheme="majorHAnsi" w:hAnsiTheme="majorHAnsi" w:cstheme="majorHAnsi"/>
          <w:b/>
          <w:bCs/>
          <w:color w:val="0070C0"/>
          <w:sz w:val="22"/>
          <w:szCs w:val="22"/>
          <w:lang w:val="en-US"/>
        </w:rPr>
        <w:t>Background</w:t>
      </w:r>
    </w:p>
    <w:p w14:paraId="55DE0CAF" w14:textId="3FD1A304" w:rsidR="006B22BC" w:rsidRDefault="46BCD176" w:rsidP="61CF187F">
      <w:pPr>
        <w:rPr>
          <w:rStyle w:val="normaltextrun"/>
          <w:rFonts w:ascii="Calibri" w:hAnsi="Calibri" w:cs="Calibri"/>
          <w:color w:val="201F1E"/>
          <w:sz w:val="22"/>
          <w:szCs w:val="22"/>
        </w:rPr>
      </w:pPr>
      <w:r>
        <w:rPr>
          <w:rStyle w:val="normaltextrun"/>
          <w:rFonts w:ascii="Calibri" w:hAnsi="Calibri" w:cs="Calibri"/>
          <w:color w:val="201F1E"/>
          <w:sz w:val="22"/>
          <w:szCs w:val="22"/>
          <w:shd w:val="clear" w:color="auto" w:fill="FFFFFF"/>
        </w:rPr>
        <w:t>A</w:t>
      </w:r>
      <w:r w:rsidR="00966A9E">
        <w:rPr>
          <w:rStyle w:val="normaltextrun"/>
          <w:rFonts w:ascii="Calibri" w:hAnsi="Calibri" w:cs="Calibri"/>
          <w:color w:val="201F1E"/>
          <w:sz w:val="22"/>
          <w:szCs w:val="22"/>
          <w:shd w:val="clear" w:color="auto" w:fill="FFFFFF"/>
        </w:rPr>
        <w:t>pproximately 1.3 billion, or 1 in 6 people in the world, have significant disability</w:t>
      </w:r>
      <w:r w:rsidR="5C9260A3">
        <w:rPr>
          <w:rStyle w:val="normaltextrun"/>
          <w:rFonts w:ascii="Calibri" w:hAnsi="Calibri" w:cs="Calibri"/>
          <w:color w:val="201F1E"/>
          <w:sz w:val="22"/>
          <w:szCs w:val="22"/>
          <w:shd w:val="clear" w:color="auto" w:fill="FFFFFF"/>
        </w:rPr>
        <w:t>.</w:t>
      </w:r>
      <w:r w:rsidR="288FA010">
        <w:rPr>
          <w:rStyle w:val="normaltextrun"/>
          <w:rFonts w:ascii="Calibri" w:hAnsi="Calibri" w:cs="Calibri"/>
          <w:color w:val="201F1E"/>
          <w:sz w:val="22"/>
          <w:szCs w:val="22"/>
          <w:shd w:val="clear" w:color="auto" w:fill="FFFFFF"/>
        </w:rPr>
        <w:t xml:space="preserve"> </w:t>
      </w:r>
      <w:r w:rsidR="541E7340">
        <w:rPr>
          <w:rStyle w:val="normaltextrun"/>
          <w:rFonts w:ascii="Calibri" w:hAnsi="Calibri" w:cs="Calibri"/>
          <w:color w:val="201F1E"/>
          <w:sz w:val="22"/>
          <w:szCs w:val="22"/>
          <w:shd w:val="clear" w:color="auto" w:fill="FFFFFF"/>
        </w:rPr>
        <w:t>M</w:t>
      </w:r>
      <w:r w:rsidR="288FA010">
        <w:rPr>
          <w:rStyle w:val="normaltextrun"/>
          <w:rFonts w:ascii="Calibri" w:hAnsi="Calibri" w:cs="Calibri"/>
          <w:color w:val="201F1E"/>
          <w:sz w:val="22"/>
          <w:szCs w:val="22"/>
          <w:shd w:val="clear" w:color="auto" w:fill="FFFFFF"/>
        </w:rPr>
        <w:t>any of them</w:t>
      </w:r>
      <w:r w:rsidR="00966A9E">
        <w:rPr>
          <w:rStyle w:val="normaltextrun"/>
          <w:rFonts w:ascii="Calibri" w:hAnsi="Calibri" w:cs="Calibri"/>
          <w:color w:val="201F1E"/>
          <w:sz w:val="22"/>
          <w:szCs w:val="22"/>
          <w:shd w:val="clear" w:color="auto" w:fill="FFFFFF"/>
        </w:rPr>
        <w:t xml:space="preserve"> </w:t>
      </w:r>
      <w:r w:rsidR="785B5D36">
        <w:rPr>
          <w:rStyle w:val="normaltextrun"/>
          <w:rFonts w:ascii="Calibri" w:hAnsi="Calibri" w:cs="Calibri"/>
          <w:color w:val="201F1E"/>
          <w:sz w:val="22"/>
          <w:szCs w:val="22"/>
          <w:shd w:val="clear" w:color="auto" w:fill="FFFFFF"/>
        </w:rPr>
        <w:t xml:space="preserve"> </w:t>
      </w:r>
      <w:r w:rsidR="5CA71894">
        <w:rPr>
          <w:rStyle w:val="normaltextrun"/>
          <w:rFonts w:ascii="Calibri" w:hAnsi="Calibri" w:cs="Calibri"/>
          <w:color w:val="201F1E"/>
          <w:sz w:val="22"/>
          <w:szCs w:val="22"/>
          <w:shd w:val="clear" w:color="auto" w:fill="FFFFFF"/>
        </w:rPr>
        <w:t xml:space="preserve"> </w:t>
      </w:r>
      <w:r w:rsidR="00966A9E">
        <w:rPr>
          <w:rStyle w:val="normaltextrun"/>
          <w:rFonts w:ascii="Calibri" w:hAnsi="Calibri" w:cs="Calibri"/>
          <w:color w:val="201F1E"/>
          <w:sz w:val="22"/>
          <w:szCs w:val="22"/>
          <w:shd w:val="clear" w:color="auto" w:fill="FFFFFF"/>
        </w:rPr>
        <w:t xml:space="preserve">experience health inequities, </w:t>
      </w:r>
      <w:r w:rsidR="55B92EAE">
        <w:rPr>
          <w:rStyle w:val="normaltextrun"/>
          <w:rFonts w:ascii="Calibri" w:hAnsi="Calibri" w:cs="Calibri"/>
          <w:color w:val="201F1E"/>
          <w:sz w:val="22"/>
          <w:szCs w:val="22"/>
          <w:shd w:val="clear" w:color="auto" w:fill="FFFFFF"/>
        </w:rPr>
        <w:t xml:space="preserve">such as earlier deaths or poorer health, </w:t>
      </w:r>
      <w:r w:rsidR="00966A9E">
        <w:rPr>
          <w:rStyle w:val="normaltextrun"/>
          <w:rFonts w:ascii="Calibri" w:hAnsi="Calibri" w:cs="Calibri"/>
          <w:color w:val="201F1E"/>
          <w:sz w:val="22"/>
          <w:szCs w:val="22"/>
          <w:shd w:val="clear" w:color="auto" w:fill="FFFFFF"/>
        </w:rPr>
        <w:t>due to avoidable</w:t>
      </w:r>
      <w:r w:rsidR="088A36BA">
        <w:rPr>
          <w:rStyle w:val="normaltextrun"/>
          <w:rFonts w:ascii="Calibri" w:hAnsi="Calibri" w:cs="Calibri"/>
          <w:color w:val="201F1E"/>
          <w:sz w:val="22"/>
          <w:szCs w:val="22"/>
          <w:shd w:val="clear" w:color="auto" w:fill="FFFFFF"/>
        </w:rPr>
        <w:t xml:space="preserve"> </w:t>
      </w:r>
      <w:r w:rsidR="00966A9E">
        <w:rPr>
          <w:rStyle w:val="normaltextrun"/>
          <w:rFonts w:ascii="Calibri" w:hAnsi="Calibri" w:cs="Calibri"/>
          <w:color w:val="201F1E"/>
          <w:sz w:val="22"/>
          <w:szCs w:val="22"/>
          <w:shd w:val="clear" w:color="auto" w:fill="FFFFFF"/>
        </w:rPr>
        <w:t>and unfair conditions</w:t>
      </w:r>
      <w:r w:rsidR="10937DDB">
        <w:rPr>
          <w:rStyle w:val="normaltextrun"/>
          <w:rFonts w:ascii="Calibri" w:hAnsi="Calibri" w:cs="Calibri"/>
          <w:color w:val="201F1E"/>
          <w:sz w:val="22"/>
          <w:szCs w:val="22"/>
          <w:shd w:val="clear" w:color="auto" w:fill="FFFFFF"/>
        </w:rPr>
        <w:t xml:space="preserve"> at health system and societal level</w:t>
      </w:r>
      <w:r w:rsidR="0689B694">
        <w:rPr>
          <w:rStyle w:val="normaltextrun"/>
          <w:rFonts w:ascii="Calibri" w:hAnsi="Calibri" w:cs="Calibri"/>
          <w:color w:val="201F1E"/>
          <w:sz w:val="22"/>
          <w:szCs w:val="22"/>
          <w:shd w:val="clear" w:color="auto" w:fill="FFFFFF"/>
        </w:rPr>
        <w:t xml:space="preserve">. </w:t>
      </w:r>
      <w:r w:rsidR="31B4223F">
        <w:rPr>
          <w:rStyle w:val="normaltextrun"/>
          <w:rFonts w:ascii="Calibri" w:hAnsi="Calibri" w:cs="Calibri"/>
          <w:color w:val="201F1E"/>
          <w:sz w:val="22"/>
          <w:szCs w:val="22"/>
          <w:shd w:val="clear" w:color="auto" w:fill="FFFFFF"/>
        </w:rPr>
        <w:t xml:space="preserve">In recent years, advancements </w:t>
      </w:r>
      <w:r w:rsidR="00BC446F">
        <w:rPr>
          <w:rStyle w:val="normaltextrun"/>
          <w:rFonts w:ascii="Calibri" w:hAnsi="Calibri" w:cs="Calibri"/>
          <w:color w:val="201F1E"/>
          <w:sz w:val="22"/>
          <w:szCs w:val="22"/>
          <w:shd w:val="clear" w:color="auto" w:fill="FFFFFF"/>
        </w:rPr>
        <w:t>in</w:t>
      </w:r>
      <w:r w:rsidR="00AD12F7">
        <w:rPr>
          <w:rStyle w:val="normaltextrun"/>
          <w:rFonts w:ascii="Calibri" w:hAnsi="Calibri" w:cs="Calibri"/>
          <w:color w:val="201F1E"/>
          <w:sz w:val="22"/>
          <w:szCs w:val="22"/>
          <w:shd w:val="clear" w:color="auto" w:fill="FFFFFF"/>
        </w:rPr>
        <w:t xml:space="preserve"> </w:t>
      </w:r>
      <w:r w:rsidR="7C1B7974">
        <w:rPr>
          <w:rStyle w:val="normaltextrun"/>
          <w:rFonts w:ascii="Calibri" w:hAnsi="Calibri" w:cs="Calibri"/>
          <w:color w:val="201F1E"/>
          <w:sz w:val="22"/>
          <w:szCs w:val="22"/>
          <w:shd w:val="clear" w:color="auto" w:fill="FFFFFF"/>
        </w:rPr>
        <w:t>d</w:t>
      </w:r>
      <w:r w:rsidR="00CF7E40" w:rsidRPr="61CF187F">
        <w:rPr>
          <w:rFonts w:ascii="Calibri" w:eastAsia="Calibri" w:hAnsi="Calibri" w:cs="Calibri"/>
          <w:sz w:val="22"/>
          <w:szCs w:val="22"/>
        </w:rPr>
        <w:t>igital</w:t>
      </w:r>
      <w:r w:rsidR="68A47BDE" w:rsidRPr="61CF187F">
        <w:rPr>
          <w:rFonts w:ascii="Calibri" w:eastAsia="Calibri" w:hAnsi="Calibri" w:cs="Calibri"/>
          <w:sz w:val="22"/>
          <w:szCs w:val="22"/>
        </w:rPr>
        <w:t xml:space="preserve"> health</w:t>
      </w:r>
      <w:r w:rsidR="00CF7E40" w:rsidRPr="61CF187F">
        <w:rPr>
          <w:rFonts w:ascii="Calibri" w:eastAsia="Calibri" w:hAnsi="Calibri" w:cs="Calibri"/>
          <w:sz w:val="22"/>
          <w:szCs w:val="22"/>
        </w:rPr>
        <w:t xml:space="preserve"> technologies </w:t>
      </w:r>
      <w:r w:rsidR="2AE8D4F6" w:rsidRPr="61CF187F">
        <w:rPr>
          <w:rFonts w:ascii="Calibri" w:eastAsia="Calibri" w:hAnsi="Calibri" w:cs="Calibri"/>
          <w:sz w:val="22"/>
          <w:szCs w:val="22"/>
        </w:rPr>
        <w:t>ha</w:t>
      </w:r>
      <w:r w:rsidR="1A510584" w:rsidRPr="61CF187F">
        <w:rPr>
          <w:rFonts w:ascii="Calibri" w:eastAsia="Calibri" w:hAnsi="Calibri" w:cs="Calibri"/>
          <w:sz w:val="22"/>
          <w:szCs w:val="22"/>
        </w:rPr>
        <w:t>ve</w:t>
      </w:r>
      <w:r w:rsidR="2AE8D4F6" w:rsidRPr="61CF187F">
        <w:rPr>
          <w:rFonts w:ascii="Calibri" w:eastAsia="Calibri" w:hAnsi="Calibri" w:cs="Calibri"/>
          <w:sz w:val="22"/>
          <w:szCs w:val="22"/>
        </w:rPr>
        <w:t xml:space="preserve"> </w:t>
      </w:r>
      <w:r w:rsidR="00CF7E40" w:rsidRPr="61CF187F">
        <w:rPr>
          <w:rFonts w:ascii="Calibri" w:eastAsia="Calibri" w:hAnsi="Calibri" w:cs="Calibri"/>
          <w:sz w:val="22"/>
          <w:szCs w:val="22"/>
        </w:rPr>
        <w:t>provide</w:t>
      </w:r>
      <w:r w:rsidR="4F5A207E" w:rsidRPr="61CF187F">
        <w:rPr>
          <w:rFonts w:ascii="Calibri" w:eastAsia="Calibri" w:hAnsi="Calibri" w:cs="Calibri"/>
          <w:sz w:val="22"/>
          <w:szCs w:val="22"/>
        </w:rPr>
        <w:t xml:space="preserve">d </w:t>
      </w:r>
      <w:r w:rsidR="00BC446F">
        <w:rPr>
          <w:rFonts w:ascii="Calibri" w:eastAsia="Calibri" w:hAnsi="Calibri" w:cs="Calibri"/>
          <w:sz w:val="22"/>
          <w:szCs w:val="22"/>
        </w:rPr>
        <w:t xml:space="preserve">the potential for more </w:t>
      </w:r>
      <w:r w:rsidR="6FF54FB6" w:rsidRPr="5D7D7B28">
        <w:rPr>
          <w:rFonts w:ascii="Calibri" w:eastAsia="Calibri" w:hAnsi="Calibri" w:cs="Calibri"/>
          <w:sz w:val="22"/>
          <w:szCs w:val="22"/>
        </w:rPr>
        <w:t>equitable</w:t>
      </w:r>
      <w:r w:rsidR="00AD12F7">
        <w:rPr>
          <w:rFonts w:ascii="Calibri" w:eastAsia="Calibri" w:hAnsi="Calibri" w:cs="Calibri"/>
          <w:sz w:val="22"/>
          <w:szCs w:val="22"/>
        </w:rPr>
        <w:t xml:space="preserve"> access to health</w:t>
      </w:r>
      <w:r w:rsidR="6FF54FB6" w:rsidRPr="61CF187F">
        <w:rPr>
          <w:rFonts w:ascii="Calibri" w:eastAsia="Calibri" w:hAnsi="Calibri" w:cs="Calibri"/>
          <w:sz w:val="22"/>
          <w:szCs w:val="22"/>
        </w:rPr>
        <w:t>care and</w:t>
      </w:r>
      <w:r w:rsidR="00CF7E40" w:rsidRPr="61CF187F">
        <w:rPr>
          <w:rFonts w:ascii="Calibri" w:eastAsia="Calibri" w:hAnsi="Calibri" w:cs="Calibri"/>
          <w:sz w:val="22"/>
          <w:szCs w:val="22"/>
        </w:rPr>
        <w:t xml:space="preserve"> long-awaited opportunities </w:t>
      </w:r>
      <w:r w:rsidR="4B6F1D04" w:rsidRPr="61CF187F">
        <w:rPr>
          <w:rFonts w:ascii="Calibri" w:eastAsia="Calibri" w:hAnsi="Calibri" w:cs="Calibri"/>
          <w:sz w:val="22"/>
          <w:szCs w:val="22"/>
        </w:rPr>
        <w:t xml:space="preserve">for persons with disabilities </w:t>
      </w:r>
      <w:r w:rsidR="00CF7E40" w:rsidRPr="61CF187F">
        <w:rPr>
          <w:rFonts w:ascii="Calibri" w:eastAsia="Calibri" w:hAnsi="Calibri" w:cs="Calibri"/>
          <w:sz w:val="22"/>
          <w:szCs w:val="22"/>
        </w:rPr>
        <w:t>t</w:t>
      </w:r>
      <w:r w:rsidR="00AD12F7">
        <w:rPr>
          <w:rFonts w:ascii="Calibri" w:eastAsia="Calibri" w:hAnsi="Calibri" w:cs="Calibri"/>
          <w:sz w:val="22"/>
          <w:szCs w:val="22"/>
        </w:rPr>
        <w:t>o receive evidence-based health</w:t>
      </w:r>
      <w:r w:rsidR="00CF7E40" w:rsidRPr="61CF187F">
        <w:rPr>
          <w:rFonts w:ascii="Calibri" w:eastAsia="Calibri" w:hAnsi="Calibri" w:cs="Calibri"/>
          <w:sz w:val="22"/>
          <w:szCs w:val="22"/>
        </w:rPr>
        <w:t xml:space="preserve">care comfortably in their own homes. </w:t>
      </w:r>
    </w:p>
    <w:p w14:paraId="7E6CF6BB" w14:textId="462C4E8C" w:rsidR="006B22BC" w:rsidRDefault="006B22BC" w:rsidP="61CF187F">
      <w:pPr>
        <w:rPr>
          <w:rFonts w:ascii="Calibri" w:eastAsia="Calibri" w:hAnsi="Calibri" w:cs="Calibri"/>
          <w:sz w:val="22"/>
          <w:szCs w:val="22"/>
        </w:rPr>
      </w:pPr>
    </w:p>
    <w:p w14:paraId="1370EFD1" w14:textId="6867A319" w:rsidR="006B22BC" w:rsidRDefault="394B0FFF" w:rsidP="61CF187F">
      <w:pPr>
        <w:rPr>
          <w:rFonts w:ascii="Calibri" w:eastAsia="Calibri" w:hAnsi="Calibri" w:cs="Calibri"/>
          <w:sz w:val="22"/>
          <w:szCs w:val="22"/>
          <w:shd w:val="clear" w:color="auto" w:fill="FFFFFF"/>
        </w:rPr>
      </w:pPr>
      <w:r w:rsidRPr="5D7D7B28">
        <w:rPr>
          <w:rFonts w:ascii="Calibri" w:eastAsia="Calibri" w:hAnsi="Calibri" w:cs="Calibri"/>
          <w:sz w:val="22"/>
          <w:szCs w:val="22"/>
        </w:rPr>
        <w:t xml:space="preserve">Different barriers </w:t>
      </w:r>
      <w:r w:rsidR="00BC446F">
        <w:rPr>
          <w:rFonts w:ascii="Calibri" w:eastAsia="Calibri" w:hAnsi="Calibri" w:cs="Calibri"/>
          <w:sz w:val="22"/>
          <w:szCs w:val="22"/>
        </w:rPr>
        <w:t>to</w:t>
      </w:r>
      <w:r w:rsidRPr="5D7D7B28">
        <w:rPr>
          <w:rFonts w:ascii="Calibri" w:eastAsia="Calibri" w:hAnsi="Calibri" w:cs="Calibri"/>
          <w:sz w:val="22"/>
          <w:szCs w:val="22"/>
        </w:rPr>
        <w:t xml:space="preserve"> </w:t>
      </w:r>
      <w:r w:rsidR="00AD12F7">
        <w:rPr>
          <w:rFonts w:ascii="Calibri" w:eastAsia="Calibri" w:hAnsi="Calibri" w:cs="Calibri"/>
          <w:sz w:val="22"/>
          <w:szCs w:val="22"/>
        </w:rPr>
        <w:t>the</w:t>
      </w:r>
      <w:r w:rsidRPr="5D7D7B28">
        <w:rPr>
          <w:rFonts w:ascii="Calibri" w:eastAsia="Calibri" w:hAnsi="Calibri" w:cs="Calibri"/>
          <w:sz w:val="22"/>
          <w:szCs w:val="22"/>
        </w:rPr>
        <w:t xml:space="preserve"> use of</w:t>
      </w:r>
      <w:r w:rsidR="3B75AFA7" w:rsidRPr="5D7D7B28">
        <w:rPr>
          <w:rFonts w:ascii="Calibri" w:eastAsia="Calibri" w:hAnsi="Calibri" w:cs="Calibri"/>
          <w:sz w:val="22"/>
          <w:szCs w:val="22"/>
        </w:rPr>
        <w:t xml:space="preserve"> digital health solutions, however, have created a</w:t>
      </w:r>
      <w:r w:rsidR="00CF7E40" w:rsidRPr="5D7D7B28">
        <w:rPr>
          <w:rFonts w:ascii="Calibri" w:eastAsia="Calibri" w:hAnsi="Calibri" w:cs="Calibri"/>
          <w:sz w:val="22"/>
          <w:szCs w:val="22"/>
        </w:rPr>
        <w:t xml:space="preserve"> “digital divide”</w:t>
      </w:r>
      <w:r w:rsidR="2D95A742" w:rsidRPr="5D7D7B28">
        <w:rPr>
          <w:rFonts w:ascii="Calibri" w:eastAsia="Calibri" w:hAnsi="Calibri" w:cs="Calibri"/>
          <w:sz w:val="22"/>
          <w:szCs w:val="22"/>
        </w:rPr>
        <w:t xml:space="preserve"> faced by persons with disabilities</w:t>
      </w:r>
      <w:r w:rsidR="00CF7E40" w:rsidRPr="5D7D7B28">
        <w:rPr>
          <w:rFonts w:ascii="Calibri" w:eastAsia="Calibri" w:hAnsi="Calibri" w:cs="Calibri"/>
          <w:sz w:val="22"/>
          <w:szCs w:val="22"/>
        </w:rPr>
        <w:t xml:space="preserve"> </w:t>
      </w:r>
      <w:r w:rsidR="44018BF3" w:rsidRPr="5D7D7B28">
        <w:rPr>
          <w:rFonts w:ascii="Calibri" w:eastAsia="Calibri" w:hAnsi="Calibri" w:cs="Calibri"/>
          <w:sz w:val="22"/>
          <w:szCs w:val="22"/>
        </w:rPr>
        <w:t xml:space="preserve">and other marginalized populations. </w:t>
      </w:r>
      <w:r w:rsidR="576A7C1E" w:rsidRPr="5D7D7B28">
        <w:rPr>
          <w:rFonts w:ascii="Calibri" w:eastAsia="Calibri" w:hAnsi="Calibri" w:cs="Calibri"/>
          <w:sz w:val="22"/>
          <w:szCs w:val="22"/>
        </w:rPr>
        <w:t xml:space="preserve">From </w:t>
      </w:r>
      <w:r w:rsidR="6CFD64F0" w:rsidRPr="5D7D7B28">
        <w:rPr>
          <w:rFonts w:ascii="Calibri" w:eastAsia="Calibri" w:hAnsi="Calibri" w:cs="Calibri"/>
          <w:sz w:val="22"/>
          <w:szCs w:val="22"/>
        </w:rPr>
        <w:t xml:space="preserve">inaccessible </w:t>
      </w:r>
      <w:r w:rsidR="576A7C1E" w:rsidRPr="5D7D7B28">
        <w:rPr>
          <w:rFonts w:ascii="Calibri" w:eastAsia="Calibri" w:hAnsi="Calibri" w:cs="Calibri"/>
          <w:sz w:val="22"/>
          <w:szCs w:val="22"/>
        </w:rPr>
        <w:t>telehealth platforms</w:t>
      </w:r>
      <w:r w:rsidR="76001404" w:rsidRPr="5D7D7B28">
        <w:rPr>
          <w:rFonts w:ascii="Calibri" w:eastAsia="Calibri" w:hAnsi="Calibri" w:cs="Calibri"/>
          <w:sz w:val="22"/>
          <w:szCs w:val="22"/>
        </w:rPr>
        <w:t xml:space="preserve">, through lack of connectivity in remote </w:t>
      </w:r>
      <w:r w:rsidR="3171FFB6" w:rsidRPr="5D7D7B28">
        <w:rPr>
          <w:rFonts w:ascii="Calibri" w:eastAsia="Calibri" w:hAnsi="Calibri" w:cs="Calibri"/>
          <w:sz w:val="22"/>
          <w:szCs w:val="22"/>
        </w:rPr>
        <w:t xml:space="preserve">areas, to </w:t>
      </w:r>
      <w:r w:rsidR="5B216373" w:rsidRPr="5D7D7B28">
        <w:rPr>
          <w:rFonts w:ascii="Calibri" w:eastAsia="Calibri" w:hAnsi="Calibri" w:cs="Calibri"/>
          <w:sz w:val="22"/>
          <w:szCs w:val="22"/>
        </w:rPr>
        <w:t>unaffordability of services for many population</w:t>
      </w:r>
      <w:r w:rsidR="576A7C1E" w:rsidRPr="5D7D7B28">
        <w:rPr>
          <w:rFonts w:ascii="Calibri" w:eastAsia="Calibri" w:hAnsi="Calibri" w:cs="Calibri"/>
          <w:sz w:val="22"/>
          <w:szCs w:val="22"/>
        </w:rPr>
        <w:t xml:space="preserve"> </w:t>
      </w:r>
      <w:r w:rsidR="7C702BBF" w:rsidRPr="5D7D7B28">
        <w:rPr>
          <w:rFonts w:ascii="Calibri" w:eastAsia="Calibri" w:hAnsi="Calibri" w:cs="Calibri"/>
          <w:sz w:val="22"/>
          <w:szCs w:val="22"/>
        </w:rPr>
        <w:t>groups – the ‘digital divide’ exacerbates the health inequities that persons with disabilities face. Therefore, it is</w:t>
      </w:r>
      <w:r w:rsidR="576A7C1E" w:rsidRPr="5D7D7B28">
        <w:rPr>
          <w:rFonts w:ascii="Calibri" w:eastAsia="Calibri" w:hAnsi="Calibri" w:cs="Calibri"/>
          <w:sz w:val="22"/>
          <w:szCs w:val="22"/>
        </w:rPr>
        <w:t xml:space="preserve"> critical to upscale efforts to address </w:t>
      </w:r>
      <w:r w:rsidR="50454030" w:rsidRPr="5D7D7B28">
        <w:rPr>
          <w:rFonts w:ascii="Calibri" w:eastAsia="Calibri" w:hAnsi="Calibri" w:cs="Calibri"/>
          <w:sz w:val="22"/>
          <w:szCs w:val="22"/>
        </w:rPr>
        <w:t>the ‘digital divide’ for persons with disabilities</w:t>
      </w:r>
      <w:r w:rsidR="576A7C1E" w:rsidRPr="5D7D7B28">
        <w:rPr>
          <w:rFonts w:ascii="Calibri" w:eastAsia="Calibri" w:hAnsi="Calibri" w:cs="Calibri"/>
          <w:sz w:val="22"/>
          <w:szCs w:val="22"/>
        </w:rPr>
        <w:t xml:space="preserve"> </w:t>
      </w:r>
      <w:r w:rsidR="3442924D" w:rsidRPr="5D7D7B28">
        <w:rPr>
          <w:rFonts w:ascii="Calibri" w:eastAsia="Calibri" w:hAnsi="Calibri" w:cs="Calibri"/>
          <w:sz w:val="22"/>
          <w:szCs w:val="22"/>
        </w:rPr>
        <w:t>and advance equity in health.</w:t>
      </w:r>
    </w:p>
    <w:p w14:paraId="62E62E97" w14:textId="77777777" w:rsidR="006B22BC" w:rsidRDefault="006B22BC" w:rsidP="000405A6">
      <w:pPr>
        <w:rPr>
          <w:rStyle w:val="normaltextrun"/>
          <w:rFonts w:ascii="Calibri" w:hAnsi="Calibri" w:cs="Calibri"/>
          <w:color w:val="201F1E"/>
          <w:sz w:val="22"/>
          <w:szCs w:val="22"/>
          <w:shd w:val="clear" w:color="auto" w:fill="FFFFFF"/>
        </w:rPr>
      </w:pPr>
    </w:p>
    <w:p w14:paraId="26DD6441" w14:textId="2711D0FD" w:rsidR="004A2DD0" w:rsidRPr="00531703" w:rsidRDefault="5EA89BBE" w:rsidP="000405A6">
      <w:pPr>
        <w:rPr>
          <w:rFonts w:ascii="Calibri" w:hAnsi="Calibri" w:cs="Calibri"/>
          <w:color w:val="201F1E"/>
          <w:sz w:val="22"/>
          <w:szCs w:val="22"/>
          <w:shd w:val="clear" w:color="auto" w:fill="FFFFFF"/>
        </w:rPr>
      </w:pPr>
      <w:r w:rsidRPr="120E3144">
        <w:rPr>
          <w:sz w:val="22"/>
          <w:szCs w:val="22"/>
        </w:rPr>
        <w:t>Some of the e</w:t>
      </w:r>
      <w:r w:rsidR="00D03447" w:rsidRPr="120E3144">
        <w:rPr>
          <w:sz w:val="22"/>
          <w:szCs w:val="22"/>
        </w:rPr>
        <w:t xml:space="preserve">ntry points </w:t>
      </w:r>
      <w:r w:rsidR="6D92202A" w:rsidRPr="120E3144">
        <w:rPr>
          <w:sz w:val="22"/>
          <w:szCs w:val="22"/>
        </w:rPr>
        <w:t xml:space="preserve">to bridge the ‘digital divide’ </w:t>
      </w:r>
      <w:r w:rsidR="00D03447" w:rsidRPr="120E3144">
        <w:rPr>
          <w:sz w:val="22"/>
          <w:szCs w:val="22"/>
        </w:rPr>
        <w:t xml:space="preserve">include </w:t>
      </w:r>
      <w:r w:rsidR="00531703" w:rsidRPr="120E3144">
        <w:rPr>
          <w:sz w:val="22"/>
          <w:szCs w:val="22"/>
        </w:rPr>
        <w:t xml:space="preserve">involving persons with disabilities and </w:t>
      </w:r>
      <w:r w:rsidR="1D6EFFCE" w:rsidRPr="120E3144">
        <w:rPr>
          <w:sz w:val="22"/>
          <w:szCs w:val="22"/>
        </w:rPr>
        <w:t xml:space="preserve">representative </w:t>
      </w:r>
      <w:r w:rsidR="00531703" w:rsidRPr="120E3144">
        <w:rPr>
          <w:sz w:val="22"/>
          <w:szCs w:val="22"/>
        </w:rPr>
        <w:t xml:space="preserve">organizations in the design process of digital technology, adopting a systems-approach to the digital delivery of health services with health equity as a key principle, and following international standards for accessibility of digital health technologies. </w:t>
      </w:r>
      <w:r w:rsidR="393F302C" w:rsidRPr="120E3144">
        <w:rPr>
          <w:sz w:val="22"/>
          <w:szCs w:val="22"/>
        </w:rPr>
        <w:t>Implementing</w:t>
      </w:r>
      <w:r w:rsidR="00531703">
        <w:rPr>
          <w:rStyle w:val="normaltextrun"/>
          <w:rFonts w:ascii="Calibri" w:hAnsi="Calibri" w:cs="Calibri"/>
          <w:color w:val="201F1E"/>
          <w:sz w:val="22"/>
          <w:szCs w:val="22"/>
          <w:shd w:val="clear" w:color="auto" w:fill="FFFFFF"/>
        </w:rPr>
        <w:t xml:space="preserve"> strategies </w:t>
      </w:r>
      <w:r w:rsidR="00AD12F7">
        <w:rPr>
          <w:rStyle w:val="normaltextrun"/>
          <w:rFonts w:ascii="Calibri" w:hAnsi="Calibri" w:cs="Calibri"/>
          <w:color w:val="201F1E"/>
          <w:sz w:val="22"/>
          <w:szCs w:val="22"/>
          <w:shd w:val="clear" w:color="auto" w:fill="FFFFFF"/>
        </w:rPr>
        <w:t>that harness</w:t>
      </w:r>
      <w:r w:rsidR="00531703">
        <w:rPr>
          <w:rStyle w:val="normaltextrun"/>
          <w:rFonts w:ascii="Calibri" w:hAnsi="Calibri" w:cs="Calibri"/>
          <w:color w:val="201F1E"/>
          <w:sz w:val="22"/>
          <w:szCs w:val="22"/>
          <w:shd w:val="clear" w:color="auto" w:fill="FFFFFF"/>
        </w:rPr>
        <w:t xml:space="preserve"> the potential of digital health technologies to ensure persons with disabilitie</w:t>
      </w:r>
      <w:r w:rsidR="00AD12F7">
        <w:rPr>
          <w:rStyle w:val="normaltextrun"/>
          <w:rFonts w:ascii="Calibri" w:hAnsi="Calibri" w:cs="Calibri"/>
          <w:color w:val="201F1E"/>
          <w:sz w:val="22"/>
          <w:szCs w:val="22"/>
          <w:shd w:val="clear" w:color="auto" w:fill="FFFFFF"/>
        </w:rPr>
        <w:t xml:space="preserve">s </w:t>
      </w:r>
      <w:r w:rsidR="00531703">
        <w:rPr>
          <w:rStyle w:val="normaltextrun"/>
          <w:rFonts w:ascii="Calibri" w:hAnsi="Calibri" w:cs="Calibri"/>
          <w:color w:val="201F1E"/>
          <w:sz w:val="22"/>
          <w:szCs w:val="22"/>
          <w:shd w:val="clear" w:color="auto" w:fill="FFFFFF"/>
        </w:rPr>
        <w:t xml:space="preserve">can access health services </w:t>
      </w:r>
      <w:r w:rsidR="00BC446F">
        <w:rPr>
          <w:rStyle w:val="normaltextrun"/>
          <w:rFonts w:ascii="Calibri" w:hAnsi="Calibri" w:cs="Calibri"/>
          <w:color w:val="201F1E"/>
          <w:sz w:val="22"/>
          <w:szCs w:val="22"/>
          <w:shd w:val="clear" w:color="auto" w:fill="FFFFFF"/>
        </w:rPr>
        <w:t xml:space="preserve">is essential </w:t>
      </w:r>
      <w:r w:rsidR="00FA6632">
        <w:rPr>
          <w:rStyle w:val="normaltextrun"/>
          <w:rFonts w:ascii="Calibri" w:hAnsi="Calibri" w:cs="Calibri"/>
          <w:color w:val="201F1E"/>
          <w:sz w:val="22"/>
          <w:szCs w:val="22"/>
          <w:shd w:val="clear" w:color="auto" w:fill="FFFFFF"/>
        </w:rPr>
        <w:t xml:space="preserve">to </w:t>
      </w:r>
      <w:r w:rsidR="00684A97">
        <w:rPr>
          <w:rStyle w:val="normaltextrun"/>
          <w:rFonts w:ascii="Calibri" w:hAnsi="Calibri" w:cs="Calibri"/>
          <w:color w:val="201F1E"/>
          <w:sz w:val="22"/>
          <w:szCs w:val="22"/>
          <w:shd w:val="clear" w:color="auto" w:fill="FFFFFF"/>
        </w:rPr>
        <w:t>overcome</w:t>
      </w:r>
      <w:r w:rsidR="00FA6632">
        <w:rPr>
          <w:rStyle w:val="normaltextrun"/>
          <w:rFonts w:ascii="Calibri" w:hAnsi="Calibri" w:cs="Calibri"/>
          <w:color w:val="201F1E"/>
          <w:sz w:val="22"/>
          <w:szCs w:val="22"/>
          <w:shd w:val="clear" w:color="auto" w:fill="FFFFFF"/>
        </w:rPr>
        <w:t xml:space="preserve"> the digital divide </w:t>
      </w:r>
      <w:r w:rsidR="5E45B9F7">
        <w:rPr>
          <w:rStyle w:val="normaltextrun"/>
          <w:rFonts w:ascii="Calibri" w:hAnsi="Calibri" w:cs="Calibri"/>
          <w:color w:val="201F1E"/>
          <w:sz w:val="22"/>
          <w:szCs w:val="22"/>
          <w:shd w:val="clear" w:color="auto" w:fill="FFFFFF"/>
        </w:rPr>
        <w:t xml:space="preserve">and </w:t>
      </w:r>
      <w:r w:rsidR="537BFBDD">
        <w:rPr>
          <w:rStyle w:val="normaltextrun"/>
          <w:rFonts w:ascii="Calibri" w:hAnsi="Calibri" w:cs="Calibri"/>
          <w:color w:val="201F1E"/>
          <w:sz w:val="22"/>
          <w:szCs w:val="22"/>
          <w:shd w:val="clear" w:color="auto" w:fill="FFFFFF"/>
        </w:rPr>
        <w:t>achieve health for all</w:t>
      </w:r>
      <w:r w:rsidR="00FA6632">
        <w:rPr>
          <w:rStyle w:val="normaltextrun"/>
          <w:rFonts w:ascii="Calibri" w:hAnsi="Calibri" w:cs="Calibri"/>
          <w:color w:val="201F1E"/>
          <w:sz w:val="22"/>
          <w:szCs w:val="22"/>
          <w:shd w:val="clear" w:color="auto" w:fill="FFFFFF"/>
        </w:rPr>
        <w:t xml:space="preserve">. </w:t>
      </w:r>
    </w:p>
    <w:p w14:paraId="5A18179C" w14:textId="77777777" w:rsidR="00966A9E" w:rsidRDefault="00966A9E" w:rsidP="000405A6">
      <w:pPr>
        <w:rPr>
          <w:rFonts w:asciiTheme="majorHAnsi" w:hAnsiTheme="majorHAnsi" w:cstheme="majorHAnsi"/>
          <w:b/>
          <w:bCs/>
          <w:color w:val="0070C0"/>
          <w:sz w:val="22"/>
          <w:szCs w:val="22"/>
          <w:lang w:val="en-US"/>
        </w:rPr>
      </w:pPr>
    </w:p>
    <w:p w14:paraId="6D67DC54" w14:textId="167F074D" w:rsidR="008E40C5" w:rsidRDefault="00225963" w:rsidP="5D7D7B28">
      <w:pPr>
        <w:jc w:val="both"/>
        <w:rPr>
          <w:rStyle w:val="normaltextrun"/>
          <w:rFonts w:ascii="Calibri" w:hAnsi="Calibri" w:cs="Calibri"/>
          <w:color w:val="000000" w:themeColor="text1"/>
          <w:sz w:val="22"/>
          <w:szCs w:val="22"/>
        </w:rPr>
      </w:pPr>
      <w:r>
        <w:rPr>
          <w:rStyle w:val="normaltextrun"/>
          <w:rFonts w:ascii="Calibri" w:hAnsi="Calibri" w:cs="Calibri"/>
          <w:color w:val="201F1E"/>
          <w:sz w:val="22"/>
          <w:szCs w:val="22"/>
          <w:shd w:val="clear" w:color="auto" w:fill="FFFFFF"/>
        </w:rPr>
        <w:t>Join us at this</w:t>
      </w:r>
      <w:r w:rsidRPr="00225963">
        <w:rPr>
          <w:rStyle w:val="normaltextrun"/>
          <w:rFonts w:ascii="Calibri" w:hAnsi="Calibri" w:cs="Calibri"/>
          <w:color w:val="201F1E"/>
          <w:sz w:val="22"/>
          <w:szCs w:val="22"/>
          <w:shd w:val="clear" w:color="auto" w:fill="FFFFFF"/>
        </w:rPr>
        <w:t xml:space="preserve"> side event, co-hosted by the Permanent Missions of Ireland</w:t>
      </w:r>
      <w:r w:rsidR="00B860F3">
        <w:rPr>
          <w:rStyle w:val="normaltextrun"/>
          <w:rFonts w:ascii="Calibri" w:hAnsi="Calibri" w:cs="Calibri"/>
          <w:color w:val="201F1E"/>
          <w:sz w:val="22"/>
          <w:szCs w:val="22"/>
          <w:shd w:val="clear" w:color="auto" w:fill="FFFFFF"/>
        </w:rPr>
        <w:t xml:space="preserve">, </w:t>
      </w:r>
      <w:r w:rsidRPr="00225963">
        <w:rPr>
          <w:rStyle w:val="normaltextrun"/>
          <w:rFonts w:ascii="Calibri" w:hAnsi="Calibri" w:cs="Calibri"/>
          <w:color w:val="201F1E"/>
          <w:sz w:val="22"/>
          <w:szCs w:val="22"/>
          <w:shd w:val="clear" w:color="auto" w:fill="FFFFFF"/>
        </w:rPr>
        <w:t>Qatar</w:t>
      </w:r>
      <w:r w:rsidR="00B860F3">
        <w:rPr>
          <w:rStyle w:val="normaltextrun"/>
          <w:rFonts w:ascii="Calibri" w:hAnsi="Calibri" w:cs="Calibri"/>
          <w:color w:val="201F1E"/>
          <w:sz w:val="22"/>
          <w:szCs w:val="22"/>
          <w:shd w:val="clear" w:color="auto" w:fill="FFFFFF"/>
        </w:rPr>
        <w:t xml:space="preserve"> and Australia</w:t>
      </w:r>
      <w:r w:rsidRPr="00225963">
        <w:rPr>
          <w:rStyle w:val="normaltextrun"/>
          <w:rFonts w:ascii="Calibri" w:hAnsi="Calibri" w:cs="Calibri"/>
          <w:color w:val="201F1E"/>
          <w:sz w:val="22"/>
          <w:szCs w:val="22"/>
          <w:shd w:val="clear" w:color="auto" w:fill="FFFFFF"/>
        </w:rPr>
        <w:t xml:space="preserve">, ITU, WHO, International Disability Alliance, International Disability and Development Consortium, Humanity &amp; Inclusion and Sightsavers, </w:t>
      </w:r>
      <w:r>
        <w:rPr>
          <w:rStyle w:val="normaltextrun"/>
          <w:rFonts w:ascii="Calibri" w:hAnsi="Calibri" w:cs="Calibri"/>
          <w:color w:val="201F1E"/>
          <w:sz w:val="22"/>
          <w:szCs w:val="22"/>
          <w:shd w:val="clear" w:color="auto" w:fill="FFFFFF"/>
        </w:rPr>
        <w:t>to</w:t>
      </w:r>
      <w:r w:rsidRPr="00225963">
        <w:rPr>
          <w:rStyle w:val="normaltextrun"/>
          <w:rFonts w:ascii="Calibri" w:hAnsi="Calibri" w:cs="Calibri"/>
          <w:color w:val="201F1E"/>
          <w:sz w:val="22"/>
          <w:szCs w:val="22"/>
          <w:shd w:val="clear" w:color="auto" w:fill="FFFFFF"/>
        </w:rPr>
        <w:t xml:space="preserve"> discuss the importance of making digital health services inclusive for persons with disabilities. The event will bring together perspectives from different stakeholders, including Member States, organizations of persons with disabilities, UN agencies and civil society, on the potential solutions to bridge the ‘digital divide’ and advance health equity for persons with disabilities.</w:t>
      </w:r>
    </w:p>
    <w:p w14:paraId="6521D8E0" w14:textId="77777777" w:rsidR="00225963" w:rsidRDefault="00225963" w:rsidP="008E40C5">
      <w:pPr>
        <w:rPr>
          <w:rFonts w:asciiTheme="majorHAnsi" w:hAnsiTheme="majorHAnsi" w:cstheme="majorHAnsi"/>
          <w:b/>
          <w:bCs/>
          <w:color w:val="0070C0"/>
          <w:sz w:val="22"/>
          <w:szCs w:val="22"/>
          <w:lang w:val="en-US"/>
        </w:rPr>
      </w:pPr>
    </w:p>
    <w:p w14:paraId="344A9B75" w14:textId="245ED519" w:rsidR="008E40C5" w:rsidRPr="00225963" w:rsidRDefault="008E40C5" w:rsidP="008E40C5">
      <w:pPr>
        <w:rPr>
          <w:rStyle w:val="normaltextrun"/>
          <w:rFonts w:asciiTheme="majorHAnsi" w:hAnsiTheme="majorHAnsi" w:cstheme="majorHAnsi"/>
          <w:b/>
          <w:bCs/>
          <w:color w:val="0070C0"/>
          <w:sz w:val="22"/>
          <w:szCs w:val="22"/>
          <w:lang w:val="en-US"/>
        </w:rPr>
      </w:pPr>
      <w:r>
        <w:rPr>
          <w:rFonts w:asciiTheme="majorHAnsi" w:hAnsiTheme="majorHAnsi" w:cstheme="majorHAnsi"/>
          <w:b/>
          <w:bCs/>
          <w:color w:val="0070C0"/>
          <w:sz w:val="22"/>
          <w:szCs w:val="22"/>
          <w:lang w:val="en-US"/>
        </w:rPr>
        <w:t>Accessibility</w:t>
      </w:r>
      <w:r w:rsidR="00225963">
        <w:rPr>
          <w:rFonts w:asciiTheme="majorHAnsi" w:hAnsiTheme="majorHAnsi" w:cstheme="majorHAnsi"/>
          <w:b/>
          <w:bCs/>
          <w:color w:val="0070C0"/>
          <w:sz w:val="22"/>
          <w:szCs w:val="22"/>
          <w:lang w:val="en-US"/>
        </w:rPr>
        <w:t xml:space="preserve">: </w:t>
      </w:r>
      <w:r w:rsidR="00AF3860" w:rsidRPr="00AF3860">
        <w:rPr>
          <w:rStyle w:val="normaltextrun"/>
          <w:rFonts w:ascii="Calibri" w:hAnsi="Calibri" w:cs="Calibri"/>
          <w:color w:val="000000" w:themeColor="text1"/>
          <w:sz w:val="22"/>
          <w:szCs w:val="22"/>
        </w:rPr>
        <w:t xml:space="preserve">Closed captioning </w:t>
      </w:r>
      <w:r w:rsidR="00A57501">
        <w:rPr>
          <w:rStyle w:val="normaltextrun"/>
          <w:rFonts w:ascii="Calibri" w:hAnsi="Calibri" w:cs="Calibri"/>
          <w:color w:val="000000" w:themeColor="text1"/>
          <w:sz w:val="22"/>
          <w:szCs w:val="22"/>
        </w:rPr>
        <w:t xml:space="preserve">and international sign language </w:t>
      </w:r>
      <w:r w:rsidR="00AF3860" w:rsidRPr="00AF3860">
        <w:rPr>
          <w:rStyle w:val="normaltextrun"/>
          <w:rFonts w:ascii="Calibri" w:hAnsi="Calibri" w:cs="Calibri"/>
          <w:color w:val="000000" w:themeColor="text1"/>
          <w:sz w:val="22"/>
          <w:szCs w:val="22"/>
        </w:rPr>
        <w:t>will be provided</w:t>
      </w:r>
      <w:r w:rsidR="00AF3860">
        <w:rPr>
          <w:rStyle w:val="normaltextrun"/>
          <w:rFonts w:ascii="Calibri" w:hAnsi="Calibri" w:cs="Calibri"/>
          <w:color w:val="000000" w:themeColor="text1"/>
          <w:sz w:val="22"/>
          <w:szCs w:val="22"/>
        </w:rPr>
        <w:t>.</w:t>
      </w:r>
    </w:p>
    <w:p w14:paraId="0874FD48" w14:textId="34B85F95" w:rsidR="00AC6191" w:rsidRDefault="00AC6191" w:rsidP="00D44A70">
      <w:pPr>
        <w:pStyle w:val="paragraph"/>
        <w:spacing w:before="0" w:beforeAutospacing="0" w:after="0" w:afterAutospacing="0"/>
        <w:textAlignment w:val="baseline"/>
        <w:rPr>
          <w:rFonts w:asciiTheme="majorHAnsi" w:hAnsiTheme="majorHAnsi" w:cstheme="majorBidi"/>
          <w:b/>
          <w:bCs/>
          <w:color w:val="FF6600"/>
          <w:sz w:val="28"/>
          <w:szCs w:val="28"/>
        </w:rPr>
      </w:pPr>
    </w:p>
    <w:p w14:paraId="0B2578EB" w14:textId="77777777" w:rsidR="00AC6191" w:rsidRDefault="00AC6191" w:rsidP="00AC6191">
      <w:pPr>
        <w:pStyle w:val="paragraph"/>
        <w:spacing w:before="0" w:beforeAutospacing="0" w:after="0" w:afterAutospacing="0"/>
        <w:jc w:val="center"/>
        <w:textAlignment w:val="baseline"/>
      </w:pPr>
      <w:r>
        <w:t xml:space="preserve">                                                                                                                       </w:t>
      </w:r>
    </w:p>
    <w:p w14:paraId="379C86F8" w14:textId="77777777" w:rsidR="00AC6191" w:rsidRDefault="00AC6191" w:rsidP="00AC6191">
      <w:pPr>
        <w:pStyle w:val="paragraph"/>
        <w:spacing w:before="0" w:beforeAutospacing="0" w:after="0" w:afterAutospacing="0"/>
        <w:jc w:val="center"/>
        <w:textAlignment w:val="baseline"/>
        <w:rPr>
          <w:rStyle w:val="normaltextrun"/>
          <w:rFonts w:eastAsiaTheme="majorEastAsia" w:cstheme="majorHAnsi"/>
          <w:b/>
          <w:bCs/>
          <w:color w:val="0070C0"/>
        </w:rPr>
      </w:pPr>
    </w:p>
    <w:p w14:paraId="3D2B2030" w14:textId="367BAE81" w:rsidR="00A57501" w:rsidRPr="006B22BC" w:rsidRDefault="00A57501" w:rsidP="00A57501">
      <w:pPr>
        <w:spacing w:after="150" w:line="439" w:lineRule="atLeast"/>
        <w:jc w:val="center"/>
        <w:textAlignment w:val="baseline"/>
        <w:outlineLvl w:val="1"/>
        <w:rPr>
          <w:rFonts w:asciiTheme="majorHAnsi" w:eastAsia="Times New Roman" w:hAnsiTheme="majorHAnsi" w:cstheme="majorHAnsi"/>
          <w:b/>
          <w:bCs/>
          <w:color w:val="FF6600"/>
          <w:sz w:val="28"/>
          <w:szCs w:val="28"/>
          <w:lang w:val="en-US" w:eastAsia="en-GB"/>
        </w:rPr>
      </w:pPr>
      <w:r>
        <w:rPr>
          <w:rFonts w:asciiTheme="majorHAnsi" w:eastAsia="Times New Roman" w:hAnsiTheme="majorHAnsi" w:cstheme="majorHAnsi"/>
          <w:b/>
          <w:bCs/>
          <w:color w:val="FF6600"/>
          <w:sz w:val="28"/>
          <w:szCs w:val="28"/>
          <w:lang w:val="en-US" w:eastAsia="en-GB"/>
        </w:rPr>
        <w:t>Provisional Agenda</w:t>
      </w:r>
    </w:p>
    <w:p w14:paraId="088D6577" w14:textId="77777777" w:rsidR="00AC6191" w:rsidRPr="00F950E7" w:rsidRDefault="00AC6191" w:rsidP="00AC6191">
      <w:pPr>
        <w:pStyle w:val="paragraph"/>
        <w:spacing w:before="0" w:beforeAutospacing="0" w:after="0" w:afterAutospacing="0"/>
        <w:jc w:val="center"/>
        <w:textAlignment w:val="baseline"/>
        <w:rPr>
          <w:rStyle w:val="normaltextrun"/>
          <w:rFonts w:eastAsiaTheme="majorEastAsia" w:cstheme="majorHAnsi"/>
          <w:b/>
          <w:bCs/>
          <w:color w:val="FF6600"/>
          <w:sz w:val="22"/>
          <w:szCs w:val="22"/>
        </w:rPr>
      </w:pPr>
    </w:p>
    <w:p w14:paraId="337A4360" w14:textId="77777777" w:rsidR="00AC6191" w:rsidRPr="00F950E7" w:rsidRDefault="00AC6191" w:rsidP="00AC6191">
      <w:pPr>
        <w:rPr>
          <w:rFonts w:asciiTheme="majorHAnsi" w:hAnsiTheme="majorHAnsi" w:cstheme="majorBidi"/>
          <w:b/>
          <w:bCs/>
          <w:sz w:val="22"/>
          <w:szCs w:val="22"/>
          <w:lang w:val="en-US"/>
        </w:rPr>
      </w:pPr>
    </w:p>
    <w:p w14:paraId="747775BD" w14:textId="77777777" w:rsidR="00AC6191" w:rsidRDefault="00AC6191" w:rsidP="00AC6191">
      <w:pPr>
        <w:rPr>
          <w:rFonts w:asciiTheme="majorHAnsi" w:hAnsiTheme="majorHAnsi" w:cstheme="majorBidi"/>
          <w:color w:val="000000" w:themeColor="text1"/>
          <w:sz w:val="20"/>
          <w:szCs w:val="20"/>
        </w:rPr>
      </w:pPr>
      <w:r w:rsidRPr="2398ED02">
        <w:rPr>
          <w:rFonts w:asciiTheme="majorHAnsi" w:hAnsiTheme="majorHAnsi" w:cstheme="majorBidi"/>
          <w:b/>
          <w:bCs/>
          <w:color w:val="000000" w:themeColor="text1"/>
          <w:sz w:val="20"/>
          <w:szCs w:val="20"/>
        </w:rPr>
        <w:t>Moderator:</w:t>
      </w:r>
      <w:r w:rsidRPr="2398ED02">
        <w:rPr>
          <w:rFonts w:asciiTheme="majorHAnsi" w:hAnsiTheme="majorHAnsi" w:cstheme="majorBidi"/>
          <w:color w:val="000000" w:themeColor="text1"/>
          <w:sz w:val="20"/>
          <w:szCs w:val="20"/>
        </w:rPr>
        <w:t xml:space="preserve"> </w:t>
      </w:r>
      <w:r>
        <w:rPr>
          <w:rFonts w:asciiTheme="majorHAnsi" w:hAnsiTheme="majorHAnsi" w:cstheme="majorBidi"/>
          <w:color w:val="000000" w:themeColor="text1"/>
          <w:sz w:val="20"/>
          <w:szCs w:val="20"/>
        </w:rPr>
        <w:t xml:space="preserve"> </w:t>
      </w:r>
      <w:r w:rsidRPr="00781374">
        <w:rPr>
          <w:rFonts w:asciiTheme="majorHAnsi" w:hAnsiTheme="majorHAnsi" w:cstheme="majorBidi"/>
          <w:color w:val="000000" w:themeColor="text1"/>
          <w:sz w:val="20"/>
          <w:szCs w:val="20"/>
        </w:rPr>
        <w:t>Werner Obermeyer, Director, WHO Office at the United Nations</w:t>
      </w:r>
    </w:p>
    <w:p w14:paraId="25ECD8E2" w14:textId="77777777" w:rsidR="00AC6191" w:rsidRDefault="00AC6191" w:rsidP="00AC6191">
      <w:pPr>
        <w:rPr>
          <w:rFonts w:asciiTheme="majorHAnsi" w:hAnsiTheme="majorHAnsi" w:cstheme="majorBidi"/>
          <w:b/>
          <w:bCs/>
          <w:sz w:val="22"/>
          <w:szCs w:val="22"/>
          <w:lang w:val="en-US"/>
        </w:rPr>
      </w:pPr>
    </w:p>
    <w:tbl>
      <w:tblPr>
        <w:tblpPr w:leftFromText="180" w:rightFromText="180" w:vertAnchor="text" w:horzAnchor="margin" w:tblpY="420"/>
        <w:tblOverlap w:val="never"/>
        <w:tblW w:w="9805" w:type="dxa"/>
        <w:tblLook w:val="04A0" w:firstRow="1" w:lastRow="0" w:firstColumn="1" w:lastColumn="0" w:noHBand="0" w:noVBand="1"/>
      </w:tblPr>
      <w:tblGrid>
        <w:gridCol w:w="810"/>
        <w:gridCol w:w="8995"/>
      </w:tblGrid>
      <w:tr w:rsidR="00AC6191" w:rsidRPr="00F950E7" w14:paraId="483BB7B3" w14:textId="77777777" w:rsidTr="00182295">
        <w:tc>
          <w:tcPr>
            <w:tcW w:w="810" w:type="dxa"/>
          </w:tcPr>
          <w:p w14:paraId="0A492E72" w14:textId="77777777" w:rsidR="00AC6191" w:rsidRDefault="00AC6191" w:rsidP="00182295">
            <w:pPr>
              <w:rPr>
                <w:rFonts w:asciiTheme="majorHAnsi" w:hAnsiTheme="majorHAnsi" w:cstheme="majorHAnsi"/>
                <w:b/>
                <w:color w:val="0070C0"/>
                <w:sz w:val="20"/>
                <w:szCs w:val="20"/>
              </w:rPr>
            </w:pPr>
            <w:r>
              <w:rPr>
                <w:rFonts w:asciiTheme="majorHAnsi" w:hAnsiTheme="majorHAnsi" w:cstheme="majorHAnsi"/>
                <w:b/>
                <w:color w:val="0070C0"/>
                <w:sz w:val="20"/>
                <w:szCs w:val="20"/>
              </w:rPr>
              <w:t>00:00</w:t>
            </w:r>
          </w:p>
          <w:p w14:paraId="348784CF" w14:textId="77777777" w:rsidR="00AC6191" w:rsidRDefault="00AC6191" w:rsidP="00182295">
            <w:pPr>
              <w:rPr>
                <w:rFonts w:asciiTheme="majorHAnsi" w:hAnsiTheme="majorHAnsi" w:cstheme="majorHAnsi"/>
                <w:b/>
                <w:color w:val="0070C0"/>
                <w:sz w:val="20"/>
                <w:szCs w:val="20"/>
              </w:rPr>
            </w:pPr>
          </w:p>
          <w:p w14:paraId="4DFED848" w14:textId="77777777" w:rsidR="00AC6191" w:rsidRDefault="00AC6191" w:rsidP="00182295">
            <w:pPr>
              <w:rPr>
                <w:rFonts w:asciiTheme="majorHAnsi" w:hAnsiTheme="majorHAnsi" w:cstheme="majorHAnsi"/>
                <w:b/>
                <w:color w:val="0070C0"/>
                <w:sz w:val="20"/>
                <w:szCs w:val="20"/>
              </w:rPr>
            </w:pPr>
          </w:p>
          <w:p w14:paraId="1078A421" w14:textId="77777777" w:rsidR="00AC6191" w:rsidRDefault="00AC6191" w:rsidP="00182295">
            <w:pPr>
              <w:rPr>
                <w:rFonts w:asciiTheme="majorHAnsi" w:hAnsiTheme="majorHAnsi" w:cstheme="majorBidi"/>
                <w:b/>
                <w:bCs/>
                <w:color w:val="0070C0"/>
                <w:sz w:val="20"/>
                <w:szCs w:val="20"/>
              </w:rPr>
            </w:pPr>
            <w:r w:rsidRPr="151F3991">
              <w:rPr>
                <w:rFonts w:asciiTheme="majorHAnsi" w:hAnsiTheme="majorHAnsi" w:cstheme="majorBidi"/>
                <w:b/>
                <w:bCs/>
                <w:color w:val="0070C0"/>
                <w:sz w:val="20"/>
                <w:szCs w:val="20"/>
              </w:rPr>
              <w:t>00:0</w:t>
            </w:r>
            <w:r>
              <w:rPr>
                <w:rFonts w:asciiTheme="majorHAnsi" w:hAnsiTheme="majorHAnsi" w:cstheme="majorBidi"/>
                <w:b/>
                <w:bCs/>
                <w:color w:val="0070C0"/>
                <w:sz w:val="20"/>
                <w:szCs w:val="20"/>
              </w:rPr>
              <w:t>5</w:t>
            </w:r>
          </w:p>
          <w:p w14:paraId="6E6724A8" w14:textId="77777777" w:rsidR="00021C26" w:rsidRDefault="00021C26" w:rsidP="00182295">
            <w:pPr>
              <w:rPr>
                <w:rFonts w:asciiTheme="majorHAnsi" w:hAnsiTheme="majorHAnsi" w:cstheme="majorBidi"/>
                <w:b/>
                <w:bCs/>
                <w:color w:val="0070C0"/>
                <w:sz w:val="20"/>
                <w:szCs w:val="20"/>
              </w:rPr>
            </w:pPr>
          </w:p>
          <w:p w14:paraId="53202D52" w14:textId="77777777" w:rsidR="00021C26" w:rsidRDefault="00021C26" w:rsidP="00182295">
            <w:pPr>
              <w:rPr>
                <w:rFonts w:asciiTheme="majorHAnsi" w:hAnsiTheme="majorHAnsi" w:cstheme="majorBidi"/>
                <w:b/>
                <w:bCs/>
                <w:color w:val="0070C0"/>
                <w:sz w:val="20"/>
                <w:szCs w:val="20"/>
              </w:rPr>
            </w:pPr>
          </w:p>
          <w:p w14:paraId="14777583" w14:textId="6FF5E915" w:rsidR="00021C26" w:rsidRDefault="00021C26" w:rsidP="00021C26">
            <w:pPr>
              <w:rPr>
                <w:rFonts w:asciiTheme="majorHAnsi" w:hAnsiTheme="majorHAnsi" w:cstheme="majorBidi"/>
                <w:b/>
                <w:bCs/>
                <w:color w:val="0070C0"/>
                <w:sz w:val="20"/>
                <w:szCs w:val="20"/>
              </w:rPr>
            </w:pPr>
            <w:r w:rsidRPr="151F3991">
              <w:rPr>
                <w:rFonts w:asciiTheme="majorHAnsi" w:hAnsiTheme="majorHAnsi" w:cstheme="majorBidi"/>
                <w:b/>
                <w:bCs/>
                <w:color w:val="0070C0"/>
                <w:sz w:val="20"/>
                <w:szCs w:val="20"/>
              </w:rPr>
              <w:t>00:</w:t>
            </w:r>
            <w:r>
              <w:rPr>
                <w:rFonts w:asciiTheme="majorHAnsi" w:hAnsiTheme="majorHAnsi" w:cstheme="majorBidi"/>
                <w:b/>
                <w:bCs/>
                <w:color w:val="0070C0"/>
                <w:sz w:val="20"/>
                <w:szCs w:val="20"/>
              </w:rPr>
              <w:t>10</w:t>
            </w:r>
          </w:p>
          <w:p w14:paraId="44BC2F40" w14:textId="77777777" w:rsidR="00021C26" w:rsidRPr="00F950E7" w:rsidRDefault="00021C26" w:rsidP="00182295">
            <w:pPr>
              <w:rPr>
                <w:rFonts w:asciiTheme="majorHAnsi" w:hAnsiTheme="majorHAnsi" w:cstheme="majorBidi"/>
                <w:b/>
                <w:bCs/>
                <w:color w:val="0070C0"/>
                <w:sz w:val="20"/>
                <w:szCs w:val="20"/>
              </w:rPr>
            </w:pPr>
          </w:p>
        </w:tc>
        <w:tc>
          <w:tcPr>
            <w:tcW w:w="8995" w:type="dxa"/>
          </w:tcPr>
          <w:p w14:paraId="026D9613" w14:textId="77777777" w:rsidR="00AC6191" w:rsidRDefault="00AC6191" w:rsidP="00182295">
            <w:pPr>
              <w:rPr>
                <w:rFonts w:asciiTheme="majorHAnsi" w:hAnsiTheme="majorHAnsi" w:cstheme="majorBidi"/>
                <w:b/>
                <w:bCs/>
                <w:color w:val="0070C0"/>
                <w:sz w:val="20"/>
                <w:szCs w:val="20"/>
              </w:rPr>
            </w:pPr>
            <w:r w:rsidRPr="151F3991">
              <w:rPr>
                <w:rFonts w:asciiTheme="majorHAnsi" w:hAnsiTheme="majorHAnsi" w:cstheme="majorBidi"/>
                <w:b/>
                <w:bCs/>
                <w:color w:val="0070C0"/>
                <w:sz w:val="20"/>
                <w:szCs w:val="20"/>
              </w:rPr>
              <w:t>Introduction</w:t>
            </w:r>
          </w:p>
          <w:p w14:paraId="412318FD" w14:textId="77777777" w:rsidR="00AC6191" w:rsidRDefault="00AC6191" w:rsidP="00182295">
            <w:r w:rsidRPr="465D95F3">
              <w:rPr>
                <w:rFonts w:asciiTheme="majorHAnsi" w:hAnsiTheme="majorHAnsi" w:cstheme="majorBidi"/>
                <w:sz w:val="20"/>
                <w:szCs w:val="20"/>
              </w:rPr>
              <w:t>Werner Obermeyer, Director, WHO Office at the United Nations</w:t>
            </w:r>
          </w:p>
          <w:p w14:paraId="7A8283B1" w14:textId="77777777" w:rsidR="00AC6191" w:rsidRDefault="00AC6191" w:rsidP="00182295">
            <w:pPr>
              <w:rPr>
                <w:rFonts w:asciiTheme="majorHAnsi" w:hAnsiTheme="majorHAnsi" w:cstheme="majorHAnsi"/>
                <w:b/>
                <w:color w:val="0070C0"/>
                <w:sz w:val="20"/>
                <w:szCs w:val="20"/>
              </w:rPr>
            </w:pPr>
          </w:p>
          <w:p w14:paraId="64EF5B77" w14:textId="77777777" w:rsidR="00021C26" w:rsidRDefault="00021C26" w:rsidP="00021C26">
            <w:pPr>
              <w:rPr>
                <w:rFonts w:asciiTheme="majorHAnsi" w:hAnsiTheme="majorHAnsi" w:cstheme="majorHAnsi"/>
                <w:b/>
                <w:bCs/>
                <w:color w:val="0070C0"/>
                <w:sz w:val="20"/>
                <w:szCs w:val="20"/>
              </w:rPr>
            </w:pPr>
            <w:r>
              <w:rPr>
                <w:rFonts w:asciiTheme="majorHAnsi" w:hAnsiTheme="majorHAnsi" w:cstheme="majorHAnsi"/>
                <w:b/>
                <w:bCs/>
                <w:color w:val="0070C0"/>
                <w:sz w:val="20"/>
                <w:szCs w:val="20"/>
              </w:rPr>
              <w:t>Setting the stage: Linking the situation of persons with disabilities and digital health technologies</w:t>
            </w:r>
          </w:p>
          <w:p w14:paraId="4D94DFF0" w14:textId="77777777" w:rsidR="00021C26" w:rsidRDefault="00021C26" w:rsidP="00021C26">
            <w:pPr>
              <w:rPr>
                <w:rFonts w:asciiTheme="majorHAnsi" w:hAnsiTheme="majorHAnsi" w:cstheme="majorBidi"/>
                <w:color w:val="000000" w:themeColor="text1"/>
                <w:sz w:val="20"/>
                <w:szCs w:val="20"/>
              </w:rPr>
            </w:pPr>
            <w:r w:rsidRPr="151F3991">
              <w:rPr>
                <w:rFonts w:asciiTheme="majorHAnsi" w:hAnsiTheme="majorHAnsi" w:cstheme="majorBidi"/>
                <w:color w:val="000000" w:themeColor="text1"/>
                <w:sz w:val="20"/>
                <w:szCs w:val="20"/>
              </w:rPr>
              <w:t>Heba Hagrass, Special Rapporteur on the rights of persons with disabilities</w:t>
            </w:r>
          </w:p>
          <w:p w14:paraId="6DB20995" w14:textId="77777777" w:rsidR="00021C26" w:rsidRDefault="00021C26" w:rsidP="00182295">
            <w:pPr>
              <w:rPr>
                <w:rFonts w:asciiTheme="majorHAnsi" w:hAnsiTheme="majorHAnsi" w:cstheme="majorHAnsi"/>
                <w:b/>
                <w:color w:val="0070C0"/>
                <w:sz w:val="20"/>
                <w:szCs w:val="20"/>
              </w:rPr>
            </w:pPr>
          </w:p>
          <w:p w14:paraId="7C030FB7" w14:textId="635FCFC1" w:rsidR="00AC6191" w:rsidRPr="00527143" w:rsidRDefault="00AC6191" w:rsidP="00182295">
            <w:pPr>
              <w:rPr>
                <w:rFonts w:asciiTheme="majorHAnsi" w:hAnsiTheme="majorHAnsi" w:cstheme="majorHAnsi"/>
                <w:b/>
                <w:color w:val="0070C0"/>
                <w:sz w:val="20"/>
                <w:szCs w:val="20"/>
              </w:rPr>
            </w:pPr>
            <w:r>
              <w:rPr>
                <w:rFonts w:asciiTheme="majorHAnsi" w:hAnsiTheme="majorHAnsi" w:cstheme="majorHAnsi"/>
                <w:b/>
                <w:color w:val="0070C0"/>
                <w:sz w:val="20"/>
                <w:szCs w:val="20"/>
              </w:rPr>
              <w:t>Opening segment</w:t>
            </w:r>
          </w:p>
          <w:p w14:paraId="1C7EC769" w14:textId="105C1BE3" w:rsidR="00AC6191" w:rsidRDefault="005D6E94" w:rsidP="00182295">
            <w:pPr>
              <w:rPr>
                <w:rFonts w:asciiTheme="majorHAnsi" w:hAnsiTheme="majorHAnsi" w:cstheme="majorBidi"/>
                <w:color w:val="000000" w:themeColor="text1"/>
                <w:sz w:val="20"/>
                <w:szCs w:val="20"/>
              </w:rPr>
            </w:pPr>
            <w:r w:rsidRPr="005D6E94">
              <w:rPr>
                <w:rFonts w:asciiTheme="majorHAnsi" w:hAnsiTheme="majorHAnsi" w:cstheme="majorBidi"/>
                <w:color w:val="000000" w:themeColor="text1"/>
                <w:sz w:val="20"/>
                <w:szCs w:val="20"/>
              </w:rPr>
              <w:t>Colm Ó’Conaill, Assistant Secretary, Department of Children, Equality, Disability, Integration and Youth, Ireland</w:t>
            </w:r>
          </w:p>
          <w:p w14:paraId="26970F8C" w14:textId="77777777" w:rsidR="00A57501" w:rsidRDefault="00A57501" w:rsidP="00182295">
            <w:pPr>
              <w:rPr>
                <w:rFonts w:asciiTheme="majorHAnsi" w:hAnsiTheme="majorHAnsi" w:cstheme="majorBidi"/>
                <w:color w:val="000000" w:themeColor="text1"/>
                <w:sz w:val="20"/>
                <w:szCs w:val="20"/>
              </w:rPr>
            </w:pPr>
          </w:p>
          <w:p w14:paraId="18648049" w14:textId="3F43639E" w:rsidR="00C363FB" w:rsidRDefault="00766ECF" w:rsidP="00182295">
            <w:pPr>
              <w:rPr>
                <w:rFonts w:asciiTheme="majorHAnsi" w:hAnsiTheme="majorHAnsi" w:cstheme="majorBidi"/>
                <w:color w:val="000000" w:themeColor="text1"/>
                <w:sz w:val="20"/>
                <w:szCs w:val="20"/>
              </w:rPr>
            </w:pPr>
            <w:r w:rsidRPr="00766ECF">
              <w:rPr>
                <w:rFonts w:asciiTheme="majorHAnsi" w:hAnsiTheme="majorHAnsi" w:cstheme="majorBidi"/>
                <w:color w:val="000000" w:themeColor="text1"/>
                <w:sz w:val="20"/>
                <w:szCs w:val="20"/>
              </w:rPr>
              <w:t>Shaikha bint Jassim Al-Thani</w:t>
            </w:r>
            <w:r>
              <w:rPr>
                <w:rFonts w:asciiTheme="majorHAnsi" w:hAnsiTheme="majorHAnsi" w:cstheme="majorBidi"/>
                <w:color w:val="000000" w:themeColor="text1"/>
                <w:sz w:val="20"/>
                <w:szCs w:val="20"/>
              </w:rPr>
              <w:t>,</w:t>
            </w:r>
            <w:r w:rsidRPr="00766ECF">
              <w:rPr>
                <w:rFonts w:asciiTheme="majorHAnsi" w:hAnsiTheme="majorHAnsi" w:cstheme="majorBidi"/>
                <w:color w:val="000000" w:themeColor="text1"/>
                <w:sz w:val="20"/>
                <w:szCs w:val="20"/>
              </w:rPr>
              <w:t xml:space="preserve"> Assistant Undersecretary for Family Affairs, Ministry of Social Development and Family</w:t>
            </w:r>
            <w:r w:rsidR="00311937">
              <w:rPr>
                <w:rFonts w:asciiTheme="majorHAnsi" w:hAnsiTheme="majorHAnsi" w:cstheme="majorBidi"/>
                <w:color w:val="000000" w:themeColor="text1"/>
                <w:sz w:val="20"/>
                <w:szCs w:val="20"/>
              </w:rPr>
              <w:t>, Qatar</w:t>
            </w:r>
          </w:p>
          <w:p w14:paraId="7A676B72" w14:textId="77777777" w:rsidR="00A57501" w:rsidRDefault="00A57501" w:rsidP="00C363FB">
            <w:pPr>
              <w:rPr>
                <w:rFonts w:asciiTheme="majorHAnsi" w:hAnsiTheme="majorHAnsi" w:cstheme="majorBidi"/>
                <w:color w:val="000000" w:themeColor="text1"/>
                <w:sz w:val="20"/>
                <w:szCs w:val="20"/>
              </w:rPr>
            </w:pPr>
          </w:p>
          <w:p w14:paraId="4DADAE9E" w14:textId="1B10B9A5" w:rsidR="00AC6191" w:rsidRDefault="00196484" w:rsidP="00196484">
            <w:pPr>
              <w:rPr>
                <w:rFonts w:asciiTheme="majorHAnsi" w:hAnsiTheme="majorHAnsi" w:cstheme="majorBidi"/>
                <w:color w:val="000000" w:themeColor="text1"/>
                <w:sz w:val="20"/>
                <w:szCs w:val="20"/>
              </w:rPr>
            </w:pPr>
            <w:r w:rsidRPr="00196484">
              <w:rPr>
                <w:rFonts w:asciiTheme="majorHAnsi" w:hAnsiTheme="majorHAnsi" w:cstheme="majorBidi"/>
                <w:color w:val="000000" w:themeColor="text1"/>
                <w:sz w:val="20"/>
                <w:szCs w:val="20"/>
              </w:rPr>
              <w:t>Amber Shuhyta</w:t>
            </w:r>
            <w:r>
              <w:rPr>
                <w:rFonts w:asciiTheme="majorHAnsi" w:hAnsiTheme="majorHAnsi" w:cstheme="majorBidi"/>
                <w:color w:val="000000" w:themeColor="text1"/>
                <w:sz w:val="20"/>
                <w:szCs w:val="20"/>
              </w:rPr>
              <w:t xml:space="preserve">, </w:t>
            </w:r>
            <w:r w:rsidRPr="00196484">
              <w:rPr>
                <w:rFonts w:asciiTheme="majorHAnsi" w:hAnsiTheme="majorHAnsi" w:cstheme="majorBidi"/>
                <w:color w:val="000000" w:themeColor="text1"/>
                <w:sz w:val="20"/>
                <w:szCs w:val="20"/>
              </w:rPr>
              <w:t>Assistant Secretary - Allied Health &amp; Service Integration</w:t>
            </w:r>
            <w:r>
              <w:rPr>
                <w:rFonts w:asciiTheme="majorHAnsi" w:hAnsiTheme="majorHAnsi" w:cstheme="majorBidi"/>
                <w:color w:val="000000" w:themeColor="text1"/>
                <w:sz w:val="20"/>
                <w:szCs w:val="20"/>
              </w:rPr>
              <w:t xml:space="preserve">, </w:t>
            </w:r>
            <w:r w:rsidRPr="00196484">
              <w:rPr>
                <w:rFonts w:asciiTheme="majorHAnsi" w:hAnsiTheme="majorHAnsi" w:cstheme="majorBidi"/>
                <w:color w:val="000000" w:themeColor="text1"/>
                <w:sz w:val="20"/>
                <w:szCs w:val="20"/>
              </w:rPr>
              <w:t>Australian Government Department of Health and Aged Care</w:t>
            </w:r>
          </w:p>
          <w:p w14:paraId="45041238" w14:textId="21A43B3A" w:rsidR="00196484" w:rsidRPr="00196484" w:rsidRDefault="00196484" w:rsidP="00196484">
            <w:pPr>
              <w:rPr>
                <w:rFonts w:asciiTheme="majorHAnsi" w:hAnsiTheme="majorHAnsi" w:cstheme="majorBidi"/>
                <w:color w:val="000000" w:themeColor="text1"/>
                <w:sz w:val="20"/>
                <w:szCs w:val="20"/>
              </w:rPr>
            </w:pPr>
          </w:p>
        </w:tc>
      </w:tr>
      <w:tr w:rsidR="00AC6191" w:rsidRPr="00F950E7" w14:paraId="0FCF53A9" w14:textId="77777777" w:rsidTr="00182295">
        <w:tc>
          <w:tcPr>
            <w:tcW w:w="810" w:type="dxa"/>
          </w:tcPr>
          <w:p w14:paraId="79D490E3" w14:textId="23B9F010" w:rsidR="00AC6191" w:rsidRDefault="00AC6191" w:rsidP="00182295">
            <w:pPr>
              <w:rPr>
                <w:rFonts w:asciiTheme="majorHAnsi" w:hAnsiTheme="majorHAnsi" w:cstheme="majorBidi"/>
                <w:b/>
                <w:bCs/>
                <w:color w:val="0070C0"/>
                <w:sz w:val="20"/>
                <w:szCs w:val="20"/>
              </w:rPr>
            </w:pPr>
            <w:r>
              <w:rPr>
                <w:rFonts w:asciiTheme="majorHAnsi" w:hAnsiTheme="majorHAnsi" w:cstheme="majorBidi"/>
                <w:b/>
                <w:bCs/>
                <w:color w:val="0070C0"/>
                <w:sz w:val="20"/>
                <w:szCs w:val="20"/>
              </w:rPr>
              <w:t>00:</w:t>
            </w:r>
            <w:r w:rsidR="00196484">
              <w:rPr>
                <w:rFonts w:asciiTheme="majorHAnsi" w:hAnsiTheme="majorHAnsi" w:cstheme="majorBidi"/>
                <w:b/>
                <w:bCs/>
                <w:color w:val="0070C0"/>
                <w:sz w:val="20"/>
                <w:szCs w:val="20"/>
              </w:rPr>
              <w:t>25</w:t>
            </w:r>
          </w:p>
          <w:p w14:paraId="6AC74D19" w14:textId="77777777" w:rsidR="00AC6191" w:rsidRDefault="00AC6191" w:rsidP="00182295">
            <w:pPr>
              <w:rPr>
                <w:rFonts w:asciiTheme="majorHAnsi" w:hAnsiTheme="majorHAnsi" w:cstheme="majorBidi"/>
                <w:b/>
                <w:bCs/>
                <w:color w:val="0070C0"/>
                <w:sz w:val="20"/>
                <w:szCs w:val="20"/>
              </w:rPr>
            </w:pPr>
          </w:p>
          <w:p w14:paraId="7AE5A300" w14:textId="77777777" w:rsidR="00AC6191" w:rsidRDefault="00AC6191" w:rsidP="00182295">
            <w:pPr>
              <w:rPr>
                <w:rFonts w:asciiTheme="majorHAnsi" w:hAnsiTheme="majorHAnsi" w:cstheme="majorBidi"/>
                <w:b/>
                <w:bCs/>
                <w:color w:val="0070C0"/>
                <w:sz w:val="20"/>
                <w:szCs w:val="20"/>
              </w:rPr>
            </w:pPr>
          </w:p>
          <w:p w14:paraId="56AB3EFE" w14:textId="14B5FCAC" w:rsidR="00AC6191" w:rsidRDefault="00AC6191" w:rsidP="00182295">
            <w:pPr>
              <w:rPr>
                <w:rFonts w:asciiTheme="majorHAnsi" w:hAnsiTheme="majorHAnsi" w:cstheme="majorBidi"/>
                <w:b/>
                <w:bCs/>
                <w:color w:val="0070C0"/>
                <w:sz w:val="20"/>
                <w:szCs w:val="20"/>
              </w:rPr>
            </w:pPr>
            <w:r w:rsidRPr="151F3991">
              <w:rPr>
                <w:rFonts w:asciiTheme="majorHAnsi" w:hAnsiTheme="majorHAnsi" w:cstheme="majorBidi"/>
                <w:b/>
                <w:bCs/>
                <w:color w:val="0070C0"/>
                <w:sz w:val="20"/>
                <w:szCs w:val="20"/>
              </w:rPr>
              <w:t>00:</w:t>
            </w:r>
            <w:r w:rsidR="00FD3815">
              <w:rPr>
                <w:rFonts w:asciiTheme="majorHAnsi" w:hAnsiTheme="majorHAnsi" w:cstheme="majorBidi"/>
                <w:b/>
                <w:bCs/>
                <w:color w:val="0070C0"/>
                <w:sz w:val="20"/>
                <w:szCs w:val="20"/>
              </w:rPr>
              <w:t>3</w:t>
            </w:r>
            <w:r w:rsidR="00196484">
              <w:rPr>
                <w:rFonts w:asciiTheme="majorHAnsi" w:hAnsiTheme="majorHAnsi" w:cstheme="majorBidi"/>
                <w:b/>
                <w:bCs/>
                <w:color w:val="0070C0"/>
                <w:sz w:val="20"/>
                <w:szCs w:val="20"/>
              </w:rPr>
              <w:t>0</w:t>
            </w:r>
          </w:p>
          <w:p w14:paraId="029C8A31" w14:textId="77777777" w:rsidR="00AC6191" w:rsidRDefault="00AC6191" w:rsidP="00182295">
            <w:pPr>
              <w:rPr>
                <w:rFonts w:asciiTheme="majorHAnsi" w:hAnsiTheme="majorHAnsi" w:cstheme="majorHAnsi"/>
                <w:b/>
                <w:color w:val="0070C0"/>
                <w:sz w:val="20"/>
                <w:szCs w:val="20"/>
              </w:rPr>
            </w:pPr>
          </w:p>
          <w:p w14:paraId="4A6E2D34" w14:textId="77777777" w:rsidR="00AC6191" w:rsidRDefault="00AC6191" w:rsidP="00182295">
            <w:pPr>
              <w:rPr>
                <w:rFonts w:asciiTheme="majorHAnsi" w:hAnsiTheme="majorHAnsi" w:cstheme="majorBidi"/>
                <w:b/>
                <w:bCs/>
                <w:color w:val="0070C0"/>
                <w:sz w:val="20"/>
                <w:szCs w:val="20"/>
              </w:rPr>
            </w:pPr>
            <w:r w:rsidRPr="465D95F3">
              <w:rPr>
                <w:rFonts w:asciiTheme="majorHAnsi" w:hAnsiTheme="majorHAnsi" w:cstheme="majorBidi"/>
                <w:b/>
                <w:bCs/>
                <w:color w:val="0070C0"/>
                <w:sz w:val="20"/>
                <w:szCs w:val="20"/>
              </w:rPr>
              <w:t xml:space="preserve"> </w:t>
            </w:r>
          </w:p>
          <w:p w14:paraId="7FC8EE98" w14:textId="77777777" w:rsidR="00AC6191" w:rsidRDefault="00AC6191" w:rsidP="00182295">
            <w:pPr>
              <w:rPr>
                <w:rFonts w:asciiTheme="majorHAnsi" w:hAnsiTheme="majorHAnsi" w:cstheme="majorBidi"/>
                <w:b/>
                <w:bCs/>
                <w:color w:val="0070C0"/>
                <w:sz w:val="20"/>
                <w:szCs w:val="20"/>
              </w:rPr>
            </w:pPr>
          </w:p>
          <w:p w14:paraId="5A7631BB" w14:textId="77777777" w:rsidR="00AC6191" w:rsidRDefault="00AC6191" w:rsidP="00182295">
            <w:pPr>
              <w:rPr>
                <w:rFonts w:asciiTheme="majorHAnsi" w:hAnsiTheme="majorHAnsi" w:cstheme="majorBidi"/>
                <w:b/>
                <w:bCs/>
                <w:color w:val="0070C0"/>
                <w:sz w:val="20"/>
                <w:szCs w:val="20"/>
              </w:rPr>
            </w:pPr>
          </w:p>
          <w:p w14:paraId="035EBE29" w14:textId="77777777" w:rsidR="00AC6191" w:rsidRDefault="00AC6191" w:rsidP="00182295">
            <w:pPr>
              <w:rPr>
                <w:rFonts w:asciiTheme="majorHAnsi" w:hAnsiTheme="majorHAnsi" w:cstheme="majorHAnsi"/>
                <w:b/>
                <w:color w:val="0070C0"/>
                <w:sz w:val="20"/>
                <w:szCs w:val="20"/>
              </w:rPr>
            </w:pPr>
          </w:p>
          <w:p w14:paraId="64B1DB99" w14:textId="77777777" w:rsidR="00AC6191" w:rsidRDefault="00AC6191" w:rsidP="00182295">
            <w:pPr>
              <w:rPr>
                <w:rFonts w:asciiTheme="majorHAnsi" w:hAnsiTheme="majorHAnsi" w:cstheme="majorBidi"/>
                <w:b/>
                <w:bCs/>
                <w:color w:val="0070C0"/>
                <w:sz w:val="20"/>
                <w:szCs w:val="20"/>
              </w:rPr>
            </w:pPr>
          </w:p>
          <w:p w14:paraId="164258F9" w14:textId="77777777" w:rsidR="00AC6191" w:rsidRDefault="00AC6191" w:rsidP="00182295">
            <w:pPr>
              <w:rPr>
                <w:rFonts w:asciiTheme="majorHAnsi" w:hAnsiTheme="majorHAnsi" w:cstheme="majorBidi"/>
                <w:b/>
                <w:bCs/>
                <w:color w:val="0070C0"/>
                <w:sz w:val="20"/>
                <w:szCs w:val="20"/>
              </w:rPr>
            </w:pPr>
          </w:p>
          <w:p w14:paraId="63BFA2AF" w14:textId="77777777" w:rsidR="00D21DE9" w:rsidRDefault="00D21DE9" w:rsidP="00182295">
            <w:pPr>
              <w:rPr>
                <w:rFonts w:asciiTheme="majorHAnsi" w:hAnsiTheme="majorHAnsi" w:cstheme="majorBidi"/>
                <w:b/>
                <w:bCs/>
                <w:color w:val="0070C0"/>
                <w:sz w:val="20"/>
                <w:szCs w:val="20"/>
              </w:rPr>
            </w:pPr>
          </w:p>
          <w:p w14:paraId="74BCCD4A" w14:textId="77777777" w:rsidR="00D21DE9" w:rsidRDefault="00D21DE9" w:rsidP="00182295">
            <w:pPr>
              <w:rPr>
                <w:rFonts w:asciiTheme="majorHAnsi" w:hAnsiTheme="majorHAnsi" w:cstheme="majorBidi"/>
                <w:b/>
                <w:bCs/>
                <w:color w:val="0070C0"/>
                <w:sz w:val="20"/>
                <w:szCs w:val="20"/>
              </w:rPr>
            </w:pPr>
          </w:p>
          <w:p w14:paraId="062519B3" w14:textId="77777777" w:rsidR="00A57501" w:rsidRDefault="00A57501" w:rsidP="00182295">
            <w:pPr>
              <w:rPr>
                <w:rFonts w:asciiTheme="majorHAnsi" w:hAnsiTheme="majorHAnsi" w:cstheme="majorBidi"/>
                <w:b/>
                <w:bCs/>
                <w:color w:val="0070C0"/>
                <w:sz w:val="20"/>
                <w:szCs w:val="20"/>
              </w:rPr>
            </w:pPr>
          </w:p>
          <w:p w14:paraId="33713B7C" w14:textId="77777777" w:rsidR="00A57501" w:rsidRDefault="00A57501" w:rsidP="00182295">
            <w:pPr>
              <w:rPr>
                <w:rFonts w:asciiTheme="majorHAnsi" w:hAnsiTheme="majorHAnsi" w:cstheme="majorBidi"/>
                <w:b/>
                <w:bCs/>
                <w:color w:val="0070C0"/>
                <w:sz w:val="20"/>
                <w:szCs w:val="20"/>
              </w:rPr>
            </w:pPr>
          </w:p>
          <w:p w14:paraId="20FCA3CB" w14:textId="77777777" w:rsidR="00A57501" w:rsidRDefault="00A57501" w:rsidP="00182295">
            <w:pPr>
              <w:rPr>
                <w:rFonts w:asciiTheme="majorHAnsi" w:hAnsiTheme="majorHAnsi" w:cstheme="majorBidi"/>
                <w:b/>
                <w:bCs/>
                <w:color w:val="0070C0"/>
                <w:sz w:val="20"/>
                <w:szCs w:val="20"/>
              </w:rPr>
            </w:pPr>
          </w:p>
          <w:p w14:paraId="6CF7A1BB" w14:textId="77777777" w:rsidR="00A57501" w:rsidRDefault="00A57501" w:rsidP="00182295">
            <w:pPr>
              <w:rPr>
                <w:rFonts w:asciiTheme="majorHAnsi" w:hAnsiTheme="majorHAnsi" w:cstheme="majorBidi"/>
                <w:b/>
                <w:bCs/>
                <w:color w:val="0070C0"/>
                <w:sz w:val="20"/>
                <w:szCs w:val="20"/>
              </w:rPr>
            </w:pPr>
          </w:p>
          <w:p w14:paraId="0A5BFA83" w14:textId="1724770B" w:rsidR="00AC6191" w:rsidRPr="00F950E7" w:rsidRDefault="00AC6191" w:rsidP="00182295">
            <w:pPr>
              <w:rPr>
                <w:rFonts w:asciiTheme="majorHAnsi" w:hAnsiTheme="majorHAnsi" w:cstheme="majorBidi"/>
                <w:b/>
                <w:bCs/>
                <w:color w:val="0070C0"/>
                <w:sz w:val="20"/>
                <w:szCs w:val="20"/>
              </w:rPr>
            </w:pPr>
            <w:r w:rsidRPr="151F3991">
              <w:rPr>
                <w:rFonts w:asciiTheme="majorHAnsi" w:hAnsiTheme="majorHAnsi" w:cstheme="majorBidi"/>
                <w:b/>
                <w:bCs/>
                <w:color w:val="0070C0"/>
                <w:sz w:val="20"/>
                <w:szCs w:val="20"/>
              </w:rPr>
              <w:t>0</w:t>
            </w:r>
            <w:r w:rsidR="00FD3815">
              <w:rPr>
                <w:rFonts w:asciiTheme="majorHAnsi" w:hAnsiTheme="majorHAnsi" w:cstheme="majorBidi"/>
                <w:b/>
                <w:bCs/>
                <w:color w:val="0070C0"/>
                <w:sz w:val="20"/>
                <w:szCs w:val="20"/>
              </w:rPr>
              <w:t>0</w:t>
            </w:r>
            <w:r w:rsidRPr="151F3991">
              <w:rPr>
                <w:rFonts w:asciiTheme="majorHAnsi" w:hAnsiTheme="majorHAnsi" w:cstheme="majorBidi"/>
                <w:b/>
                <w:bCs/>
                <w:color w:val="0070C0"/>
                <w:sz w:val="20"/>
                <w:szCs w:val="20"/>
              </w:rPr>
              <w:t>:</w:t>
            </w:r>
            <w:r w:rsidR="00FD3815">
              <w:rPr>
                <w:rFonts w:asciiTheme="majorHAnsi" w:hAnsiTheme="majorHAnsi" w:cstheme="majorBidi"/>
                <w:b/>
                <w:bCs/>
                <w:color w:val="0070C0"/>
                <w:sz w:val="20"/>
                <w:szCs w:val="20"/>
              </w:rPr>
              <w:t>55</w:t>
            </w:r>
          </w:p>
          <w:p w14:paraId="05A633F5" w14:textId="77777777" w:rsidR="00AC6191" w:rsidRPr="00F950E7" w:rsidRDefault="00AC6191" w:rsidP="00182295">
            <w:pPr>
              <w:rPr>
                <w:rFonts w:asciiTheme="majorHAnsi" w:hAnsiTheme="majorHAnsi" w:cstheme="majorBidi"/>
                <w:b/>
                <w:bCs/>
                <w:color w:val="0070C0"/>
                <w:sz w:val="20"/>
                <w:szCs w:val="20"/>
              </w:rPr>
            </w:pPr>
          </w:p>
          <w:p w14:paraId="5423F29A" w14:textId="77777777" w:rsidR="00AC6191" w:rsidRDefault="00AC6191" w:rsidP="00182295">
            <w:pPr>
              <w:rPr>
                <w:rFonts w:asciiTheme="majorHAnsi" w:hAnsiTheme="majorHAnsi" w:cstheme="majorBidi"/>
                <w:b/>
                <w:bCs/>
                <w:color w:val="0070C0"/>
                <w:sz w:val="20"/>
                <w:szCs w:val="20"/>
              </w:rPr>
            </w:pPr>
            <w:r w:rsidRPr="151F3991">
              <w:rPr>
                <w:rFonts w:asciiTheme="majorHAnsi" w:hAnsiTheme="majorHAnsi" w:cstheme="majorBidi"/>
                <w:b/>
                <w:bCs/>
                <w:color w:val="0070C0"/>
                <w:sz w:val="20"/>
                <w:szCs w:val="20"/>
              </w:rPr>
              <w:t>01:1</w:t>
            </w:r>
            <w:r>
              <w:rPr>
                <w:rFonts w:asciiTheme="majorHAnsi" w:hAnsiTheme="majorHAnsi" w:cstheme="majorBidi"/>
                <w:b/>
                <w:bCs/>
                <w:color w:val="0070C0"/>
                <w:sz w:val="20"/>
                <w:szCs w:val="20"/>
              </w:rPr>
              <w:t>0</w:t>
            </w:r>
          </w:p>
          <w:p w14:paraId="021EEB6B" w14:textId="77777777" w:rsidR="00AC6191" w:rsidRDefault="00AC6191" w:rsidP="00182295">
            <w:pPr>
              <w:rPr>
                <w:rFonts w:asciiTheme="majorHAnsi" w:hAnsiTheme="majorHAnsi" w:cstheme="majorBidi"/>
                <w:b/>
                <w:bCs/>
                <w:color w:val="0070C0"/>
                <w:sz w:val="20"/>
                <w:szCs w:val="20"/>
              </w:rPr>
            </w:pPr>
          </w:p>
          <w:p w14:paraId="773A29CE" w14:textId="77777777" w:rsidR="00AC6191" w:rsidRDefault="00AC6191" w:rsidP="00182295">
            <w:pPr>
              <w:rPr>
                <w:rFonts w:asciiTheme="majorHAnsi" w:hAnsiTheme="majorHAnsi" w:cstheme="majorBidi"/>
                <w:b/>
                <w:bCs/>
                <w:color w:val="0070C0"/>
                <w:sz w:val="20"/>
                <w:szCs w:val="20"/>
              </w:rPr>
            </w:pPr>
          </w:p>
          <w:p w14:paraId="0D62BE0D" w14:textId="77777777" w:rsidR="00AC6191" w:rsidRDefault="00AC6191" w:rsidP="00182295">
            <w:pPr>
              <w:rPr>
                <w:rFonts w:asciiTheme="majorHAnsi" w:hAnsiTheme="majorHAnsi" w:cstheme="majorBidi"/>
                <w:b/>
                <w:bCs/>
                <w:color w:val="0070C0"/>
                <w:sz w:val="20"/>
                <w:szCs w:val="20"/>
              </w:rPr>
            </w:pPr>
            <w:r w:rsidRPr="151F3991">
              <w:rPr>
                <w:rFonts w:asciiTheme="majorHAnsi" w:hAnsiTheme="majorHAnsi" w:cstheme="majorBidi"/>
                <w:b/>
                <w:bCs/>
                <w:color w:val="0070C0"/>
                <w:sz w:val="20"/>
                <w:szCs w:val="20"/>
              </w:rPr>
              <w:t>01:1</w:t>
            </w:r>
            <w:r>
              <w:rPr>
                <w:rFonts w:asciiTheme="majorHAnsi" w:hAnsiTheme="majorHAnsi" w:cstheme="majorBidi"/>
                <w:b/>
                <w:bCs/>
                <w:color w:val="0070C0"/>
                <w:sz w:val="20"/>
                <w:szCs w:val="20"/>
              </w:rPr>
              <w:t>5</w:t>
            </w:r>
          </w:p>
          <w:p w14:paraId="2021A6A8" w14:textId="77777777" w:rsidR="00AC6191" w:rsidRPr="00F950E7" w:rsidRDefault="00AC6191" w:rsidP="00182295">
            <w:pPr>
              <w:rPr>
                <w:rFonts w:asciiTheme="majorHAnsi" w:hAnsiTheme="majorHAnsi" w:cstheme="majorBidi"/>
                <w:b/>
                <w:bCs/>
                <w:color w:val="0070C0"/>
                <w:sz w:val="20"/>
                <w:szCs w:val="20"/>
              </w:rPr>
            </w:pPr>
          </w:p>
        </w:tc>
        <w:tc>
          <w:tcPr>
            <w:tcW w:w="8995" w:type="dxa"/>
            <w:shd w:val="clear" w:color="auto" w:fill="auto"/>
          </w:tcPr>
          <w:p w14:paraId="657C2807" w14:textId="2979FA8B" w:rsidR="00AC6191" w:rsidRPr="00781374" w:rsidRDefault="009570B5" w:rsidP="00182295">
            <w:pPr>
              <w:rPr>
                <w:rFonts w:asciiTheme="majorHAnsi" w:hAnsiTheme="majorHAnsi" w:cstheme="majorBidi"/>
                <w:b/>
                <w:bCs/>
                <w:color w:val="0070C0"/>
                <w:sz w:val="20"/>
                <w:szCs w:val="20"/>
              </w:rPr>
            </w:pPr>
            <w:r>
              <w:rPr>
                <w:rFonts w:asciiTheme="majorHAnsi" w:hAnsiTheme="majorHAnsi" w:cstheme="majorBidi"/>
                <w:b/>
                <w:bCs/>
                <w:color w:val="0070C0"/>
                <w:sz w:val="20"/>
                <w:szCs w:val="20"/>
              </w:rPr>
              <w:t>How to ensure a</w:t>
            </w:r>
            <w:r w:rsidR="00AC6191" w:rsidRPr="00781374">
              <w:rPr>
                <w:rFonts w:asciiTheme="majorHAnsi" w:hAnsiTheme="majorHAnsi" w:cstheme="majorBidi"/>
                <w:b/>
                <w:bCs/>
                <w:color w:val="0070C0"/>
                <w:sz w:val="20"/>
                <w:szCs w:val="20"/>
              </w:rPr>
              <w:t>ccessibility of telehealth services</w:t>
            </w:r>
          </w:p>
          <w:p w14:paraId="67187D24" w14:textId="0B9BE20A" w:rsidR="00AC6191" w:rsidRDefault="00AC6191" w:rsidP="00182295">
            <w:pP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 xml:space="preserve">Kaloyan Kamenov, </w:t>
            </w:r>
            <w:r w:rsidR="00196484">
              <w:rPr>
                <w:rFonts w:asciiTheme="majorHAnsi" w:hAnsiTheme="majorHAnsi" w:cstheme="majorBidi"/>
                <w:color w:val="000000" w:themeColor="text1"/>
                <w:sz w:val="20"/>
                <w:szCs w:val="20"/>
              </w:rPr>
              <w:t xml:space="preserve">Technical Officer, </w:t>
            </w:r>
            <w:r>
              <w:rPr>
                <w:rFonts w:asciiTheme="majorHAnsi" w:hAnsiTheme="majorHAnsi" w:cstheme="majorBidi"/>
                <w:color w:val="000000" w:themeColor="text1"/>
                <w:sz w:val="20"/>
                <w:szCs w:val="20"/>
              </w:rPr>
              <w:t>Disability Programme, World Health Organization</w:t>
            </w:r>
          </w:p>
          <w:p w14:paraId="3185BDCC" w14:textId="77777777" w:rsidR="00AC6191" w:rsidRDefault="00AC6191" w:rsidP="00182295">
            <w:pPr>
              <w:rPr>
                <w:rFonts w:asciiTheme="majorHAnsi" w:hAnsiTheme="majorHAnsi" w:cstheme="majorBidi"/>
                <w:color w:val="000000" w:themeColor="text1"/>
                <w:sz w:val="20"/>
                <w:szCs w:val="20"/>
              </w:rPr>
            </w:pPr>
          </w:p>
          <w:p w14:paraId="72CF0E47" w14:textId="77777777" w:rsidR="00AC6191" w:rsidRDefault="00AC6191" w:rsidP="00182295">
            <w:pPr>
              <w:rPr>
                <w:rFonts w:asciiTheme="majorHAnsi" w:hAnsiTheme="majorHAnsi" w:cstheme="majorBidi"/>
                <w:b/>
                <w:bCs/>
                <w:color w:val="0070C0"/>
                <w:sz w:val="20"/>
                <w:szCs w:val="20"/>
              </w:rPr>
            </w:pPr>
            <w:r w:rsidRPr="43E3F3C7">
              <w:rPr>
                <w:rFonts w:asciiTheme="majorHAnsi" w:hAnsiTheme="majorHAnsi" w:cstheme="majorBidi"/>
                <w:b/>
                <w:bCs/>
                <w:color w:val="0070C0"/>
                <w:sz w:val="20"/>
                <w:szCs w:val="20"/>
              </w:rPr>
              <w:t>Panel: Advancing health equity for persons with disabilities through digital health solutions</w:t>
            </w:r>
            <w:r>
              <w:rPr>
                <w:rFonts w:asciiTheme="majorHAnsi" w:hAnsiTheme="majorHAnsi" w:cstheme="majorBidi"/>
                <w:b/>
                <w:bCs/>
                <w:color w:val="0070C0"/>
                <w:sz w:val="20"/>
                <w:szCs w:val="20"/>
              </w:rPr>
              <w:t>: the perspective of different stakeholders</w:t>
            </w:r>
          </w:p>
          <w:p w14:paraId="0C63AB76" w14:textId="77777777" w:rsidR="00AC6191" w:rsidRDefault="00AC6191" w:rsidP="00182295">
            <w:pPr>
              <w:rPr>
                <w:rFonts w:asciiTheme="majorHAnsi" w:hAnsiTheme="majorHAnsi" w:cstheme="majorHAnsi"/>
                <w:b/>
                <w:bCs/>
                <w:color w:val="0070C0"/>
                <w:sz w:val="20"/>
                <w:szCs w:val="20"/>
              </w:rPr>
            </w:pPr>
            <w:r>
              <w:rPr>
                <w:rFonts w:asciiTheme="majorHAnsi" w:hAnsiTheme="majorHAnsi" w:cstheme="majorHAnsi"/>
                <w:b/>
                <w:bCs/>
                <w:color w:val="0070C0"/>
                <w:sz w:val="20"/>
                <w:szCs w:val="20"/>
              </w:rPr>
              <w:t xml:space="preserve">     </w:t>
            </w:r>
          </w:p>
          <w:p w14:paraId="66B59678" w14:textId="5351AE48" w:rsidR="00AC6191" w:rsidRPr="00781374" w:rsidRDefault="006D5936" w:rsidP="00182295">
            <w:pPr>
              <w:rPr>
                <w:rFonts w:asciiTheme="majorHAnsi" w:hAnsiTheme="majorHAnsi" w:cstheme="majorBidi"/>
                <w:sz w:val="20"/>
                <w:szCs w:val="20"/>
                <w:highlight w:val="yellow"/>
              </w:rPr>
            </w:pPr>
            <w:r>
              <w:rPr>
                <w:rFonts w:asciiTheme="majorHAnsi" w:hAnsiTheme="majorHAnsi" w:cstheme="majorBidi"/>
                <w:sz w:val="20"/>
                <w:szCs w:val="20"/>
              </w:rPr>
              <w:t xml:space="preserve">Sanja </w:t>
            </w:r>
            <w:r w:rsidR="00A067F2">
              <w:rPr>
                <w:rFonts w:asciiTheme="majorHAnsi" w:hAnsiTheme="majorHAnsi" w:cstheme="majorBidi"/>
                <w:sz w:val="20"/>
                <w:szCs w:val="20"/>
              </w:rPr>
              <w:t>Tarczay, President of World Federation of the Deaf Blind</w:t>
            </w:r>
          </w:p>
          <w:p w14:paraId="3B4D1E80" w14:textId="77777777" w:rsidR="00A57501" w:rsidRDefault="00A57501" w:rsidP="00182295">
            <w:pPr>
              <w:rPr>
                <w:rFonts w:asciiTheme="majorHAnsi" w:hAnsiTheme="majorHAnsi" w:cstheme="majorBidi"/>
                <w:sz w:val="20"/>
                <w:szCs w:val="20"/>
              </w:rPr>
            </w:pPr>
          </w:p>
          <w:p w14:paraId="5F5A7A2B" w14:textId="7FB13F52" w:rsidR="00AC6191" w:rsidRPr="00315EAF" w:rsidRDefault="00315EAF" w:rsidP="00315EAF">
            <w:pPr>
              <w:rPr>
                <w:rFonts w:asciiTheme="majorHAnsi" w:hAnsiTheme="majorHAnsi" w:cstheme="majorBidi"/>
                <w:sz w:val="20"/>
                <w:szCs w:val="20"/>
              </w:rPr>
            </w:pPr>
            <w:r w:rsidRPr="00315EAF">
              <w:rPr>
                <w:rFonts w:asciiTheme="majorHAnsi" w:hAnsiTheme="majorHAnsi" w:cstheme="majorBidi"/>
                <w:sz w:val="20"/>
                <w:szCs w:val="20"/>
              </w:rPr>
              <w:t>Francesca Cesa Bianchi</w:t>
            </w:r>
            <w:r>
              <w:rPr>
                <w:rFonts w:asciiTheme="majorHAnsi" w:hAnsiTheme="majorHAnsi" w:cstheme="majorBidi"/>
                <w:sz w:val="20"/>
                <w:szCs w:val="20"/>
              </w:rPr>
              <w:t xml:space="preserve">, </w:t>
            </w:r>
            <w:r w:rsidRPr="00315EAF">
              <w:rPr>
                <w:rFonts w:asciiTheme="majorHAnsi" w:hAnsiTheme="majorHAnsi" w:cstheme="majorBidi"/>
                <w:sz w:val="20"/>
                <w:szCs w:val="20"/>
              </w:rPr>
              <w:t>VP, Institutional Relations and Advocacy</w:t>
            </w:r>
            <w:r>
              <w:rPr>
                <w:rFonts w:asciiTheme="majorHAnsi" w:hAnsiTheme="majorHAnsi" w:cstheme="majorBidi"/>
                <w:sz w:val="20"/>
                <w:szCs w:val="20"/>
              </w:rPr>
              <w:t xml:space="preserve">, </w:t>
            </w:r>
            <w:r w:rsidRPr="00315EAF">
              <w:rPr>
                <w:rFonts w:asciiTheme="majorHAnsi" w:hAnsiTheme="majorHAnsi" w:cstheme="majorBidi"/>
                <w:sz w:val="20"/>
                <w:szCs w:val="20"/>
              </w:rPr>
              <w:t>G3ict, Global Initiative for Inclusive ICTs</w:t>
            </w:r>
          </w:p>
          <w:p w14:paraId="17041844" w14:textId="77777777" w:rsidR="00A57501" w:rsidRDefault="00A57501" w:rsidP="00182295">
            <w:pPr>
              <w:rPr>
                <w:rFonts w:asciiTheme="majorHAnsi" w:hAnsiTheme="majorHAnsi" w:cstheme="majorBidi"/>
                <w:sz w:val="20"/>
                <w:szCs w:val="20"/>
              </w:rPr>
            </w:pPr>
          </w:p>
          <w:p w14:paraId="56F4F059" w14:textId="4FBD056E" w:rsidR="00A57501" w:rsidRDefault="00C24325" w:rsidP="00182295">
            <w:pPr>
              <w:rPr>
                <w:rFonts w:asciiTheme="majorHAnsi" w:hAnsiTheme="majorHAnsi" w:cstheme="majorBidi"/>
                <w:sz w:val="20"/>
                <w:szCs w:val="20"/>
              </w:rPr>
            </w:pPr>
            <w:r w:rsidRPr="00C24325">
              <w:rPr>
                <w:rFonts w:asciiTheme="majorHAnsi" w:hAnsiTheme="majorHAnsi" w:cstheme="majorBidi"/>
                <w:sz w:val="20"/>
                <w:szCs w:val="20"/>
              </w:rPr>
              <w:t>Ursula Wynhoven, Director and Representative to the United Nations/Head of UN Affairs, ITU</w:t>
            </w:r>
          </w:p>
          <w:p w14:paraId="33637050" w14:textId="77777777" w:rsidR="00C24325" w:rsidRDefault="00C24325" w:rsidP="00182295">
            <w:pPr>
              <w:rPr>
                <w:rFonts w:asciiTheme="majorHAnsi" w:hAnsiTheme="majorHAnsi" w:cstheme="majorBidi"/>
                <w:sz w:val="20"/>
                <w:szCs w:val="20"/>
              </w:rPr>
            </w:pPr>
          </w:p>
          <w:p w14:paraId="025DDB81" w14:textId="13239417" w:rsidR="00AC6191" w:rsidRDefault="00E910CE" w:rsidP="00182295">
            <w:pPr>
              <w:rPr>
                <w:rFonts w:asciiTheme="majorHAnsi" w:hAnsiTheme="majorHAnsi" w:cstheme="majorBidi"/>
                <w:sz w:val="20"/>
                <w:szCs w:val="20"/>
              </w:rPr>
            </w:pPr>
            <w:r w:rsidRPr="00E910CE">
              <w:rPr>
                <w:rFonts w:asciiTheme="majorHAnsi" w:hAnsiTheme="majorHAnsi" w:cstheme="majorBidi"/>
                <w:sz w:val="20"/>
                <w:szCs w:val="20"/>
              </w:rPr>
              <w:t>Gertrude Oforiwa Fefoame, Chairperson, United Nations Committee on the Rights of Persons with Disabilities; Global Advocacy Manager (Social Inclusion), Sightsavers</w:t>
            </w:r>
          </w:p>
          <w:p w14:paraId="059B629B" w14:textId="77777777" w:rsidR="00A57501" w:rsidRDefault="00A57501" w:rsidP="00182295">
            <w:pPr>
              <w:rPr>
                <w:rFonts w:asciiTheme="majorHAnsi" w:hAnsiTheme="majorHAnsi" w:cstheme="majorBidi"/>
                <w:sz w:val="20"/>
                <w:szCs w:val="20"/>
              </w:rPr>
            </w:pPr>
          </w:p>
          <w:p w14:paraId="409FC396" w14:textId="42F9EAAF" w:rsidR="00D21DE9" w:rsidRPr="008B2565" w:rsidRDefault="00D21DE9" w:rsidP="00182295">
            <w:pPr>
              <w:rPr>
                <w:rFonts w:asciiTheme="majorHAnsi" w:hAnsiTheme="majorHAnsi" w:cstheme="majorBidi"/>
                <w:sz w:val="20"/>
                <w:szCs w:val="20"/>
              </w:rPr>
            </w:pPr>
            <w:r w:rsidRPr="00D21DE9">
              <w:rPr>
                <w:rFonts w:asciiTheme="majorHAnsi" w:hAnsiTheme="majorHAnsi" w:cstheme="majorBidi"/>
                <w:sz w:val="20"/>
                <w:szCs w:val="20"/>
              </w:rPr>
              <w:t xml:space="preserve">Marijke </w:t>
            </w:r>
            <w:r>
              <w:rPr>
                <w:rFonts w:asciiTheme="majorHAnsi" w:hAnsiTheme="majorHAnsi" w:cstheme="majorBidi"/>
                <w:sz w:val="20"/>
                <w:szCs w:val="20"/>
              </w:rPr>
              <w:t>de</w:t>
            </w:r>
            <w:r w:rsidRPr="00D21DE9">
              <w:rPr>
                <w:rFonts w:asciiTheme="majorHAnsi" w:hAnsiTheme="majorHAnsi" w:cstheme="majorBidi"/>
                <w:sz w:val="20"/>
                <w:szCs w:val="20"/>
              </w:rPr>
              <w:t xml:space="preserve"> P</w:t>
            </w:r>
            <w:r>
              <w:rPr>
                <w:rFonts w:asciiTheme="majorHAnsi" w:hAnsiTheme="majorHAnsi" w:cstheme="majorBidi"/>
                <w:sz w:val="20"/>
                <w:szCs w:val="20"/>
              </w:rPr>
              <w:t>auw</w:t>
            </w:r>
            <w:r w:rsidRPr="00D21DE9">
              <w:rPr>
                <w:rFonts w:asciiTheme="majorHAnsi" w:hAnsiTheme="majorHAnsi" w:cstheme="majorBidi"/>
                <w:sz w:val="20"/>
                <w:szCs w:val="20"/>
              </w:rPr>
              <w:t xml:space="preserve">, </w:t>
            </w:r>
            <w:r>
              <w:rPr>
                <w:rFonts w:asciiTheme="majorHAnsi" w:hAnsiTheme="majorHAnsi" w:cstheme="majorBidi"/>
                <w:sz w:val="20"/>
                <w:szCs w:val="20"/>
              </w:rPr>
              <w:t>I</w:t>
            </w:r>
            <w:r w:rsidRPr="00D21DE9">
              <w:rPr>
                <w:rFonts w:asciiTheme="majorHAnsi" w:hAnsiTheme="majorHAnsi" w:cstheme="majorBidi"/>
                <w:sz w:val="20"/>
                <w:szCs w:val="20"/>
              </w:rPr>
              <w:t xml:space="preserve">nclusive </w:t>
            </w:r>
            <w:r w:rsidR="00196484">
              <w:rPr>
                <w:rFonts w:asciiTheme="majorHAnsi" w:hAnsiTheme="majorHAnsi" w:cstheme="majorBidi"/>
                <w:sz w:val="20"/>
                <w:szCs w:val="20"/>
              </w:rPr>
              <w:t>G</w:t>
            </w:r>
            <w:r w:rsidRPr="00D21DE9">
              <w:rPr>
                <w:rFonts w:asciiTheme="majorHAnsi" w:hAnsiTheme="majorHAnsi" w:cstheme="majorBidi"/>
                <w:sz w:val="20"/>
                <w:szCs w:val="20"/>
              </w:rPr>
              <w:t xml:space="preserve">overnance </w:t>
            </w:r>
            <w:r w:rsidR="00196484">
              <w:rPr>
                <w:rFonts w:asciiTheme="majorHAnsi" w:hAnsiTheme="majorHAnsi" w:cstheme="majorBidi"/>
                <w:sz w:val="20"/>
                <w:szCs w:val="20"/>
              </w:rPr>
              <w:t>S</w:t>
            </w:r>
            <w:r w:rsidRPr="00D21DE9">
              <w:rPr>
                <w:rFonts w:asciiTheme="majorHAnsi" w:hAnsiTheme="majorHAnsi" w:cstheme="majorBidi"/>
                <w:sz w:val="20"/>
                <w:szCs w:val="20"/>
              </w:rPr>
              <w:t>pecialists</w:t>
            </w:r>
            <w:r>
              <w:rPr>
                <w:rFonts w:asciiTheme="majorHAnsi" w:hAnsiTheme="majorHAnsi" w:cstheme="majorBidi"/>
                <w:sz w:val="20"/>
                <w:szCs w:val="20"/>
              </w:rPr>
              <w:t>, Humanity &amp; Inclusion</w:t>
            </w:r>
          </w:p>
          <w:p w14:paraId="65BA8D99" w14:textId="77777777" w:rsidR="00AC6191" w:rsidRDefault="00AC6191" w:rsidP="00182295">
            <w:pPr>
              <w:rPr>
                <w:rFonts w:asciiTheme="majorHAnsi" w:hAnsiTheme="majorHAnsi" w:cstheme="majorBidi"/>
                <w:b/>
                <w:bCs/>
                <w:color w:val="0070C0"/>
                <w:sz w:val="20"/>
                <w:szCs w:val="20"/>
              </w:rPr>
            </w:pPr>
          </w:p>
          <w:p w14:paraId="40D70718" w14:textId="77777777" w:rsidR="00AC6191" w:rsidRDefault="00AC6191" w:rsidP="00182295">
            <w:pPr>
              <w:rPr>
                <w:rFonts w:asciiTheme="majorHAnsi" w:hAnsiTheme="majorHAnsi" w:cstheme="majorHAnsi"/>
                <w:b/>
                <w:bCs/>
                <w:color w:val="0070C0"/>
                <w:sz w:val="20"/>
                <w:szCs w:val="20"/>
              </w:rPr>
            </w:pPr>
            <w:r w:rsidRPr="151F3991">
              <w:rPr>
                <w:rFonts w:asciiTheme="majorHAnsi" w:hAnsiTheme="majorHAnsi" w:cstheme="majorBidi"/>
                <w:b/>
                <w:bCs/>
                <w:color w:val="0070C0"/>
                <w:sz w:val="20"/>
                <w:szCs w:val="20"/>
              </w:rPr>
              <w:t>Questions and answers</w:t>
            </w:r>
          </w:p>
          <w:p w14:paraId="1437EC67" w14:textId="77777777" w:rsidR="00AC6191" w:rsidRDefault="00AC6191" w:rsidP="00182295">
            <w:pPr>
              <w:rPr>
                <w:rFonts w:asciiTheme="majorHAnsi" w:hAnsiTheme="majorHAnsi" w:cstheme="majorBidi"/>
                <w:sz w:val="20"/>
                <w:szCs w:val="20"/>
              </w:rPr>
            </w:pPr>
          </w:p>
          <w:p w14:paraId="4074E63D" w14:textId="77777777" w:rsidR="00AC6191" w:rsidRDefault="00AC6191" w:rsidP="00182295">
            <w:pPr>
              <w:rPr>
                <w:rFonts w:asciiTheme="majorHAnsi" w:hAnsiTheme="majorHAnsi" w:cstheme="majorBidi"/>
                <w:b/>
                <w:bCs/>
                <w:color w:val="0070C0"/>
                <w:sz w:val="20"/>
                <w:szCs w:val="20"/>
              </w:rPr>
            </w:pPr>
            <w:r w:rsidRPr="73E53C95">
              <w:rPr>
                <w:rFonts w:asciiTheme="majorHAnsi" w:hAnsiTheme="majorHAnsi" w:cstheme="majorBidi"/>
                <w:b/>
                <w:bCs/>
                <w:color w:val="0070C0"/>
                <w:sz w:val="20"/>
                <w:szCs w:val="20"/>
              </w:rPr>
              <w:t>Closing</w:t>
            </w:r>
            <w:r>
              <w:rPr>
                <w:rFonts w:asciiTheme="majorHAnsi" w:hAnsiTheme="majorHAnsi" w:cstheme="majorBidi"/>
                <w:b/>
                <w:bCs/>
                <w:color w:val="0070C0"/>
                <w:sz w:val="20"/>
                <w:szCs w:val="20"/>
              </w:rPr>
              <w:t xml:space="preserve"> remarks</w:t>
            </w:r>
          </w:p>
          <w:p w14:paraId="5FB17C30" w14:textId="77777777" w:rsidR="00AC6191" w:rsidRPr="00781374" w:rsidRDefault="00AC6191" w:rsidP="00182295">
            <w:pPr>
              <w:rPr>
                <w:rFonts w:asciiTheme="majorHAnsi" w:hAnsiTheme="majorHAnsi" w:cstheme="majorBidi"/>
                <w:sz w:val="20"/>
                <w:szCs w:val="20"/>
                <w:highlight w:val="yellow"/>
              </w:rPr>
            </w:pPr>
            <w:r w:rsidRPr="00B77491">
              <w:rPr>
                <w:rFonts w:asciiTheme="majorHAnsi" w:hAnsiTheme="majorHAnsi" w:cstheme="majorBidi"/>
                <w:sz w:val="20"/>
                <w:szCs w:val="20"/>
              </w:rPr>
              <w:t>Seta Macanawai, CEO of the Pacific Disability Forum</w:t>
            </w:r>
          </w:p>
          <w:p w14:paraId="36F628F6" w14:textId="77777777" w:rsidR="00AC6191" w:rsidRDefault="00AC6191" w:rsidP="00182295">
            <w:pPr>
              <w:rPr>
                <w:rFonts w:asciiTheme="majorHAnsi" w:hAnsiTheme="majorHAnsi" w:cstheme="majorHAnsi"/>
                <w:b/>
                <w:bCs/>
                <w:color w:val="0070C0"/>
                <w:sz w:val="20"/>
                <w:szCs w:val="20"/>
              </w:rPr>
            </w:pPr>
          </w:p>
          <w:p w14:paraId="1C8E31F2" w14:textId="77777777" w:rsidR="00AC6191" w:rsidRDefault="00AC6191" w:rsidP="00182295">
            <w:pPr>
              <w:rPr>
                <w:rFonts w:asciiTheme="majorHAnsi" w:hAnsiTheme="majorHAnsi" w:cstheme="majorBidi"/>
                <w:sz w:val="20"/>
                <w:szCs w:val="20"/>
              </w:rPr>
            </w:pPr>
            <w:r w:rsidRPr="73E53C95">
              <w:rPr>
                <w:rFonts w:asciiTheme="majorHAnsi" w:hAnsiTheme="majorHAnsi" w:cstheme="majorBidi"/>
                <w:b/>
                <w:bCs/>
                <w:color w:val="0070C0"/>
                <w:sz w:val="20"/>
                <w:szCs w:val="20"/>
              </w:rPr>
              <w:t>Closing</w:t>
            </w:r>
            <w:r w:rsidRPr="151F3991">
              <w:rPr>
                <w:rFonts w:asciiTheme="majorHAnsi" w:hAnsiTheme="majorHAnsi" w:cstheme="majorBidi"/>
                <w:sz w:val="20"/>
                <w:szCs w:val="20"/>
              </w:rPr>
              <w:t xml:space="preserve"> </w:t>
            </w:r>
          </w:p>
          <w:p w14:paraId="161EDCD2" w14:textId="77777777" w:rsidR="00AC6191" w:rsidRDefault="00AC6191" w:rsidP="00182295">
            <w:pPr>
              <w:rPr>
                <w:rFonts w:asciiTheme="majorHAnsi" w:hAnsiTheme="majorHAnsi" w:cstheme="majorBidi"/>
                <w:sz w:val="20"/>
                <w:szCs w:val="20"/>
              </w:rPr>
            </w:pPr>
            <w:r w:rsidRPr="151F3991">
              <w:rPr>
                <w:rFonts w:asciiTheme="majorHAnsi" w:hAnsiTheme="majorHAnsi" w:cstheme="majorBidi"/>
                <w:sz w:val="20"/>
                <w:szCs w:val="20"/>
              </w:rPr>
              <w:t xml:space="preserve">Werner Obermeyer, </w:t>
            </w:r>
            <w:r w:rsidRPr="465D95F3">
              <w:rPr>
                <w:rFonts w:asciiTheme="majorHAnsi" w:hAnsiTheme="majorHAnsi" w:cstheme="majorBidi"/>
                <w:sz w:val="20"/>
                <w:szCs w:val="20"/>
              </w:rPr>
              <w:t xml:space="preserve"> Director, WHO Office at the United Nations</w:t>
            </w:r>
          </w:p>
          <w:p w14:paraId="390A17D7" w14:textId="77777777" w:rsidR="00AC6191" w:rsidRPr="00643316" w:rsidRDefault="00AC6191" w:rsidP="00182295">
            <w:pPr>
              <w:rPr>
                <w:rFonts w:asciiTheme="majorHAnsi" w:hAnsiTheme="majorHAnsi" w:cstheme="majorHAnsi"/>
                <w:b/>
                <w:bCs/>
                <w:color w:val="0070C0"/>
                <w:sz w:val="20"/>
                <w:szCs w:val="20"/>
              </w:rPr>
            </w:pPr>
          </w:p>
          <w:p w14:paraId="53416BBF" w14:textId="77777777" w:rsidR="00AC6191" w:rsidRPr="00F950E7" w:rsidRDefault="00AC6191" w:rsidP="00182295">
            <w:pPr>
              <w:rPr>
                <w:rFonts w:asciiTheme="majorHAnsi" w:hAnsiTheme="majorHAnsi" w:cstheme="majorHAnsi"/>
                <w:bCs/>
                <w:color w:val="000000"/>
                <w:sz w:val="20"/>
                <w:szCs w:val="20"/>
              </w:rPr>
            </w:pPr>
          </w:p>
        </w:tc>
      </w:tr>
    </w:tbl>
    <w:p w14:paraId="0D86D3B8" w14:textId="3957749F" w:rsidR="00AC6191" w:rsidRPr="00684A97" w:rsidRDefault="00AC6191" w:rsidP="5D7D7B28">
      <w:pPr>
        <w:jc w:val="both"/>
        <w:rPr>
          <w:rStyle w:val="normaltextrun"/>
          <w:rFonts w:ascii="Calibri" w:hAnsi="Calibri" w:cs="Calibri"/>
          <w:color w:val="000000"/>
          <w:sz w:val="22"/>
          <w:szCs w:val="22"/>
          <w:shd w:val="clear" w:color="auto" w:fill="FFFFFF"/>
        </w:rPr>
      </w:pPr>
    </w:p>
    <w:sectPr w:rsidR="00AC6191" w:rsidRPr="00684A97" w:rsidSect="008250A5">
      <w:headerReference w:type="default" r:id="rId20"/>
      <w:pgSz w:w="11900" w:h="16840"/>
      <w:pgMar w:top="0" w:right="1440" w:bottom="838"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5CAF" w14:textId="77777777" w:rsidR="0085118C" w:rsidRDefault="0085118C" w:rsidP="0097577D">
      <w:r>
        <w:separator/>
      </w:r>
    </w:p>
  </w:endnote>
  <w:endnote w:type="continuationSeparator" w:id="0">
    <w:p w14:paraId="4EA66737" w14:textId="77777777" w:rsidR="0085118C" w:rsidRDefault="0085118C" w:rsidP="0097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44E68" w14:textId="77777777" w:rsidR="0085118C" w:rsidRDefault="0085118C" w:rsidP="0097577D">
      <w:r>
        <w:separator/>
      </w:r>
    </w:p>
  </w:footnote>
  <w:footnote w:type="continuationSeparator" w:id="0">
    <w:p w14:paraId="05322E29" w14:textId="77777777" w:rsidR="0085118C" w:rsidRDefault="0085118C" w:rsidP="00975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288F" w14:textId="0FC72A19" w:rsidR="0057237A" w:rsidRPr="002008C1" w:rsidRDefault="0057237A" w:rsidP="002008C1">
    <w:pPr>
      <w:pStyle w:val="paragraph"/>
      <w:tabs>
        <w:tab w:val="left" w:pos="5288"/>
      </w:tabs>
      <w:spacing w:before="0" w:beforeAutospacing="0" w:after="0" w:afterAutospacing="0"/>
      <w:textAlignment w:val="baseline"/>
    </w:pPr>
    <w:r>
      <w:t xml:space="preserve">    </w:t>
    </w:r>
    <w:r w:rsidRPr="00665320">
      <w:t xml:space="preserve"> </w:t>
    </w:r>
    <w:r>
      <w:t xml:space="preserve">   </w:t>
    </w:r>
  </w:p>
  <w:p w14:paraId="25C7862D" w14:textId="77777777" w:rsidR="0057237A" w:rsidRDefault="0057237A" w:rsidP="0097577D">
    <w:pPr>
      <w:pStyle w:val="Header"/>
      <w:ind w:left="-284"/>
    </w:pPr>
  </w:p>
  <w:p w14:paraId="49FF80A1" w14:textId="77777777" w:rsidR="0057237A" w:rsidRDefault="0057237A" w:rsidP="0097577D">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16F"/>
    <w:multiLevelType w:val="hybridMultilevel"/>
    <w:tmpl w:val="1F60EDA2"/>
    <w:lvl w:ilvl="0" w:tplc="24C60772">
      <w:start w:val="1"/>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C2809FA"/>
    <w:multiLevelType w:val="hybridMultilevel"/>
    <w:tmpl w:val="9DA410E6"/>
    <w:lvl w:ilvl="0" w:tplc="9DB013A2">
      <w:start w:val="1"/>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81D35D6"/>
    <w:multiLevelType w:val="hybridMultilevel"/>
    <w:tmpl w:val="52AE350E"/>
    <w:lvl w:ilvl="0" w:tplc="377A9972">
      <w:start w:val="1"/>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CA9279C"/>
    <w:multiLevelType w:val="hybridMultilevel"/>
    <w:tmpl w:val="806C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A48DF"/>
    <w:multiLevelType w:val="hybridMultilevel"/>
    <w:tmpl w:val="9C563E1E"/>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5" w15:restartNumberingAfterBreak="0">
    <w:nsid w:val="70BA53A0"/>
    <w:multiLevelType w:val="hybridMultilevel"/>
    <w:tmpl w:val="5FEEB1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0011826">
    <w:abstractNumId w:val="3"/>
  </w:num>
  <w:num w:numId="2" w16cid:durableId="1867478757">
    <w:abstractNumId w:val="5"/>
  </w:num>
  <w:num w:numId="3" w16cid:durableId="73666020">
    <w:abstractNumId w:val="4"/>
  </w:num>
  <w:num w:numId="4" w16cid:durableId="157036750">
    <w:abstractNumId w:val="0"/>
  </w:num>
  <w:num w:numId="5" w16cid:durableId="1257326479">
    <w:abstractNumId w:val="2"/>
  </w:num>
  <w:num w:numId="6" w16cid:durableId="122475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A3"/>
    <w:rsid w:val="00021C26"/>
    <w:rsid w:val="00025F38"/>
    <w:rsid w:val="0002783E"/>
    <w:rsid w:val="0003123E"/>
    <w:rsid w:val="000405A6"/>
    <w:rsid w:val="00046697"/>
    <w:rsid w:val="00064E86"/>
    <w:rsid w:val="00085C06"/>
    <w:rsid w:val="00091ACE"/>
    <w:rsid w:val="000C3893"/>
    <w:rsid w:val="000C71AB"/>
    <w:rsid w:val="000D733D"/>
    <w:rsid w:val="000D79ED"/>
    <w:rsid w:val="000E14DD"/>
    <w:rsid w:val="000E2A69"/>
    <w:rsid w:val="00102697"/>
    <w:rsid w:val="00121059"/>
    <w:rsid w:val="0014647E"/>
    <w:rsid w:val="00153791"/>
    <w:rsid w:val="0018252C"/>
    <w:rsid w:val="00196484"/>
    <w:rsid w:val="00197A37"/>
    <w:rsid w:val="001A3A30"/>
    <w:rsid w:val="001A6A33"/>
    <w:rsid w:val="001B4BC5"/>
    <w:rsid w:val="001C01F0"/>
    <w:rsid w:val="001F0A0C"/>
    <w:rsid w:val="001F7F40"/>
    <w:rsid w:val="002008C1"/>
    <w:rsid w:val="00225963"/>
    <w:rsid w:val="002318DE"/>
    <w:rsid w:val="00240661"/>
    <w:rsid w:val="00241D1C"/>
    <w:rsid w:val="00260AB4"/>
    <w:rsid w:val="00271F90"/>
    <w:rsid w:val="00276647"/>
    <w:rsid w:val="002770DF"/>
    <w:rsid w:val="00280E59"/>
    <w:rsid w:val="002913ED"/>
    <w:rsid w:val="002A3FA3"/>
    <w:rsid w:val="002A569E"/>
    <w:rsid w:val="002A5A40"/>
    <w:rsid w:val="002C0D21"/>
    <w:rsid w:val="00302DCF"/>
    <w:rsid w:val="00311937"/>
    <w:rsid w:val="00315EAF"/>
    <w:rsid w:val="00317EF6"/>
    <w:rsid w:val="00325F2C"/>
    <w:rsid w:val="00347DC9"/>
    <w:rsid w:val="00355419"/>
    <w:rsid w:val="003666E8"/>
    <w:rsid w:val="003875D2"/>
    <w:rsid w:val="003B0092"/>
    <w:rsid w:val="003B455C"/>
    <w:rsid w:val="003B7C13"/>
    <w:rsid w:val="003C67A2"/>
    <w:rsid w:val="003C6D9B"/>
    <w:rsid w:val="003D2C3E"/>
    <w:rsid w:val="003D6E94"/>
    <w:rsid w:val="003E3A24"/>
    <w:rsid w:val="003E589A"/>
    <w:rsid w:val="00411C32"/>
    <w:rsid w:val="00421D0C"/>
    <w:rsid w:val="004239F3"/>
    <w:rsid w:val="0043270C"/>
    <w:rsid w:val="00437A46"/>
    <w:rsid w:val="00442EB5"/>
    <w:rsid w:val="0044655B"/>
    <w:rsid w:val="00446EBE"/>
    <w:rsid w:val="004543A8"/>
    <w:rsid w:val="004604BC"/>
    <w:rsid w:val="00463BFE"/>
    <w:rsid w:val="004649A3"/>
    <w:rsid w:val="00466CC5"/>
    <w:rsid w:val="00467D97"/>
    <w:rsid w:val="004724AC"/>
    <w:rsid w:val="0048388C"/>
    <w:rsid w:val="00483E7C"/>
    <w:rsid w:val="00486B00"/>
    <w:rsid w:val="004944D1"/>
    <w:rsid w:val="004A07FB"/>
    <w:rsid w:val="004A2DD0"/>
    <w:rsid w:val="004A64D7"/>
    <w:rsid w:val="004B1BBA"/>
    <w:rsid w:val="004B1DEF"/>
    <w:rsid w:val="004E29C7"/>
    <w:rsid w:val="004F07FB"/>
    <w:rsid w:val="005225A0"/>
    <w:rsid w:val="00527143"/>
    <w:rsid w:val="00531703"/>
    <w:rsid w:val="005403E1"/>
    <w:rsid w:val="00540DB1"/>
    <w:rsid w:val="00552649"/>
    <w:rsid w:val="00554EAE"/>
    <w:rsid w:val="0057237A"/>
    <w:rsid w:val="005B67DD"/>
    <w:rsid w:val="005D2D7F"/>
    <w:rsid w:val="005D6BD1"/>
    <w:rsid w:val="005D6E94"/>
    <w:rsid w:val="005D7B3F"/>
    <w:rsid w:val="005E3B1C"/>
    <w:rsid w:val="005E6537"/>
    <w:rsid w:val="005F36F0"/>
    <w:rsid w:val="005F4B3E"/>
    <w:rsid w:val="005F5E9B"/>
    <w:rsid w:val="00606703"/>
    <w:rsid w:val="00612B62"/>
    <w:rsid w:val="00613A8B"/>
    <w:rsid w:val="00614CFC"/>
    <w:rsid w:val="006175CB"/>
    <w:rsid w:val="0062403F"/>
    <w:rsid w:val="00624F6F"/>
    <w:rsid w:val="006254C4"/>
    <w:rsid w:val="00627A04"/>
    <w:rsid w:val="00631F1C"/>
    <w:rsid w:val="00635EF3"/>
    <w:rsid w:val="00636B2D"/>
    <w:rsid w:val="00642BDE"/>
    <w:rsid w:val="00643316"/>
    <w:rsid w:val="006461D0"/>
    <w:rsid w:val="0064672B"/>
    <w:rsid w:val="00654EB9"/>
    <w:rsid w:val="00665320"/>
    <w:rsid w:val="00675742"/>
    <w:rsid w:val="0067752D"/>
    <w:rsid w:val="00684A97"/>
    <w:rsid w:val="006856FF"/>
    <w:rsid w:val="0069321B"/>
    <w:rsid w:val="00695977"/>
    <w:rsid w:val="006A6D2A"/>
    <w:rsid w:val="006B22BC"/>
    <w:rsid w:val="006B7702"/>
    <w:rsid w:val="006C424F"/>
    <w:rsid w:val="006D3561"/>
    <w:rsid w:val="006D3CA3"/>
    <w:rsid w:val="006D5936"/>
    <w:rsid w:val="00701DF5"/>
    <w:rsid w:val="00703696"/>
    <w:rsid w:val="007363EB"/>
    <w:rsid w:val="00745AC7"/>
    <w:rsid w:val="00753E9A"/>
    <w:rsid w:val="00766ECF"/>
    <w:rsid w:val="007721C4"/>
    <w:rsid w:val="00780A0B"/>
    <w:rsid w:val="00792D79"/>
    <w:rsid w:val="007A4ED9"/>
    <w:rsid w:val="007B1414"/>
    <w:rsid w:val="007C2E5B"/>
    <w:rsid w:val="007D27BB"/>
    <w:rsid w:val="007D6DC5"/>
    <w:rsid w:val="007E35A8"/>
    <w:rsid w:val="007F270A"/>
    <w:rsid w:val="008250A5"/>
    <w:rsid w:val="00840E68"/>
    <w:rsid w:val="0085118C"/>
    <w:rsid w:val="00862669"/>
    <w:rsid w:val="00862AF3"/>
    <w:rsid w:val="0086338B"/>
    <w:rsid w:val="0088517D"/>
    <w:rsid w:val="008A31F5"/>
    <w:rsid w:val="008A3F3C"/>
    <w:rsid w:val="008B5768"/>
    <w:rsid w:val="008B7377"/>
    <w:rsid w:val="008E40C5"/>
    <w:rsid w:val="008F5040"/>
    <w:rsid w:val="00911860"/>
    <w:rsid w:val="00911C03"/>
    <w:rsid w:val="0092795A"/>
    <w:rsid w:val="00930F3A"/>
    <w:rsid w:val="00936E30"/>
    <w:rsid w:val="00940A70"/>
    <w:rsid w:val="00941CD1"/>
    <w:rsid w:val="00943070"/>
    <w:rsid w:val="00943F76"/>
    <w:rsid w:val="009570B5"/>
    <w:rsid w:val="00962E7F"/>
    <w:rsid w:val="00966A9E"/>
    <w:rsid w:val="00973F61"/>
    <w:rsid w:val="0097577D"/>
    <w:rsid w:val="0098372D"/>
    <w:rsid w:val="00992241"/>
    <w:rsid w:val="0099334C"/>
    <w:rsid w:val="009A0AFF"/>
    <w:rsid w:val="009A697D"/>
    <w:rsid w:val="009A7190"/>
    <w:rsid w:val="009B2A2A"/>
    <w:rsid w:val="009B5BF0"/>
    <w:rsid w:val="009C26FA"/>
    <w:rsid w:val="009C2819"/>
    <w:rsid w:val="009E00D0"/>
    <w:rsid w:val="009F4326"/>
    <w:rsid w:val="00A067F2"/>
    <w:rsid w:val="00A24570"/>
    <w:rsid w:val="00A50F62"/>
    <w:rsid w:val="00A52A9C"/>
    <w:rsid w:val="00A57501"/>
    <w:rsid w:val="00A67AD4"/>
    <w:rsid w:val="00A862A7"/>
    <w:rsid w:val="00AC14E3"/>
    <w:rsid w:val="00AC6191"/>
    <w:rsid w:val="00AD12F7"/>
    <w:rsid w:val="00AD312E"/>
    <w:rsid w:val="00AF10E2"/>
    <w:rsid w:val="00AF3860"/>
    <w:rsid w:val="00B02FA2"/>
    <w:rsid w:val="00B10EAC"/>
    <w:rsid w:val="00B33421"/>
    <w:rsid w:val="00B35DE3"/>
    <w:rsid w:val="00B3601F"/>
    <w:rsid w:val="00B373CE"/>
    <w:rsid w:val="00B43752"/>
    <w:rsid w:val="00B716B9"/>
    <w:rsid w:val="00B860F3"/>
    <w:rsid w:val="00B955D8"/>
    <w:rsid w:val="00B97B0C"/>
    <w:rsid w:val="00B97BCD"/>
    <w:rsid w:val="00BC09A9"/>
    <w:rsid w:val="00BC446F"/>
    <w:rsid w:val="00BD3A7E"/>
    <w:rsid w:val="00BD5F20"/>
    <w:rsid w:val="00BE3694"/>
    <w:rsid w:val="00BE48DE"/>
    <w:rsid w:val="00BF16FB"/>
    <w:rsid w:val="00C066AD"/>
    <w:rsid w:val="00C17B0B"/>
    <w:rsid w:val="00C24325"/>
    <w:rsid w:val="00C350C8"/>
    <w:rsid w:val="00C363FB"/>
    <w:rsid w:val="00C60349"/>
    <w:rsid w:val="00C62D6A"/>
    <w:rsid w:val="00C81AC0"/>
    <w:rsid w:val="00C81B6A"/>
    <w:rsid w:val="00C83C8C"/>
    <w:rsid w:val="00CA73F3"/>
    <w:rsid w:val="00CB0A55"/>
    <w:rsid w:val="00CB359A"/>
    <w:rsid w:val="00CC006C"/>
    <w:rsid w:val="00CC348E"/>
    <w:rsid w:val="00CC40E9"/>
    <w:rsid w:val="00CC6745"/>
    <w:rsid w:val="00CD1776"/>
    <w:rsid w:val="00CD3395"/>
    <w:rsid w:val="00CD7143"/>
    <w:rsid w:val="00CD7FEE"/>
    <w:rsid w:val="00CF1C7A"/>
    <w:rsid w:val="00CF7E40"/>
    <w:rsid w:val="00D03447"/>
    <w:rsid w:val="00D21DE9"/>
    <w:rsid w:val="00D2246B"/>
    <w:rsid w:val="00D44A70"/>
    <w:rsid w:val="00D45E9A"/>
    <w:rsid w:val="00D72F79"/>
    <w:rsid w:val="00D90511"/>
    <w:rsid w:val="00DB2FB1"/>
    <w:rsid w:val="00DC6387"/>
    <w:rsid w:val="00DC74B5"/>
    <w:rsid w:val="00DD0B28"/>
    <w:rsid w:val="00DD19B7"/>
    <w:rsid w:val="00DE19D5"/>
    <w:rsid w:val="00E157E7"/>
    <w:rsid w:val="00E15E6C"/>
    <w:rsid w:val="00E2501B"/>
    <w:rsid w:val="00E31755"/>
    <w:rsid w:val="00E31CDF"/>
    <w:rsid w:val="00E33353"/>
    <w:rsid w:val="00E45700"/>
    <w:rsid w:val="00E477A1"/>
    <w:rsid w:val="00E51793"/>
    <w:rsid w:val="00E61019"/>
    <w:rsid w:val="00E714AF"/>
    <w:rsid w:val="00E72A9C"/>
    <w:rsid w:val="00E75B47"/>
    <w:rsid w:val="00E82E39"/>
    <w:rsid w:val="00E8389B"/>
    <w:rsid w:val="00E910CE"/>
    <w:rsid w:val="00E91219"/>
    <w:rsid w:val="00E939A1"/>
    <w:rsid w:val="00E96E40"/>
    <w:rsid w:val="00EA0D45"/>
    <w:rsid w:val="00EB1BCF"/>
    <w:rsid w:val="00EE1479"/>
    <w:rsid w:val="00F051B8"/>
    <w:rsid w:val="00F23E53"/>
    <w:rsid w:val="00F27B21"/>
    <w:rsid w:val="00F44FA8"/>
    <w:rsid w:val="00FA6632"/>
    <w:rsid w:val="00FB73B3"/>
    <w:rsid w:val="00FC075D"/>
    <w:rsid w:val="00FD31D9"/>
    <w:rsid w:val="00FD3815"/>
    <w:rsid w:val="00FD4EE5"/>
    <w:rsid w:val="00FE0E20"/>
    <w:rsid w:val="00FF6F74"/>
    <w:rsid w:val="00FF79A8"/>
    <w:rsid w:val="00FF7D84"/>
    <w:rsid w:val="022D8FFA"/>
    <w:rsid w:val="05066C79"/>
    <w:rsid w:val="05FC0353"/>
    <w:rsid w:val="061ACEA1"/>
    <w:rsid w:val="0689B694"/>
    <w:rsid w:val="088A36BA"/>
    <w:rsid w:val="0971B500"/>
    <w:rsid w:val="09A1BBA7"/>
    <w:rsid w:val="0AB03F5C"/>
    <w:rsid w:val="0AD87A1C"/>
    <w:rsid w:val="0BFBA3AA"/>
    <w:rsid w:val="0C48A81F"/>
    <w:rsid w:val="0D3632E3"/>
    <w:rsid w:val="0DA0B1C4"/>
    <w:rsid w:val="0F8E5C72"/>
    <w:rsid w:val="10937DDB"/>
    <w:rsid w:val="120E3144"/>
    <w:rsid w:val="1354980D"/>
    <w:rsid w:val="1362F91D"/>
    <w:rsid w:val="146C7B8D"/>
    <w:rsid w:val="14E38CCD"/>
    <w:rsid w:val="16362D73"/>
    <w:rsid w:val="17870739"/>
    <w:rsid w:val="18280930"/>
    <w:rsid w:val="1A510584"/>
    <w:rsid w:val="1B1037E2"/>
    <w:rsid w:val="1B3EFFA8"/>
    <w:rsid w:val="1CAC0843"/>
    <w:rsid w:val="1D6EFFCE"/>
    <w:rsid w:val="1DC18F5B"/>
    <w:rsid w:val="201AF820"/>
    <w:rsid w:val="21B0B956"/>
    <w:rsid w:val="231B49C7"/>
    <w:rsid w:val="23B2BA81"/>
    <w:rsid w:val="25C5B8B1"/>
    <w:rsid w:val="26C83F73"/>
    <w:rsid w:val="276A6E2E"/>
    <w:rsid w:val="288FA010"/>
    <w:rsid w:val="29E2D438"/>
    <w:rsid w:val="2AE8D4F6"/>
    <w:rsid w:val="2D95A742"/>
    <w:rsid w:val="2DEC38B3"/>
    <w:rsid w:val="2F1881B7"/>
    <w:rsid w:val="2F3DA279"/>
    <w:rsid w:val="2F72C8D5"/>
    <w:rsid w:val="3171FFB6"/>
    <w:rsid w:val="31B4223F"/>
    <w:rsid w:val="33950BD4"/>
    <w:rsid w:val="33FE693D"/>
    <w:rsid w:val="3442924D"/>
    <w:rsid w:val="344AEEB0"/>
    <w:rsid w:val="362E83E3"/>
    <w:rsid w:val="380C2591"/>
    <w:rsid w:val="393EBB5D"/>
    <w:rsid w:val="393F302C"/>
    <w:rsid w:val="39474182"/>
    <w:rsid w:val="394B0FFF"/>
    <w:rsid w:val="3A7D53D7"/>
    <w:rsid w:val="3AD1D974"/>
    <w:rsid w:val="3B75AFA7"/>
    <w:rsid w:val="3C98EC97"/>
    <w:rsid w:val="3DF48E1C"/>
    <w:rsid w:val="3F095244"/>
    <w:rsid w:val="3F740D81"/>
    <w:rsid w:val="42419892"/>
    <w:rsid w:val="4321B31B"/>
    <w:rsid w:val="43B4D11C"/>
    <w:rsid w:val="44018BF3"/>
    <w:rsid w:val="444341D4"/>
    <w:rsid w:val="44798B87"/>
    <w:rsid w:val="450B290E"/>
    <w:rsid w:val="465A5E65"/>
    <w:rsid w:val="46BCD176"/>
    <w:rsid w:val="46E1062F"/>
    <w:rsid w:val="4761BA39"/>
    <w:rsid w:val="47AA2B8B"/>
    <w:rsid w:val="4A9514FD"/>
    <w:rsid w:val="4AF253B7"/>
    <w:rsid w:val="4B6F1D04"/>
    <w:rsid w:val="4C352B5C"/>
    <w:rsid w:val="4C8E6820"/>
    <w:rsid w:val="4E75A0EB"/>
    <w:rsid w:val="4F5A207E"/>
    <w:rsid w:val="50454030"/>
    <w:rsid w:val="537BFBDD"/>
    <w:rsid w:val="53E0E87E"/>
    <w:rsid w:val="541E7340"/>
    <w:rsid w:val="548E8B73"/>
    <w:rsid w:val="54DC806E"/>
    <w:rsid w:val="55184C93"/>
    <w:rsid w:val="5550DAC6"/>
    <w:rsid w:val="55B92EAE"/>
    <w:rsid w:val="55DC0DA2"/>
    <w:rsid w:val="5744C110"/>
    <w:rsid w:val="576A7C1E"/>
    <w:rsid w:val="59895255"/>
    <w:rsid w:val="5B216373"/>
    <w:rsid w:val="5BA341B8"/>
    <w:rsid w:val="5BE1AAC7"/>
    <w:rsid w:val="5C9260A3"/>
    <w:rsid w:val="5CA71894"/>
    <w:rsid w:val="5D7D7B28"/>
    <w:rsid w:val="5E45B9F7"/>
    <w:rsid w:val="5EA89BBE"/>
    <w:rsid w:val="60DDACCB"/>
    <w:rsid w:val="61CF187F"/>
    <w:rsid w:val="637F829C"/>
    <w:rsid w:val="63AA5926"/>
    <w:rsid w:val="63CB74F3"/>
    <w:rsid w:val="63FF3B66"/>
    <w:rsid w:val="6579AED7"/>
    <w:rsid w:val="66046013"/>
    <w:rsid w:val="676EBC82"/>
    <w:rsid w:val="68A47BDE"/>
    <w:rsid w:val="6A3CC139"/>
    <w:rsid w:val="6BDCD176"/>
    <w:rsid w:val="6BECC8A2"/>
    <w:rsid w:val="6C11CC04"/>
    <w:rsid w:val="6CFD64F0"/>
    <w:rsid w:val="6D92202A"/>
    <w:rsid w:val="6D981E04"/>
    <w:rsid w:val="6F473664"/>
    <w:rsid w:val="6FD1EA90"/>
    <w:rsid w:val="6FF54FB6"/>
    <w:rsid w:val="71B298CC"/>
    <w:rsid w:val="728138FD"/>
    <w:rsid w:val="72FF379C"/>
    <w:rsid w:val="73F07995"/>
    <w:rsid w:val="76001404"/>
    <w:rsid w:val="7603B036"/>
    <w:rsid w:val="77212705"/>
    <w:rsid w:val="77F24E77"/>
    <w:rsid w:val="785B5D36"/>
    <w:rsid w:val="79728320"/>
    <w:rsid w:val="7BFCD362"/>
    <w:rsid w:val="7C1B7974"/>
    <w:rsid w:val="7C702BBF"/>
    <w:rsid w:val="7D0DA284"/>
    <w:rsid w:val="7D2F5855"/>
    <w:rsid w:val="7E76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B4F9"/>
  <w15:docId w15:val="{AE0A544E-8AFA-463D-BB8C-C7E62274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6D3CA3"/>
    <w:pPr>
      <w:spacing w:before="100" w:beforeAutospacing="1" w:after="100" w:afterAutospacing="1"/>
      <w:outlineLvl w:val="1"/>
    </w:pPr>
    <w:rPr>
      <w:rFonts w:ascii="Times New Roman" w:eastAsia="Times New Roman" w:hAnsi="Times New Roman" w:cs="Times New Roman"/>
      <w:b/>
      <w:bCs/>
      <w:sz w:val="36"/>
      <w:szCs w:val="36"/>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6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6647"/>
    <w:rPr>
      <w:rFonts w:ascii="Times New Roman" w:hAnsi="Times New Roman" w:cs="Times New Roman"/>
      <w:sz w:val="18"/>
      <w:szCs w:val="18"/>
      <w:lang w:val="en-GB"/>
    </w:rPr>
  </w:style>
  <w:style w:type="character" w:customStyle="1" w:styleId="Heading2Char">
    <w:name w:val="Heading 2 Char"/>
    <w:basedOn w:val="DefaultParagraphFont"/>
    <w:link w:val="Heading2"/>
    <w:uiPriority w:val="9"/>
    <w:rsid w:val="006D3CA3"/>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E45700"/>
    <w:pPr>
      <w:ind w:left="720"/>
      <w:contextualSpacing/>
    </w:pPr>
  </w:style>
  <w:style w:type="character" w:styleId="CommentReference">
    <w:name w:val="annotation reference"/>
    <w:basedOn w:val="DefaultParagraphFont"/>
    <w:uiPriority w:val="99"/>
    <w:semiHidden/>
    <w:unhideWhenUsed/>
    <w:rsid w:val="00197A37"/>
    <w:rPr>
      <w:sz w:val="16"/>
      <w:szCs w:val="16"/>
    </w:rPr>
  </w:style>
  <w:style w:type="paragraph" w:styleId="CommentText">
    <w:name w:val="annotation text"/>
    <w:basedOn w:val="Normal"/>
    <w:link w:val="CommentTextChar"/>
    <w:uiPriority w:val="99"/>
    <w:semiHidden/>
    <w:unhideWhenUsed/>
    <w:rsid w:val="00197A37"/>
    <w:rPr>
      <w:sz w:val="20"/>
      <w:szCs w:val="20"/>
    </w:rPr>
  </w:style>
  <w:style w:type="character" w:customStyle="1" w:styleId="CommentTextChar">
    <w:name w:val="Comment Text Char"/>
    <w:basedOn w:val="DefaultParagraphFont"/>
    <w:link w:val="CommentText"/>
    <w:uiPriority w:val="99"/>
    <w:semiHidden/>
    <w:rsid w:val="00197A37"/>
    <w:rPr>
      <w:sz w:val="20"/>
      <w:szCs w:val="20"/>
      <w:lang w:val="en-GB"/>
    </w:rPr>
  </w:style>
  <w:style w:type="paragraph" w:styleId="CommentSubject">
    <w:name w:val="annotation subject"/>
    <w:basedOn w:val="CommentText"/>
    <w:next w:val="CommentText"/>
    <w:link w:val="CommentSubjectChar"/>
    <w:uiPriority w:val="99"/>
    <w:semiHidden/>
    <w:unhideWhenUsed/>
    <w:rsid w:val="00197A37"/>
    <w:rPr>
      <w:b/>
      <w:bCs/>
    </w:rPr>
  </w:style>
  <w:style w:type="character" w:customStyle="1" w:styleId="CommentSubjectChar">
    <w:name w:val="Comment Subject Char"/>
    <w:basedOn w:val="CommentTextChar"/>
    <w:link w:val="CommentSubject"/>
    <w:uiPriority w:val="99"/>
    <w:semiHidden/>
    <w:rsid w:val="00197A37"/>
    <w:rPr>
      <w:b/>
      <w:bCs/>
      <w:sz w:val="20"/>
      <w:szCs w:val="20"/>
      <w:lang w:val="en-GB"/>
    </w:rPr>
  </w:style>
  <w:style w:type="paragraph" w:customStyle="1" w:styleId="paragraph">
    <w:name w:val="paragraph"/>
    <w:basedOn w:val="Normal"/>
    <w:rsid w:val="00B716B9"/>
    <w:pPr>
      <w:spacing w:before="100" w:beforeAutospacing="1" w:after="100" w:afterAutospacing="1"/>
    </w:pPr>
    <w:rPr>
      <w:rFonts w:ascii="Times New Roman" w:eastAsia="Times New Roman" w:hAnsi="Times New Roman" w:cs="Times New Roman"/>
      <w:lang w:val="en-US" w:eastAsia="en-GB"/>
    </w:rPr>
  </w:style>
  <w:style w:type="character" w:customStyle="1" w:styleId="normaltextrun">
    <w:name w:val="normaltextrun"/>
    <w:basedOn w:val="DefaultParagraphFont"/>
    <w:rsid w:val="00B716B9"/>
  </w:style>
  <w:style w:type="character" w:customStyle="1" w:styleId="eop">
    <w:name w:val="eop"/>
    <w:basedOn w:val="DefaultParagraphFont"/>
    <w:rsid w:val="00B716B9"/>
  </w:style>
  <w:style w:type="paragraph" w:styleId="Header">
    <w:name w:val="header"/>
    <w:basedOn w:val="Normal"/>
    <w:link w:val="HeaderChar"/>
    <w:uiPriority w:val="99"/>
    <w:unhideWhenUsed/>
    <w:rsid w:val="0097577D"/>
    <w:pPr>
      <w:tabs>
        <w:tab w:val="center" w:pos="4513"/>
        <w:tab w:val="right" w:pos="9026"/>
      </w:tabs>
    </w:pPr>
  </w:style>
  <w:style w:type="character" w:customStyle="1" w:styleId="HeaderChar">
    <w:name w:val="Header Char"/>
    <w:basedOn w:val="DefaultParagraphFont"/>
    <w:link w:val="Header"/>
    <w:uiPriority w:val="99"/>
    <w:rsid w:val="0097577D"/>
    <w:rPr>
      <w:lang w:val="en-GB"/>
    </w:rPr>
  </w:style>
  <w:style w:type="paragraph" w:styleId="Footer">
    <w:name w:val="footer"/>
    <w:basedOn w:val="Normal"/>
    <w:link w:val="FooterChar"/>
    <w:uiPriority w:val="99"/>
    <w:unhideWhenUsed/>
    <w:rsid w:val="0097577D"/>
    <w:pPr>
      <w:tabs>
        <w:tab w:val="center" w:pos="4513"/>
        <w:tab w:val="right" w:pos="9026"/>
      </w:tabs>
    </w:pPr>
  </w:style>
  <w:style w:type="character" w:customStyle="1" w:styleId="FooterChar">
    <w:name w:val="Footer Char"/>
    <w:basedOn w:val="DefaultParagraphFont"/>
    <w:link w:val="Footer"/>
    <w:uiPriority w:val="99"/>
    <w:rsid w:val="0097577D"/>
    <w:rPr>
      <w:lang w:val="en-GB"/>
    </w:rPr>
  </w:style>
  <w:style w:type="table" w:styleId="TableGrid">
    <w:name w:val="Table Grid"/>
    <w:basedOn w:val="TableNormal"/>
    <w:uiPriority w:val="39"/>
    <w:rsid w:val="00BF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5040"/>
    <w:rPr>
      <w:lang w:val="en-GB"/>
    </w:rPr>
  </w:style>
  <w:style w:type="character" w:styleId="Hyperlink">
    <w:name w:val="Hyperlink"/>
    <w:basedOn w:val="DefaultParagraphFont"/>
    <w:uiPriority w:val="99"/>
    <w:unhideWhenUsed/>
    <w:rsid w:val="000C3893"/>
    <w:rPr>
      <w:color w:val="0563C1" w:themeColor="hyperlink"/>
      <w:u w:val="single"/>
    </w:rPr>
  </w:style>
  <w:style w:type="character" w:customStyle="1" w:styleId="UnresolvedMention1">
    <w:name w:val="Unresolved Mention1"/>
    <w:basedOn w:val="DefaultParagraphFont"/>
    <w:uiPriority w:val="99"/>
    <w:semiHidden/>
    <w:unhideWhenUsed/>
    <w:rsid w:val="000C3893"/>
    <w:rPr>
      <w:color w:val="605E5C"/>
      <w:shd w:val="clear" w:color="auto" w:fill="E1DFDD"/>
    </w:rPr>
  </w:style>
  <w:style w:type="character" w:styleId="FollowedHyperlink">
    <w:name w:val="FollowedHyperlink"/>
    <w:basedOn w:val="DefaultParagraphFont"/>
    <w:uiPriority w:val="99"/>
    <w:semiHidden/>
    <w:unhideWhenUsed/>
    <w:rsid w:val="000C38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74084">
      <w:bodyDiv w:val="1"/>
      <w:marLeft w:val="0"/>
      <w:marRight w:val="0"/>
      <w:marTop w:val="0"/>
      <w:marBottom w:val="0"/>
      <w:divBdr>
        <w:top w:val="none" w:sz="0" w:space="0" w:color="auto"/>
        <w:left w:val="none" w:sz="0" w:space="0" w:color="auto"/>
        <w:bottom w:val="none" w:sz="0" w:space="0" w:color="auto"/>
        <w:right w:val="none" w:sz="0" w:space="0" w:color="auto"/>
      </w:divBdr>
    </w:div>
    <w:div w:id="1545211656">
      <w:bodyDiv w:val="1"/>
      <w:marLeft w:val="0"/>
      <w:marRight w:val="0"/>
      <w:marTop w:val="0"/>
      <w:marBottom w:val="0"/>
      <w:divBdr>
        <w:top w:val="none" w:sz="0" w:space="0" w:color="auto"/>
        <w:left w:val="none" w:sz="0" w:space="0" w:color="auto"/>
        <w:bottom w:val="none" w:sz="0" w:space="0" w:color="auto"/>
        <w:right w:val="none" w:sz="0" w:space="0" w:color="auto"/>
      </w:divBdr>
    </w:div>
    <w:div w:id="2122919358">
      <w:bodyDiv w:val="1"/>
      <w:marLeft w:val="0"/>
      <w:marRight w:val="0"/>
      <w:marTop w:val="0"/>
      <w:marBottom w:val="0"/>
      <w:divBdr>
        <w:top w:val="none" w:sz="0" w:space="0" w:color="auto"/>
        <w:left w:val="none" w:sz="0" w:space="0" w:color="auto"/>
        <w:bottom w:val="none" w:sz="0" w:space="0" w:color="auto"/>
        <w:right w:val="none" w:sz="0" w:space="0" w:color="auto"/>
      </w:divBdr>
      <w:divsChild>
        <w:div w:id="1071805803">
          <w:marLeft w:val="0"/>
          <w:marRight w:val="0"/>
          <w:marTop w:val="0"/>
          <w:marBottom w:val="0"/>
          <w:divBdr>
            <w:top w:val="none" w:sz="0" w:space="0" w:color="auto"/>
            <w:left w:val="none" w:sz="0" w:space="0" w:color="auto"/>
            <w:bottom w:val="none" w:sz="0" w:space="0" w:color="auto"/>
            <w:right w:val="none" w:sz="0" w:space="0" w:color="auto"/>
          </w:divBdr>
        </w:div>
        <w:div w:id="876694877">
          <w:marLeft w:val="0"/>
          <w:marRight w:val="0"/>
          <w:marTop w:val="0"/>
          <w:marBottom w:val="0"/>
          <w:divBdr>
            <w:top w:val="none" w:sz="0" w:space="0" w:color="auto"/>
            <w:left w:val="none" w:sz="0" w:space="0" w:color="auto"/>
            <w:bottom w:val="none" w:sz="0" w:space="0" w:color="auto"/>
            <w:right w:val="none" w:sz="0" w:space="0" w:color="auto"/>
          </w:divBdr>
        </w:div>
        <w:div w:id="196239066">
          <w:marLeft w:val="0"/>
          <w:marRight w:val="0"/>
          <w:marTop w:val="0"/>
          <w:marBottom w:val="0"/>
          <w:divBdr>
            <w:top w:val="none" w:sz="0" w:space="0" w:color="auto"/>
            <w:left w:val="none" w:sz="0" w:space="0" w:color="auto"/>
            <w:bottom w:val="none" w:sz="0" w:space="0" w:color="auto"/>
            <w:right w:val="none" w:sz="0" w:space="0" w:color="auto"/>
          </w:divBdr>
        </w:div>
        <w:div w:id="2105150501">
          <w:marLeft w:val="0"/>
          <w:marRight w:val="0"/>
          <w:marTop w:val="0"/>
          <w:marBottom w:val="0"/>
          <w:divBdr>
            <w:top w:val="none" w:sz="0" w:space="0" w:color="auto"/>
            <w:left w:val="none" w:sz="0" w:space="0" w:color="auto"/>
            <w:bottom w:val="none" w:sz="0" w:space="0" w:color="auto"/>
            <w:right w:val="none" w:sz="0" w:space="0" w:color="auto"/>
          </w:divBdr>
        </w:div>
        <w:div w:id="203045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9EFCC846EE2246B391DFD68E8007BB" ma:contentTypeVersion="10" ma:contentTypeDescription="Create a new document." ma:contentTypeScope="" ma:versionID="3632e14dc05887553b2ef5f08c50ed07">
  <xsd:schema xmlns:xsd="http://www.w3.org/2001/XMLSchema" xmlns:xs="http://www.w3.org/2001/XMLSchema" xmlns:p="http://schemas.microsoft.com/office/2006/metadata/properties" xmlns:ns3="fac1b876-a69a-4189-bbab-266d26896fc9" xmlns:ns4="26c92e51-a81f-4d9f-b9fe-44cc59f63743" targetNamespace="http://schemas.microsoft.com/office/2006/metadata/properties" ma:root="true" ma:fieldsID="035280d73a9a9b994a563bf31380aeda" ns3:_="" ns4:_="">
    <xsd:import namespace="fac1b876-a69a-4189-bbab-266d26896fc9"/>
    <xsd:import namespace="26c92e51-a81f-4d9f-b9fe-44cc59f637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1b876-a69a-4189-bbab-266d26896f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2e51-a81f-4d9f-b9fe-44cc59f637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2BFB7-28F8-4975-B149-EC222263978A}">
  <ds:schemaRefs>
    <ds:schemaRef ds:uri="http://schemas.microsoft.com/sharepoint/v3/contenttype/forms"/>
  </ds:schemaRefs>
</ds:datastoreItem>
</file>

<file path=customXml/itemProps2.xml><?xml version="1.0" encoding="utf-8"?>
<ds:datastoreItem xmlns:ds="http://schemas.openxmlformats.org/officeDocument/2006/customXml" ds:itemID="{816F23F6-7B23-41C8-BD4D-ED60ABBED9C1}">
  <ds:schemaRefs>
    <ds:schemaRef ds:uri="http://schemas.openxmlformats.org/officeDocument/2006/bibliography"/>
  </ds:schemaRefs>
</ds:datastoreItem>
</file>

<file path=customXml/itemProps3.xml><?xml version="1.0" encoding="utf-8"?>
<ds:datastoreItem xmlns:ds="http://schemas.openxmlformats.org/officeDocument/2006/customXml" ds:itemID="{7C9DD25F-38BE-4B6B-8E60-6A0086B29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1b876-a69a-4189-bbab-266d26896fc9"/>
    <ds:schemaRef ds:uri="26c92e51-a81f-4d9f-b9fe-44cc59f63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EBCE7-DBA7-4B8F-BDD6-78881A1979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Kaloyan Kamenov</dc:creator>
  <cp:lastModifiedBy>KIEGELE, Eva</cp:lastModifiedBy>
  <cp:revision>2</cp:revision>
  <cp:lastPrinted>2024-05-09T18:52:00Z</cp:lastPrinted>
  <dcterms:created xsi:type="dcterms:W3CDTF">2024-06-10T18:21:00Z</dcterms:created>
  <dcterms:modified xsi:type="dcterms:W3CDTF">2024-06-10T18:21:00Z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0x010100AA9EFCC846EE2246B391DFD68E8007BB</vt:lpwstr>
  </property>
</Properties>
</file>