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9448" w14:textId="77777777" w:rsidR="00030FED" w:rsidRPr="003B1A44" w:rsidRDefault="00030FED" w:rsidP="00F76144">
      <w:pPr>
        <w:pStyle w:val="Default"/>
        <w:spacing w:line="360" w:lineRule="auto"/>
        <w:rPr>
          <w:bCs/>
          <w:lang w:val="mn-MN"/>
        </w:rPr>
      </w:pPr>
      <w:bookmarkStart w:id="0" w:name="_Hlk103549393"/>
      <w:bookmarkEnd w:id="0"/>
    </w:p>
    <w:p w14:paraId="70C5A8C0" w14:textId="77777777" w:rsidR="00E31647" w:rsidRPr="004B3EAD" w:rsidRDefault="00E31647" w:rsidP="00E31647">
      <w:pPr>
        <w:pStyle w:val="Title"/>
        <w:rPr>
          <w:rFonts w:ascii="Arial" w:hAnsi="Arial" w:cs="Arial"/>
          <w:b/>
          <w:color w:val="auto"/>
          <w:sz w:val="32"/>
          <w:szCs w:val="32"/>
        </w:rPr>
      </w:pPr>
    </w:p>
    <w:p w14:paraId="5453BA98" w14:textId="77777777" w:rsidR="00E31647" w:rsidRPr="004B3EAD" w:rsidRDefault="00E31647" w:rsidP="00E31647">
      <w:pPr>
        <w:pStyle w:val="Title"/>
        <w:rPr>
          <w:rFonts w:ascii="Arial" w:hAnsi="Arial" w:cs="Arial"/>
          <w:b/>
          <w:color w:val="auto"/>
          <w:sz w:val="32"/>
          <w:szCs w:val="32"/>
        </w:rPr>
      </w:pPr>
    </w:p>
    <w:p w14:paraId="18B247DE" w14:textId="77777777" w:rsidR="00E31647" w:rsidRPr="004B3EAD" w:rsidRDefault="00E31647" w:rsidP="00E31647">
      <w:pPr>
        <w:pStyle w:val="Title"/>
        <w:rPr>
          <w:rFonts w:ascii="Arial" w:hAnsi="Arial" w:cs="Arial"/>
          <w:b/>
          <w:color w:val="auto"/>
          <w:sz w:val="32"/>
          <w:szCs w:val="32"/>
        </w:rPr>
      </w:pPr>
    </w:p>
    <w:p w14:paraId="08352BEB" w14:textId="1AC5A79C" w:rsidR="00E31647" w:rsidRPr="004B3EAD" w:rsidRDefault="002575C3" w:rsidP="00F70089">
      <w:pPr>
        <w:pStyle w:val="Title"/>
        <w:spacing w:line="276" w:lineRule="auto"/>
        <w:rPr>
          <w:rFonts w:ascii="Arial" w:hAnsi="Arial" w:cs="Arial"/>
          <w:b/>
          <w:color w:val="auto"/>
          <w:sz w:val="48"/>
          <w:szCs w:val="48"/>
        </w:rPr>
      </w:pPr>
      <w:r w:rsidRPr="004B3EAD">
        <w:rPr>
          <w:rFonts w:ascii="Arial" w:hAnsi="Arial" w:cs="Arial"/>
          <w:b/>
          <w:color w:val="auto"/>
          <w:sz w:val="48"/>
          <w:szCs w:val="48"/>
        </w:rPr>
        <w:t xml:space="preserve">MULTI-SECTORAL </w:t>
      </w:r>
      <w:r w:rsidR="006D1719" w:rsidRPr="004B3EAD">
        <w:rPr>
          <w:rFonts w:ascii="Arial" w:hAnsi="Arial" w:cs="Arial"/>
          <w:b/>
          <w:color w:val="auto"/>
          <w:sz w:val="48"/>
          <w:szCs w:val="48"/>
          <w:lang w:val="en-US"/>
        </w:rPr>
        <w:t xml:space="preserve">NATIONAL ACTION PLAN ON </w:t>
      </w:r>
    </w:p>
    <w:p w14:paraId="4F971DD7" w14:textId="77777777" w:rsidR="003A1961" w:rsidRPr="004B3EAD" w:rsidRDefault="002575C3" w:rsidP="00F70089">
      <w:pPr>
        <w:pStyle w:val="Title"/>
        <w:spacing w:line="276" w:lineRule="auto"/>
        <w:rPr>
          <w:rFonts w:ascii="Arial" w:hAnsi="Arial" w:cs="Arial"/>
          <w:b/>
          <w:color w:val="auto"/>
          <w:sz w:val="48"/>
          <w:szCs w:val="48"/>
        </w:rPr>
      </w:pPr>
      <w:r w:rsidRPr="004B3EAD">
        <w:rPr>
          <w:rFonts w:ascii="Arial" w:hAnsi="Arial" w:cs="Arial"/>
          <w:b/>
          <w:color w:val="auto"/>
          <w:sz w:val="48"/>
          <w:szCs w:val="48"/>
        </w:rPr>
        <w:t>ANTIMICROBIAL RESISTANCE</w:t>
      </w:r>
      <w:r w:rsidR="00F76144" w:rsidRPr="004B3EAD">
        <w:rPr>
          <w:rFonts w:ascii="Arial" w:hAnsi="Arial" w:cs="Arial"/>
          <w:b/>
          <w:color w:val="auto"/>
          <w:sz w:val="48"/>
          <w:szCs w:val="48"/>
        </w:rPr>
        <w:t xml:space="preserve"> </w:t>
      </w:r>
    </w:p>
    <w:p w14:paraId="1D89298C" w14:textId="11F38253" w:rsidR="00332D3F" w:rsidRPr="004B3EAD" w:rsidRDefault="00F76144" w:rsidP="00F70089">
      <w:pPr>
        <w:pStyle w:val="Title"/>
        <w:spacing w:line="276" w:lineRule="auto"/>
        <w:rPr>
          <w:rFonts w:ascii="Arial" w:hAnsi="Arial" w:cs="Arial"/>
          <w:b/>
          <w:color w:val="auto"/>
          <w:sz w:val="48"/>
          <w:szCs w:val="48"/>
        </w:rPr>
      </w:pPr>
      <w:r w:rsidRPr="004B3EAD">
        <w:rPr>
          <w:rFonts w:ascii="Arial" w:hAnsi="Arial" w:cs="Arial"/>
          <w:b/>
          <w:color w:val="auto"/>
          <w:sz w:val="48"/>
          <w:szCs w:val="48"/>
        </w:rPr>
        <w:t>MONGOLIA</w:t>
      </w:r>
      <w:r w:rsidR="006D1719" w:rsidRPr="004B3EAD">
        <w:rPr>
          <w:rFonts w:ascii="Arial" w:hAnsi="Arial" w:cs="Arial"/>
          <w:b/>
          <w:color w:val="auto"/>
          <w:sz w:val="48"/>
          <w:szCs w:val="48"/>
          <w:lang w:val="en-US"/>
        </w:rPr>
        <w:t xml:space="preserve">, </w:t>
      </w:r>
      <w:r w:rsidR="00536780" w:rsidRPr="004B3EAD">
        <w:rPr>
          <w:rFonts w:ascii="Arial" w:hAnsi="Arial" w:cs="Arial"/>
          <w:b/>
          <w:color w:val="auto"/>
          <w:sz w:val="48"/>
          <w:szCs w:val="48"/>
        </w:rPr>
        <w:t>2022-2025</w:t>
      </w:r>
    </w:p>
    <w:p w14:paraId="7D4C057F" w14:textId="2025B195" w:rsidR="00332D3F" w:rsidRDefault="00332D3F" w:rsidP="00332D3F">
      <w:pPr>
        <w:rPr>
          <w:rFonts w:ascii="Arial" w:hAnsi="Arial" w:cs="Arial"/>
        </w:rPr>
      </w:pPr>
      <w:r w:rsidRPr="00A80B0F">
        <w:rPr>
          <w:rFonts w:ascii="Arial" w:hAnsi="Arial" w:cs="Arial"/>
        </w:rPr>
        <w:br w:type="page"/>
      </w:r>
    </w:p>
    <w:p w14:paraId="09957B3B" w14:textId="1B220666" w:rsidR="00060CD3" w:rsidRPr="00692C01" w:rsidRDefault="00692C01" w:rsidP="00692C01">
      <w:pPr>
        <w:jc w:val="center"/>
        <w:rPr>
          <w:rFonts w:ascii="Arial" w:hAnsi="Arial" w:cs="Arial"/>
          <w:sz w:val="36"/>
          <w:szCs w:val="36"/>
          <w:lang w:val="en-US"/>
        </w:rPr>
      </w:pPr>
      <w:r w:rsidRPr="00692C01">
        <w:rPr>
          <w:rFonts w:ascii="Arial" w:hAnsi="Arial" w:cs="Arial"/>
          <w:sz w:val="36"/>
          <w:szCs w:val="36"/>
          <w:lang w:val="en-US"/>
        </w:rPr>
        <w:lastRenderedPageBreak/>
        <w:t>JOINT ORDER OF THE MINISTER</w:t>
      </w:r>
      <w:r w:rsidR="006D1719">
        <w:rPr>
          <w:rFonts w:ascii="Arial" w:hAnsi="Arial" w:cs="Arial"/>
          <w:sz w:val="36"/>
          <w:szCs w:val="36"/>
          <w:lang w:val="en-US"/>
        </w:rPr>
        <w:t xml:space="preserve"> OF HEALTH</w:t>
      </w:r>
      <w:r w:rsidRPr="00692C01">
        <w:rPr>
          <w:rFonts w:ascii="Arial" w:hAnsi="Arial" w:cs="Arial"/>
          <w:sz w:val="36"/>
          <w:szCs w:val="36"/>
          <w:lang w:val="en-US"/>
        </w:rPr>
        <w:t xml:space="preserve"> AND</w:t>
      </w:r>
      <w:r w:rsidR="006D1719">
        <w:rPr>
          <w:rFonts w:ascii="Arial" w:hAnsi="Arial" w:cs="Arial"/>
          <w:sz w:val="36"/>
          <w:szCs w:val="36"/>
          <w:lang w:val="en-US"/>
        </w:rPr>
        <w:t xml:space="preserve"> MINISTER OF </w:t>
      </w:r>
      <w:r w:rsidRPr="00692C01">
        <w:rPr>
          <w:rFonts w:ascii="Arial" w:hAnsi="Arial" w:cs="Arial"/>
          <w:sz w:val="36"/>
          <w:szCs w:val="36"/>
          <w:lang w:val="en-US"/>
        </w:rPr>
        <w:t xml:space="preserve">FOOD AGRICULTURE, LIGTH INDUSTRY </w:t>
      </w:r>
    </w:p>
    <w:p w14:paraId="28997CC4" w14:textId="77777777" w:rsidR="00692C01" w:rsidRPr="00692C01" w:rsidRDefault="00692C01" w:rsidP="00692C01">
      <w:pPr>
        <w:jc w:val="center"/>
        <w:rPr>
          <w:rFonts w:ascii="Arial" w:hAnsi="Arial" w:cs="Arial"/>
          <w:sz w:val="40"/>
          <w:szCs w:val="40"/>
          <w:lang w:val="en-US"/>
        </w:rPr>
      </w:pPr>
    </w:p>
    <w:p w14:paraId="2ACF5715" w14:textId="2EEBD961" w:rsidR="00812E93" w:rsidRPr="00692C01" w:rsidRDefault="00812E93" w:rsidP="00332D3F">
      <w:pPr>
        <w:rPr>
          <w:rFonts w:ascii="Arial" w:hAnsi="Arial" w:cs="Arial"/>
          <w:lang w:val="en-US"/>
        </w:rPr>
      </w:pPr>
      <w:r w:rsidRPr="00692C01">
        <w:rPr>
          <w:rFonts w:ascii="Arial" w:hAnsi="Arial" w:cs="Arial"/>
          <w:lang w:val="en-US"/>
        </w:rPr>
        <w:t>Date: May 02, 2022             Number A/255, A/137                      Ulaanbaatar city</w:t>
      </w:r>
    </w:p>
    <w:p w14:paraId="28FF232D" w14:textId="5EF52D05" w:rsidR="00812E93" w:rsidRPr="00692C01" w:rsidRDefault="00812E93" w:rsidP="00332D3F">
      <w:pPr>
        <w:rPr>
          <w:rFonts w:ascii="Arial" w:hAnsi="Arial" w:cs="Arial"/>
          <w:lang w:val="en-US"/>
        </w:rPr>
      </w:pPr>
    </w:p>
    <w:p w14:paraId="7ECCF114" w14:textId="4F4343F5" w:rsidR="00812E93" w:rsidRPr="00692C01" w:rsidRDefault="00812E93" w:rsidP="00692C01">
      <w:pPr>
        <w:jc w:val="center"/>
        <w:rPr>
          <w:rFonts w:ascii="Arial" w:hAnsi="Arial" w:cs="Arial"/>
          <w:i/>
          <w:iCs/>
          <w:sz w:val="32"/>
          <w:szCs w:val="32"/>
          <w:lang w:val="en-US"/>
        </w:rPr>
      </w:pPr>
      <w:r w:rsidRPr="00692C01">
        <w:rPr>
          <w:rFonts w:ascii="Arial" w:hAnsi="Arial" w:cs="Arial"/>
          <w:i/>
          <w:iCs/>
          <w:sz w:val="32"/>
          <w:szCs w:val="32"/>
          <w:lang w:val="en-US"/>
        </w:rPr>
        <w:t>Approval of action plan</w:t>
      </w:r>
    </w:p>
    <w:p w14:paraId="4D82DC1B" w14:textId="3042DFE3" w:rsidR="00060CD3" w:rsidRPr="00692C01" w:rsidRDefault="00060CD3" w:rsidP="00332D3F">
      <w:pPr>
        <w:rPr>
          <w:rFonts w:ascii="Arial" w:eastAsiaTheme="majorEastAsia" w:hAnsi="Arial" w:cs="Arial"/>
          <w:spacing w:val="-10"/>
          <w:kern w:val="28"/>
        </w:rPr>
      </w:pPr>
    </w:p>
    <w:p w14:paraId="1093C668" w14:textId="102F4D70" w:rsidR="00060CD3" w:rsidRPr="00692C01" w:rsidRDefault="00060CD3" w:rsidP="00332D3F">
      <w:pPr>
        <w:rPr>
          <w:rFonts w:ascii="Arial" w:eastAsiaTheme="majorEastAsia" w:hAnsi="Arial" w:cs="Arial"/>
          <w:spacing w:val="-10"/>
          <w:kern w:val="28"/>
        </w:rPr>
      </w:pPr>
    </w:p>
    <w:p w14:paraId="01BA8A5F" w14:textId="17DC0703" w:rsidR="00060CD3" w:rsidRPr="004B3EAD" w:rsidRDefault="00611CAB" w:rsidP="004440F5">
      <w:pPr>
        <w:jc w:val="both"/>
        <w:rPr>
          <w:rFonts w:ascii="Arial" w:eastAsiaTheme="majorEastAsia" w:hAnsi="Arial" w:cs="Arial"/>
          <w:spacing w:val="-10"/>
          <w:kern w:val="28"/>
          <w:lang w:val="mn-MN"/>
        </w:rPr>
      </w:pPr>
      <w:r w:rsidRPr="004B3EAD">
        <w:rPr>
          <w:rFonts w:ascii="Arial" w:eastAsiaTheme="majorEastAsia" w:hAnsi="Arial" w:cs="Arial"/>
          <w:spacing w:val="-10"/>
          <w:kern w:val="28"/>
        </w:rPr>
        <w:t xml:space="preserve">The joint order is issued based on the </w:t>
      </w:r>
      <w:r w:rsidR="00B55D2D" w:rsidRPr="004B3EAD">
        <w:rPr>
          <w:rFonts w:ascii="Arial" w:eastAsiaTheme="majorEastAsia" w:hAnsi="Arial" w:cs="Arial"/>
          <w:spacing w:val="-10"/>
          <w:kern w:val="28"/>
        </w:rPr>
        <w:t>Clause 2 of the Article 24 of the Law on Government and</w:t>
      </w:r>
      <w:r w:rsidR="00F70E9F" w:rsidRPr="004B3EAD">
        <w:rPr>
          <w:rFonts w:ascii="Arial" w:eastAsiaTheme="majorEastAsia" w:hAnsi="Arial" w:cs="Arial"/>
          <w:spacing w:val="-10"/>
          <w:kern w:val="28"/>
          <w:lang w:val="mn-MN"/>
        </w:rPr>
        <w:t xml:space="preserve"> </w:t>
      </w:r>
      <w:r w:rsidR="006D1719" w:rsidRPr="004B3EAD">
        <w:rPr>
          <w:rFonts w:ascii="Arial" w:eastAsiaTheme="majorEastAsia" w:hAnsi="Arial" w:cs="Arial"/>
          <w:spacing w:val="-10"/>
          <w:kern w:val="28"/>
          <w:lang w:val="en-US"/>
        </w:rPr>
        <w:t xml:space="preserve">Government action plan for </w:t>
      </w:r>
      <w:r w:rsidR="00F70E9F" w:rsidRPr="004B3EAD">
        <w:rPr>
          <w:rFonts w:ascii="Arial" w:eastAsiaTheme="majorEastAsia" w:hAnsi="Arial" w:cs="Arial"/>
          <w:spacing w:val="-10"/>
          <w:kern w:val="28"/>
          <w:lang w:val="en-US"/>
        </w:rPr>
        <w:t xml:space="preserve">2020-2024 approved by </w:t>
      </w:r>
      <w:r w:rsidR="006D1719" w:rsidRPr="004B3EAD">
        <w:rPr>
          <w:rFonts w:ascii="Arial" w:eastAsiaTheme="majorEastAsia" w:hAnsi="Arial" w:cs="Arial"/>
          <w:spacing w:val="-10"/>
          <w:kern w:val="28"/>
          <w:lang w:val="en-US"/>
        </w:rPr>
        <w:t xml:space="preserve">the </w:t>
      </w:r>
      <w:r w:rsidR="00F70E9F" w:rsidRPr="004B3EAD">
        <w:rPr>
          <w:rFonts w:ascii="Arial" w:eastAsiaTheme="majorEastAsia" w:hAnsi="Arial" w:cs="Arial"/>
          <w:spacing w:val="-10"/>
          <w:kern w:val="28"/>
          <w:lang w:val="en-US"/>
        </w:rPr>
        <w:t>Government resolution N 203</w:t>
      </w:r>
      <w:r w:rsidR="006D1719" w:rsidRPr="004B3EAD">
        <w:rPr>
          <w:rFonts w:ascii="Arial" w:eastAsiaTheme="majorEastAsia" w:hAnsi="Arial" w:cs="Arial"/>
          <w:spacing w:val="-10"/>
          <w:kern w:val="28"/>
          <w:lang w:val="en-US"/>
        </w:rPr>
        <w:t xml:space="preserve"> in 2020</w:t>
      </w:r>
      <w:r w:rsidRPr="004B3EAD">
        <w:rPr>
          <w:rFonts w:ascii="Arial" w:eastAsiaTheme="majorEastAsia" w:hAnsi="Arial" w:cs="Arial"/>
          <w:spacing w:val="-10"/>
          <w:kern w:val="28"/>
          <w:lang w:val="en-US"/>
        </w:rPr>
        <w:t xml:space="preserve">. </w:t>
      </w:r>
    </w:p>
    <w:p w14:paraId="7DE79BE8" w14:textId="395515E2" w:rsidR="00060CD3" w:rsidRPr="004B3EAD" w:rsidRDefault="00060CD3" w:rsidP="00332D3F">
      <w:pPr>
        <w:rPr>
          <w:rFonts w:ascii="Arial" w:eastAsiaTheme="majorEastAsia" w:hAnsi="Arial" w:cs="Arial"/>
          <w:spacing w:val="-10"/>
          <w:kern w:val="28"/>
        </w:rPr>
      </w:pPr>
    </w:p>
    <w:p w14:paraId="103549A9" w14:textId="6757819A" w:rsidR="00060CD3" w:rsidRPr="004B3EAD" w:rsidRDefault="00060CD3" w:rsidP="00332D3F">
      <w:pPr>
        <w:rPr>
          <w:rFonts w:ascii="Arial" w:eastAsiaTheme="majorEastAsia" w:hAnsi="Arial" w:cs="Arial"/>
          <w:spacing w:val="-10"/>
          <w:kern w:val="28"/>
        </w:rPr>
      </w:pPr>
    </w:p>
    <w:p w14:paraId="2313ED67" w14:textId="4E8756F1" w:rsidR="00060CD3" w:rsidRPr="004B3EAD" w:rsidRDefault="00060CD3" w:rsidP="00332D3F">
      <w:pPr>
        <w:rPr>
          <w:rFonts w:ascii="Arial" w:eastAsiaTheme="majorEastAsia" w:hAnsi="Arial" w:cs="Arial"/>
          <w:spacing w:val="-10"/>
          <w:kern w:val="28"/>
        </w:rPr>
      </w:pPr>
    </w:p>
    <w:p w14:paraId="5AD52CA9" w14:textId="77777777" w:rsidR="0090193C" w:rsidRPr="004B3EAD" w:rsidRDefault="00611CAB" w:rsidP="00635DA2">
      <w:pPr>
        <w:pStyle w:val="ListParagraph"/>
        <w:numPr>
          <w:ilvl w:val="0"/>
          <w:numId w:val="28"/>
        </w:numPr>
        <w:spacing w:line="276" w:lineRule="auto"/>
        <w:jc w:val="both"/>
        <w:rPr>
          <w:rFonts w:ascii="Arial" w:eastAsiaTheme="majorEastAsia" w:hAnsi="Arial" w:cs="Arial"/>
          <w:spacing w:val="-10"/>
          <w:kern w:val="28"/>
          <w:sz w:val="24"/>
          <w:szCs w:val="24"/>
        </w:rPr>
      </w:pPr>
      <w:r w:rsidRPr="004B3EAD">
        <w:rPr>
          <w:rFonts w:ascii="Arial" w:eastAsiaTheme="majorEastAsia" w:hAnsi="Arial" w:cs="Arial"/>
          <w:spacing w:val="-10"/>
          <w:kern w:val="28"/>
          <w:sz w:val="24"/>
          <w:szCs w:val="24"/>
          <w:lang w:val="en-US"/>
        </w:rPr>
        <w:t>A</w:t>
      </w:r>
      <w:r w:rsidR="00FC129C" w:rsidRPr="004B3EAD">
        <w:rPr>
          <w:rFonts w:ascii="Arial" w:eastAsiaTheme="majorEastAsia" w:hAnsi="Arial" w:cs="Arial"/>
          <w:spacing w:val="-10"/>
          <w:kern w:val="28"/>
          <w:sz w:val="24"/>
          <w:szCs w:val="24"/>
          <w:lang w:val="en-US"/>
        </w:rPr>
        <w:t>ppro</w:t>
      </w:r>
      <w:r w:rsidR="000B67E2" w:rsidRPr="004B3EAD">
        <w:rPr>
          <w:rFonts w:ascii="Arial" w:eastAsiaTheme="majorEastAsia" w:hAnsi="Arial" w:cs="Arial"/>
          <w:spacing w:val="-10"/>
          <w:kern w:val="28"/>
          <w:sz w:val="24"/>
          <w:szCs w:val="24"/>
          <w:lang w:val="en-US"/>
        </w:rPr>
        <w:t>ve the “Multi-secto</w:t>
      </w:r>
      <w:r w:rsidRPr="004B3EAD">
        <w:rPr>
          <w:rFonts w:ascii="Arial" w:eastAsiaTheme="majorEastAsia" w:hAnsi="Arial" w:cs="Arial"/>
          <w:spacing w:val="-10"/>
          <w:kern w:val="28"/>
          <w:sz w:val="24"/>
          <w:szCs w:val="24"/>
          <w:lang w:val="en-US"/>
        </w:rPr>
        <w:t xml:space="preserve">ral national action plan on </w:t>
      </w:r>
      <w:r w:rsidR="000B67E2" w:rsidRPr="004B3EAD">
        <w:rPr>
          <w:rFonts w:ascii="Arial" w:eastAsiaTheme="majorEastAsia" w:hAnsi="Arial" w:cs="Arial"/>
          <w:spacing w:val="-10"/>
          <w:kern w:val="28"/>
          <w:sz w:val="24"/>
          <w:szCs w:val="24"/>
          <w:lang w:val="en-US"/>
        </w:rPr>
        <w:t>antimicrobial resistance</w:t>
      </w:r>
      <w:r w:rsidR="0090193C" w:rsidRPr="004B3EAD">
        <w:rPr>
          <w:rFonts w:ascii="Arial" w:eastAsiaTheme="majorEastAsia" w:hAnsi="Arial" w:cs="Arial"/>
          <w:spacing w:val="-10"/>
          <w:kern w:val="28"/>
          <w:sz w:val="24"/>
          <w:szCs w:val="24"/>
          <w:lang w:val="en-US"/>
        </w:rPr>
        <w:t xml:space="preserve"> </w:t>
      </w:r>
      <w:r w:rsidRPr="004B3EAD">
        <w:rPr>
          <w:rFonts w:ascii="Arial" w:eastAsiaTheme="majorEastAsia" w:hAnsi="Arial" w:cs="Arial"/>
          <w:spacing w:val="-10"/>
          <w:kern w:val="28"/>
          <w:sz w:val="24"/>
          <w:szCs w:val="24"/>
          <w:lang w:val="en-US"/>
        </w:rPr>
        <w:t xml:space="preserve">for </w:t>
      </w:r>
      <w:r w:rsidR="000B67E2" w:rsidRPr="004B3EAD">
        <w:rPr>
          <w:rFonts w:ascii="Arial" w:eastAsiaTheme="majorEastAsia" w:hAnsi="Arial" w:cs="Arial"/>
          <w:spacing w:val="-10"/>
          <w:kern w:val="28"/>
          <w:sz w:val="24"/>
          <w:szCs w:val="24"/>
          <w:lang w:val="en-US"/>
        </w:rPr>
        <w:t xml:space="preserve"> 2022-2025</w:t>
      </w:r>
      <w:r w:rsidR="0090193C" w:rsidRPr="004B3EAD">
        <w:rPr>
          <w:rFonts w:ascii="Arial" w:eastAsiaTheme="majorEastAsia" w:hAnsi="Arial" w:cs="Arial"/>
          <w:spacing w:val="-10"/>
          <w:kern w:val="28"/>
          <w:sz w:val="24"/>
          <w:szCs w:val="24"/>
          <w:lang w:val="en-US"/>
        </w:rPr>
        <w:t>.</w:t>
      </w:r>
    </w:p>
    <w:p w14:paraId="391F432D" w14:textId="7AC7B770" w:rsidR="00060CD3" w:rsidRPr="004B3EAD" w:rsidRDefault="00611CAB" w:rsidP="0090193C">
      <w:pPr>
        <w:pStyle w:val="ListParagraph"/>
        <w:spacing w:line="276" w:lineRule="auto"/>
        <w:jc w:val="both"/>
        <w:rPr>
          <w:rFonts w:ascii="Arial" w:eastAsiaTheme="majorEastAsia" w:hAnsi="Arial" w:cs="Arial"/>
          <w:spacing w:val="-10"/>
          <w:kern w:val="28"/>
          <w:sz w:val="24"/>
          <w:szCs w:val="24"/>
        </w:rPr>
      </w:pPr>
      <w:r w:rsidRPr="004B3EAD">
        <w:rPr>
          <w:rFonts w:ascii="Arial" w:eastAsiaTheme="majorEastAsia" w:hAnsi="Arial" w:cs="Arial"/>
          <w:spacing w:val="-10"/>
          <w:kern w:val="28"/>
          <w:sz w:val="24"/>
          <w:szCs w:val="24"/>
          <w:lang w:val="en-US"/>
        </w:rPr>
        <w:t xml:space="preserve"> </w:t>
      </w:r>
    </w:p>
    <w:p w14:paraId="7567DBE9" w14:textId="4F41083D" w:rsidR="000B67E2" w:rsidRPr="004B3EAD" w:rsidRDefault="00611CAB" w:rsidP="00635DA2">
      <w:pPr>
        <w:pStyle w:val="ListParagraph"/>
        <w:numPr>
          <w:ilvl w:val="0"/>
          <w:numId w:val="28"/>
        </w:numPr>
        <w:spacing w:line="276" w:lineRule="auto"/>
        <w:jc w:val="both"/>
        <w:rPr>
          <w:rFonts w:ascii="Arial" w:eastAsiaTheme="majorEastAsia" w:hAnsi="Arial" w:cs="Arial"/>
          <w:spacing w:val="-10"/>
          <w:kern w:val="28"/>
          <w:sz w:val="24"/>
          <w:szCs w:val="24"/>
        </w:rPr>
      </w:pPr>
      <w:r w:rsidRPr="004B3EAD">
        <w:rPr>
          <w:rFonts w:ascii="Arial" w:eastAsiaTheme="majorEastAsia" w:hAnsi="Arial" w:cs="Arial"/>
          <w:spacing w:val="-10"/>
          <w:kern w:val="28"/>
          <w:sz w:val="24"/>
          <w:szCs w:val="24"/>
          <w:lang w:val="en-US"/>
        </w:rPr>
        <w:t>Assign t</w:t>
      </w:r>
      <w:r w:rsidR="000B67E2" w:rsidRPr="004B3EAD">
        <w:rPr>
          <w:rFonts w:ascii="Arial" w:eastAsiaTheme="majorEastAsia" w:hAnsi="Arial" w:cs="Arial"/>
          <w:spacing w:val="-10"/>
          <w:kern w:val="28"/>
          <w:sz w:val="24"/>
          <w:szCs w:val="24"/>
          <w:lang w:val="en-US"/>
        </w:rPr>
        <w:t xml:space="preserve">he Medicine and </w:t>
      </w:r>
      <w:r w:rsidRPr="004B3EAD">
        <w:rPr>
          <w:rFonts w:ascii="Arial" w:eastAsiaTheme="majorEastAsia" w:hAnsi="Arial" w:cs="Arial"/>
          <w:spacing w:val="-10"/>
          <w:kern w:val="28"/>
          <w:sz w:val="24"/>
          <w:szCs w:val="24"/>
          <w:lang w:val="en-US"/>
        </w:rPr>
        <w:t>M</w:t>
      </w:r>
      <w:r w:rsidR="000B67E2" w:rsidRPr="004B3EAD">
        <w:rPr>
          <w:rFonts w:ascii="Arial" w:eastAsiaTheme="majorEastAsia" w:hAnsi="Arial" w:cs="Arial"/>
          <w:spacing w:val="-10"/>
          <w:kern w:val="28"/>
          <w:sz w:val="24"/>
          <w:szCs w:val="24"/>
          <w:lang w:val="en-US"/>
        </w:rPr>
        <w:t xml:space="preserve">edical </w:t>
      </w:r>
      <w:r w:rsidRPr="004B3EAD">
        <w:rPr>
          <w:rFonts w:ascii="Arial" w:eastAsiaTheme="majorEastAsia" w:hAnsi="Arial" w:cs="Arial"/>
          <w:spacing w:val="-10"/>
          <w:kern w:val="28"/>
          <w:sz w:val="24"/>
          <w:szCs w:val="24"/>
          <w:lang w:val="en-US"/>
        </w:rPr>
        <w:t>D</w:t>
      </w:r>
      <w:r w:rsidR="000B67E2" w:rsidRPr="004B3EAD">
        <w:rPr>
          <w:rFonts w:ascii="Arial" w:eastAsiaTheme="majorEastAsia" w:hAnsi="Arial" w:cs="Arial"/>
          <w:spacing w:val="-10"/>
          <w:kern w:val="28"/>
          <w:sz w:val="24"/>
          <w:szCs w:val="24"/>
          <w:lang w:val="en-US"/>
        </w:rPr>
        <w:t>evice</w:t>
      </w:r>
      <w:r w:rsidR="00692C01" w:rsidRPr="004B3EAD">
        <w:rPr>
          <w:rFonts w:ascii="Arial" w:eastAsiaTheme="majorEastAsia" w:hAnsi="Arial" w:cs="Arial"/>
          <w:spacing w:val="-10"/>
          <w:kern w:val="28"/>
          <w:sz w:val="24"/>
          <w:szCs w:val="24"/>
          <w:lang w:val="en-US"/>
        </w:rPr>
        <w:t>s</w:t>
      </w:r>
      <w:r w:rsidR="000B67E2" w:rsidRPr="004B3EAD">
        <w:rPr>
          <w:rFonts w:ascii="Arial" w:eastAsiaTheme="majorEastAsia" w:hAnsi="Arial" w:cs="Arial"/>
          <w:spacing w:val="-10"/>
          <w:kern w:val="28"/>
          <w:sz w:val="24"/>
          <w:szCs w:val="24"/>
          <w:lang w:val="en-US"/>
        </w:rPr>
        <w:t xml:space="preserve"> </w:t>
      </w:r>
      <w:r w:rsidRPr="004B3EAD">
        <w:rPr>
          <w:rFonts w:ascii="Arial" w:eastAsiaTheme="majorEastAsia" w:hAnsi="Arial" w:cs="Arial"/>
          <w:spacing w:val="-10"/>
          <w:kern w:val="28"/>
          <w:sz w:val="24"/>
          <w:szCs w:val="24"/>
          <w:lang w:val="en-US"/>
        </w:rPr>
        <w:t>R</w:t>
      </w:r>
      <w:r w:rsidR="000B67E2" w:rsidRPr="004B3EAD">
        <w:rPr>
          <w:rFonts w:ascii="Arial" w:eastAsiaTheme="majorEastAsia" w:hAnsi="Arial" w:cs="Arial"/>
          <w:spacing w:val="-10"/>
          <w:kern w:val="28"/>
          <w:sz w:val="24"/>
          <w:szCs w:val="24"/>
          <w:lang w:val="en-US"/>
        </w:rPr>
        <w:t xml:space="preserve">egulatory </w:t>
      </w:r>
      <w:r w:rsidRPr="004B3EAD">
        <w:rPr>
          <w:rFonts w:ascii="Arial" w:eastAsiaTheme="majorEastAsia" w:hAnsi="Arial" w:cs="Arial"/>
          <w:spacing w:val="-10"/>
          <w:kern w:val="28"/>
          <w:sz w:val="24"/>
          <w:szCs w:val="24"/>
          <w:lang w:val="en-US"/>
        </w:rPr>
        <w:t>A</w:t>
      </w:r>
      <w:r w:rsidR="000B67E2" w:rsidRPr="004B3EAD">
        <w:rPr>
          <w:rFonts w:ascii="Arial" w:eastAsiaTheme="majorEastAsia" w:hAnsi="Arial" w:cs="Arial"/>
          <w:spacing w:val="-10"/>
          <w:kern w:val="28"/>
          <w:sz w:val="24"/>
          <w:szCs w:val="24"/>
          <w:lang w:val="en-US"/>
        </w:rPr>
        <w:t xml:space="preserve">gency </w:t>
      </w:r>
      <w:r w:rsidR="00EB7CD7" w:rsidRPr="004B3EAD">
        <w:rPr>
          <w:rFonts w:ascii="Arial" w:eastAsiaTheme="majorEastAsia" w:hAnsi="Arial" w:cs="Arial"/>
          <w:spacing w:val="-10"/>
          <w:kern w:val="28"/>
          <w:sz w:val="24"/>
          <w:szCs w:val="24"/>
          <w:lang w:val="en-US"/>
        </w:rPr>
        <w:t>(D. Nar</w:t>
      </w:r>
      <w:r w:rsidR="000B67E2" w:rsidRPr="004B3EAD">
        <w:rPr>
          <w:rFonts w:ascii="Arial" w:eastAsiaTheme="majorEastAsia" w:hAnsi="Arial" w:cs="Arial"/>
          <w:spacing w:val="-10"/>
          <w:kern w:val="28"/>
          <w:sz w:val="24"/>
          <w:szCs w:val="24"/>
          <w:lang w:val="en-US"/>
        </w:rPr>
        <w:t>antuya</w:t>
      </w:r>
      <w:r w:rsidR="00EB7CD7" w:rsidRPr="004B3EAD">
        <w:rPr>
          <w:rFonts w:ascii="Arial" w:eastAsiaTheme="majorEastAsia" w:hAnsi="Arial" w:cs="Arial"/>
          <w:spacing w:val="-10"/>
          <w:kern w:val="28"/>
          <w:sz w:val="24"/>
          <w:szCs w:val="24"/>
          <w:lang w:val="en-US"/>
        </w:rPr>
        <w:t>)</w:t>
      </w:r>
      <w:r w:rsidR="000B67E2" w:rsidRPr="004B3EAD">
        <w:rPr>
          <w:rFonts w:ascii="Arial" w:eastAsiaTheme="majorEastAsia" w:hAnsi="Arial" w:cs="Arial"/>
          <w:spacing w:val="-10"/>
          <w:kern w:val="28"/>
          <w:sz w:val="24"/>
          <w:szCs w:val="24"/>
          <w:lang w:val="en-US"/>
        </w:rPr>
        <w:t xml:space="preserve"> and </w:t>
      </w:r>
      <w:r w:rsidR="00692C01" w:rsidRPr="004B3EAD">
        <w:rPr>
          <w:rFonts w:ascii="Arial" w:hAnsi="Arial" w:cs="Arial"/>
          <w:sz w:val="24"/>
          <w:szCs w:val="24"/>
        </w:rPr>
        <w:t>G</w:t>
      </w:r>
      <w:proofErr w:type="spellStart"/>
      <w:r w:rsidR="00EB7CD7" w:rsidRPr="004B3EAD">
        <w:rPr>
          <w:rFonts w:ascii="Arial" w:hAnsi="Arial" w:cs="Arial"/>
          <w:sz w:val="24"/>
          <w:szCs w:val="24"/>
          <w:lang w:val="en-US"/>
        </w:rPr>
        <w:t>eneral</w:t>
      </w:r>
      <w:proofErr w:type="spellEnd"/>
      <w:r w:rsidR="00EB7CD7" w:rsidRPr="004B3EAD">
        <w:rPr>
          <w:rFonts w:ascii="Arial" w:hAnsi="Arial" w:cs="Arial"/>
          <w:sz w:val="24"/>
          <w:szCs w:val="24"/>
          <w:lang w:val="en-US"/>
        </w:rPr>
        <w:t xml:space="preserve"> Authority for Veterinary Medicine </w:t>
      </w:r>
      <w:r w:rsidR="00692C01" w:rsidRPr="004B3EAD">
        <w:rPr>
          <w:rFonts w:ascii="Arial" w:hAnsi="Arial" w:cs="Arial"/>
          <w:sz w:val="24"/>
          <w:szCs w:val="24"/>
        </w:rPr>
        <w:t>S</w:t>
      </w:r>
      <w:proofErr w:type="spellStart"/>
      <w:r w:rsidR="00EB7CD7" w:rsidRPr="004B3EAD">
        <w:rPr>
          <w:rFonts w:ascii="Arial" w:hAnsi="Arial" w:cs="Arial"/>
          <w:sz w:val="24"/>
          <w:szCs w:val="24"/>
          <w:lang w:val="en-US"/>
        </w:rPr>
        <w:t>ervices</w:t>
      </w:r>
      <w:proofErr w:type="spellEnd"/>
      <w:r w:rsidR="00EB7CD7" w:rsidRPr="004B3EAD">
        <w:rPr>
          <w:rFonts w:ascii="Arial" w:hAnsi="Arial" w:cs="Arial"/>
          <w:sz w:val="24"/>
          <w:szCs w:val="24"/>
          <w:lang w:val="en-US"/>
        </w:rPr>
        <w:t xml:space="preserve"> (</w:t>
      </w:r>
      <w:proofErr w:type="spellStart"/>
      <w:r w:rsidR="00EB7CD7" w:rsidRPr="004B3EAD">
        <w:rPr>
          <w:rFonts w:ascii="Arial" w:hAnsi="Arial" w:cs="Arial"/>
          <w:sz w:val="24"/>
          <w:szCs w:val="24"/>
          <w:lang w:val="en-US"/>
        </w:rPr>
        <w:t>D.</w:t>
      </w:r>
      <w:r w:rsidR="00692C01" w:rsidRPr="004B3EAD">
        <w:rPr>
          <w:rFonts w:ascii="Arial" w:hAnsi="Arial" w:cs="Arial"/>
          <w:sz w:val="24"/>
          <w:szCs w:val="24"/>
          <w:lang w:val="en-US"/>
        </w:rPr>
        <w:t>Batchuluun</w:t>
      </w:r>
      <w:proofErr w:type="spellEnd"/>
      <w:r w:rsidR="00EB7CD7" w:rsidRPr="004B3EAD">
        <w:rPr>
          <w:rFonts w:ascii="Arial" w:hAnsi="Arial" w:cs="Arial"/>
          <w:sz w:val="24"/>
          <w:szCs w:val="24"/>
          <w:lang w:val="en-US"/>
        </w:rPr>
        <w:t>)</w:t>
      </w:r>
      <w:r w:rsidR="00692C01" w:rsidRPr="004B3EAD">
        <w:rPr>
          <w:rFonts w:ascii="Arial" w:hAnsi="Arial" w:cs="Arial"/>
          <w:sz w:val="24"/>
          <w:szCs w:val="24"/>
          <w:lang w:val="en-US"/>
        </w:rPr>
        <w:t xml:space="preserve"> to </w:t>
      </w:r>
      <w:r w:rsidR="00EB7CD7" w:rsidRPr="004B3EAD">
        <w:rPr>
          <w:rFonts w:ascii="Arial" w:hAnsi="Arial" w:cs="Arial"/>
          <w:sz w:val="24"/>
          <w:szCs w:val="24"/>
          <w:lang w:val="en-US"/>
        </w:rPr>
        <w:t xml:space="preserve">ensure implementation of the national action plan and establish multi-sectoral national committee to </w:t>
      </w:r>
      <w:r w:rsidR="00692C01" w:rsidRPr="004B3EAD">
        <w:rPr>
          <w:rFonts w:ascii="Arial" w:hAnsi="Arial" w:cs="Arial"/>
          <w:sz w:val="24"/>
          <w:szCs w:val="24"/>
          <w:lang w:val="en-US"/>
        </w:rPr>
        <w:t xml:space="preserve">monitor, discuss </w:t>
      </w:r>
      <w:r w:rsidR="00635DA2" w:rsidRPr="004B3EAD">
        <w:rPr>
          <w:rFonts w:ascii="Arial" w:hAnsi="Arial" w:cs="Arial"/>
          <w:sz w:val="24"/>
          <w:szCs w:val="24"/>
          <w:lang w:val="en-US"/>
        </w:rPr>
        <w:t>implementation</w:t>
      </w:r>
      <w:r w:rsidR="00EB7CD7" w:rsidRPr="004B3EAD">
        <w:rPr>
          <w:rFonts w:ascii="Arial" w:hAnsi="Arial" w:cs="Arial"/>
          <w:sz w:val="24"/>
          <w:szCs w:val="24"/>
          <w:lang w:val="en-US"/>
        </w:rPr>
        <w:t xml:space="preserve"> results every half year and inform to Government ministries</w:t>
      </w:r>
      <w:r w:rsidR="0090193C" w:rsidRPr="004B3EAD">
        <w:rPr>
          <w:rFonts w:ascii="Arial" w:hAnsi="Arial" w:cs="Arial"/>
          <w:sz w:val="24"/>
          <w:szCs w:val="24"/>
          <w:lang w:val="en-US"/>
        </w:rPr>
        <w:t>.</w:t>
      </w:r>
      <w:r w:rsidR="00EB7CD7" w:rsidRPr="004B3EAD">
        <w:rPr>
          <w:rFonts w:ascii="Arial" w:hAnsi="Arial" w:cs="Arial"/>
          <w:sz w:val="24"/>
          <w:szCs w:val="24"/>
          <w:lang w:val="en-US"/>
        </w:rPr>
        <w:t xml:space="preserve"> </w:t>
      </w:r>
    </w:p>
    <w:p w14:paraId="2C40D4A8" w14:textId="77777777" w:rsidR="0090193C" w:rsidRPr="004B3EAD" w:rsidRDefault="0090193C" w:rsidP="0090193C">
      <w:pPr>
        <w:pStyle w:val="ListParagraph"/>
        <w:spacing w:line="276" w:lineRule="auto"/>
        <w:jc w:val="both"/>
        <w:rPr>
          <w:rFonts w:ascii="Arial" w:eastAsiaTheme="majorEastAsia" w:hAnsi="Arial" w:cs="Arial"/>
          <w:spacing w:val="-10"/>
          <w:kern w:val="28"/>
          <w:sz w:val="24"/>
          <w:szCs w:val="24"/>
        </w:rPr>
      </w:pPr>
    </w:p>
    <w:p w14:paraId="2DB98780" w14:textId="77777777" w:rsidR="0090193C" w:rsidRPr="004B3EAD" w:rsidRDefault="00EB7CD7" w:rsidP="00635DA2">
      <w:pPr>
        <w:pStyle w:val="ListParagraph"/>
        <w:numPr>
          <w:ilvl w:val="0"/>
          <w:numId w:val="28"/>
        </w:numPr>
        <w:spacing w:line="276" w:lineRule="auto"/>
        <w:jc w:val="both"/>
        <w:rPr>
          <w:rFonts w:ascii="Arial" w:eastAsiaTheme="majorEastAsia" w:hAnsi="Arial" w:cs="Arial"/>
          <w:spacing w:val="-10"/>
          <w:kern w:val="28"/>
          <w:sz w:val="24"/>
          <w:szCs w:val="24"/>
        </w:rPr>
      </w:pPr>
      <w:r w:rsidRPr="004B3EAD">
        <w:rPr>
          <w:rFonts w:ascii="Arial" w:hAnsi="Arial" w:cs="Arial"/>
          <w:sz w:val="24"/>
          <w:szCs w:val="24"/>
          <w:lang w:val="en-US"/>
        </w:rPr>
        <w:t>A</w:t>
      </w:r>
      <w:r w:rsidR="00635DA2" w:rsidRPr="004B3EAD">
        <w:rPr>
          <w:rFonts w:ascii="Arial" w:hAnsi="Arial" w:cs="Arial"/>
          <w:sz w:val="24"/>
          <w:szCs w:val="24"/>
          <w:lang w:val="en-US"/>
        </w:rPr>
        <w:t xml:space="preserve">ssign the State </w:t>
      </w:r>
      <w:r w:rsidR="008F041E" w:rsidRPr="004B3EAD">
        <w:rPr>
          <w:rFonts w:ascii="Arial" w:hAnsi="Arial" w:cs="Arial"/>
          <w:sz w:val="24"/>
          <w:szCs w:val="24"/>
          <w:lang w:val="en-US"/>
        </w:rPr>
        <w:t>S</w:t>
      </w:r>
      <w:r w:rsidR="00635DA2" w:rsidRPr="004B3EAD">
        <w:rPr>
          <w:rFonts w:ascii="Arial" w:hAnsi="Arial" w:cs="Arial"/>
          <w:sz w:val="24"/>
          <w:szCs w:val="24"/>
          <w:lang w:val="en-US"/>
        </w:rPr>
        <w:t>ecretary of Ministry of Health (</w:t>
      </w:r>
      <w:r w:rsidRPr="004B3EAD">
        <w:rPr>
          <w:rFonts w:ascii="Arial" w:hAnsi="Arial" w:cs="Arial"/>
          <w:sz w:val="24"/>
          <w:szCs w:val="24"/>
          <w:lang w:val="en-US"/>
        </w:rPr>
        <w:t xml:space="preserve">Ts. </w:t>
      </w:r>
      <w:proofErr w:type="spellStart"/>
      <w:r w:rsidR="00635DA2" w:rsidRPr="004B3EAD">
        <w:rPr>
          <w:rFonts w:ascii="Arial" w:hAnsi="Arial" w:cs="Arial"/>
          <w:sz w:val="24"/>
          <w:szCs w:val="24"/>
          <w:lang w:val="en-US"/>
        </w:rPr>
        <w:t>Erdembileg</w:t>
      </w:r>
      <w:proofErr w:type="spellEnd"/>
      <w:r w:rsidR="00635DA2" w:rsidRPr="004B3EAD">
        <w:rPr>
          <w:rFonts w:ascii="Arial" w:hAnsi="Arial" w:cs="Arial"/>
          <w:sz w:val="24"/>
          <w:szCs w:val="24"/>
          <w:lang w:val="en-US"/>
        </w:rPr>
        <w:t xml:space="preserve">) and State Secretary of </w:t>
      </w:r>
      <w:r w:rsidR="008F041E" w:rsidRPr="004B3EAD">
        <w:rPr>
          <w:rFonts w:ascii="Arial" w:hAnsi="Arial" w:cs="Arial"/>
          <w:sz w:val="24"/>
          <w:szCs w:val="24"/>
          <w:lang w:val="en-US"/>
        </w:rPr>
        <w:t>M</w:t>
      </w:r>
      <w:r w:rsidR="00635DA2" w:rsidRPr="004B3EAD">
        <w:rPr>
          <w:rFonts w:ascii="Arial" w:hAnsi="Arial" w:cs="Arial"/>
          <w:sz w:val="24"/>
          <w:szCs w:val="24"/>
          <w:lang w:val="en-US"/>
        </w:rPr>
        <w:t>ini</w:t>
      </w:r>
      <w:r w:rsidR="008F041E" w:rsidRPr="004B3EAD">
        <w:rPr>
          <w:rFonts w:ascii="Arial" w:hAnsi="Arial" w:cs="Arial"/>
          <w:sz w:val="24"/>
          <w:szCs w:val="24"/>
          <w:lang w:val="en-US"/>
        </w:rPr>
        <w:t>s</w:t>
      </w:r>
      <w:r w:rsidR="00635DA2" w:rsidRPr="004B3EAD">
        <w:rPr>
          <w:rFonts w:ascii="Arial" w:hAnsi="Arial" w:cs="Arial"/>
          <w:sz w:val="24"/>
          <w:szCs w:val="24"/>
          <w:lang w:val="en-US"/>
        </w:rPr>
        <w:t>try</w:t>
      </w:r>
      <w:r w:rsidR="008F041E" w:rsidRPr="004B3EAD">
        <w:rPr>
          <w:rFonts w:ascii="Arial" w:hAnsi="Arial" w:cs="Arial"/>
          <w:sz w:val="24"/>
          <w:szCs w:val="24"/>
          <w:lang w:val="en-US"/>
        </w:rPr>
        <w:t xml:space="preserve"> of Food, Agriculture and Light Industry (</w:t>
      </w:r>
      <w:r w:rsidRPr="004B3EAD">
        <w:rPr>
          <w:rFonts w:ascii="Arial" w:hAnsi="Arial" w:cs="Arial"/>
          <w:sz w:val="24"/>
          <w:szCs w:val="24"/>
          <w:lang w:val="en-US"/>
        </w:rPr>
        <w:t xml:space="preserve">T. </w:t>
      </w:r>
      <w:proofErr w:type="spellStart"/>
      <w:r w:rsidR="008F041E" w:rsidRPr="004B3EAD">
        <w:rPr>
          <w:rFonts w:ascii="Arial" w:hAnsi="Arial" w:cs="Arial"/>
          <w:sz w:val="24"/>
          <w:szCs w:val="24"/>
          <w:lang w:val="en-US"/>
        </w:rPr>
        <w:t>Jambaltseren</w:t>
      </w:r>
      <w:proofErr w:type="spellEnd"/>
      <w:r w:rsidR="008F041E" w:rsidRPr="004B3EAD">
        <w:rPr>
          <w:rFonts w:ascii="Arial" w:hAnsi="Arial" w:cs="Arial"/>
          <w:sz w:val="24"/>
          <w:szCs w:val="24"/>
          <w:lang w:val="en-US"/>
        </w:rPr>
        <w:t xml:space="preserve">) to monitor implementation of </w:t>
      </w:r>
      <w:r w:rsidRPr="004B3EAD">
        <w:rPr>
          <w:rFonts w:ascii="Arial" w:hAnsi="Arial" w:cs="Arial"/>
          <w:sz w:val="24"/>
          <w:szCs w:val="24"/>
          <w:lang w:val="en-US"/>
        </w:rPr>
        <w:t>the m</w:t>
      </w:r>
      <w:r w:rsidR="008F041E" w:rsidRPr="004B3EAD">
        <w:rPr>
          <w:rFonts w:ascii="Arial" w:eastAsiaTheme="majorEastAsia" w:hAnsi="Arial" w:cs="Arial"/>
          <w:spacing w:val="-10"/>
          <w:kern w:val="28"/>
          <w:sz w:val="24"/>
          <w:szCs w:val="24"/>
          <w:lang w:val="en-US"/>
        </w:rPr>
        <w:t xml:space="preserve">ulti-sectorial </w:t>
      </w:r>
      <w:r w:rsidRPr="004B3EAD">
        <w:rPr>
          <w:rFonts w:ascii="Arial" w:eastAsiaTheme="majorEastAsia" w:hAnsi="Arial" w:cs="Arial"/>
          <w:spacing w:val="-10"/>
          <w:kern w:val="28"/>
          <w:sz w:val="24"/>
          <w:szCs w:val="24"/>
          <w:lang w:val="en-US"/>
        </w:rPr>
        <w:t>national action on AMR</w:t>
      </w:r>
      <w:r w:rsidR="0090193C" w:rsidRPr="004B3EAD">
        <w:rPr>
          <w:rFonts w:ascii="Arial" w:eastAsiaTheme="majorEastAsia" w:hAnsi="Arial" w:cs="Arial"/>
          <w:spacing w:val="-10"/>
          <w:kern w:val="28"/>
          <w:sz w:val="24"/>
          <w:szCs w:val="24"/>
          <w:lang w:val="en-US"/>
        </w:rPr>
        <w:t>.</w:t>
      </w:r>
    </w:p>
    <w:p w14:paraId="419015F6" w14:textId="77777777" w:rsidR="0090193C" w:rsidRPr="004B3EAD" w:rsidRDefault="0090193C" w:rsidP="0090193C">
      <w:pPr>
        <w:pStyle w:val="ListParagraph"/>
        <w:rPr>
          <w:rFonts w:ascii="Arial" w:eastAsiaTheme="majorEastAsia" w:hAnsi="Arial" w:cs="Arial"/>
          <w:spacing w:val="-10"/>
          <w:kern w:val="28"/>
          <w:sz w:val="24"/>
          <w:szCs w:val="24"/>
          <w:lang w:val="en-US"/>
        </w:rPr>
      </w:pPr>
    </w:p>
    <w:p w14:paraId="5B77E6AE" w14:textId="4F3A8EBD" w:rsidR="000777F2" w:rsidRPr="004B3EAD" w:rsidRDefault="001D2912" w:rsidP="005A67EB">
      <w:pPr>
        <w:pStyle w:val="ListParagraph"/>
        <w:numPr>
          <w:ilvl w:val="0"/>
          <w:numId w:val="28"/>
        </w:numPr>
        <w:spacing w:line="276" w:lineRule="auto"/>
        <w:jc w:val="both"/>
        <w:rPr>
          <w:rFonts w:ascii="Arial" w:eastAsiaTheme="majorEastAsia" w:hAnsi="Arial" w:cs="Arial"/>
          <w:spacing w:val="-10"/>
          <w:kern w:val="28"/>
          <w:sz w:val="24"/>
          <w:szCs w:val="24"/>
          <w:lang w:val="en-US"/>
        </w:rPr>
      </w:pPr>
      <w:r w:rsidRPr="004B3EAD">
        <w:rPr>
          <w:rFonts w:ascii="Arial" w:eastAsiaTheme="majorEastAsia" w:hAnsi="Arial" w:cs="Arial"/>
          <w:spacing w:val="-10"/>
          <w:kern w:val="28"/>
          <w:sz w:val="24"/>
          <w:szCs w:val="24"/>
          <w:lang w:val="en-US"/>
        </w:rPr>
        <w:t xml:space="preserve">Assign all </w:t>
      </w:r>
      <w:r w:rsidR="008F041E" w:rsidRPr="004B3EAD">
        <w:rPr>
          <w:rFonts w:ascii="Arial" w:eastAsiaTheme="majorEastAsia" w:hAnsi="Arial" w:cs="Arial"/>
          <w:spacing w:val="-10"/>
          <w:kern w:val="28"/>
          <w:sz w:val="24"/>
          <w:szCs w:val="24"/>
          <w:lang w:val="en-US"/>
        </w:rPr>
        <w:t>directors, heads of the health</w:t>
      </w:r>
      <w:r w:rsidR="000777F2" w:rsidRPr="004B3EAD">
        <w:rPr>
          <w:rFonts w:ascii="Arial" w:eastAsiaTheme="majorEastAsia" w:hAnsi="Arial" w:cs="Arial"/>
          <w:spacing w:val="-10"/>
          <w:kern w:val="28"/>
          <w:sz w:val="24"/>
          <w:szCs w:val="24"/>
          <w:lang w:val="en-US"/>
        </w:rPr>
        <w:t xml:space="preserve"> and food, agriculture and light industry organizations </w:t>
      </w:r>
      <w:r w:rsidRPr="004B3EAD">
        <w:rPr>
          <w:rFonts w:ascii="Arial" w:eastAsiaTheme="majorEastAsia" w:hAnsi="Arial" w:cs="Arial"/>
          <w:spacing w:val="-10"/>
          <w:kern w:val="28"/>
          <w:sz w:val="24"/>
          <w:szCs w:val="24"/>
          <w:lang w:val="en-US"/>
        </w:rPr>
        <w:t xml:space="preserve">to estimate and plan </w:t>
      </w:r>
      <w:r w:rsidR="004B3EAD" w:rsidRPr="004B3EAD">
        <w:rPr>
          <w:rFonts w:ascii="Arial" w:eastAsiaTheme="majorEastAsia" w:hAnsi="Arial" w:cs="Arial"/>
          <w:spacing w:val="-10"/>
          <w:kern w:val="28"/>
          <w:sz w:val="24"/>
          <w:szCs w:val="24"/>
          <w:lang w:val="en-US"/>
        </w:rPr>
        <w:t xml:space="preserve">annual </w:t>
      </w:r>
      <w:r w:rsidRPr="004B3EAD">
        <w:rPr>
          <w:rFonts w:ascii="Arial" w:eastAsiaTheme="majorEastAsia" w:hAnsi="Arial" w:cs="Arial"/>
          <w:spacing w:val="-10"/>
          <w:kern w:val="28"/>
          <w:sz w:val="24"/>
          <w:szCs w:val="24"/>
          <w:lang w:val="en-US"/>
        </w:rPr>
        <w:t>budget for implementation of the national plan at organization’s level.</w:t>
      </w:r>
    </w:p>
    <w:p w14:paraId="3001CB82" w14:textId="4FE8FE69" w:rsidR="000777F2" w:rsidRPr="004B3EAD" w:rsidRDefault="000777F2" w:rsidP="000777F2">
      <w:pPr>
        <w:pStyle w:val="ListParagraph"/>
        <w:spacing w:line="276" w:lineRule="auto"/>
        <w:jc w:val="both"/>
        <w:rPr>
          <w:rFonts w:ascii="Arial" w:eastAsiaTheme="majorEastAsia" w:hAnsi="Arial" w:cs="Arial"/>
          <w:spacing w:val="-10"/>
          <w:kern w:val="28"/>
          <w:sz w:val="24"/>
          <w:szCs w:val="24"/>
          <w:lang w:val="en-US"/>
        </w:rPr>
      </w:pPr>
    </w:p>
    <w:p w14:paraId="0885D56E" w14:textId="4C57348F" w:rsidR="001D2912" w:rsidRPr="004B3EAD" w:rsidRDefault="000777F2" w:rsidP="001D2912">
      <w:pPr>
        <w:pStyle w:val="ListParagraph"/>
        <w:tabs>
          <w:tab w:val="left" w:pos="6202"/>
        </w:tabs>
        <w:spacing w:after="0" w:line="240" w:lineRule="auto"/>
        <w:ind w:left="5760" w:hanging="5040"/>
        <w:jc w:val="both"/>
        <w:rPr>
          <w:rFonts w:ascii="Arial" w:eastAsiaTheme="majorEastAsia" w:hAnsi="Arial" w:cs="Arial"/>
          <w:b/>
          <w:bCs/>
          <w:spacing w:val="-10"/>
          <w:kern w:val="28"/>
          <w:sz w:val="24"/>
          <w:szCs w:val="24"/>
          <w:lang w:val="en-US"/>
        </w:rPr>
      </w:pPr>
      <w:r w:rsidRPr="004B3EAD">
        <w:rPr>
          <w:rFonts w:ascii="Arial" w:eastAsiaTheme="majorEastAsia" w:hAnsi="Arial" w:cs="Arial"/>
          <w:b/>
          <w:bCs/>
          <w:spacing w:val="-10"/>
          <w:kern w:val="28"/>
          <w:sz w:val="24"/>
          <w:szCs w:val="24"/>
          <w:lang w:val="en-US"/>
        </w:rPr>
        <w:t>MINISTER</w:t>
      </w:r>
      <w:r w:rsidR="001D2912" w:rsidRPr="004B3EAD">
        <w:rPr>
          <w:rFonts w:ascii="Arial" w:eastAsiaTheme="majorEastAsia" w:hAnsi="Arial" w:cs="Arial"/>
          <w:b/>
          <w:bCs/>
          <w:spacing w:val="-10"/>
          <w:kern w:val="28"/>
          <w:sz w:val="24"/>
          <w:szCs w:val="24"/>
          <w:lang w:val="en-US"/>
        </w:rPr>
        <w:t xml:space="preserve"> OF HEALTH</w:t>
      </w:r>
      <w:r w:rsidRPr="004B3EAD">
        <w:rPr>
          <w:rFonts w:ascii="Arial" w:eastAsiaTheme="majorEastAsia" w:hAnsi="Arial" w:cs="Arial"/>
          <w:b/>
          <w:bCs/>
          <w:spacing w:val="-10"/>
          <w:kern w:val="28"/>
          <w:sz w:val="24"/>
          <w:szCs w:val="24"/>
          <w:lang w:val="en-US"/>
        </w:rPr>
        <w:tab/>
      </w:r>
      <w:r w:rsidR="001D2912" w:rsidRPr="004B3EAD">
        <w:rPr>
          <w:rFonts w:ascii="Arial" w:eastAsiaTheme="majorEastAsia" w:hAnsi="Arial" w:cs="Arial"/>
          <w:b/>
          <w:bCs/>
          <w:spacing w:val="-10"/>
          <w:kern w:val="28"/>
          <w:sz w:val="24"/>
          <w:szCs w:val="24"/>
          <w:lang w:val="en-US"/>
        </w:rPr>
        <w:t xml:space="preserve">MINISTER OF </w:t>
      </w:r>
      <w:r w:rsidRPr="004B3EAD">
        <w:rPr>
          <w:rFonts w:ascii="Arial" w:eastAsiaTheme="majorEastAsia" w:hAnsi="Arial" w:cs="Arial"/>
          <w:b/>
          <w:bCs/>
          <w:spacing w:val="-10"/>
          <w:kern w:val="28"/>
          <w:sz w:val="24"/>
          <w:szCs w:val="24"/>
          <w:lang w:val="en-US"/>
        </w:rPr>
        <w:t>FOOD, AGRICULTURE,</w:t>
      </w:r>
      <w:r w:rsidRPr="004B3EAD">
        <w:rPr>
          <w:rFonts w:ascii="Arial" w:eastAsiaTheme="majorEastAsia" w:hAnsi="Arial" w:cs="Arial"/>
          <w:b/>
          <w:bCs/>
          <w:spacing w:val="-10"/>
          <w:kern w:val="28"/>
          <w:sz w:val="24"/>
          <w:szCs w:val="24"/>
          <w:lang w:val="en-US"/>
        </w:rPr>
        <w:tab/>
        <w:t xml:space="preserve">LIGHT INDUSTRY </w:t>
      </w:r>
    </w:p>
    <w:p w14:paraId="34DE80A9" w14:textId="77777777" w:rsidR="001D2912" w:rsidRPr="004B3EAD" w:rsidRDefault="001D2912" w:rsidP="001D2912">
      <w:pPr>
        <w:pStyle w:val="ListParagraph"/>
        <w:tabs>
          <w:tab w:val="left" w:pos="6202"/>
        </w:tabs>
        <w:spacing w:after="0" w:line="240" w:lineRule="auto"/>
        <w:ind w:left="5760" w:hanging="5040"/>
        <w:jc w:val="both"/>
        <w:rPr>
          <w:rFonts w:ascii="Arial" w:eastAsiaTheme="majorEastAsia" w:hAnsi="Arial" w:cs="Arial"/>
          <w:b/>
          <w:bCs/>
          <w:spacing w:val="-10"/>
          <w:kern w:val="28"/>
          <w:sz w:val="24"/>
          <w:szCs w:val="24"/>
          <w:lang w:val="en-US"/>
        </w:rPr>
      </w:pPr>
    </w:p>
    <w:p w14:paraId="36E7F72B" w14:textId="3BC16C6D" w:rsidR="001D2912" w:rsidRPr="004B3EAD" w:rsidRDefault="001D2912" w:rsidP="001D2912">
      <w:pPr>
        <w:pStyle w:val="ListParagraph"/>
        <w:tabs>
          <w:tab w:val="left" w:pos="6202"/>
        </w:tabs>
        <w:spacing w:after="0" w:line="240" w:lineRule="auto"/>
        <w:ind w:left="5760" w:hanging="5040"/>
        <w:jc w:val="both"/>
        <w:rPr>
          <w:rFonts w:ascii="Arial" w:eastAsiaTheme="majorEastAsia" w:hAnsi="Arial" w:cs="Arial"/>
          <w:b/>
          <w:bCs/>
          <w:spacing w:val="-10"/>
          <w:kern w:val="28"/>
          <w:sz w:val="24"/>
          <w:szCs w:val="24"/>
        </w:rPr>
      </w:pPr>
      <w:r w:rsidRPr="004B3EAD">
        <w:rPr>
          <w:rFonts w:ascii="Arial" w:eastAsiaTheme="majorEastAsia" w:hAnsi="Arial" w:cs="Arial"/>
          <w:b/>
          <w:bCs/>
          <w:spacing w:val="-10"/>
          <w:kern w:val="28"/>
          <w:sz w:val="24"/>
          <w:szCs w:val="24"/>
          <w:lang w:val="en-US"/>
        </w:rPr>
        <w:t>S. ENKHBOLD</w:t>
      </w:r>
      <w:r w:rsidRPr="004B3EAD">
        <w:rPr>
          <w:rFonts w:ascii="Arial" w:eastAsiaTheme="majorEastAsia" w:hAnsi="Arial" w:cs="Arial"/>
          <w:b/>
          <w:bCs/>
          <w:spacing w:val="-10"/>
          <w:kern w:val="28"/>
        </w:rPr>
        <w:t xml:space="preserve"> </w:t>
      </w:r>
      <w:r w:rsidRPr="004B3EAD">
        <w:rPr>
          <w:rFonts w:ascii="Arial" w:eastAsiaTheme="majorEastAsia" w:hAnsi="Arial" w:cs="Arial"/>
          <w:b/>
          <w:bCs/>
          <w:spacing w:val="-10"/>
          <w:kern w:val="28"/>
        </w:rPr>
        <w:tab/>
      </w:r>
      <w:r w:rsidRPr="004B3EAD">
        <w:rPr>
          <w:rFonts w:ascii="Arial" w:eastAsiaTheme="majorEastAsia" w:hAnsi="Arial" w:cs="Arial"/>
          <w:b/>
          <w:bCs/>
          <w:spacing w:val="-10"/>
          <w:kern w:val="28"/>
          <w:sz w:val="24"/>
          <w:szCs w:val="24"/>
        </w:rPr>
        <w:t>MENDSAIKHAN.Z</w:t>
      </w:r>
    </w:p>
    <w:p w14:paraId="45F86845" w14:textId="018EC3D6" w:rsidR="00060CD3" w:rsidRPr="004B3EAD" w:rsidRDefault="000777F2" w:rsidP="004440F5">
      <w:pPr>
        <w:spacing w:line="276" w:lineRule="auto"/>
        <w:rPr>
          <w:rFonts w:ascii="Arial" w:eastAsiaTheme="majorEastAsia" w:hAnsi="Arial" w:cs="Arial"/>
          <w:b/>
          <w:bCs/>
          <w:spacing w:val="-10"/>
          <w:kern w:val="28"/>
        </w:rPr>
      </w:pPr>
      <w:r w:rsidRPr="004B3EAD">
        <w:rPr>
          <w:rFonts w:ascii="Arial" w:eastAsiaTheme="majorEastAsia" w:hAnsi="Arial" w:cs="Arial"/>
          <w:b/>
          <w:bCs/>
          <w:spacing w:val="-10"/>
          <w:kern w:val="28"/>
        </w:rPr>
        <w:t xml:space="preserve">                                                                                                             </w:t>
      </w:r>
      <w:r w:rsidR="004440F5" w:rsidRPr="004B3EAD">
        <w:rPr>
          <w:rFonts w:ascii="Arial" w:eastAsiaTheme="majorEastAsia" w:hAnsi="Arial" w:cs="Arial"/>
          <w:b/>
          <w:bCs/>
          <w:spacing w:val="-10"/>
          <w:kern w:val="28"/>
        </w:rPr>
        <w:t xml:space="preserve"> </w:t>
      </w:r>
    </w:p>
    <w:p w14:paraId="5367CD1A" w14:textId="50345342" w:rsidR="00060CD3" w:rsidRPr="004B3EAD" w:rsidRDefault="00060CD3" w:rsidP="00332D3F">
      <w:pPr>
        <w:rPr>
          <w:rFonts w:ascii="Arial" w:eastAsiaTheme="majorEastAsia" w:hAnsi="Arial" w:cs="Arial"/>
          <w:spacing w:val="-10"/>
          <w:kern w:val="28"/>
        </w:rPr>
      </w:pPr>
    </w:p>
    <w:p w14:paraId="026AEBA3" w14:textId="5ADE8BD4" w:rsidR="00060CD3" w:rsidRPr="004B3EAD" w:rsidRDefault="00060CD3" w:rsidP="00332D3F">
      <w:pPr>
        <w:rPr>
          <w:rFonts w:ascii="Arial" w:eastAsiaTheme="majorEastAsia" w:hAnsi="Arial" w:cs="Arial"/>
          <w:spacing w:val="-10"/>
          <w:kern w:val="28"/>
        </w:rPr>
      </w:pPr>
    </w:p>
    <w:p w14:paraId="26A72607" w14:textId="756A9522" w:rsidR="00060CD3" w:rsidRPr="004B3EAD" w:rsidRDefault="00060CD3" w:rsidP="00332D3F">
      <w:pPr>
        <w:rPr>
          <w:rFonts w:ascii="Arial" w:eastAsiaTheme="majorEastAsia" w:hAnsi="Arial" w:cs="Arial"/>
          <w:spacing w:val="-10"/>
          <w:kern w:val="28"/>
        </w:rPr>
      </w:pPr>
    </w:p>
    <w:p w14:paraId="14E83B35" w14:textId="2C340B7D" w:rsidR="00060CD3" w:rsidRDefault="00060CD3" w:rsidP="00332D3F">
      <w:pPr>
        <w:rPr>
          <w:rFonts w:ascii="Arial" w:eastAsiaTheme="majorEastAsia" w:hAnsi="Arial" w:cs="Arial"/>
          <w:spacing w:val="-10"/>
          <w:kern w:val="28"/>
        </w:rPr>
      </w:pPr>
    </w:p>
    <w:p w14:paraId="63A98CD4" w14:textId="7A8C99B9" w:rsidR="00060CD3" w:rsidRDefault="00060CD3" w:rsidP="00332D3F">
      <w:pPr>
        <w:rPr>
          <w:rFonts w:ascii="Arial" w:eastAsiaTheme="majorEastAsia" w:hAnsi="Arial" w:cs="Arial"/>
          <w:spacing w:val="-10"/>
          <w:kern w:val="28"/>
        </w:rPr>
      </w:pPr>
    </w:p>
    <w:p w14:paraId="7EF23FF2" w14:textId="2E8C1CED" w:rsidR="00060CD3" w:rsidRDefault="00060CD3" w:rsidP="00332D3F">
      <w:pPr>
        <w:rPr>
          <w:rFonts w:ascii="Arial" w:eastAsiaTheme="majorEastAsia" w:hAnsi="Arial" w:cs="Arial"/>
          <w:spacing w:val="-10"/>
          <w:kern w:val="28"/>
        </w:rPr>
      </w:pPr>
    </w:p>
    <w:p w14:paraId="503E8D3C" w14:textId="0ABD082C" w:rsidR="00060CD3" w:rsidRDefault="00060CD3" w:rsidP="00332D3F">
      <w:pPr>
        <w:rPr>
          <w:rFonts w:ascii="Arial" w:eastAsiaTheme="majorEastAsia" w:hAnsi="Arial" w:cs="Arial"/>
          <w:spacing w:val="-10"/>
          <w:kern w:val="28"/>
        </w:rPr>
      </w:pPr>
    </w:p>
    <w:p w14:paraId="10EF3D81" w14:textId="45173636" w:rsidR="00060CD3" w:rsidRDefault="00060CD3" w:rsidP="00332D3F">
      <w:pPr>
        <w:rPr>
          <w:rFonts w:ascii="Arial" w:eastAsiaTheme="majorEastAsia" w:hAnsi="Arial" w:cs="Arial"/>
          <w:spacing w:val="-10"/>
          <w:kern w:val="28"/>
        </w:rPr>
      </w:pPr>
    </w:p>
    <w:p w14:paraId="26877FDF" w14:textId="37416814" w:rsidR="00060CD3" w:rsidRDefault="00060CD3" w:rsidP="00332D3F">
      <w:pPr>
        <w:rPr>
          <w:rFonts w:ascii="Arial" w:eastAsiaTheme="majorEastAsia" w:hAnsi="Arial" w:cs="Arial"/>
          <w:spacing w:val="-10"/>
          <w:kern w:val="28"/>
        </w:rPr>
      </w:pPr>
    </w:p>
    <w:p w14:paraId="6342877A" w14:textId="0A5446B7" w:rsidR="00060CD3" w:rsidRDefault="00060CD3" w:rsidP="00332D3F">
      <w:pPr>
        <w:rPr>
          <w:rFonts w:ascii="Arial" w:eastAsiaTheme="majorEastAsia" w:hAnsi="Arial" w:cs="Arial"/>
          <w:spacing w:val="-10"/>
          <w:kern w:val="28"/>
        </w:rPr>
      </w:pPr>
    </w:p>
    <w:p w14:paraId="084A1AAD" w14:textId="107E2FD0" w:rsidR="00060CD3" w:rsidRDefault="00060CD3" w:rsidP="00332D3F">
      <w:pPr>
        <w:rPr>
          <w:rFonts w:ascii="Arial" w:eastAsiaTheme="majorEastAsia" w:hAnsi="Arial" w:cs="Arial"/>
          <w:spacing w:val="-10"/>
          <w:kern w:val="28"/>
        </w:rPr>
      </w:pPr>
    </w:p>
    <w:p w14:paraId="3FF0B5E0" w14:textId="77777777" w:rsidR="004440F5" w:rsidRDefault="004440F5" w:rsidP="00332D3F">
      <w:pPr>
        <w:rPr>
          <w:rFonts w:ascii="Arial" w:eastAsiaTheme="majorEastAsia" w:hAnsi="Arial" w:cs="Arial"/>
          <w:spacing w:val="-10"/>
          <w:kern w:val="28"/>
        </w:rPr>
      </w:pPr>
    </w:p>
    <w:p w14:paraId="528C5CF3" w14:textId="77777777" w:rsidR="00060CD3" w:rsidRPr="00A80B0F" w:rsidRDefault="00060CD3" w:rsidP="00332D3F">
      <w:pPr>
        <w:rPr>
          <w:rFonts w:ascii="Arial" w:eastAsiaTheme="majorEastAsia" w:hAnsi="Arial" w:cs="Arial"/>
          <w:spacing w:val="-10"/>
          <w:kern w:val="28"/>
        </w:rPr>
      </w:pPr>
    </w:p>
    <w:p w14:paraId="724FD639" w14:textId="77777777" w:rsidR="00536780" w:rsidRPr="00A80B0F" w:rsidRDefault="00536780" w:rsidP="00E31647">
      <w:pPr>
        <w:pStyle w:val="Title"/>
        <w:spacing w:line="276" w:lineRule="auto"/>
        <w:rPr>
          <w:rFonts w:ascii="Arial" w:hAnsi="Arial" w:cs="Arial"/>
          <w:b/>
          <w:sz w:val="32"/>
          <w:szCs w:val="32"/>
        </w:rPr>
      </w:pPr>
    </w:p>
    <w:p w14:paraId="40AB2C48" w14:textId="77777777" w:rsidR="00E31647" w:rsidRPr="00A80B0F" w:rsidRDefault="00E31647" w:rsidP="00E31647">
      <w:pPr>
        <w:rPr>
          <w:rFonts w:ascii="Arial" w:hAnsi="Arial" w:cs="Arial"/>
        </w:rPr>
      </w:pPr>
    </w:p>
    <w:sdt>
      <w:sdtPr>
        <w:rPr>
          <w:rFonts w:ascii="Arial" w:eastAsiaTheme="minorEastAsia" w:hAnsi="Arial" w:cs="Arial"/>
          <w:color w:val="auto"/>
          <w:sz w:val="21"/>
          <w:szCs w:val="21"/>
          <w:lang w:val="en-AU"/>
        </w:rPr>
        <w:id w:val="1649474758"/>
        <w:docPartObj>
          <w:docPartGallery w:val="Table of Contents"/>
          <w:docPartUnique/>
        </w:docPartObj>
      </w:sdtPr>
      <w:sdtEndPr>
        <w:rPr>
          <w:rFonts w:eastAsia="Times New Roman"/>
          <w:b/>
          <w:bCs/>
          <w:noProof/>
          <w:sz w:val="24"/>
          <w:szCs w:val="24"/>
        </w:rPr>
      </w:sdtEndPr>
      <w:sdtContent>
        <w:p w14:paraId="25E0DEA6" w14:textId="45CBA93F" w:rsidR="00332D3F" w:rsidRPr="00A80B0F" w:rsidRDefault="00332D3F" w:rsidP="00112BAF">
          <w:pPr>
            <w:pStyle w:val="TOCHeading"/>
            <w:spacing w:line="360" w:lineRule="auto"/>
            <w:rPr>
              <w:rFonts w:ascii="Arial" w:hAnsi="Arial" w:cs="Arial"/>
              <w:sz w:val="24"/>
              <w:szCs w:val="24"/>
            </w:rPr>
          </w:pPr>
          <w:r w:rsidRPr="00A80B0F">
            <w:rPr>
              <w:rFonts w:ascii="Arial" w:hAnsi="Arial" w:cs="Arial"/>
              <w:sz w:val="24"/>
              <w:szCs w:val="24"/>
            </w:rPr>
            <w:t>Contents</w:t>
          </w:r>
        </w:p>
        <w:p w14:paraId="2C6CE549" w14:textId="68D287BB" w:rsidR="00DD44FD" w:rsidRPr="00AE7DA1" w:rsidRDefault="00332D3F" w:rsidP="00A80B0F">
          <w:pPr>
            <w:pStyle w:val="TOC2"/>
            <w:ind w:left="0"/>
            <w:rPr>
              <w:rFonts w:ascii="Arial" w:hAnsi="Arial" w:cs="Arial"/>
              <w:noProof/>
              <w:sz w:val="24"/>
              <w:szCs w:val="24"/>
              <w:lang w:val="en-AU"/>
            </w:rPr>
          </w:pPr>
          <w:r w:rsidRPr="00A80B0F">
            <w:rPr>
              <w:rFonts w:ascii="Arial" w:hAnsi="Arial" w:cs="Arial"/>
            </w:rPr>
            <w:fldChar w:fldCharType="begin"/>
          </w:r>
          <w:r w:rsidRPr="00A80B0F">
            <w:rPr>
              <w:rFonts w:ascii="Arial" w:hAnsi="Arial" w:cs="Arial"/>
            </w:rPr>
            <w:instrText xml:space="preserve"> TOC \o "1-3" \h \z \u </w:instrText>
          </w:r>
          <w:r w:rsidRPr="00A80B0F">
            <w:rPr>
              <w:rFonts w:ascii="Arial" w:hAnsi="Arial" w:cs="Arial"/>
            </w:rPr>
            <w:fldChar w:fldCharType="separate"/>
          </w:r>
          <w:hyperlink w:anchor="_Toc103551480" w:history="1">
            <w:r w:rsidR="00DD44FD" w:rsidRPr="00AE7DA1">
              <w:rPr>
                <w:rStyle w:val="Hyperlink"/>
                <w:rFonts w:ascii="Arial" w:hAnsi="Arial" w:cs="Arial"/>
                <w:b/>
                <w:noProof/>
                <w:sz w:val="24"/>
                <w:szCs w:val="24"/>
              </w:rPr>
              <w:t>Abbreviations</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_Toc103551480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3</w:t>
            </w:r>
            <w:r w:rsidR="00DD44FD" w:rsidRPr="00AE7DA1">
              <w:rPr>
                <w:rFonts w:ascii="Arial" w:hAnsi="Arial" w:cs="Arial"/>
                <w:noProof/>
                <w:webHidden/>
                <w:sz w:val="24"/>
                <w:szCs w:val="24"/>
              </w:rPr>
              <w:fldChar w:fldCharType="end"/>
            </w:r>
          </w:hyperlink>
        </w:p>
        <w:p w14:paraId="1835792C" w14:textId="4AE7DC75" w:rsidR="00DD44FD" w:rsidRPr="00A449DC" w:rsidRDefault="009C3951" w:rsidP="00DD44FD">
          <w:pPr>
            <w:pStyle w:val="TOC1"/>
            <w:tabs>
              <w:tab w:val="right" w:leader="dot" w:pos="9062"/>
            </w:tabs>
            <w:spacing w:line="360" w:lineRule="auto"/>
            <w:rPr>
              <w:rFonts w:ascii="Arial" w:hAnsi="Arial" w:cs="Arial"/>
              <w:noProof/>
              <w:sz w:val="24"/>
              <w:szCs w:val="24"/>
              <w:lang w:val="en-US"/>
            </w:rPr>
          </w:pPr>
          <w:hyperlink w:anchor="_Toc103551482" w:history="1">
            <w:r w:rsidR="00DD44FD" w:rsidRPr="00AE7DA1">
              <w:rPr>
                <w:rStyle w:val="Hyperlink"/>
                <w:rFonts w:ascii="Arial" w:hAnsi="Arial" w:cs="Arial"/>
                <w:noProof/>
                <w:sz w:val="24"/>
                <w:szCs w:val="24"/>
              </w:rPr>
              <w:t>Background</w:t>
            </w:r>
            <w:r w:rsidR="00A449DC">
              <w:rPr>
                <w:rFonts w:ascii="Arial" w:hAnsi="Arial" w:cs="Arial"/>
                <w:noProof/>
                <w:webHidden/>
                <w:sz w:val="24"/>
                <w:szCs w:val="24"/>
                <w:lang w:val="en-US"/>
              </w:rPr>
              <w:t>……………………………………………………</w:t>
            </w:r>
          </w:hyperlink>
          <w:r w:rsidR="00A449DC">
            <w:rPr>
              <w:rFonts w:ascii="Arial" w:hAnsi="Arial" w:cs="Arial"/>
              <w:noProof/>
              <w:sz w:val="24"/>
              <w:szCs w:val="24"/>
              <w:lang w:val="en-US"/>
            </w:rPr>
            <w:t xml:space="preserve">……………………………  </w:t>
          </w:r>
          <w:r w:rsidR="00E82E67">
            <w:rPr>
              <w:rFonts w:ascii="Arial" w:hAnsi="Arial" w:cs="Arial"/>
              <w:noProof/>
              <w:sz w:val="24"/>
              <w:szCs w:val="24"/>
              <w:lang w:val="en-US"/>
            </w:rPr>
            <w:t xml:space="preserve"> </w:t>
          </w:r>
          <w:r w:rsidR="004A73D6">
            <w:rPr>
              <w:rFonts w:ascii="Arial" w:hAnsi="Arial" w:cs="Arial"/>
              <w:noProof/>
              <w:sz w:val="24"/>
              <w:szCs w:val="24"/>
              <w:lang w:val="en-US"/>
            </w:rPr>
            <w:t>7</w:t>
          </w:r>
        </w:p>
        <w:p w14:paraId="567643E8" w14:textId="17726B4D" w:rsidR="00DD44FD" w:rsidRPr="00AE7DA1" w:rsidRDefault="009C3951" w:rsidP="00DD44FD">
          <w:pPr>
            <w:pStyle w:val="TOC1"/>
            <w:tabs>
              <w:tab w:val="right" w:leader="dot" w:pos="9062"/>
            </w:tabs>
            <w:spacing w:line="360" w:lineRule="auto"/>
            <w:rPr>
              <w:rFonts w:ascii="Arial" w:hAnsi="Arial" w:cs="Arial"/>
              <w:noProof/>
              <w:sz w:val="24"/>
              <w:szCs w:val="24"/>
              <w:lang w:val="en-AU"/>
            </w:rPr>
          </w:pPr>
          <w:hyperlink w:anchor="_Toc103551483" w:history="1">
            <w:r w:rsidR="00DD44FD" w:rsidRPr="00AE7DA1">
              <w:rPr>
                <w:rStyle w:val="Hyperlink"/>
                <w:rFonts w:ascii="Arial" w:hAnsi="Arial" w:cs="Arial"/>
                <w:noProof/>
                <w:sz w:val="24"/>
                <w:szCs w:val="24"/>
                <w:lang w:val="en-US"/>
              </w:rPr>
              <w:t>R</w:t>
            </w:r>
            <w:r w:rsidR="00DD44FD" w:rsidRPr="00AE7DA1">
              <w:rPr>
                <w:rStyle w:val="Hyperlink"/>
                <w:rFonts w:ascii="Arial" w:hAnsi="Arial" w:cs="Arial"/>
                <w:noProof/>
                <w:sz w:val="24"/>
                <w:szCs w:val="24"/>
              </w:rPr>
              <w:t>ationale to develop the strategy</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_Toc103551483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9</w:t>
            </w:r>
            <w:r w:rsidR="00DD44FD" w:rsidRPr="00AE7DA1">
              <w:rPr>
                <w:rFonts w:ascii="Arial" w:hAnsi="Arial" w:cs="Arial"/>
                <w:noProof/>
                <w:webHidden/>
                <w:sz w:val="24"/>
                <w:szCs w:val="24"/>
              </w:rPr>
              <w:fldChar w:fldCharType="end"/>
            </w:r>
          </w:hyperlink>
        </w:p>
        <w:p w14:paraId="1217FA98" w14:textId="79D7A268" w:rsidR="00DD44FD" w:rsidRPr="004A73D6" w:rsidRDefault="009C3951" w:rsidP="00A80B0F">
          <w:pPr>
            <w:pStyle w:val="TOC2"/>
            <w:ind w:left="0"/>
            <w:rPr>
              <w:rFonts w:ascii="Arial" w:hAnsi="Arial" w:cs="Arial"/>
              <w:noProof/>
              <w:sz w:val="24"/>
              <w:szCs w:val="24"/>
              <w:lang w:val="en-US"/>
            </w:rPr>
          </w:pPr>
          <w:hyperlink w:anchor="_Toc103551484" w:history="1">
            <w:r w:rsidR="00DD44FD" w:rsidRPr="00AE7DA1">
              <w:rPr>
                <w:rStyle w:val="Hyperlink"/>
                <w:rFonts w:ascii="Arial" w:hAnsi="Arial" w:cs="Arial"/>
                <w:noProof/>
                <w:sz w:val="24"/>
                <w:szCs w:val="24"/>
              </w:rPr>
              <w:t>Prevalence of antibiotic consumption in Mongolia</w:t>
            </w:r>
            <w:r w:rsidR="00DD44FD" w:rsidRPr="00AE7DA1">
              <w:rPr>
                <w:rFonts w:ascii="Arial" w:hAnsi="Arial" w:cs="Arial"/>
                <w:noProof/>
                <w:webHidden/>
                <w:sz w:val="24"/>
                <w:szCs w:val="24"/>
              </w:rPr>
              <w:tab/>
            </w:r>
          </w:hyperlink>
          <w:r w:rsidR="004A73D6">
            <w:rPr>
              <w:rFonts w:ascii="Arial" w:hAnsi="Arial" w:cs="Arial"/>
              <w:noProof/>
              <w:sz w:val="24"/>
              <w:szCs w:val="24"/>
              <w:lang w:val="en-US"/>
            </w:rPr>
            <w:t>9</w:t>
          </w:r>
        </w:p>
        <w:p w14:paraId="3CF54E7E" w14:textId="69DDB36F" w:rsidR="00DD44FD" w:rsidRPr="004A73D6" w:rsidRDefault="009C3951" w:rsidP="00A80B0F">
          <w:pPr>
            <w:pStyle w:val="TOC2"/>
            <w:ind w:left="0"/>
            <w:rPr>
              <w:rFonts w:ascii="Arial" w:hAnsi="Arial" w:cs="Arial"/>
              <w:noProof/>
              <w:sz w:val="24"/>
              <w:szCs w:val="24"/>
              <w:lang w:val="en-US"/>
            </w:rPr>
          </w:pPr>
          <w:hyperlink w:anchor="_Toc103551485" w:history="1">
            <w:r w:rsidR="00DD44FD" w:rsidRPr="00AE7DA1">
              <w:rPr>
                <w:rStyle w:val="Hyperlink"/>
                <w:rFonts w:ascii="Arial" w:hAnsi="Arial" w:cs="Arial"/>
                <w:noProof/>
                <w:sz w:val="24"/>
                <w:szCs w:val="24"/>
              </w:rPr>
              <w:t>Prevalence of AMR in Mongolia</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_Toc103551485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w:t>
            </w:r>
            <w:r w:rsidR="00DD44FD" w:rsidRPr="00AE7DA1">
              <w:rPr>
                <w:rFonts w:ascii="Arial" w:hAnsi="Arial" w:cs="Arial"/>
                <w:noProof/>
                <w:webHidden/>
                <w:sz w:val="24"/>
                <w:szCs w:val="24"/>
              </w:rPr>
              <w:fldChar w:fldCharType="end"/>
            </w:r>
          </w:hyperlink>
          <w:r w:rsidR="004A73D6">
            <w:rPr>
              <w:rFonts w:ascii="Arial" w:hAnsi="Arial" w:cs="Arial"/>
              <w:noProof/>
              <w:sz w:val="24"/>
              <w:szCs w:val="24"/>
              <w:lang w:val="en-US"/>
            </w:rPr>
            <w:t>0</w:t>
          </w:r>
        </w:p>
        <w:p w14:paraId="29D1173C" w14:textId="4D258BFA" w:rsidR="00DD44FD" w:rsidRPr="00AE7DA1" w:rsidRDefault="009C3951" w:rsidP="00DD44FD">
          <w:pPr>
            <w:pStyle w:val="TOC1"/>
            <w:tabs>
              <w:tab w:val="right" w:leader="dot" w:pos="9062"/>
            </w:tabs>
            <w:spacing w:line="360" w:lineRule="auto"/>
            <w:rPr>
              <w:rFonts w:ascii="Arial" w:hAnsi="Arial" w:cs="Arial"/>
              <w:noProof/>
              <w:sz w:val="24"/>
              <w:szCs w:val="24"/>
              <w:lang w:val="en-AU"/>
            </w:rPr>
          </w:pPr>
          <w:hyperlink w:anchor="_Toc103551486" w:history="1">
            <w:r w:rsidR="00DD44FD" w:rsidRPr="00AE7DA1">
              <w:rPr>
                <w:rStyle w:val="Hyperlink"/>
                <w:rFonts w:ascii="Arial" w:hAnsi="Arial" w:cs="Arial"/>
                <w:noProof/>
                <w:sz w:val="24"/>
                <w:szCs w:val="24"/>
              </w:rPr>
              <w:t>Purpose of the strategy</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_Toc103551486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13</w:t>
            </w:r>
            <w:r w:rsidR="00DD44FD" w:rsidRPr="00AE7DA1">
              <w:rPr>
                <w:rFonts w:ascii="Arial" w:hAnsi="Arial" w:cs="Arial"/>
                <w:noProof/>
                <w:webHidden/>
                <w:sz w:val="24"/>
                <w:szCs w:val="24"/>
              </w:rPr>
              <w:fldChar w:fldCharType="end"/>
            </w:r>
          </w:hyperlink>
        </w:p>
        <w:p w14:paraId="55751C02" w14:textId="76715504" w:rsidR="00DD44FD" w:rsidRPr="00AE7DA1" w:rsidRDefault="009C3951" w:rsidP="00A80B0F">
          <w:pPr>
            <w:pStyle w:val="TOC2"/>
            <w:ind w:left="0"/>
            <w:rPr>
              <w:rFonts w:ascii="Arial" w:hAnsi="Arial" w:cs="Arial"/>
              <w:noProof/>
              <w:sz w:val="24"/>
              <w:szCs w:val="24"/>
              <w:lang w:val="en-AU"/>
            </w:rPr>
          </w:pPr>
          <w:hyperlink w:anchor="_Toc103551487" w:history="1">
            <w:r w:rsidR="00DD44FD" w:rsidRPr="00AE7DA1">
              <w:rPr>
                <w:rStyle w:val="Hyperlink"/>
                <w:rFonts w:ascii="Arial" w:hAnsi="Arial" w:cs="Arial"/>
                <w:noProof/>
                <w:sz w:val="24"/>
                <w:szCs w:val="24"/>
              </w:rPr>
              <w:t>Strategic objectives</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_Toc103551487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13</w:t>
            </w:r>
            <w:r w:rsidR="00DD44FD" w:rsidRPr="00AE7DA1">
              <w:rPr>
                <w:rFonts w:ascii="Arial" w:hAnsi="Arial" w:cs="Arial"/>
                <w:noProof/>
                <w:webHidden/>
                <w:sz w:val="24"/>
                <w:szCs w:val="24"/>
              </w:rPr>
              <w:fldChar w:fldCharType="end"/>
            </w:r>
          </w:hyperlink>
        </w:p>
        <w:p w14:paraId="08C04FF2" w14:textId="0E16FC0D" w:rsidR="00DD44FD" w:rsidRPr="008B7242" w:rsidRDefault="009C3951" w:rsidP="00A80B0F">
          <w:pPr>
            <w:pStyle w:val="TOC2"/>
            <w:ind w:left="0"/>
            <w:rPr>
              <w:rFonts w:ascii="Arial" w:hAnsi="Arial" w:cs="Arial"/>
              <w:noProof/>
              <w:sz w:val="24"/>
              <w:szCs w:val="24"/>
              <w:lang w:val="en-US"/>
            </w:rPr>
          </w:pPr>
          <w:hyperlink w:anchor="_Toc103551488" w:history="1">
            <w:r w:rsidR="00DD44FD" w:rsidRPr="00AE7DA1">
              <w:rPr>
                <w:rStyle w:val="Hyperlink"/>
                <w:rFonts w:ascii="Arial" w:hAnsi="Arial" w:cs="Arial"/>
                <w:noProof/>
                <w:sz w:val="24"/>
                <w:szCs w:val="24"/>
              </w:rPr>
              <w:t>Expected outcomes</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_Toc103551488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w:t>
            </w:r>
            <w:r w:rsidR="00DD44FD" w:rsidRPr="00AE7DA1">
              <w:rPr>
                <w:rFonts w:ascii="Arial" w:hAnsi="Arial" w:cs="Arial"/>
                <w:noProof/>
                <w:webHidden/>
                <w:sz w:val="24"/>
                <w:szCs w:val="24"/>
              </w:rPr>
              <w:fldChar w:fldCharType="end"/>
            </w:r>
          </w:hyperlink>
          <w:r w:rsidR="008B7242">
            <w:rPr>
              <w:rFonts w:ascii="Arial" w:hAnsi="Arial" w:cs="Arial"/>
              <w:noProof/>
              <w:sz w:val="24"/>
              <w:szCs w:val="24"/>
              <w:lang w:val="en-US"/>
            </w:rPr>
            <w:t>1</w:t>
          </w:r>
        </w:p>
        <w:p w14:paraId="54C7BAE0" w14:textId="00936A53" w:rsidR="00DD44FD" w:rsidRPr="007E1265" w:rsidRDefault="009C3951" w:rsidP="00DD44FD">
          <w:pPr>
            <w:pStyle w:val="TOC1"/>
            <w:tabs>
              <w:tab w:val="right" w:leader="dot" w:pos="9062"/>
            </w:tabs>
            <w:spacing w:line="360" w:lineRule="auto"/>
            <w:rPr>
              <w:rFonts w:ascii="Arial" w:hAnsi="Arial" w:cs="Arial"/>
              <w:noProof/>
              <w:sz w:val="24"/>
              <w:szCs w:val="24"/>
              <w:lang w:val="en-US"/>
            </w:rPr>
          </w:pPr>
          <w:hyperlink w:anchor="_Toc103551489" w:history="1">
            <w:r w:rsidR="008B7242">
              <w:rPr>
                <w:rFonts w:ascii="Arial" w:hAnsi="Arial" w:cs="Arial"/>
                <w:lang w:val="en-US"/>
              </w:rPr>
              <w:t>B</w:t>
            </w:r>
            <w:r w:rsidR="007E1265" w:rsidRPr="008B7242">
              <w:rPr>
                <w:rFonts w:ascii="Arial" w:hAnsi="Arial" w:cs="Arial"/>
                <w:sz w:val="24"/>
                <w:szCs w:val="24"/>
              </w:rPr>
              <w:t xml:space="preserve">udget required for the implementation of the </w:t>
            </w:r>
            <w:r w:rsidR="007E1265" w:rsidRPr="008B7242">
              <w:rPr>
                <w:rFonts w:ascii="Arial" w:hAnsi="Arial" w:cs="Arial"/>
                <w:sz w:val="24"/>
                <w:szCs w:val="24"/>
                <w:lang w:val="en-US"/>
              </w:rPr>
              <w:t xml:space="preserve">NAP: </w:t>
            </w:r>
            <w:r w:rsidR="007E1265" w:rsidRPr="008B7242">
              <w:rPr>
                <w:rFonts w:ascii="Arial" w:hAnsi="Arial" w:cs="Arial"/>
                <w:sz w:val="24"/>
                <w:szCs w:val="24"/>
              </w:rPr>
              <w:t xml:space="preserve"> </w:t>
            </w:r>
            <w:r w:rsidR="007E1265" w:rsidRPr="008B7242">
              <w:rPr>
                <w:rFonts w:ascii="Arial" w:hAnsi="Arial" w:cs="Arial"/>
                <w:sz w:val="24"/>
                <w:szCs w:val="24"/>
                <w:lang w:val="en-US"/>
              </w:rPr>
              <w:t>results of the cost and budget e</w:t>
            </w:r>
            <w:r w:rsidR="007E1265" w:rsidRPr="008B7242">
              <w:rPr>
                <w:rFonts w:ascii="Arial" w:hAnsi="Arial" w:cs="Arial"/>
                <w:sz w:val="24"/>
                <w:szCs w:val="24"/>
              </w:rPr>
              <w:t>stimat</w:t>
            </w:r>
            <w:r w:rsidR="007E1265" w:rsidRPr="008B7242">
              <w:rPr>
                <w:rFonts w:ascii="Arial" w:hAnsi="Arial" w:cs="Arial"/>
                <w:sz w:val="24"/>
                <w:szCs w:val="24"/>
                <w:lang w:val="en-US"/>
              </w:rPr>
              <w:t>ion exercise</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_Toc103551489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w:t>
            </w:r>
            <w:r w:rsidR="00DD44FD" w:rsidRPr="00AE7DA1">
              <w:rPr>
                <w:rFonts w:ascii="Arial" w:hAnsi="Arial" w:cs="Arial"/>
                <w:noProof/>
                <w:webHidden/>
                <w:sz w:val="24"/>
                <w:szCs w:val="24"/>
              </w:rPr>
              <w:fldChar w:fldCharType="end"/>
            </w:r>
          </w:hyperlink>
          <w:r w:rsidR="007E1265">
            <w:rPr>
              <w:rFonts w:ascii="Arial" w:hAnsi="Arial" w:cs="Arial"/>
              <w:noProof/>
              <w:sz w:val="24"/>
              <w:szCs w:val="24"/>
              <w:lang w:val="en-US"/>
            </w:rPr>
            <w:t>2</w:t>
          </w:r>
        </w:p>
        <w:p w14:paraId="0D58F38D" w14:textId="7D7586D5" w:rsidR="00DD44FD" w:rsidRPr="00CF20E3" w:rsidRDefault="009C3951" w:rsidP="00DD44FD">
          <w:pPr>
            <w:pStyle w:val="TOC1"/>
            <w:tabs>
              <w:tab w:val="right" w:leader="dot" w:pos="9062"/>
            </w:tabs>
            <w:spacing w:line="360" w:lineRule="auto"/>
            <w:rPr>
              <w:rFonts w:ascii="Arial" w:hAnsi="Arial" w:cs="Arial"/>
              <w:noProof/>
              <w:sz w:val="24"/>
              <w:szCs w:val="24"/>
              <w:lang w:val="en-US"/>
            </w:rPr>
          </w:pPr>
          <w:hyperlink w:anchor="_Toc103551490" w:history="1">
            <w:r w:rsidR="00DD44FD" w:rsidRPr="00AE7DA1">
              <w:rPr>
                <w:rStyle w:val="Hyperlink"/>
                <w:rFonts w:ascii="Arial" w:hAnsi="Arial" w:cs="Arial"/>
                <w:noProof/>
                <w:sz w:val="24"/>
                <w:szCs w:val="24"/>
              </w:rPr>
              <w:t>Monitoring and evaluation</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_Toc103551490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w:t>
            </w:r>
            <w:r w:rsidR="00DD44FD" w:rsidRPr="00AE7DA1">
              <w:rPr>
                <w:rFonts w:ascii="Arial" w:hAnsi="Arial" w:cs="Arial"/>
                <w:noProof/>
                <w:webHidden/>
                <w:sz w:val="24"/>
                <w:szCs w:val="24"/>
              </w:rPr>
              <w:fldChar w:fldCharType="end"/>
            </w:r>
          </w:hyperlink>
          <w:r w:rsidR="00CF20E3">
            <w:rPr>
              <w:rFonts w:ascii="Arial" w:hAnsi="Arial" w:cs="Arial"/>
              <w:noProof/>
              <w:sz w:val="24"/>
              <w:szCs w:val="24"/>
              <w:lang w:val="en-US"/>
            </w:rPr>
            <w:t>3</w:t>
          </w:r>
        </w:p>
        <w:p w14:paraId="28842956" w14:textId="640C4090" w:rsidR="00DD44FD" w:rsidRPr="00CF20E3" w:rsidRDefault="009C3951" w:rsidP="00A80B0F">
          <w:pPr>
            <w:pStyle w:val="TOC2"/>
            <w:ind w:left="0"/>
            <w:rPr>
              <w:rFonts w:ascii="Arial" w:hAnsi="Arial" w:cs="Arial"/>
              <w:noProof/>
              <w:sz w:val="24"/>
              <w:szCs w:val="24"/>
              <w:lang w:val="en-US"/>
            </w:rPr>
          </w:pPr>
          <w:hyperlink w:anchor="_Toc103551491" w:history="1">
            <w:r w:rsidR="00DD44FD" w:rsidRPr="00AE7DA1">
              <w:rPr>
                <w:rStyle w:val="Hyperlink"/>
                <w:rFonts w:ascii="Arial" w:eastAsiaTheme="minorHAnsi" w:hAnsi="Arial" w:cs="Arial"/>
                <w:noProof/>
                <w:sz w:val="24"/>
                <w:szCs w:val="24"/>
              </w:rPr>
              <w:t>References</w:t>
            </w:r>
            <w:r w:rsidR="00DD44FD" w:rsidRPr="00AE7DA1">
              <w:rPr>
                <w:rFonts w:ascii="Arial" w:hAnsi="Arial" w:cs="Arial"/>
                <w:noProof/>
                <w:webHidden/>
                <w:sz w:val="24"/>
                <w:szCs w:val="24"/>
              </w:rPr>
              <w:tab/>
            </w:r>
            <w:r w:rsidR="00DD44FD" w:rsidRPr="00AE7DA1">
              <w:rPr>
                <w:rFonts w:ascii="Arial" w:hAnsi="Arial" w:cs="Arial"/>
                <w:noProof/>
                <w:webHidden/>
                <w:sz w:val="24"/>
                <w:szCs w:val="24"/>
              </w:rPr>
              <w:fldChar w:fldCharType="begin"/>
            </w:r>
            <w:r w:rsidR="00DD44FD" w:rsidRPr="00AE7DA1">
              <w:rPr>
                <w:rFonts w:ascii="Arial" w:hAnsi="Arial" w:cs="Arial"/>
                <w:noProof/>
                <w:webHidden/>
                <w:sz w:val="24"/>
                <w:szCs w:val="24"/>
              </w:rPr>
              <w:instrText xml:space="preserve"> PAGEREF _Toc103551491 \h </w:instrText>
            </w:r>
            <w:r w:rsidR="00DD44FD" w:rsidRPr="00AE7DA1">
              <w:rPr>
                <w:rFonts w:ascii="Arial" w:hAnsi="Arial" w:cs="Arial"/>
                <w:noProof/>
                <w:webHidden/>
                <w:sz w:val="24"/>
                <w:szCs w:val="24"/>
              </w:rPr>
            </w:r>
            <w:r w:rsidR="00DD44FD" w:rsidRPr="00AE7DA1">
              <w:rPr>
                <w:rFonts w:ascii="Arial" w:hAnsi="Arial" w:cs="Arial"/>
                <w:noProof/>
                <w:webHidden/>
                <w:sz w:val="24"/>
                <w:szCs w:val="24"/>
              </w:rPr>
              <w:fldChar w:fldCharType="separate"/>
            </w:r>
            <w:r w:rsidR="00905F6C" w:rsidRPr="00AE7DA1">
              <w:rPr>
                <w:rFonts w:ascii="Arial" w:hAnsi="Arial" w:cs="Arial"/>
                <w:noProof/>
                <w:webHidden/>
                <w:sz w:val="24"/>
                <w:szCs w:val="24"/>
              </w:rPr>
              <w:t>1</w:t>
            </w:r>
            <w:r w:rsidR="00DD44FD" w:rsidRPr="00AE7DA1">
              <w:rPr>
                <w:rFonts w:ascii="Arial" w:hAnsi="Arial" w:cs="Arial"/>
                <w:noProof/>
                <w:webHidden/>
                <w:sz w:val="24"/>
                <w:szCs w:val="24"/>
              </w:rPr>
              <w:fldChar w:fldCharType="end"/>
            </w:r>
          </w:hyperlink>
          <w:r w:rsidR="00CF20E3">
            <w:rPr>
              <w:rFonts w:ascii="Arial" w:hAnsi="Arial" w:cs="Arial"/>
              <w:noProof/>
              <w:sz w:val="24"/>
              <w:szCs w:val="24"/>
              <w:lang w:val="en-US"/>
            </w:rPr>
            <w:t>4</w:t>
          </w:r>
        </w:p>
        <w:p w14:paraId="324241AD" w14:textId="0D31238E" w:rsidR="00847F37" w:rsidRPr="00847F37" w:rsidRDefault="00847F37" w:rsidP="00847F37">
          <w:pPr>
            <w:pStyle w:val="Heading1"/>
            <w:spacing w:before="0"/>
            <w:jc w:val="left"/>
            <w:rPr>
              <w:rFonts w:ascii="Arial" w:hAnsi="Arial" w:cs="Arial"/>
              <w:color w:val="auto"/>
              <w:sz w:val="24"/>
              <w:szCs w:val="24"/>
              <w:lang w:val="en-US"/>
            </w:rPr>
          </w:pPr>
          <w:r w:rsidRPr="00AE7DA1">
            <w:rPr>
              <w:rFonts w:ascii="Arial" w:hAnsi="Arial" w:cs="Arial"/>
              <w:color w:val="auto"/>
              <w:sz w:val="24"/>
              <w:szCs w:val="24"/>
              <w:lang w:val="en-US"/>
            </w:rPr>
            <w:t>Planned activities</w:t>
          </w:r>
          <w:r w:rsidRPr="00847F37">
            <w:rPr>
              <w:rFonts w:ascii="Arial" w:hAnsi="Arial" w:cs="Arial"/>
              <w:color w:val="auto"/>
              <w:sz w:val="24"/>
              <w:szCs w:val="24"/>
              <w:lang w:val="en-US"/>
            </w:rPr>
            <w:t xml:space="preserve"> of the m</w:t>
          </w:r>
          <w:r w:rsidRPr="00847F37">
            <w:rPr>
              <w:rFonts w:ascii="Arial" w:hAnsi="Arial" w:cs="Arial"/>
              <w:color w:val="auto"/>
              <w:sz w:val="24"/>
              <w:szCs w:val="24"/>
            </w:rPr>
            <w:t xml:space="preserve">ulti-sectoral </w:t>
          </w:r>
          <w:r w:rsidRPr="00847F37">
            <w:rPr>
              <w:rFonts w:ascii="Arial" w:hAnsi="Arial" w:cs="Arial"/>
              <w:color w:val="auto"/>
              <w:sz w:val="24"/>
              <w:szCs w:val="24"/>
              <w:lang w:val="en-US"/>
            </w:rPr>
            <w:t>national action plan on AMR (</w:t>
          </w:r>
          <w:r w:rsidRPr="00847F37">
            <w:rPr>
              <w:rFonts w:ascii="Arial" w:hAnsi="Arial" w:cs="Arial"/>
              <w:color w:val="auto"/>
              <w:sz w:val="24"/>
              <w:szCs w:val="24"/>
            </w:rPr>
            <w:t>2022-2025</w:t>
          </w:r>
          <w:r w:rsidRPr="00847F37">
            <w:rPr>
              <w:rFonts w:ascii="Arial" w:hAnsi="Arial" w:cs="Arial"/>
              <w:color w:val="auto"/>
              <w:sz w:val="24"/>
              <w:szCs w:val="24"/>
              <w:lang w:val="en-US"/>
            </w:rPr>
            <w:t>)</w:t>
          </w:r>
          <w:r w:rsidR="00AE7DA1">
            <w:rPr>
              <w:rFonts w:ascii="Arial" w:hAnsi="Arial" w:cs="Arial"/>
              <w:color w:val="auto"/>
              <w:sz w:val="24"/>
              <w:szCs w:val="24"/>
              <w:lang w:val="en-US"/>
            </w:rPr>
            <w:t xml:space="preserve"> ….1</w:t>
          </w:r>
          <w:r w:rsidR="00507CB9">
            <w:rPr>
              <w:rFonts w:ascii="Arial" w:hAnsi="Arial" w:cs="Arial"/>
              <w:color w:val="auto"/>
              <w:sz w:val="24"/>
              <w:szCs w:val="24"/>
              <w:lang w:val="en-US"/>
            </w:rPr>
            <w:t>6</w:t>
          </w:r>
        </w:p>
        <w:p w14:paraId="32DE5D05" w14:textId="77777777" w:rsidR="00847F37" w:rsidRPr="002A5222" w:rsidRDefault="00847F37" w:rsidP="00847F37">
          <w:pPr>
            <w:rPr>
              <w:lang w:val="mn-MN"/>
            </w:rPr>
          </w:pPr>
        </w:p>
        <w:p w14:paraId="3ECA4F96" w14:textId="0937600F" w:rsidR="00332D3F" w:rsidRPr="00A80B0F" w:rsidRDefault="00332D3F" w:rsidP="00DD44FD">
          <w:pPr>
            <w:spacing w:line="360" w:lineRule="auto"/>
            <w:rPr>
              <w:rFonts w:ascii="Arial" w:hAnsi="Arial" w:cs="Arial"/>
            </w:rPr>
          </w:pPr>
          <w:r w:rsidRPr="00A80B0F">
            <w:rPr>
              <w:rFonts w:ascii="Arial" w:hAnsi="Arial" w:cs="Arial"/>
              <w:b/>
              <w:bCs/>
              <w:noProof/>
            </w:rPr>
            <w:fldChar w:fldCharType="end"/>
          </w:r>
        </w:p>
      </w:sdtContent>
    </w:sdt>
    <w:p w14:paraId="768427D4" w14:textId="7A2A37CA" w:rsidR="00E31647" w:rsidRPr="00A80B0F" w:rsidRDefault="00E31647" w:rsidP="00DD44FD">
      <w:pPr>
        <w:spacing w:line="360" w:lineRule="auto"/>
        <w:rPr>
          <w:rFonts w:ascii="Arial" w:hAnsi="Arial" w:cs="Arial"/>
        </w:rPr>
      </w:pPr>
    </w:p>
    <w:p w14:paraId="67652E21" w14:textId="77777777" w:rsidR="00534EA2" w:rsidRPr="00A80B0F" w:rsidRDefault="00534EA2" w:rsidP="00DD44FD">
      <w:pPr>
        <w:spacing w:line="360" w:lineRule="auto"/>
        <w:rPr>
          <w:rFonts w:ascii="Arial" w:hAnsi="Arial" w:cs="Arial"/>
        </w:rPr>
      </w:pPr>
    </w:p>
    <w:p w14:paraId="765BCBAA" w14:textId="77777777" w:rsidR="00332D3F" w:rsidRPr="00A80B0F" w:rsidRDefault="00332D3F" w:rsidP="00332D3F">
      <w:pPr>
        <w:pStyle w:val="Heading2"/>
        <w:rPr>
          <w:rFonts w:ascii="Arial" w:hAnsi="Arial" w:cs="Arial"/>
        </w:rPr>
      </w:pPr>
    </w:p>
    <w:p w14:paraId="53B48253" w14:textId="77777777" w:rsidR="00332D3F" w:rsidRPr="00A80B0F" w:rsidRDefault="00332D3F" w:rsidP="00332D3F">
      <w:pPr>
        <w:rPr>
          <w:rFonts w:ascii="Arial" w:eastAsiaTheme="majorEastAsia" w:hAnsi="Arial" w:cs="Arial"/>
          <w:color w:val="30818D" w:themeColor="accent1" w:themeShade="BF"/>
          <w:sz w:val="26"/>
          <w:szCs w:val="26"/>
        </w:rPr>
      </w:pPr>
      <w:r w:rsidRPr="00A80B0F">
        <w:rPr>
          <w:rFonts w:ascii="Arial" w:hAnsi="Arial" w:cs="Arial"/>
        </w:rPr>
        <w:br w:type="page"/>
      </w:r>
    </w:p>
    <w:p w14:paraId="088881D7" w14:textId="218F3222" w:rsidR="00332D3F" w:rsidRDefault="00332D3F" w:rsidP="00562CCC">
      <w:pPr>
        <w:pStyle w:val="Heading2"/>
        <w:jc w:val="left"/>
        <w:rPr>
          <w:rFonts w:ascii="Arial" w:hAnsi="Arial" w:cs="Arial"/>
          <w:b/>
        </w:rPr>
      </w:pPr>
      <w:bookmarkStart w:id="1" w:name="_Toc103551480"/>
      <w:r w:rsidRPr="00A80B0F">
        <w:rPr>
          <w:rFonts w:ascii="Arial" w:hAnsi="Arial" w:cs="Arial"/>
          <w:b/>
        </w:rPr>
        <w:lastRenderedPageBreak/>
        <w:t>Abbreviation</w:t>
      </w:r>
      <w:r w:rsidR="00810589" w:rsidRPr="00A80B0F">
        <w:rPr>
          <w:rFonts w:ascii="Arial" w:hAnsi="Arial" w:cs="Arial"/>
          <w:b/>
        </w:rPr>
        <w:t>s</w:t>
      </w:r>
      <w:bookmarkEnd w:id="1"/>
    </w:p>
    <w:p w14:paraId="0D83003F" w14:textId="77777777" w:rsidR="00F21DBE" w:rsidRPr="00F21DBE" w:rsidRDefault="00F21DBE" w:rsidP="00F21DBE">
      <w:pPr>
        <w:rPr>
          <w:lang w:val="mn-MN"/>
        </w:rPr>
      </w:pPr>
    </w:p>
    <w:p w14:paraId="70F99018" w14:textId="7C6B36A6" w:rsidR="00562CCC" w:rsidRPr="00A80B0F" w:rsidRDefault="001E055F" w:rsidP="00F21DBE">
      <w:pPr>
        <w:spacing w:line="276" w:lineRule="auto"/>
        <w:rPr>
          <w:rFonts w:ascii="Arial" w:hAnsi="Arial" w:cs="Arial"/>
        </w:rPr>
      </w:pPr>
      <w:r w:rsidRPr="00A80B0F">
        <w:rPr>
          <w:rFonts w:ascii="Arial" w:hAnsi="Arial" w:cs="Arial"/>
          <w:b/>
        </w:rPr>
        <w:t>AMR</w:t>
      </w:r>
      <w:r w:rsidR="00377963">
        <w:rPr>
          <w:rFonts w:ascii="Arial" w:hAnsi="Arial" w:cs="Arial"/>
          <w:b/>
        </w:rPr>
        <w:tab/>
      </w:r>
      <w:r w:rsidR="00377963">
        <w:rPr>
          <w:rFonts w:ascii="Arial" w:hAnsi="Arial" w:cs="Arial"/>
          <w:b/>
        </w:rPr>
        <w:tab/>
      </w:r>
      <w:r w:rsidRPr="00A80B0F">
        <w:rPr>
          <w:rFonts w:ascii="Arial" w:hAnsi="Arial" w:cs="Arial"/>
        </w:rPr>
        <w:t>Antimicrobial Resistance</w:t>
      </w:r>
    </w:p>
    <w:p w14:paraId="12BAA171" w14:textId="381C6675" w:rsidR="001E055F" w:rsidRPr="00A80B0F" w:rsidRDefault="001E055F" w:rsidP="00F21DBE">
      <w:pPr>
        <w:spacing w:line="276" w:lineRule="auto"/>
        <w:rPr>
          <w:rFonts w:ascii="Arial" w:hAnsi="Arial" w:cs="Arial"/>
        </w:rPr>
      </w:pPr>
      <w:r w:rsidRPr="00A80B0F">
        <w:rPr>
          <w:rFonts w:ascii="Arial" w:hAnsi="Arial" w:cs="Arial"/>
          <w:b/>
        </w:rPr>
        <w:t>ATC</w:t>
      </w:r>
      <w:r w:rsidR="00377963">
        <w:rPr>
          <w:rFonts w:ascii="Arial" w:hAnsi="Arial" w:cs="Arial"/>
          <w:b/>
        </w:rPr>
        <w:tab/>
      </w:r>
      <w:r w:rsidR="00377963">
        <w:rPr>
          <w:rFonts w:ascii="Arial" w:hAnsi="Arial" w:cs="Arial"/>
          <w:b/>
        </w:rPr>
        <w:tab/>
      </w:r>
      <w:r w:rsidRPr="00A80B0F">
        <w:rPr>
          <w:rFonts w:ascii="Arial" w:hAnsi="Arial" w:cs="Arial"/>
        </w:rPr>
        <w:t>Anatomic Therapeutic Class</w:t>
      </w:r>
    </w:p>
    <w:p w14:paraId="698E1545" w14:textId="0982DD29" w:rsidR="00E306B1" w:rsidRPr="00A80B0F" w:rsidRDefault="00E306B1" w:rsidP="00F21DBE">
      <w:pPr>
        <w:spacing w:line="276" w:lineRule="auto"/>
        <w:rPr>
          <w:rFonts w:ascii="Arial" w:hAnsi="Arial" w:cs="Arial"/>
        </w:rPr>
      </w:pPr>
      <w:proofErr w:type="spellStart"/>
      <w:r w:rsidRPr="00A80B0F">
        <w:rPr>
          <w:rFonts w:ascii="Arial" w:hAnsi="Arial" w:cs="Arial"/>
          <w:b/>
        </w:rPr>
        <w:t>AWaRE</w:t>
      </w:r>
      <w:proofErr w:type="spellEnd"/>
      <w:r w:rsidR="00377963">
        <w:rPr>
          <w:rFonts w:ascii="Arial" w:hAnsi="Arial" w:cs="Arial"/>
          <w:b/>
        </w:rPr>
        <w:tab/>
      </w:r>
      <w:r w:rsidRPr="00A80B0F">
        <w:rPr>
          <w:rFonts w:ascii="Arial" w:hAnsi="Arial" w:cs="Arial"/>
        </w:rPr>
        <w:t>A</w:t>
      </w:r>
      <w:r w:rsidR="00B0170C" w:rsidRPr="00A80B0F">
        <w:rPr>
          <w:rFonts w:ascii="Arial" w:hAnsi="Arial" w:cs="Arial"/>
        </w:rPr>
        <w:t>ccess, Watch and Reserve</w:t>
      </w:r>
    </w:p>
    <w:p w14:paraId="208A9A27" w14:textId="5EA877C9" w:rsidR="0018674B" w:rsidRPr="00A80B0F" w:rsidRDefault="00B261F2" w:rsidP="00F21DBE">
      <w:pPr>
        <w:spacing w:line="276" w:lineRule="auto"/>
        <w:rPr>
          <w:rFonts w:ascii="Arial" w:hAnsi="Arial" w:cs="Arial"/>
          <w:shd w:val="clear" w:color="auto" w:fill="FFFFFF"/>
        </w:rPr>
      </w:pPr>
      <w:r w:rsidRPr="00A80B0F">
        <w:rPr>
          <w:rFonts w:ascii="Arial" w:hAnsi="Arial" w:cs="Arial"/>
          <w:b/>
        </w:rPr>
        <w:t>COVID-19</w:t>
      </w:r>
      <w:r w:rsidR="00377963">
        <w:rPr>
          <w:rFonts w:ascii="Arial" w:hAnsi="Arial" w:cs="Arial"/>
          <w:b/>
        </w:rPr>
        <w:tab/>
      </w:r>
      <w:r w:rsidR="0018674B" w:rsidRPr="00A80B0F">
        <w:rPr>
          <w:rFonts w:ascii="Arial" w:hAnsi="Arial" w:cs="Arial"/>
        </w:rPr>
        <w:t>Co</w:t>
      </w:r>
      <w:r w:rsidR="0018674B" w:rsidRPr="00A80B0F">
        <w:rPr>
          <w:rFonts w:ascii="Arial" w:hAnsi="Arial" w:cs="Arial"/>
          <w:shd w:val="clear" w:color="auto" w:fill="FFFFFF"/>
        </w:rPr>
        <w:t>rona Virus Disease of 2019</w:t>
      </w:r>
    </w:p>
    <w:p w14:paraId="395BE59E" w14:textId="05894691" w:rsidR="001E055F" w:rsidRPr="00A80B0F" w:rsidRDefault="001E055F" w:rsidP="00F21DBE">
      <w:pPr>
        <w:spacing w:line="276" w:lineRule="auto"/>
        <w:rPr>
          <w:rFonts w:ascii="Arial" w:hAnsi="Arial" w:cs="Arial"/>
        </w:rPr>
      </w:pPr>
      <w:r w:rsidRPr="00A80B0F">
        <w:rPr>
          <w:rFonts w:ascii="Arial" w:hAnsi="Arial" w:cs="Arial"/>
          <w:b/>
        </w:rPr>
        <w:t>DDD</w:t>
      </w:r>
      <w:r w:rsidR="00377963">
        <w:rPr>
          <w:rFonts w:ascii="Arial" w:hAnsi="Arial" w:cs="Arial"/>
          <w:b/>
        </w:rPr>
        <w:tab/>
      </w:r>
      <w:r w:rsidR="00377963">
        <w:rPr>
          <w:rFonts w:ascii="Arial" w:hAnsi="Arial" w:cs="Arial"/>
          <w:b/>
        </w:rPr>
        <w:tab/>
      </w:r>
      <w:r w:rsidRPr="00A80B0F">
        <w:rPr>
          <w:rFonts w:ascii="Arial" w:hAnsi="Arial" w:cs="Arial"/>
        </w:rPr>
        <w:t xml:space="preserve">Daily Defined Dose </w:t>
      </w:r>
    </w:p>
    <w:p w14:paraId="24C4DD22" w14:textId="7226598A" w:rsidR="001E055F" w:rsidRPr="00A80B0F" w:rsidRDefault="001E055F" w:rsidP="00F21DBE">
      <w:pPr>
        <w:spacing w:line="276" w:lineRule="auto"/>
        <w:rPr>
          <w:rFonts w:ascii="Arial" w:hAnsi="Arial" w:cs="Arial"/>
        </w:rPr>
      </w:pPr>
      <w:r w:rsidRPr="00A80B0F">
        <w:rPr>
          <w:rFonts w:ascii="Arial" w:hAnsi="Arial" w:cs="Arial"/>
          <w:b/>
        </w:rPr>
        <w:t>DID</w:t>
      </w:r>
      <w:r w:rsidR="00377963">
        <w:rPr>
          <w:rFonts w:ascii="Arial" w:hAnsi="Arial" w:cs="Arial"/>
          <w:b/>
        </w:rPr>
        <w:tab/>
      </w:r>
      <w:r w:rsidR="00377963">
        <w:rPr>
          <w:rFonts w:ascii="Arial" w:hAnsi="Arial" w:cs="Arial"/>
          <w:b/>
        </w:rPr>
        <w:tab/>
      </w:r>
      <w:r w:rsidRPr="00A80B0F">
        <w:rPr>
          <w:rFonts w:ascii="Arial" w:hAnsi="Arial" w:cs="Arial"/>
        </w:rPr>
        <w:t>Daily Defined Dose per 1000 Inhabitants</w:t>
      </w:r>
    </w:p>
    <w:p w14:paraId="77E9BB2A" w14:textId="15BEF95F" w:rsidR="00332D3F" w:rsidRPr="00A80B0F" w:rsidRDefault="00332D3F" w:rsidP="00F21DBE">
      <w:pPr>
        <w:spacing w:line="276" w:lineRule="auto"/>
        <w:rPr>
          <w:rFonts w:ascii="Arial" w:hAnsi="Arial" w:cs="Arial"/>
        </w:rPr>
      </w:pPr>
      <w:r w:rsidRPr="00A80B0F">
        <w:rPr>
          <w:rFonts w:ascii="Arial" w:hAnsi="Arial" w:cs="Arial"/>
          <w:b/>
        </w:rPr>
        <w:t>FAO</w:t>
      </w:r>
      <w:r w:rsidR="00377963">
        <w:rPr>
          <w:rFonts w:ascii="Arial" w:hAnsi="Arial" w:cs="Arial"/>
          <w:b/>
        </w:rPr>
        <w:tab/>
      </w:r>
      <w:r w:rsidR="00377963">
        <w:rPr>
          <w:rFonts w:ascii="Arial" w:hAnsi="Arial" w:cs="Arial"/>
          <w:b/>
        </w:rPr>
        <w:tab/>
      </w:r>
      <w:r w:rsidRPr="00A80B0F">
        <w:rPr>
          <w:rFonts w:ascii="Arial" w:hAnsi="Arial" w:cs="Arial"/>
        </w:rPr>
        <w:t>Food and Agriculture Organization</w:t>
      </w:r>
    </w:p>
    <w:p w14:paraId="4627CB9E" w14:textId="48DA334F" w:rsidR="004667FF" w:rsidRPr="00A80B0F" w:rsidRDefault="004667FF" w:rsidP="00F21DBE">
      <w:pPr>
        <w:spacing w:line="276" w:lineRule="auto"/>
        <w:rPr>
          <w:rFonts w:ascii="Arial" w:hAnsi="Arial" w:cs="Arial"/>
        </w:rPr>
      </w:pPr>
      <w:r w:rsidRPr="00A80B0F">
        <w:rPr>
          <w:rFonts w:ascii="Arial" w:hAnsi="Arial" w:cs="Arial"/>
          <w:b/>
        </w:rPr>
        <w:t>GAP</w:t>
      </w:r>
      <w:r w:rsidR="00377963">
        <w:rPr>
          <w:rFonts w:ascii="Arial" w:hAnsi="Arial" w:cs="Arial"/>
          <w:b/>
        </w:rPr>
        <w:tab/>
      </w:r>
      <w:r w:rsidR="00377963">
        <w:rPr>
          <w:rFonts w:ascii="Arial" w:hAnsi="Arial" w:cs="Arial"/>
          <w:b/>
        </w:rPr>
        <w:tab/>
      </w:r>
      <w:r w:rsidRPr="00A80B0F">
        <w:rPr>
          <w:rFonts w:ascii="Arial" w:hAnsi="Arial" w:cs="Arial"/>
        </w:rPr>
        <w:t>Global Action Plan</w:t>
      </w:r>
    </w:p>
    <w:p w14:paraId="5CBE44F3" w14:textId="1B492745" w:rsidR="00332D3F" w:rsidRPr="00A80B0F" w:rsidRDefault="00332D3F" w:rsidP="00F21DBE">
      <w:pPr>
        <w:spacing w:line="276" w:lineRule="auto"/>
        <w:rPr>
          <w:rFonts w:ascii="Arial" w:hAnsi="Arial" w:cs="Arial"/>
        </w:rPr>
      </w:pPr>
      <w:r w:rsidRPr="00A80B0F">
        <w:rPr>
          <w:rFonts w:ascii="Arial" w:hAnsi="Arial" w:cs="Arial"/>
          <w:b/>
        </w:rPr>
        <w:t>GASI</w:t>
      </w:r>
      <w:r w:rsidR="00377963">
        <w:rPr>
          <w:rFonts w:ascii="Arial" w:hAnsi="Arial" w:cs="Arial"/>
          <w:b/>
        </w:rPr>
        <w:tab/>
      </w:r>
      <w:r w:rsidR="00377963">
        <w:rPr>
          <w:rFonts w:ascii="Arial" w:hAnsi="Arial" w:cs="Arial"/>
          <w:b/>
        </w:rPr>
        <w:tab/>
      </w:r>
      <w:r w:rsidRPr="00A80B0F">
        <w:rPr>
          <w:rFonts w:ascii="Arial" w:hAnsi="Arial" w:cs="Arial"/>
        </w:rPr>
        <w:t xml:space="preserve">Government Agency for Specialized Inspection  </w:t>
      </w:r>
    </w:p>
    <w:p w14:paraId="0A680083" w14:textId="137E955B" w:rsidR="00332D3F" w:rsidRPr="00A80B0F" w:rsidRDefault="00332D3F" w:rsidP="00F21DBE">
      <w:pPr>
        <w:spacing w:line="276" w:lineRule="auto"/>
        <w:rPr>
          <w:rFonts w:ascii="Arial" w:hAnsi="Arial" w:cs="Arial"/>
        </w:rPr>
      </w:pPr>
      <w:r w:rsidRPr="00A80B0F">
        <w:rPr>
          <w:rFonts w:ascii="Arial" w:hAnsi="Arial" w:cs="Arial"/>
          <w:b/>
        </w:rPr>
        <w:t>GAVS</w:t>
      </w:r>
      <w:r w:rsidR="00377963">
        <w:rPr>
          <w:rFonts w:ascii="Arial" w:hAnsi="Arial" w:cs="Arial"/>
          <w:b/>
        </w:rPr>
        <w:tab/>
      </w:r>
      <w:r w:rsidR="00377963">
        <w:rPr>
          <w:rFonts w:ascii="Arial" w:hAnsi="Arial" w:cs="Arial"/>
          <w:b/>
        </w:rPr>
        <w:tab/>
      </w:r>
      <w:r w:rsidRPr="00A80B0F">
        <w:rPr>
          <w:rFonts w:ascii="Arial" w:hAnsi="Arial" w:cs="Arial"/>
        </w:rPr>
        <w:t xml:space="preserve">General Authority for Veterinary Services </w:t>
      </w:r>
    </w:p>
    <w:p w14:paraId="52E85A16" w14:textId="319B1950" w:rsidR="00332D3F" w:rsidRPr="00A80B0F" w:rsidRDefault="00332D3F" w:rsidP="00F21DBE">
      <w:pPr>
        <w:spacing w:line="276" w:lineRule="auto"/>
        <w:rPr>
          <w:rFonts w:ascii="Arial" w:hAnsi="Arial" w:cs="Arial"/>
        </w:rPr>
      </w:pPr>
      <w:r w:rsidRPr="00A80B0F">
        <w:rPr>
          <w:rFonts w:ascii="Arial" w:hAnsi="Arial" w:cs="Arial"/>
          <w:b/>
        </w:rPr>
        <w:t>GDHI</w:t>
      </w:r>
      <w:r w:rsidR="00377963">
        <w:rPr>
          <w:rFonts w:ascii="Arial" w:hAnsi="Arial" w:cs="Arial"/>
          <w:b/>
        </w:rPr>
        <w:tab/>
      </w:r>
      <w:r w:rsidR="00377963">
        <w:rPr>
          <w:rFonts w:ascii="Arial" w:hAnsi="Arial" w:cs="Arial"/>
          <w:b/>
        </w:rPr>
        <w:tab/>
      </w:r>
      <w:r w:rsidRPr="00A80B0F">
        <w:rPr>
          <w:rFonts w:ascii="Arial" w:hAnsi="Arial" w:cs="Arial"/>
        </w:rPr>
        <w:t xml:space="preserve">General Department for Health Insurance </w:t>
      </w:r>
    </w:p>
    <w:p w14:paraId="12D96C35" w14:textId="559A70CF" w:rsidR="008C1F74" w:rsidRPr="00A80B0F" w:rsidRDefault="008C1F74" w:rsidP="00F21DBE">
      <w:pPr>
        <w:spacing w:line="276" w:lineRule="auto"/>
        <w:rPr>
          <w:rFonts w:ascii="Arial" w:hAnsi="Arial" w:cs="Arial"/>
        </w:rPr>
      </w:pPr>
      <w:r w:rsidRPr="00A80B0F">
        <w:rPr>
          <w:rFonts w:ascii="Arial" w:hAnsi="Arial" w:cs="Arial"/>
          <w:b/>
        </w:rPr>
        <w:t>GLASS</w:t>
      </w:r>
      <w:r w:rsidR="00377963">
        <w:rPr>
          <w:rFonts w:ascii="Arial" w:hAnsi="Arial" w:cs="Arial"/>
          <w:b/>
        </w:rPr>
        <w:tab/>
      </w:r>
      <w:r w:rsidRPr="00A80B0F">
        <w:rPr>
          <w:rFonts w:ascii="Arial" w:hAnsi="Arial" w:cs="Arial"/>
        </w:rPr>
        <w:t>Global Antimicrobial Resistance and Antibiotic Use</w:t>
      </w:r>
    </w:p>
    <w:p w14:paraId="36D4D62F" w14:textId="59D1CC4E" w:rsidR="00332D3F" w:rsidRPr="00A80B0F" w:rsidRDefault="00332D3F" w:rsidP="00F21DBE">
      <w:pPr>
        <w:spacing w:line="276" w:lineRule="auto"/>
        <w:rPr>
          <w:rFonts w:ascii="Arial" w:hAnsi="Arial" w:cs="Arial"/>
        </w:rPr>
      </w:pPr>
      <w:r w:rsidRPr="00A80B0F">
        <w:rPr>
          <w:rFonts w:ascii="Arial" w:hAnsi="Arial" w:cs="Arial"/>
          <w:b/>
        </w:rPr>
        <w:t>IVM</w:t>
      </w:r>
      <w:r w:rsidR="00377963">
        <w:rPr>
          <w:rFonts w:ascii="Arial" w:hAnsi="Arial" w:cs="Arial"/>
          <w:b/>
        </w:rPr>
        <w:tab/>
      </w:r>
      <w:r w:rsidR="00377963">
        <w:rPr>
          <w:rFonts w:ascii="Arial" w:hAnsi="Arial" w:cs="Arial"/>
          <w:b/>
        </w:rPr>
        <w:tab/>
      </w:r>
      <w:r w:rsidRPr="00A80B0F">
        <w:rPr>
          <w:rFonts w:ascii="Arial" w:hAnsi="Arial" w:cs="Arial"/>
        </w:rPr>
        <w:t>Institute for Veterinary Medicine</w:t>
      </w:r>
    </w:p>
    <w:p w14:paraId="1E299AE6" w14:textId="5F0666B0" w:rsidR="00332D3F" w:rsidRPr="00A80B0F" w:rsidRDefault="00332D3F" w:rsidP="00F21DBE">
      <w:pPr>
        <w:spacing w:line="276" w:lineRule="auto"/>
        <w:rPr>
          <w:rFonts w:ascii="Arial" w:hAnsi="Arial" w:cs="Arial"/>
        </w:rPr>
      </w:pPr>
      <w:r w:rsidRPr="00A80B0F">
        <w:rPr>
          <w:rFonts w:ascii="Arial" w:hAnsi="Arial" w:cs="Arial"/>
          <w:b/>
        </w:rPr>
        <w:t>MMRA</w:t>
      </w:r>
      <w:r w:rsidR="00377963">
        <w:rPr>
          <w:rFonts w:ascii="Arial" w:hAnsi="Arial" w:cs="Arial"/>
          <w:b/>
        </w:rPr>
        <w:tab/>
      </w:r>
      <w:r w:rsidRPr="00A80B0F">
        <w:rPr>
          <w:rFonts w:ascii="Arial" w:hAnsi="Arial" w:cs="Arial"/>
        </w:rPr>
        <w:t xml:space="preserve">Medicines and Medical Devices Regulatory Agency </w:t>
      </w:r>
    </w:p>
    <w:p w14:paraId="3D282A85" w14:textId="7CCB236A" w:rsidR="00332D3F" w:rsidRPr="00A80B0F" w:rsidRDefault="00332D3F" w:rsidP="00F21DBE">
      <w:pPr>
        <w:spacing w:line="276" w:lineRule="auto"/>
        <w:rPr>
          <w:rFonts w:ascii="Arial" w:hAnsi="Arial" w:cs="Arial"/>
        </w:rPr>
      </w:pPr>
      <w:r w:rsidRPr="00A80B0F">
        <w:rPr>
          <w:rFonts w:ascii="Arial" w:hAnsi="Arial" w:cs="Arial"/>
          <w:b/>
        </w:rPr>
        <w:t>MNUMS</w:t>
      </w:r>
      <w:r w:rsidR="00377963">
        <w:rPr>
          <w:rFonts w:ascii="Arial" w:hAnsi="Arial" w:cs="Arial"/>
          <w:b/>
        </w:rPr>
        <w:tab/>
      </w:r>
      <w:r w:rsidRPr="00A80B0F">
        <w:rPr>
          <w:rFonts w:ascii="Arial" w:hAnsi="Arial" w:cs="Arial"/>
        </w:rPr>
        <w:t xml:space="preserve">Mongolian National University of Medical Sciences </w:t>
      </w:r>
    </w:p>
    <w:p w14:paraId="48F3F64D" w14:textId="648F6153" w:rsidR="00332D3F" w:rsidRPr="00A80B0F" w:rsidRDefault="00332D3F" w:rsidP="00F21DBE">
      <w:pPr>
        <w:spacing w:line="276" w:lineRule="auto"/>
        <w:rPr>
          <w:rFonts w:ascii="Arial" w:hAnsi="Arial" w:cs="Arial"/>
        </w:rPr>
      </w:pPr>
      <w:r w:rsidRPr="00A80B0F">
        <w:rPr>
          <w:rFonts w:ascii="Arial" w:hAnsi="Arial" w:cs="Arial"/>
          <w:b/>
        </w:rPr>
        <w:t>MULS</w:t>
      </w:r>
      <w:r w:rsidR="00377963">
        <w:rPr>
          <w:rFonts w:ascii="Arial" w:hAnsi="Arial" w:cs="Arial"/>
          <w:b/>
        </w:rPr>
        <w:tab/>
      </w:r>
      <w:r w:rsidR="00377963">
        <w:rPr>
          <w:rFonts w:ascii="Arial" w:hAnsi="Arial" w:cs="Arial"/>
          <w:b/>
        </w:rPr>
        <w:tab/>
      </w:r>
      <w:r w:rsidRPr="00A80B0F">
        <w:rPr>
          <w:rFonts w:ascii="Arial" w:hAnsi="Arial" w:cs="Arial"/>
        </w:rPr>
        <w:t xml:space="preserve">Mongolian University of Life Sciences </w:t>
      </w:r>
    </w:p>
    <w:p w14:paraId="523CB479" w14:textId="4E3105D7" w:rsidR="00332D3F" w:rsidRPr="00A80B0F" w:rsidRDefault="00332D3F" w:rsidP="00F21DBE">
      <w:pPr>
        <w:spacing w:line="276" w:lineRule="auto"/>
        <w:rPr>
          <w:rFonts w:ascii="Arial" w:hAnsi="Arial" w:cs="Arial"/>
        </w:rPr>
      </w:pPr>
      <w:proofErr w:type="spellStart"/>
      <w:r w:rsidRPr="00A80B0F">
        <w:rPr>
          <w:rFonts w:ascii="Arial" w:hAnsi="Arial" w:cs="Arial"/>
          <w:b/>
        </w:rPr>
        <w:t>MoFALI</w:t>
      </w:r>
      <w:proofErr w:type="spellEnd"/>
      <w:r w:rsidR="00377963">
        <w:rPr>
          <w:rFonts w:ascii="Arial" w:hAnsi="Arial" w:cs="Arial"/>
          <w:b/>
        </w:rPr>
        <w:tab/>
      </w:r>
      <w:r w:rsidRPr="00A80B0F">
        <w:rPr>
          <w:rFonts w:ascii="Arial" w:hAnsi="Arial" w:cs="Arial"/>
        </w:rPr>
        <w:t xml:space="preserve">Ministry of Food, Agriculture and Light Industry </w:t>
      </w:r>
    </w:p>
    <w:p w14:paraId="7DE47140" w14:textId="37DA56BC" w:rsidR="00332D3F" w:rsidRPr="00A80B0F" w:rsidRDefault="00332D3F" w:rsidP="00F21DBE">
      <w:pPr>
        <w:spacing w:line="276" w:lineRule="auto"/>
        <w:rPr>
          <w:rFonts w:ascii="Arial" w:hAnsi="Arial" w:cs="Arial"/>
        </w:rPr>
      </w:pPr>
      <w:proofErr w:type="spellStart"/>
      <w:r w:rsidRPr="00A80B0F">
        <w:rPr>
          <w:rFonts w:ascii="Arial" w:hAnsi="Arial" w:cs="Arial"/>
          <w:b/>
        </w:rPr>
        <w:t>MoES</w:t>
      </w:r>
      <w:proofErr w:type="spellEnd"/>
      <w:r w:rsidR="00377963">
        <w:rPr>
          <w:rFonts w:ascii="Arial" w:hAnsi="Arial" w:cs="Arial"/>
          <w:b/>
        </w:rPr>
        <w:tab/>
      </w:r>
      <w:r w:rsidR="00377963">
        <w:rPr>
          <w:rFonts w:ascii="Arial" w:hAnsi="Arial" w:cs="Arial"/>
          <w:b/>
        </w:rPr>
        <w:tab/>
      </w:r>
      <w:r w:rsidRPr="00A80B0F">
        <w:rPr>
          <w:rFonts w:ascii="Arial" w:hAnsi="Arial" w:cs="Arial"/>
        </w:rPr>
        <w:t xml:space="preserve">Ministry of Education and Science </w:t>
      </w:r>
    </w:p>
    <w:p w14:paraId="3FD9A8A6" w14:textId="34A1676B" w:rsidR="00332D3F" w:rsidRPr="00A80B0F" w:rsidRDefault="00332D3F" w:rsidP="00F21DBE">
      <w:pPr>
        <w:spacing w:line="276" w:lineRule="auto"/>
        <w:rPr>
          <w:rFonts w:ascii="Arial" w:hAnsi="Arial" w:cs="Arial"/>
        </w:rPr>
      </w:pPr>
      <w:proofErr w:type="spellStart"/>
      <w:r w:rsidRPr="00A80B0F">
        <w:rPr>
          <w:rFonts w:ascii="Arial" w:hAnsi="Arial" w:cs="Arial"/>
          <w:b/>
        </w:rPr>
        <w:t>MoET</w:t>
      </w:r>
      <w:proofErr w:type="spellEnd"/>
      <w:r w:rsidR="00377963">
        <w:rPr>
          <w:rFonts w:ascii="Arial" w:hAnsi="Arial" w:cs="Arial"/>
          <w:b/>
        </w:rPr>
        <w:tab/>
      </w:r>
      <w:r w:rsidR="00377963">
        <w:rPr>
          <w:rFonts w:ascii="Arial" w:hAnsi="Arial" w:cs="Arial"/>
          <w:b/>
        </w:rPr>
        <w:tab/>
      </w:r>
      <w:r w:rsidRPr="00A80B0F">
        <w:rPr>
          <w:rFonts w:ascii="Arial" w:hAnsi="Arial" w:cs="Arial"/>
        </w:rPr>
        <w:t>Ministry of Environment and Tourism</w:t>
      </w:r>
    </w:p>
    <w:p w14:paraId="1C27C0A6" w14:textId="021D1704" w:rsidR="00332D3F" w:rsidRPr="00A80B0F" w:rsidRDefault="00332D3F" w:rsidP="00F21DBE">
      <w:pPr>
        <w:spacing w:line="276" w:lineRule="auto"/>
        <w:rPr>
          <w:rFonts w:ascii="Arial" w:hAnsi="Arial" w:cs="Arial"/>
        </w:rPr>
      </w:pPr>
      <w:r w:rsidRPr="00A80B0F">
        <w:rPr>
          <w:rFonts w:ascii="Arial" w:hAnsi="Arial" w:cs="Arial"/>
          <w:b/>
        </w:rPr>
        <w:t>MoF</w:t>
      </w:r>
      <w:r w:rsidR="00377963">
        <w:rPr>
          <w:rFonts w:ascii="Arial" w:hAnsi="Arial" w:cs="Arial"/>
          <w:b/>
        </w:rPr>
        <w:tab/>
      </w:r>
      <w:r w:rsidR="00377963">
        <w:rPr>
          <w:rFonts w:ascii="Arial" w:hAnsi="Arial" w:cs="Arial"/>
          <w:b/>
        </w:rPr>
        <w:tab/>
      </w:r>
      <w:r w:rsidRPr="00A80B0F">
        <w:rPr>
          <w:rFonts w:ascii="Arial" w:hAnsi="Arial" w:cs="Arial"/>
        </w:rPr>
        <w:t xml:space="preserve">Ministry of Finance </w:t>
      </w:r>
    </w:p>
    <w:p w14:paraId="3C1659B3" w14:textId="3D896D2B" w:rsidR="00332D3F" w:rsidRPr="00A80B0F" w:rsidRDefault="00332D3F" w:rsidP="00F21DBE">
      <w:pPr>
        <w:spacing w:line="276" w:lineRule="auto"/>
        <w:rPr>
          <w:rFonts w:ascii="Arial" w:hAnsi="Arial" w:cs="Arial"/>
        </w:rPr>
      </w:pPr>
      <w:r w:rsidRPr="00A80B0F">
        <w:rPr>
          <w:rFonts w:ascii="Arial" w:hAnsi="Arial" w:cs="Arial"/>
          <w:b/>
        </w:rPr>
        <w:t>MoH</w:t>
      </w:r>
      <w:r w:rsidR="00377963">
        <w:rPr>
          <w:rFonts w:ascii="Arial" w:hAnsi="Arial" w:cs="Arial"/>
          <w:b/>
        </w:rPr>
        <w:tab/>
      </w:r>
      <w:r w:rsidR="00377963">
        <w:rPr>
          <w:rFonts w:ascii="Arial" w:hAnsi="Arial" w:cs="Arial"/>
          <w:b/>
        </w:rPr>
        <w:tab/>
      </w:r>
      <w:r w:rsidRPr="00A80B0F">
        <w:rPr>
          <w:rFonts w:ascii="Arial" w:hAnsi="Arial" w:cs="Arial"/>
        </w:rPr>
        <w:t>Ministry of Health</w:t>
      </w:r>
    </w:p>
    <w:p w14:paraId="7636480E" w14:textId="533B2E86" w:rsidR="004667FF" w:rsidRPr="00A80B0F" w:rsidRDefault="004667FF" w:rsidP="00F21DBE">
      <w:pPr>
        <w:spacing w:line="276" w:lineRule="auto"/>
        <w:rPr>
          <w:rFonts w:ascii="Arial" w:hAnsi="Arial" w:cs="Arial"/>
        </w:rPr>
      </w:pPr>
      <w:r w:rsidRPr="00A80B0F">
        <w:rPr>
          <w:rFonts w:ascii="Arial" w:hAnsi="Arial" w:cs="Arial"/>
          <w:b/>
        </w:rPr>
        <w:t>NAP</w:t>
      </w:r>
      <w:r w:rsidR="00377963">
        <w:rPr>
          <w:rFonts w:ascii="Arial" w:hAnsi="Arial" w:cs="Arial"/>
          <w:b/>
        </w:rPr>
        <w:tab/>
      </w:r>
      <w:r w:rsidR="00377963">
        <w:rPr>
          <w:rFonts w:ascii="Arial" w:hAnsi="Arial" w:cs="Arial"/>
          <w:b/>
        </w:rPr>
        <w:tab/>
      </w:r>
      <w:r w:rsidR="00377963" w:rsidRPr="00377963">
        <w:rPr>
          <w:rFonts w:ascii="Arial" w:hAnsi="Arial" w:cs="Arial"/>
          <w:bCs/>
        </w:rPr>
        <w:t>Multi-sectoral national action plan on AMR</w:t>
      </w:r>
      <w:r w:rsidRPr="00A80B0F">
        <w:rPr>
          <w:rFonts w:ascii="Arial" w:hAnsi="Arial" w:cs="Arial"/>
        </w:rPr>
        <w:t xml:space="preserve"> </w:t>
      </w:r>
    </w:p>
    <w:p w14:paraId="407C071D" w14:textId="2EB1A33D" w:rsidR="00332D3F" w:rsidRPr="00A80B0F" w:rsidRDefault="00332D3F" w:rsidP="00F21DBE">
      <w:pPr>
        <w:spacing w:line="276" w:lineRule="auto"/>
        <w:rPr>
          <w:rFonts w:ascii="Arial" w:hAnsi="Arial" w:cs="Arial"/>
        </w:rPr>
      </w:pPr>
      <w:r w:rsidRPr="00A80B0F">
        <w:rPr>
          <w:rFonts w:ascii="Arial" w:hAnsi="Arial" w:cs="Arial"/>
          <w:b/>
        </w:rPr>
        <w:t>NCCD</w:t>
      </w:r>
      <w:r w:rsidR="00377963">
        <w:rPr>
          <w:rFonts w:ascii="Arial" w:hAnsi="Arial" w:cs="Arial"/>
          <w:b/>
        </w:rPr>
        <w:tab/>
      </w:r>
      <w:r w:rsidR="00377963">
        <w:rPr>
          <w:rFonts w:ascii="Arial" w:hAnsi="Arial" w:cs="Arial"/>
          <w:b/>
        </w:rPr>
        <w:tab/>
      </w:r>
      <w:r w:rsidRPr="00A80B0F">
        <w:rPr>
          <w:rFonts w:ascii="Arial" w:hAnsi="Arial" w:cs="Arial"/>
        </w:rPr>
        <w:t xml:space="preserve">National </w:t>
      </w:r>
      <w:proofErr w:type="spellStart"/>
      <w:r w:rsidRPr="00A80B0F">
        <w:rPr>
          <w:rFonts w:ascii="Arial" w:hAnsi="Arial" w:cs="Arial"/>
        </w:rPr>
        <w:t>Center</w:t>
      </w:r>
      <w:proofErr w:type="spellEnd"/>
      <w:r w:rsidRPr="00A80B0F">
        <w:rPr>
          <w:rFonts w:ascii="Arial" w:hAnsi="Arial" w:cs="Arial"/>
        </w:rPr>
        <w:t xml:space="preserve"> for Communicable Diseases </w:t>
      </w:r>
    </w:p>
    <w:p w14:paraId="7129AA44" w14:textId="5DAC0457" w:rsidR="00332D3F" w:rsidRPr="00A80B0F" w:rsidRDefault="00332D3F" w:rsidP="00F21DBE">
      <w:pPr>
        <w:spacing w:line="276" w:lineRule="auto"/>
        <w:rPr>
          <w:rFonts w:ascii="Arial" w:hAnsi="Arial" w:cs="Arial"/>
        </w:rPr>
      </w:pPr>
      <w:r w:rsidRPr="00A80B0F">
        <w:rPr>
          <w:rFonts w:ascii="Arial" w:hAnsi="Arial" w:cs="Arial"/>
          <w:b/>
        </w:rPr>
        <w:t>NCHD</w:t>
      </w:r>
      <w:r w:rsidR="00377963">
        <w:rPr>
          <w:rFonts w:ascii="Arial" w:hAnsi="Arial" w:cs="Arial"/>
          <w:b/>
        </w:rPr>
        <w:tab/>
      </w:r>
      <w:r w:rsidR="00377963">
        <w:rPr>
          <w:rFonts w:ascii="Arial" w:hAnsi="Arial" w:cs="Arial"/>
          <w:b/>
        </w:rPr>
        <w:tab/>
      </w:r>
      <w:r w:rsidRPr="00A80B0F">
        <w:rPr>
          <w:rFonts w:ascii="Arial" w:hAnsi="Arial" w:cs="Arial"/>
        </w:rPr>
        <w:t xml:space="preserve">National </w:t>
      </w:r>
      <w:proofErr w:type="spellStart"/>
      <w:r w:rsidRPr="00A80B0F">
        <w:rPr>
          <w:rFonts w:ascii="Arial" w:hAnsi="Arial" w:cs="Arial"/>
        </w:rPr>
        <w:t>Center</w:t>
      </w:r>
      <w:proofErr w:type="spellEnd"/>
      <w:r w:rsidRPr="00A80B0F">
        <w:rPr>
          <w:rFonts w:ascii="Arial" w:hAnsi="Arial" w:cs="Arial"/>
        </w:rPr>
        <w:t xml:space="preserve"> for Health Development </w:t>
      </w:r>
    </w:p>
    <w:p w14:paraId="6675DE86" w14:textId="572C0C38" w:rsidR="00332D3F" w:rsidRPr="00A80B0F" w:rsidRDefault="00332D3F" w:rsidP="00F21DBE">
      <w:pPr>
        <w:spacing w:line="276" w:lineRule="auto"/>
        <w:rPr>
          <w:rFonts w:ascii="Arial" w:hAnsi="Arial" w:cs="Arial"/>
        </w:rPr>
      </w:pPr>
      <w:r w:rsidRPr="00A80B0F">
        <w:rPr>
          <w:rFonts w:ascii="Arial" w:hAnsi="Arial" w:cs="Arial"/>
          <w:b/>
        </w:rPr>
        <w:t>NCPH</w:t>
      </w:r>
      <w:r w:rsidR="00377963">
        <w:rPr>
          <w:rFonts w:ascii="Arial" w:hAnsi="Arial" w:cs="Arial"/>
          <w:b/>
        </w:rPr>
        <w:tab/>
      </w:r>
      <w:r w:rsidR="00377963">
        <w:rPr>
          <w:rFonts w:ascii="Arial" w:hAnsi="Arial" w:cs="Arial"/>
          <w:b/>
        </w:rPr>
        <w:tab/>
      </w:r>
      <w:r w:rsidRPr="00A80B0F">
        <w:rPr>
          <w:rFonts w:ascii="Arial" w:hAnsi="Arial" w:cs="Arial"/>
        </w:rPr>
        <w:t xml:space="preserve">National </w:t>
      </w:r>
      <w:proofErr w:type="spellStart"/>
      <w:r w:rsidRPr="00A80B0F">
        <w:rPr>
          <w:rFonts w:ascii="Arial" w:hAnsi="Arial" w:cs="Arial"/>
        </w:rPr>
        <w:t>Center</w:t>
      </w:r>
      <w:proofErr w:type="spellEnd"/>
      <w:r w:rsidRPr="00A80B0F">
        <w:rPr>
          <w:rFonts w:ascii="Arial" w:hAnsi="Arial" w:cs="Arial"/>
        </w:rPr>
        <w:t xml:space="preserve"> for Public Health </w:t>
      </w:r>
    </w:p>
    <w:p w14:paraId="52E6A334" w14:textId="3AE9154D" w:rsidR="00332D3F" w:rsidRPr="00A80B0F" w:rsidRDefault="00332D3F" w:rsidP="00F21DBE">
      <w:pPr>
        <w:spacing w:line="276" w:lineRule="auto"/>
        <w:rPr>
          <w:rFonts w:ascii="Arial" w:hAnsi="Arial" w:cs="Arial"/>
        </w:rPr>
      </w:pPr>
      <w:r w:rsidRPr="00A80B0F">
        <w:rPr>
          <w:rFonts w:ascii="Arial" w:hAnsi="Arial" w:cs="Arial"/>
          <w:b/>
        </w:rPr>
        <w:t>NCZD</w:t>
      </w:r>
      <w:r w:rsidR="00377963">
        <w:rPr>
          <w:rFonts w:ascii="Arial" w:hAnsi="Arial" w:cs="Arial"/>
          <w:b/>
        </w:rPr>
        <w:tab/>
      </w:r>
      <w:r w:rsidR="00377963">
        <w:rPr>
          <w:rFonts w:ascii="Arial" w:hAnsi="Arial" w:cs="Arial"/>
          <w:b/>
        </w:rPr>
        <w:tab/>
      </w:r>
      <w:r w:rsidRPr="00A80B0F">
        <w:rPr>
          <w:rFonts w:ascii="Arial" w:hAnsi="Arial" w:cs="Arial"/>
        </w:rPr>
        <w:t xml:space="preserve">National </w:t>
      </w:r>
      <w:proofErr w:type="spellStart"/>
      <w:r w:rsidRPr="00A80B0F">
        <w:rPr>
          <w:rFonts w:ascii="Arial" w:hAnsi="Arial" w:cs="Arial"/>
        </w:rPr>
        <w:t>Center</w:t>
      </w:r>
      <w:proofErr w:type="spellEnd"/>
      <w:r w:rsidRPr="00A80B0F">
        <w:rPr>
          <w:rFonts w:ascii="Arial" w:hAnsi="Arial" w:cs="Arial"/>
        </w:rPr>
        <w:t xml:space="preserve"> for Zoonotic Diseases </w:t>
      </w:r>
    </w:p>
    <w:p w14:paraId="750FEAA3" w14:textId="49887765" w:rsidR="00332D3F" w:rsidRPr="00A80B0F" w:rsidRDefault="00332D3F" w:rsidP="00F21DBE">
      <w:pPr>
        <w:spacing w:line="276" w:lineRule="auto"/>
        <w:rPr>
          <w:rFonts w:ascii="Arial" w:hAnsi="Arial" w:cs="Arial"/>
        </w:rPr>
      </w:pPr>
      <w:r w:rsidRPr="00A80B0F">
        <w:rPr>
          <w:rFonts w:ascii="Arial" w:hAnsi="Arial" w:cs="Arial"/>
          <w:b/>
        </w:rPr>
        <w:t>NGO</w:t>
      </w:r>
      <w:r w:rsidR="00377963">
        <w:rPr>
          <w:rFonts w:ascii="Arial" w:hAnsi="Arial" w:cs="Arial"/>
          <w:b/>
        </w:rPr>
        <w:tab/>
      </w:r>
      <w:r w:rsidR="00377963">
        <w:rPr>
          <w:rFonts w:ascii="Arial" w:hAnsi="Arial" w:cs="Arial"/>
          <w:b/>
        </w:rPr>
        <w:tab/>
      </w:r>
      <w:r w:rsidRPr="00A80B0F">
        <w:rPr>
          <w:rFonts w:ascii="Arial" w:hAnsi="Arial" w:cs="Arial"/>
        </w:rPr>
        <w:t xml:space="preserve">Non-government organization </w:t>
      </w:r>
    </w:p>
    <w:p w14:paraId="7EA96CDE" w14:textId="4DA83F7A" w:rsidR="00332D3F" w:rsidRPr="00A80B0F" w:rsidRDefault="00332D3F" w:rsidP="00F21DBE">
      <w:pPr>
        <w:spacing w:line="276" w:lineRule="auto"/>
        <w:rPr>
          <w:rFonts w:ascii="Arial" w:hAnsi="Arial" w:cs="Arial"/>
        </w:rPr>
      </w:pPr>
      <w:r w:rsidRPr="00A80B0F">
        <w:rPr>
          <w:rFonts w:ascii="Arial" w:hAnsi="Arial" w:cs="Arial"/>
          <w:b/>
        </w:rPr>
        <w:t>SRLFM</w:t>
      </w:r>
      <w:r w:rsidR="00377963">
        <w:rPr>
          <w:rFonts w:ascii="Arial" w:hAnsi="Arial" w:cs="Arial"/>
          <w:b/>
        </w:rPr>
        <w:tab/>
      </w:r>
      <w:r w:rsidRPr="00A80B0F">
        <w:rPr>
          <w:rFonts w:ascii="Arial" w:hAnsi="Arial" w:cs="Arial"/>
        </w:rPr>
        <w:t>State Reference Laboratory for Food and Medicine</w:t>
      </w:r>
    </w:p>
    <w:p w14:paraId="44C27204" w14:textId="337F1546" w:rsidR="00332D3F" w:rsidRPr="00A80B0F" w:rsidRDefault="00332D3F" w:rsidP="00F21DBE">
      <w:pPr>
        <w:spacing w:line="276" w:lineRule="auto"/>
        <w:rPr>
          <w:rFonts w:ascii="Arial" w:hAnsi="Arial" w:cs="Arial"/>
        </w:rPr>
      </w:pPr>
      <w:r w:rsidRPr="00A80B0F">
        <w:rPr>
          <w:rFonts w:ascii="Arial" w:hAnsi="Arial" w:cs="Arial"/>
          <w:b/>
        </w:rPr>
        <w:t>OIE</w:t>
      </w:r>
      <w:r w:rsidR="00377963">
        <w:rPr>
          <w:rFonts w:ascii="Arial" w:hAnsi="Arial" w:cs="Arial"/>
          <w:b/>
        </w:rPr>
        <w:tab/>
      </w:r>
      <w:r w:rsidR="00377963">
        <w:rPr>
          <w:rFonts w:ascii="Arial" w:hAnsi="Arial" w:cs="Arial"/>
          <w:b/>
        </w:rPr>
        <w:tab/>
      </w:r>
      <w:r w:rsidRPr="00A80B0F">
        <w:rPr>
          <w:rFonts w:ascii="Arial" w:hAnsi="Arial" w:cs="Arial"/>
        </w:rPr>
        <w:t>World Organization for Animal Health</w:t>
      </w:r>
    </w:p>
    <w:p w14:paraId="1D215083" w14:textId="2336DEEC" w:rsidR="00307853" w:rsidRPr="00A80B0F" w:rsidRDefault="00307853" w:rsidP="00F21DBE">
      <w:pPr>
        <w:spacing w:line="276" w:lineRule="auto"/>
        <w:rPr>
          <w:rFonts w:ascii="Arial" w:hAnsi="Arial" w:cs="Arial"/>
        </w:rPr>
      </w:pPr>
      <w:r w:rsidRPr="00A80B0F">
        <w:rPr>
          <w:rFonts w:ascii="Arial" w:hAnsi="Arial" w:cs="Arial"/>
          <w:b/>
        </w:rPr>
        <w:t>OTC</w:t>
      </w:r>
      <w:r w:rsidR="00377963">
        <w:rPr>
          <w:rFonts w:ascii="Arial" w:hAnsi="Arial" w:cs="Arial"/>
          <w:b/>
        </w:rPr>
        <w:tab/>
      </w:r>
      <w:r w:rsidR="00377963">
        <w:rPr>
          <w:rFonts w:ascii="Arial" w:hAnsi="Arial" w:cs="Arial"/>
          <w:b/>
        </w:rPr>
        <w:tab/>
      </w:r>
      <w:r w:rsidRPr="00A80B0F">
        <w:rPr>
          <w:rFonts w:ascii="Arial" w:hAnsi="Arial" w:cs="Arial"/>
        </w:rPr>
        <w:t xml:space="preserve">Over </w:t>
      </w:r>
      <w:r w:rsidR="0066732A" w:rsidRPr="00A80B0F">
        <w:rPr>
          <w:rFonts w:ascii="Arial" w:hAnsi="Arial" w:cs="Arial"/>
        </w:rPr>
        <w:t>-T</w:t>
      </w:r>
      <w:r w:rsidRPr="00A80B0F">
        <w:rPr>
          <w:rFonts w:ascii="Arial" w:hAnsi="Arial" w:cs="Arial"/>
        </w:rPr>
        <w:t xml:space="preserve">he- Counter </w:t>
      </w:r>
    </w:p>
    <w:p w14:paraId="729CD68C" w14:textId="51068085" w:rsidR="00332D3F" w:rsidRPr="00A80B0F" w:rsidRDefault="00332D3F" w:rsidP="00F21DBE">
      <w:pPr>
        <w:spacing w:line="276" w:lineRule="auto"/>
        <w:rPr>
          <w:rFonts w:ascii="Arial" w:hAnsi="Arial" w:cs="Arial"/>
        </w:rPr>
      </w:pPr>
      <w:r w:rsidRPr="00A80B0F">
        <w:rPr>
          <w:rFonts w:ascii="Arial" w:hAnsi="Arial" w:cs="Arial"/>
          <w:b/>
        </w:rPr>
        <w:t>PPI</w:t>
      </w:r>
      <w:r w:rsidR="00377963">
        <w:rPr>
          <w:rFonts w:ascii="Arial" w:hAnsi="Arial" w:cs="Arial"/>
          <w:b/>
        </w:rPr>
        <w:tab/>
      </w:r>
      <w:r w:rsidR="00377963">
        <w:rPr>
          <w:rFonts w:ascii="Arial" w:hAnsi="Arial" w:cs="Arial"/>
          <w:b/>
        </w:rPr>
        <w:tab/>
      </w:r>
      <w:r w:rsidRPr="00A80B0F">
        <w:rPr>
          <w:rFonts w:ascii="Arial" w:hAnsi="Arial" w:cs="Arial"/>
        </w:rPr>
        <w:t>Plant Protection Institute</w:t>
      </w:r>
    </w:p>
    <w:p w14:paraId="05DFA390" w14:textId="73C4B4C4" w:rsidR="00332D3F" w:rsidRPr="00A80B0F" w:rsidRDefault="00332D3F" w:rsidP="00F21DBE">
      <w:pPr>
        <w:spacing w:line="276" w:lineRule="auto"/>
        <w:rPr>
          <w:rFonts w:ascii="Arial" w:hAnsi="Arial" w:cs="Arial"/>
        </w:rPr>
      </w:pPr>
      <w:r w:rsidRPr="00A80B0F">
        <w:rPr>
          <w:rFonts w:ascii="Arial" w:hAnsi="Arial" w:cs="Arial"/>
          <w:b/>
        </w:rPr>
        <w:t>SCVL</w:t>
      </w:r>
      <w:r w:rsidR="00377963">
        <w:rPr>
          <w:rFonts w:ascii="Arial" w:hAnsi="Arial" w:cs="Arial"/>
          <w:b/>
        </w:rPr>
        <w:tab/>
      </w:r>
      <w:r w:rsidR="00377963">
        <w:rPr>
          <w:rFonts w:ascii="Arial" w:hAnsi="Arial" w:cs="Arial"/>
          <w:b/>
        </w:rPr>
        <w:tab/>
      </w:r>
      <w:r w:rsidRPr="00A80B0F">
        <w:rPr>
          <w:rFonts w:ascii="Arial" w:hAnsi="Arial" w:cs="Arial"/>
        </w:rPr>
        <w:t xml:space="preserve">State Central Veterinary Laboratory </w:t>
      </w:r>
    </w:p>
    <w:p w14:paraId="3FF68244" w14:textId="09DDDEF8" w:rsidR="001E055F" w:rsidRPr="00A80B0F" w:rsidRDefault="001E055F" w:rsidP="00F21DBE">
      <w:pPr>
        <w:spacing w:line="276" w:lineRule="auto"/>
        <w:rPr>
          <w:rFonts w:ascii="Arial" w:hAnsi="Arial" w:cs="Arial"/>
        </w:rPr>
      </w:pPr>
      <w:r w:rsidRPr="00A80B0F">
        <w:rPr>
          <w:rFonts w:ascii="Arial" w:hAnsi="Arial" w:cs="Arial"/>
          <w:b/>
        </w:rPr>
        <w:t>SDG</w:t>
      </w:r>
      <w:r w:rsidR="00377963">
        <w:rPr>
          <w:rFonts w:ascii="Arial" w:hAnsi="Arial" w:cs="Arial"/>
          <w:b/>
        </w:rPr>
        <w:tab/>
      </w:r>
      <w:r w:rsidR="00377963">
        <w:rPr>
          <w:rFonts w:ascii="Arial" w:hAnsi="Arial" w:cs="Arial"/>
          <w:b/>
        </w:rPr>
        <w:tab/>
      </w:r>
      <w:r w:rsidRPr="00A80B0F">
        <w:rPr>
          <w:rFonts w:ascii="Arial" w:hAnsi="Arial" w:cs="Arial"/>
        </w:rPr>
        <w:t xml:space="preserve">Sustainable Development Goals </w:t>
      </w:r>
    </w:p>
    <w:p w14:paraId="6F927199" w14:textId="5386F884" w:rsidR="00332D3F" w:rsidRPr="00A80B0F" w:rsidRDefault="00332D3F" w:rsidP="00F21DBE">
      <w:pPr>
        <w:spacing w:line="276" w:lineRule="auto"/>
        <w:rPr>
          <w:rFonts w:ascii="Arial" w:hAnsi="Arial" w:cs="Arial"/>
        </w:rPr>
      </w:pPr>
      <w:r w:rsidRPr="00A80B0F">
        <w:rPr>
          <w:rFonts w:ascii="Arial" w:hAnsi="Arial" w:cs="Arial"/>
          <w:b/>
        </w:rPr>
        <w:t>SLVMTC</w:t>
      </w:r>
      <w:r w:rsidR="00377963">
        <w:rPr>
          <w:rFonts w:ascii="Arial" w:hAnsi="Arial" w:cs="Arial"/>
          <w:b/>
        </w:rPr>
        <w:tab/>
      </w:r>
      <w:r w:rsidRPr="00A80B0F">
        <w:rPr>
          <w:rFonts w:ascii="Arial" w:hAnsi="Arial" w:cs="Arial"/>
        </w:rPr>
        <w:t>State Laboratory for Veterinary Medicine Testing and Certification</w:t>
      </w:r>
    </w:p>
    <w:p w14:paraId="601CF3D0" w14:textId="02873825" w:rsidR="00332D3F" w:rsidRPr="00A80B0F" w:rsidRDefault="00332D3F" w:rsidP="00F21DBE">
      <w:pPr>
        <w:spacing w:line="276" w:lineRule="auto"/>
        <w:rPr>
          <w:rFonts w:ascii="Arial" w:hAnsi="Arial" w:cs="Arial"/>
        </w:rPr>
      </w:pPr>
      <w:r w:rsidRPr="00A80B0F">
        <w:rPr>
          <w:rFonts w:ascii="Arial" w:hAnsi="Arial" w:cs="Arial"/>
          <w:b/>
        </w:rPr>
        <w:t>UN</w:t>
      </w:r>
      <w:r w:rsidR="00377963">
        <w:rPr>
          <w:rFonts w:ascii="Arial" w:hAnsi="Arial" w:cs="Arial"/>
          <w:b/>
        </w:rPr>
        <w:tab/>
      </w:r>
      <w:r w:rsidR="00377963">
        <w:rPr>
          <w:rFonts w:ascii="Arial" w:hAnsi="Arial" w:cs="Arial"/>
          <w:b/>
        </w:rPr>
        <w:tab/>
      </w:r>
      <w:r w:rsidRPr="00A80B0F">
        <w:rPr>
          <w:rFonts w:ascii="Arial" w:hAnsi="Arial" w:cs="Arial"/>
        </w:rPr>
        <w:t>United Nations</w:t>
      </w:r>
    </w:p>
    <w:p w14:paraId="7C235A40" w14:textId="48D572D4" w:rsidR="00207E2E" w:rsidRPr="00A80B0F" w:rsidRDefault="00207E2E" w:rsidP="00F21DBE">
      <w:pPr>
        <w:spacing w:line="276" w:lineRule="auto"/>
        <w:rPr>
          <w:rFonts w:ascii="Arial" w:hAnsi="Arial" w:cs="Arial"/>
        </w:rPr>
      </w:pPr>
      <w:r w:rsidRPr="00A80B0F">
        <w:rPr>
          <w:rFonts w:ascii="Arial" w:hAnsi="Arial" w:cs="Arial"/>
          <w:b/>
        </w:rPr>
        <w:t>WAAW</w:t>
      </w:r>
      <w:r w:rsidR="00377963">
        <w:rPr>
          <w:rFonts w:ascii="Arial" w:hAnsi="Arial" w:cs="Arial"/>
          <w:b/>
        </w:rPr>
        <w:tab/>
      </w:r>
      <w:r w:rsidRPr="00A80B0F">
        <w:rPr>
          <w:rFonts w:ascii="Arial" w:hAnsi="Arial" w:cs="Arial"/>
        </w:rPr>
        <w:t xml:space="preserve">World Antibiotic Awareness Week </w:t>
      </w:r>
    </w:p>
    <w:p w14:paraId="51C26EDE" w14:textId="52F004D1" w:rsidR="0002099B" w:rsidRPr="00A80B0F" w:rsidRDefault="00332D3F" w:rsidP="00F21DBE">
      <w:pPr>
        <w:spacing w:line="276" w:lineRule="auto"/>
        <w:rPr>
          <w:rFonts w:ascii="Arial" w:hAnsi="Arial" w:cs="Arial"/>
        </w:rPr>
      </w:pPr>
      <w:r w:rsidRPr="00A80B0F">
        <w:rPr>
          <w:rFonts w:ascii="Arial" w:hAnsi="Arial" w:cs="Arial"/>
          <w:b/>
        </w:rPr>
        <w:t>WHO</w:t>
      </w:r>
      <w:r w:rsidR="00377963">
        <w:rPr>
          <w:rFonts w:ascii="Arial" w:hAnsi="Arial" w:cs="Arial"/>
          <w:b/>
        </w:rPr>
        <w:tab/>
      </w:r>
      <w:r w:rsidR="00377963">
        <w:rPr>
          <w:rFonts w:ascii="Arial" w:hAnsi="Arial" w:cs="Arial"/>
          <w:b/>
        </w:rPr>
        <w:tab/>
      </w:r>
      <w:r w:rsidRPr="00A80B0F">
        <w:rPr>
          <w:rFonts w:ascii="Arial" w:hAnsi="Arial" w:cs="Arial"/>
        </w:rPr>
        <w:t>World Health Organization</w:t>
      </w:r>
    </w:p>
    <w:p w14:paraId="222D3F7F" w14:textId="77777777" w:rsidR="0002099B" w:rsidRPr="00A80B0F" w:rsidRDefault="0002099B" w:rsidP="00F21DBE">
      <w:pPr>
        <w:spacing w:line="276" w:lineRule="auto"/>
        <w:rPr>
          <w:rFonts w:ascii="Arial" w:hAnsi="Arial" w:cs="Arial"/>
        </w:rPr>
      </w:pPr>
      <w:r w:rsidRPr="00A80B0F">
        <w:rPr>
          <w:rFonts w:ascii="Arial" w:hAnsi="Arial" w:cs="Arial"/>
        </w:rPr>
        <w:br w:type="page"/>
      </w:r>
    </w:p>
    <w:p w14:paraId="7330325B" w14:textId="5A659D9F" w:rsidR="003A1961" w:rsidRPr="008B2819" w:rsidRDefault="009F3D11" w:rsidP="00905F6C">
      <w:pPr>
        <w:pStyle w:val="Heading1"/>
        <w:rPr>
          <w:rFonts w:ascii="Arial" w:hAnsi="Arial" w:cs="Arial"/>
          <w:lang w:val="en-US"/>
        </w:rPr>
      </w:pPr>
      <w:bookmarkStart w:id="2" w:name="_Toc103551482"/>
      <w:r w:rsidRPr="00A80B0F">
        <w:rPr>
          <w:rFonts w:ascii="Arial" w:hAnsi="Arial" w:cs="Arial"/>
        </w:rPr>
        <w:lastRenderedPageBreak/>
        <w:t>Background</w:t>
      </w:r>
      <w:bookmarkEnd w:id="2"/>
    </w:p>
    <w:p w14:paraId="4D7B0CFC" w14:textId="52A95098" w:rsidR="001D076C" w:rsidRPr="00A80B0F" w:rsidRDefault="001D076C" w:rsidP="00905F6C">
      <w:pPr>
        <w:spacing w:before="240" w:after="120" w:line="276" w:lineRule="auto"/>
        <w:ind w:firstLine="720"/>
        <w:jc w:val="both"/>
        <w:rPr>
          <w:rFonts w:ascii="Arial" w:hAnsi="Arial" w:cs="Arial"/>
        </w:rPr>
      </w:pPr>
      <w:r w:rsidRPr="00A80B0F">
        <w:rPr>
          <w:rFonts w:ascii="Arial" w:hAnsi="Arial" w:cs="Arial"/>
        </w:rPr>
        <w:t>Antimicrobial resistance</w:t>
      </w:r>
      <w:r w:rsidR="005A307E" w:rsidRPr="00A80B0F">
        <w:rPr>
          <w:rFonts w:ascii="Arial" w:hAnsi="Arial" w:cs="Arial"/>
        </w:rPr>
        <w:t xml:space="preserve"> (AMR)</w:t>
      </w:r>
      <w:r w:rsidRPr="00A80B0F">
        <w:rPr>
          <w:rFonts w:ascii="Arial" w:hAnsi="Arial" w:cs="Arial"/>
        </w:rPr>
        <w:t xml:space="preserve"> is a</w:t>
      </w:r>
      <w:r w:rsidR="00431C77" w:rsidRPr="00A80B0F">
        <w:rPr>
          <w:rFonts w:ascii="Arial" w:hAnsi="Arial" w:cs="Arial"/>
        </w:rPr>
        <w:t xml:space="preserve"> major</w:t>
      </w:r>
      <w:r w:rsidRPr="00A80B0F">
        <w:rPr>
          <w:rFonts w:ascii="Arial" w:hAnsi="Arial" w:cs="Arial"/>
        </w:rPr>
        <w:t xml:space="preserve"> problem </w:t>
      </w:r>
      <w:r w:rsidR="00742AC7" w:rsidRPr="00A80B0F">
        <w:rPr>
          <w:rFonts w:ascii="Arial" w:hAnsi="Arial" w:cs="Arial"/>
        </w:rPr>
        <w:t>that affects</w:t>
      </w:r>
      <w:r w:rsidR="005F5043" w:rsidRPr="00A80B0F">
        <w:rPr>
          <w:rFonts w:ascii="Arial" w:hAnsi="Arial" w:cs="Arial"/>
        </w:rPr>
        <w:t xml:space="preserve"> our ability to treat infections in</w:t>
      </w:r>
      <w:r w:rsidR="008237E4" w:rsidRPr="00A80B0F">
        <w:rPr>
          <w:rFonts w:ascii="Arial" w:hAnsi="Arial" w:cs="Arial"/>
        </w:rPr>
        <w:t xml:space="preserve"> </w:t>
      </w:r>
      <w:r w:rsidRPr="00A80B0F">
        <w:rPr>
          <w:rFonts w:ascii="Arial" w:hAnsi="Arial" w:cs="Arial"/>
        </w:rPr>
        <w:t xml:space="preserve">all countries and </w:t>
      </w:r>
      <w:r w:rsidR="009C45C1" w:rsidRPr="00A80B0F">
        <w:rPr>
          <w:rFonts w:ascii="Arial" w:hAnsi="Arial" w:cs="Arial"/>
        </w:rPr>
        <w:t xml:space="preserve">all </w:t>
      </w:r>
      <w:r w:rsidRPr="00A80B0F">
        <w:rPr>
          <w:rFonts w:ascii="Arial" w:hAnsi="Arial" w:cs="Arial"/>
        </w:rPr>
        <w:t>people</w:t>
      </w:r>
      <w:r w:rsidR="00AA2618" w:rsidRPr="00A80B0F">
        <w:rPr>
          <w:rFonts w:ascii="Arial" w:hAnsi="Arial" w:cs="Arial"/>
        </w:rPr>
        <w:t xml:space="preserve">. Resistant organisms </w:t>
      </w:r>
      <w:r w:rsidR="009A3B21" w:rsidRPr="00A80B0F">
        <w:rPr>
          <w:rFonts w:ascii="Arial" w:hAnsi="Arial" w:cs="Arial"/>
        </w:rPr>
        <w:t>can</w:t>
      </w:r>
      <w:r w:rsidR="00601944" w:rsidRPr="00A80B0F">
        <w:rPr>
          <w:rFonts w:ascii="Arial" w:hAnsi="Arial" w:cs="Arial"/>
        </w:rPr>
        <w:t xml:space="preserve"> easily spread</w:t>
      </w:r>
      <w:r w:rsidR="007421D0" w:rsidRPr="00A80B0F">
        <w:rPr>
          <w:rFonts w:ascii="Arial" w:hAnsi="Arial" w:cs="Arial"/>
        </w:rPr>
        <w:t xml:space="preserve"> </w:t>
      </w:r>
      <w:r w:rsidR="004A7C94" w:rsidRPr="00A80B0F">
        <w:rPr>
          <w:rFonts w:ascii="Arial" w:hAnsi="Arial" w:cs="Arial"/>
        </w:rPr>
        <w:t>through human</w:t>
      </w:r>
      <w:r w:rsidR="00942C20" w:rsidRPr="00A80B0F">
        <w:rPr>
          <w:rFonts w:ascii="Arial" w:hAnsi="Arial" w:cs="Arial"/>
        </w:rPr>
        <w:t xml:space="preserve"> and animal migration, food or water</w:t>
      </w:r>
      <w:r w:rsidR="007421D0" w:rsidRPr="00A80B0F">
        <w:rPr>
          <w:rFonts w:ascii="Arial" w:hAnsi="Arial" w:cs="Arial"/>
        </w:rPr>
        <w:t xml:space="preserve">, and resistant genes </w:t>
      </w:r>
      <w:r w:rsidR="00BB01C0" w:rsidRPr="00A80B0F">
        <w:rPr>
          <w:rFonts w:ascii="Arial" w:hAnsi="Arial" w:cs="Arial"/>
        </w:rPr>
        <w:t xml:space="preserve">can </w:t>
      </w:r>
      <w:r w:rsidR="007421D0" w:rsidRPr="00A80B0F">
        <w:rPr>
          <w:rFonts w:ascii="Arial" w:hAnsi="Arial" w:cs="Arial"/>
        </w:rPr>
        <w:t>be transferred from one species to another</w:t>
      </w:r>
      <w:r w:rsidR="002B64FD" w:rsidRPr="00A80B0F">
        <w:rPr>
          <w:rFonts w:ascii="Arial" w:hAnsi="Arial" w:cs="Arial"/>
        </w:rPr>
        <w:t xml:space="preserve">, without any consideration </w:t>
      </w:r>
      <w:r w:rsidR="001C7823" w:rsidRPr="00A80B0F">
        <w:rPr>
          <w:rFonts w:ascii="Arial" w:hAnsi="Arial" w:cs="Arial"/>
        </w:rPr>
        <w:t>about</w:t>
      </w:r>
      <w:r w:rsidR="002B64FD" w:rsidRPr="00A80B0F">
        <w:rPr>
          <w:rFonts w:ascii="Arial" w:hAnsi="Arial" w:cs="Arial"/>
        </w:rPr>
        <w:t xml:space="preserve"> one’s wealth or status or </w:t>
      </w:r>
      <w:r w:rsidR="00CF78E4" w:rsidRPr="00A80B0F">
        <w:rPr>
          <w:rFonts w:ascii="Arial" w:hAnsi="Arial" w:cs="Arial"/>
        </w:rPr>
        <w:t xml:space="preserve">any geographical or ecological </w:t>
      </w:r>
      <w:r w:rsidR="00742AC7" w:rsidRPr="00A80B0F">
        <w:rPr>
          <w:rFonts w:ascii="Arial" w:hAnsi="Arial" w:cs="Arial"/>
        </w:rPr>
        <w:t>restrictions</w:t>
      </w:r>
      <w:r w:rsidR="002B64FD" w:rsidRPr="00A80B0F">
        <w:rPr>
          <w:rFonts w:ascii="Arial" w:hAnsi="Arial" w:cs="Arial"/>
        </w:rPr>
        <w:t xml:space="preserve">. </w:t>
      </w:r>
      <w:r w:rsidR="00F41EB2" w:rsidRPr="00A80B0F">
        <w:rPr>
          <w:rFonts w:ascii="Arial" w:hAnsi="Arial" w:cs="Arial"/>
        </w:rPr>
        <w:t xml:space="preserve">Therefore, countries should coordinate and control AMR across all stakeholders, including governments, international organizations, private entities, investors and </w:t>
      </w:r>
      <w:r w:rsidR="00672BAD" w:rsidRPr="00A80B0F">
        <w:rPr>
          <w:rFonts w:ascii="Arial" w:hAnsi="Arial" w:cs="Arial"/>
        </w:rPr>
        <w:t xml:space="preserve">individuals. </w:t>
      </w:r>
    </w:p>
    <w:p w14:paraId="6B6799A3" w14:textId="158ACC67" w:rsidR="007D5284" w:rsidRPr="00A80B0F" w:rsidRDefault="00812364" w:rsidP="00905F6C">
      <w:pPr>
        <w:spacing w:before="240" w:after="120" w:line="276" w:lineRule="auto"/>
        <w:ind w:firstLine="720"/>
        <w:jc w:val="both"/>
        <w:rPr>
          <w:rFonts w:ascii="Arial" w:hAnsi="Arial" w:cs="Arial"/>
        </w:rPr>
      </w:pPr>
      <w:r w:rsidRPr="00A80B0F">
        <w:rPr>
          <w:rFonts w:ascii="Arial" w:hAnsi="Arial" w:cs="Arial"/>
        </w:rPr>
        <w:t>Internationally,</w:t>
      </w:r>
      <w:r w:rsidR="00A06DD6" w:rsidRPr="00A80B0F">
        <w:rPr>
          <w:rFonts w:ascii="Arial" w:hAnsi="Arial" w:cs="Arial"/>
        </w:rPr>
        <w:t xml:space="preserve"> </w:t>
      </w:r>
      <w:r w:rsidR="00B36FAC" w:rsidRPr="00A80B0F">
        <w:rPr>
          <w:rFonts w:ascii="Arial" w:hAnsi="Arial" w:cs="Arial"/>
          <w:lang w:val="en-US"/>
        </w:rPr>
        <w:t>substantial</w:t>
      </w:r>
      <w:r w:rsidR="00BE7E39" w:rsidRPr="00A80B0F">
        <w:rPr>
          <w:rFonts w:ascii="Arial" w:hAnsi="Arial" w:cs="Arial"/>
        </w:rPr>
        <w:t xml:space="preserve"> </w:t>
      </w:r>
      <w:r w:rsidR="00A06DD6" w:rsidRPr="00A80B0F">
        <w:rPr>
          <w:rFonts w:ascii="Arial" w:hAnsi="Arial" w:cs="Arial"/>
        </w:rPr>
        <w:t>guidance</w:t>
      </w:r>
      <w:r w:rsidR="0058725F" w:rsidRPr="00A80B0F">
        <w:rPr>
          <w:rFonts w:ascii="Arial" w:hAnsi="Arial" w:cs="Arial"/>
        </w:rPr>
        <w:t xml:space="preserve"> and tools</w:t>
      </w:r>
      <w:r w:rsidR="00A06DD6" w:rsidRPr="00A80B0F">
        <w:rPr>
          <w:rFonts w:ascii="Arial" w:hAnsi="Arial" w:cs="Arial"/>
        </w:rPr>
        <w:t xml:space="preserve"> </w:t>
      </w:r>
      <w:r w:rsidR="0083574F" w:rsidRPr="00A80B0F">
        <w:rPr>
          <w:rFonts w:ascii="Arial" w:hAnsi="Arial" w:cs="Arial"/>
        </w:rPr>
        <w:t>for containing and combating AMR</w:t>
      </w:r>
      <w:r w:rsidRPr="00A80B0F">
        <w:rPr>
          <w:rFonts w:ascii="Arial" w:hAnsi="Arial" w:cs="Arial"/>
        </w:rPr>
        <w:t xml:space="preserve"> </w:t>
      </w:r>
      <w:r w:rsidR="000054D7" w:rsidRPr="00A80B0F">
        <w:rPr>
          <w:rFonts w:ascii="Arial" w:hAnsi="Arial" w:cs="Arial"/>
        </w:rPr>
        <w:t>are available</w:t>
      </w:r>
      <w:r w:rsidRPr="00A80B0F">
        <w:rPr>
          <w:rFonts w:ascii="Arial" w:hAnsi="Arial" w:cs="Arial"/>
        </w:rPr>
        <w:t>.</w:t>
      </w:r>
      <w:r w:rsidR="00E31597" w:rsidRPr="00A80B0F">
        <w:rPr>
          <w:rFonts w:ascii="Arial" w:hAnsi="Arial" w:cs="Arial"/>
        </w:rPr>
        <w:t xml:space="preserve"> </w:t>
      </w:r>
      <w:r w:rsidR="006915BF" w:rsidRPr="00A80B0F">
        <w:rPr>
          <w:rFonts w:ascii="Arial" w:hAnsi="Arial" w:cs="Arial"/>
        </w:rPr>
        <w:t xml:space="preserve">In 2015, </w:t>
      </w:r>
      <w:r w:rsidR="00D71536" w:rsidRPr="00A80B0F">
        <w:rPr>
          <w:rFonts w:ascii="Arial" w:hAnsi="Arial" w:cs="Arial"/>
        </w:rPr>
        <w:t>the Global Action Plan on Antimicrobial Resistance (GAP)</w:t>
      </w:r>
      <w:r w:rsidR="005F0BB3" w:rsidRPr="00A80B0F">
        <w:rPr>
          <w:rFonts w:ascii="Arial" w:hAnsi="Arial" w:cs="Arial"/>
        </w:rPr>
        <w:t xml:space="preserve"> was endorsed by the Member States of the World Health Organization (WHO), Food and Agriculture Organization (FAO) and World </w:t>
      </w:r>
      <w:r w:rsidR="00BE7E39" w:rsidRPr="00A80B0F">
        <w:rPr>
          <w:rFonts w:ascii="Arial" w:hAnsi="Arial" w:cs="Arial"/>
        </w:rPr>
        <w:t>Organization</w:t>
      </w:r>
      <w:r w:rsidR="005F0BB3" w:rsidRPr="00A80B0F">
        <w:rPr>
          <w:rFonts w:ascii="Arial" w:hAnsi="Arial" w:cs="Arial"/>
        </w:rPr>
        <w:t xml:space="preserve"> for Animal Health (OIE) in 2015.</w:t>
      </w:r>
      <w:r w:rsidR="00D65CAA" w:rsidRPr="00A80B0F">
        <w:rPr>
          <w:rFonts w:ascii="Arial" w:hAnsi="Arial" w:cs="Arial"/>
        </w:rPr>
        <w:fldChar w:fldCharType="begin"/>
      </w:r>
      <w:r w:rsidR="000761CC" w:rsidRPr="00A80B0F">
        <w:rPr>
          <w:rFonts w:ascii="Arial" w:hAnsi="Arial" w:cs="Arial"/>
        </w:rPr>
        <w:instrText xml:space="preserve"> ADDIN EN.CITE &lt;EndNote&gt;&lt;Cite&gt;&lt;Author&gt;World Health Organization.&lt;/Author&gt;&lt;Year&gt;2015&lt;/Year&gt;&lt;RecNum&gt;8&lt;/RecNum&gt;&lt;DisplayText&gt;(1)&lt;/DisplayText&gt;&lt;record&gt;&lt;rec-number&gt;8&lt;/rec-number&gt;&lt;foreign-keys&gt;&lt;key app="EN" db-id="z0t2waveat9fvged2aav2fxw50safvs5p2x2" timestamp="1651570217"&gt;8&lt;/key&gt;&lt;/foreign-keys&gt;&lt;ref-type name="Generic"&gt;13&lt;/ref-type&gt;&lt;contributors&gt;&lt;authors&gt;&lt;author&gt;World Health Organization.,&lt;/author&gt;&lt;/authors&gt;&lt;/contributors&gt;&lt;titles&gt;&lt;title&gt;Global action plan on antimicrobial resistance&lt;/title&gt;&lt;/titles&gt;&lt;dates&gt;&lt;year&gt;2015&lt;/year&gt;&lt;/dates&gt;&lt;urls&gt;&lt;/urls&gt;&lt;/record&gt;&lt;/Cite&gt;&lt;/EndNote&gt;</w:instrText>
      </w:r>
      <w:r w:rsidR="00D65CAA" w:rsidRPr="00A80B0F">
        <w:rPr>
          <w:rFonts w:ascii="Arial" w:hAnsi="Arial" w:cs="Arial"/>
        </w:rPr>
        <w:fldChar w:fldCharType="separate"/>
      </w:r>
      <w:r w:rsidR="000761CC" w:rsidRPr="00A80B0F">
        <w:rPr>
          <w:rFonts w:ascii="Arial" w:hAnsi="Arial" w:cs="Arial"/>
          <w:noProof/>
        </w:rPr>
        <w:t>(1)</w:t>
      </w:r>
      <w:r w:rsidR="00D65CAA" w:rsidRPr="00A80B0F">
        <w:rPr>
          <w:rFonts w:ascii="Arial" w:hAnsi="Arial" w:cs="Arial"/>
        </w:rPr>
        <w:fldChar w:fldCharType="end"/>
      </w:r>
      <w:r w:rsidR="005F0BB3" w:rsidRPr="00A80B0F">
        <w:rPr>
          <w:rFonts w:ascii="Arial" w:hAnsi="Arial" w:cs="Arial"/>
        </w:rPr>
        <w:t xml:space="preserve"> The</w:t>
      </w:r>
      <w:r w:rsidR="001547CE" w:rsidRPr="00A80B0F">
        <w:rPr>
          <w:rFonts w:ascii="Arial" w:hAnsi="Arial" w:cs="Arial"/>
        </w:rPr>
        <w:t xml:space="preserve"> GAP </w:t>
      </w:r>
      <w:r w:rsidR="00AE53BE" w:rsidRPr="00A80B0F">
        <w:rPr>
          <w:rFonts w:ascii="Arial" w:hAnsi="Arial" w:cs="Arial"/>
        </w:rPr>
        <w:t xml:space="preserve">included 5 strategic objectives </w:t>
      </w:r>
      <w:r w:rsidR="00A329FA" w:rsidRPr="00A80B0F">
        <w:rPr>
          <w:rFonts w:ascii="Arial" w:hAnsi="Arial" w:cs="Arial"/>
        </w:rPr>
        <w:t>offering a framework for national action plans to combat and contain AMR in the subsequent period of 10 –years.</w:t>
      </w:r>
      <w:r w:rsidR="00D65CAA" w:rsidRPr="00A80B0F">
        <w:rPr>
          <w:rFonts w:ascii="Arial" w:hAnsi="Arial" w:cs="Arial"/>
        </w:rPr>
        <w:fldChar w:fldCharType="begin"/>
      </w:r>
      <w:r w:rsidR="000761CC" w:rsidRPr="00A80B0F">
        <w:rPr>
          <w:rFonts w:ascii="Arial" w:hAnsi="Arial" w:cs="Arial"/>
        </w:rPr>
        <w:instrText xml:space="preserve"> ADDIN EN.CITE &lt;EndNote&gt;&lt;Cite&gt;&lt;Author&gt;World Health Organization.&lt;/Author&gt;&lt;Year&gt;2015&lt;/Year&gt;&lt;RecNum&gt;8&lt;/RecNum&gt;&lt;DisplayText&gt;(1)&lt;/DisplayText&gt;&lt;record&gt;&lt;rec-number&gt;8&lt;/rec-number&gt;&lt;foreign-keys&gt;&lt;key app="EN" db-id="z0t2waveat9fvged2aav2fxw50safvs5p2x2" timestamp="1651570217"&gt;8&lt;/key&gt;&lt;/foreign-keys&gt;&lt;ref-type name="Generic"&gt;13&lt;/ref-type&gt;&lt;contributors&gt;&lt;authors&gt;&lt;author&gt;World Health Organization.,&lt;/author&gt;&lt;/authors&gt;&lt;/contributors&gt;&lt;titles&gt;&lt;title&gt;Global action plan on antimicrobial resistance&lt;/title&gt;&lt;/titles&gt;&lt;dates&gt;&lt;year&gt;2015&lt;/year&gt;&lt;/dates&gt;&lt;urls&gt;&lt;/urls&gt;&lt;/record&gt;&lt;/Cite&gt;&lt;/EndNote&gt;</w:instrText>
      </w:r>
      <w:r w:rsidR="00D65CAA" w:rsidRPr="00A80B0F">
        <w:rPr>
          <w:rFonts w:ascii="Arial" w:hAnsi="Arial" w:cs="Arial"/>
        </w:rPr>
        <w:fldChar w:fldCharType="separate"/>
      </w:r>
      <w:r w:rsidR="000761CC" w:rsidRPr="00A80B0F">
        <w:rPr>
          <w:rFonts w:ascii="Arial" w:hAnsi="Arial" w:cs="Arial"/>
          <w:noProof/>
        </w:rPr>
        <w:t>(1)</w:t>
      </w:r>
      <w:r w:rsidR="00D65CAA" w:rsidRPr="00A80B0F">
        <w:rPr>
          <w:rFonts w:ascii="Arial" w:hAnsi="Arial" w:cs="Arial"/>
        </w:rPr>
        <w:fldChar w:fldCharType="end"/>
      </w:r>
      <w:r w:rsidR="00A329FA" w:rsidRPr="00A80B0F">
        <w:rPr>
          <w:rFonts w:ascii="Arial" w:hAnsi="Arial" w:cs="Arial"/>
        </w:rPr>
        <w:t xml:space="preserve"> </w:t>
      </w:r>
    </w:p>
    <w:p w14:paraId="3A41DC8A" w14:textId="202CC2FE" w:rsidR="006915BF" w:rsidRPr="00A80B0F" w:rsidRDefault="004C0CE7" w:rsidP="00905F6C">
      <w:pPr>
        <w:spacing w:before="240" w:after="120" w:line="276" w:lineRule="auto"/>
        <w:ind w:firstLine="720"/>
        <w:jc w:val="both"/>
        <w:rPr>
          <w:rFonts w:ascii="Arial" w:hAnsi="Arial" w:cs="Arial"/>
        </w:rPr>
      </w:pPr>
      <w:r w:rsidRPr="00A80B0F">
        <w:rPr>
          <w:rFonts w:ascii="Arial" w:hAnsi="Arial" w:cs="Arial"/>
        </w:rPr>
        <w:t xml:space="preserve">The GAP was then reaffirmed as a blueprint for tackling AMR </w:t>
      </w:r>
      <w:r w:rsidR="00F74FCB" w:rsidRPr="00A80B0F">
        <w:rPr>
          <w:rFonts w:ascii="Arial" w:hAnsi="Arial" w:cs="Arial"/>
        </w:rPr>
        <w:t xml:space="preserve">during the 71st session of the UN General Assembly, where 193 Heads of State adopted resolution A/RES/71/3, which included a high-level political declaration committing countries to support and implement the GAP at national, regional and global levels. </w:t>
      </w:r>
      <w:r w:rsidR="00840B13" w:rsidRPr="00A80B0F">
        <w:rPr>
          <w:rFonts w:ascii="Arial" w:hAnsi="Arial" w:cs="Arial"/>
        </w:rPr>
        <w:t>Following the GAP</w:t>
      </w:r>
      <w:r w:rsidR="00F54953" w:rsidRPr="00A80B0F">
        <w:rPr>
          <w:rFonts w:ascii="Arial" w:hAnsi="Arial" w:cs="Arial"/>
        </w:rPr>
        <w:t xml:space="preserve">, </w:t>
      </w:r>
      <w:r w:rsidR="004670D7" w:rsidRPr="00A80B0F">
        <w:rPr>
          <w:rFonts w:ascii="Arial" w:hAnsi="Arial" w:cs="Arial"/>
        </w:rPr>
        <w:t xml:space="preserve">AMR was </w:t>
      </w:r>
      <w:r w:rsidR="00DE1DB0" w:rsidRPr="00A80B0F">
        <w:rPr>
          <w:rFonts w:ascii="Arial" w:hAnsi="Arial" w:cs="Arial"/>
        </w:rPr>
        <w:t>encompassed</w:t>
      </w:r>
      <w:r w:rsidR="004670D7" w:rsidRPr="00A80B0F">
        <w:rPr>
          <w:rFonts w:ascii="Arial" w:hAnsi="Arial" w:cs="Arial"/>
        </w:rPr>
        <w:t xml:space="preserve"> </w:t>
      </w:r>
      <w:r w:rsidR="00DE1DB0" w:rsidRPr="00A80B0F">
        <w:rPr>
          <w:rFonts w:ascii="Arial" w:hAnsi="Arial" w:cs="Arial"/>
        </w:rPr>
        <w:t>with</w:t>
      </w:r>
      <w:r w:rsidR="004670D7" w:rsidRPr="00A80B0F">
        <w:rPr>
          <w:rFonts w:ascii="Arial" w:hAnsi="Arial" w:cs="Arial"/>
        </w:rPr>
        <w:t xml:space="preserve">in the </w:t>
      </w:r>
      <w:r w:rsidR="0041457A" w:rsidRPr="00A80B0F">
        <w:rPr>
          <w:rFonts w:ascii="Arial" w:hAnsi="Arial" w:cs="Arial"/>
        </w:rPr>
        <w:t>Sustainable</w:t>
      </w:r>
      <w:r w:rsidR="004670D7" w:rsidRPr="00A80B0F">
        <w:rPr>
          <w:rFonts w:ascii="Arial" w:hAnsi="Arial" w:cs="Arial"/>
        </w:rPr>
        <w:t xml:space="preserve"> Development Goals </w:t>
      </w:r>
      <w:r w:rsidR="0041457A" w:rsidRPr="00A80B0F">
        <w:rPr>
          <w:rFonts w:ascii="Arial" w:hAnsi="Arial" w:cs="Arial"/>
        </w:rPr>
        <w:t>(SDGs)</w:t>
      </w:r>
      <w:r w:rsidR="00431C77" w:rsidRPr="00A80B0F">
        <w:rPr>
          <w:rFonts w:ascii="Arial" w:hAnsi="Arial" w:cs="Arial"/>
        </w:rPr>
        <w:t xml:space="preserve"> </w:t>
      </w:r>
      <w:r w:rsidR="00C70A32" w:rsidRPr="00A80B0F">
        <w:rPr>
          <w:rFonts w:ascii="Arial" w:hAnsi="Arial" w:cs="Arial"/>
        </w:rPr>
        <w:t xml:space="preserve">as Framework for Action </w:t>
      </w:r>
      <w:r w:rsidR="00431C77" w:rsidRPr="00A80B0F">
        <w:rPr>
          <w:rFonts w:ascii="Arial" w:hAnsi="Arial" w:cs="Arial"/>
        </w:rPr>
        <w:t>in 2016</w:t>
      </w:r>
      <w:r w:rsidR="0041457A" w:rsidRPr="00A80B0F">
        <w:rPr>
          <w:rFonts w:ascii="Arial" w:hAnsi="Arial" w:cs="Arial"/>
        </w:rPr>
        <w:t>.</w:t>
      </w:r>
      <w:r w:rsidR="00D65CAA" w:rsidRPr="00A80B0F">
        <w:rPr>
          <w:rFonts w:ascii="Arial" w:hAnsi="Arial" w:cs="Arial"/>
        </w:rPr>
        <w:fldChar w:fldCharType="begin"/>
      </w:r>
      <w:r w:rsidR="000761CC" w:rsidRPr="00A80B0F">
        <w:rPr>
          <w:rFonts w:ascii="Arial" w:hAnsi="Arial" w:cs="Arial"/>
        </w:rPr>
        <w:instrText xml:space="preserve"> ADDIN EN.CITE &lt;EndNote&gt;&lt;Cite&gt;&lt;Author&gt;Assembly&lt;/Author&gt;&lt;Year&gt;2016&lt;/Year&gt;&lt;RecNum&gt;25&lt;/RecNum&gt;&lt;DisplayText&gt;(2)&lt;/DisplayText&gt;&lt;record&gt;&lt;rec-number&gt;25&lt;/rec-number&gt;&lt;foreign-keys&gt;&lt;key app="EN" db-id="z0t2waveat9fvged2aav2fxw50safvs5p2x2" timestamp="1651572083"&gt;25&lt;/key&gt;&lt;/foreign-keys&gt;&lt;ref-type name="Journal Article"&gt;17&lt;/ref-type&gt;&lt;contributors&gt;&lt;authors&gt;&lt;author&gt;Assembly, UN General&lt;/author&gt;&lt;/authors&gt;&lt;/contributors&gt;&lt;titles&gt;&lt;title&gt;Political declaration of the high-level meeting of the general assembly on antimicrobial resistance&lt;/title&gt;&lt;secondary-title&gt;New York, NY: United Nations&lt;/secondary-title&gt;&lt;/titles&gt;&lt;periodical&gt;&lt;full-title&gt;New York, NY: United Nations&lt;/full-title&gt;&lt;/periodical&gt;&lt;dates&gt;&lt;year&gt;2016&lt;/year&gt;&lt;/dates&gt;&lt;urls&gt;&lt;/urls&gt;&lt;/record&gt;&lt;/Cite&gt;&lt;/EndNote&gt;</w:instrText>
      </w:r>
      <w:r w:rsidR="00D65CAA" w:rsidRPr="00A80B0F">
        <w:rPr>
          <w:rFonts w:ascii="Arial" w:hAnsi="Arial" w:cs="Arial"/>
        </w:rPr>
        <w:fldChar w:fldCharType="separate"/>
      </w:r>
      <w:r w:rsidR="000761CC" w:rsidRPr="00A80B0F">
        <w:rPr>
          <w:rFonts w:ascii="Arial" w:hAnsi="Arial" w:cs="Arial"/>
          <w:noProof/>
        </w:rPr>
        <w:t>(2)</w:t>
      </w:r>
      <w:r w:rsidR="00D65CAA" w:rsidRPr="00A80B0F">
        <w:rPr>
          <w:rFonts w:ascii="Arial" w:hAnsi="Arial" w:cs="Arial"/>
        </w:rPr>
        <w:fldChar w:fldCharType="end"/>
      </w:r>
      <w:r w:rsidR="0041457A" w:rsidRPr="00A80B0F">
        <w:rPr>
          <w:rFonts w:ascii="Arial" w:hAnsi="Arial" w:cs="Arial"/>
        </w:rPr>
        <w:t xml:space="preserve"> </w:t>
      </w:r>
    </w:p>
    <w:p w14:paraId="27312371" w14:textId="20832205" w:rsidR="005E397A" w:rsidRPr="00A80B0F" w:rsidRDefault="00E8116D" w:rsidP="00905F6C">
      <w:pPr>
        <w:spacing w:before="240" w:after="120" w:line="276" w:lineRule="auto"/>
        <w:ind w:firstLine="720"/>
        <w:jc w:val="both"/>
        <w:rPr>
          <w:rFonts w:ascii="Arial" w:hAnsi="Arial" w:cs="Arial"/>
        </w:rPr>
      </w:pPr>
      <w:r w:rsidRPr="00A80B0F">
        <w:rPr>
          <w:rFonts w:ascii="Arial" w:hAnsi="Arial" w:cs="Arial"/>
        </w:rPr>
        <w:t>T</w:t>
      </w:r>
      <w:r w:rsidR="00E95D49" w:rsidRPr="00A80B0F">
        <w:rPr>
          <w:rFonts w:ascii="Arial" w:hAnsi="Arial" w:cs="Arial"/>
        </w:rPr>
        <w:t>he WHO performed a</w:t>
      </w:r>
      <w:r w:rsidR="00584457" w:rsidRPr="00A80B0F">
        <w:rPr>
          <w:rFonts w:ascii="Arial" w:hAnsi="Arial" w:cs="Arial"/>
        </w:rPr>
        <w:t xml:space="preserve"> global</w:t>
      </w:r>
      <w:r w:rsidR="00E95D49" w:rsidRPr="00A80B0F">
        <w:rPr>
          <w:rFonts w:ascii="Arial" w:hAnsi="Arial" w:cs="Arial"/>
        </w:rPr>
        <w:t xml:space="preserve"> </w:t>
      </w:r>
      <w:r w:rsidR="006B480C" w:rsidRPr="00A80B0F">
        <w:rPr>
          <w:rFonts w:ascii="Arial" w:hAnsi="Arial" w:cs="Arial"/>
        </w:rPr>
        <w:t>surveillance</w:t>
      </w:r>
      <w:r w:rsidR="00D654CA" w:rsidRPr="00A80B0F">
        <w:rPr>
          <w:rFonts w:ascii="Arial" w:hAnsi="Arial" w:cs="Arial"/>
        </w:rPr>
        <w:t xml:space="preserve"> </w:t>
      </w:r>
      <w:r w:rsidR="00933489" w:rsidRPr="00A80B0F">
        <w:rPr>
          <w:rFonts w:ascii="Arial" w:hAnsi="Arial" w:cs="Arial"/>
        </w:rPr>
        <w:t>of</w:t>
      </w:r>
      <w:r w:rsidR="00F973B7" w:rsidRPr="00A80B0F">
        <w:rPr>
          <w:rFonts w:ascii="Arial" w:hAnsi="Arial" w:cs="Arial"/>
        </w:rPr>
        <w:t xml:space="preserve"> AMR</w:t>
      </w:r>
      <w:r w:rsidR="00D654CA" w:rsidRPr="00A80B0F">
        <w:rPr>
          <w:rFonts w:ascii="Arial" w:hAnsi="Arial" w:cs="Arial"/>
        </w:rPr>
        <w:t xml:space="preserve">, </w:t>
      </w:r>
      <w:r w:rsidR="007E4E6E" w:rsidRPr="00A80B0F">
        <w:rPr>
          <w:rFonts w:ascii="Arial" w:hAnsi="Arial" w:cs="Arial"/>
        </w:rPr>
        <w:t>identifying</w:t>
      </w:r>
      <w:r w:rsidR="0029151C" w:rsidRPr="00A80B0F">
        <w:rPr>
          <w:rFonts w:ascii="Arial" w:hAnsi="Arial" w:cs="Arial"/>
        </w:rPr>
        <w:t xml:space="preserve"> key</w:t>
      </w:r>
      <w:r w:rsidR="007E4E6E" w:rsidRPr="00A80B0F">
        <w:rPr>
          <w:rFonts w:ascii="Arial" w:hAnsi="Arial" w:cs="Arial"/>
        </w:rPr>
        <w:t xml:space="preserve"> challenges</w:t>
      </w:r>
      <w:r w:rsidR="00BA192E" w:rsidRPr="00A80B0F">
        <w:rPr>
          <w:rFonts w:ascii="Arial" w:hAnsi="Arial" w:cs="Arial"/>
        </w:rPr>
        <w:t xml:space="preserve"> in Member States. </w:t>
      </w:r>
      <w:r w:rsidR="0044049F" w:rsidRPr="00A80B0F">
        <w:rPr>
          <w:rFonts w:ascii="Arial" w:hAnsi="Arial" w:cs="Arial"/>
        </w:rPr>
        <w:t>The identified challenges include</w:t>
      </w:r>
      <w:r w:rsidR="000A5D6C" w:rsidRPr="00A80B0F">
        <w:rPr>
          <w:rFonts w:ascii="Arial" w:hAnsi="Arial" w:cs="Arial"/>
        </w:rPr>
        <w:t xml:space="preserve"> a</w:t>
      </w:r>
      <w:r w:rsidR="0044049F" w:rsidRPr="00A80B0F">
        <w:rPr>
          <w:rFonts w:ascii="Arial" w:hAnsi="Arial" w:cs="Arial"/>
        </w:rPr>
        <w:t xml:space="preserve"> </w:t>
      </w:r>
      <w:r w:rsidR="00774E07" w:rsidRPr="00A80B0F">
        <w:rPr>
          <w:rFonts w:ascii="Arial" w:hAnsi="Arial" w:cs="Arial"/>
        </w:rPr>
        <w:t xml:space="preserve">lack of comprehensive strategy to combat AMR in countries, </w:t>
      </w:r>
      <w:r w:rsidR="000A36A7" w:rsidRPr="00A80B0F">
        <w:rPr>
          <w:rFonts w:ascii="Arial" w:hAnsi="Arial" w:cs="Arial"/>
        </w:rPr>
        <w:t xml:space="preserve">unjustified </w:t>
      </w:r>
      <w:r w:rsidR="00ED49AF" w:rsidRPr="00A80B0F">
        <w:rPr>
          <w:rFonts w:ascii="Arial" w:hAnsi="Arial" w:cs="Arial"/>
        </w:rPr>
        <w:t>use</w:t>
      </w:r>
      <w:r w:rsidR="003F3D7B" w:rsidRPr="00A80B0F">
        <w:rPr>
          <w:rFonts w:ascii="Arial" w:hAnsi="Arial" w:cs="Arial"/>
        </w:rPr>
        <w:t xml:space="preserve"> of antibiotics, </w:t>
      </w:r>
      <w:r w:rsidR="00667984" w:rsidRPr="00A80B0F">
        <w:rPr>
          <w:rFonts w:ascii="Arial" w:hAnsi="Arial" w:cs="Arial"/>
        </w:rPr>
        <w:t xml:space="preserve">lack of national and regional control mechanism to detect and </w:t>
      </w:r>
      <w:r w:rsidR="00EA2712" w:rsidRPr="00A80B0F">
        <w:rPr>
          <w:rFonts w:ascii="Arial" w:hAnsi="Arial" w:cs="Arial"/>
        </w:rPr>
        <w:t xml:space="preserve">control AMR, </w:t>
      </w:r>
      <w:r w:rsidR="00B95B1C" w:rsidRPr="00A80B0F">
        <w:rPr>
          <w:rFonts w:ascii="Arial" w:hAnsi="Arial" w:cs="Arial"/>
        </w:rPr>
        <w:t xml:space="preserve">as well as </w:t>
      </w:r>
      <w:r w:rsidR="00865293" w:rsidRPr="00A80B0F">
        <w:rPr>
          <w:rFonts w:ascii="Arial" w:hAnsi="Arial" w:cs="Arial"/>
        </w:rPr>
        <w:t xml:space="preserve">insufficient </w:t>
      </w:r>
      <w:r w:rsidR="007939E5" w:rsidRPr="00A80B0F">
        <w:rPr>
          <w:rFonts w:ascii="Arial" w:hAnsi="Arial" w:cs="Arial"/>
        </w:rPr>
        <w:t>actions</w:t>
      </w:r>
      <w:r w:rsidR="0049236C" w:rsidRPr="00A80B0F">
        <w:rPr>
          <w:rFonts w:ascii="Arial" w:hAnsi="Arial" w:cs="Arial"/>
        </w:rPr>
        <w:t xml:space="preserve"> to </w:t>
      </w:r>
      <w:r w:rsidR="003952B1" w:rsidRPr="00A80B0F">
        <w:rPr>
          <w:rFonts w:ascii="Arial" w:hAnsi="Arial" w:cs="Arial"/>
        </w:rPr>
        <w:t xml:space="preserve">undertake when AMR is </w:t>
      </w:r>
      <w:r w:rsidRPr="00A80B0F">
        <w:rPr>
          <w:rFonts w:ascii="Arial" w:hAnsi="Arial" w:cs="Arial"/>
        </w:rPr>
        <w:t>detected</w:t>
      </w:r>
      <w:r w:rsidR="003952B1" w:rsidRPr="00A80B0F">
        <w:rPr>
          <w:rFonts w:ascii="Arial" w:hAnsi="Arial" w:cs="Arial"/>
        </w:rPr>
        <w:t>.</w:t>
      </w:r>
      <w:r w:rsidR="00D65CAA" w:rsidRPr="00A80B0F">
        <w:rPr>
          <w:rFonts w:ascii="Arial" w:hAnsi="Arial" w:cs="Arial"/>
        </w:rPr>
        <w:fldChar w:fldCharType="begin"/>
      </w:r>
      <w:r w:rsidR="000761CC" w:rsidRPr="00A80B0F">
        <w:rPr>
          <w:rFonts w:ascii="Arial" w:hAnsi="Arial" w:cs="Arial"/>
        </w:rPr>
        <w:instrText xml:space="preserve"> ADDIN EN.CITE &lt;EndNote&gt;&lt;Cite&gt;&lt;Author&gt;World Health Organization.&lt;/Author&gt;&lt;Year&gt;2014&lt;/Year&gt;&lt;RecNum&gt;10&lt;/RecNum&gt;&lt;DisplayText&gt;(3)&lt;/DisplayText&gt;&lt;record&gt;&lt;rec-number&gt;10&lt;/rec-number&gt;&lt;foreign-keys&gt;&lt;key app="EN" db-id="x50svd5r709vr2esf26xa206epwxpevpsr5r" timestamp="1651572151"&gt;10&lt;/key&gt;&lt;/foreign-keys&gt;&lt;ref-type name="Report"&gt;27&lt;/ref-type&gt;&lt;contributors&gt;&lt;authors&gt;&lt;author&gt;&lt;style face="normal" font="default" size="100%"&gt;World Health Organization&lt;/style&gt;&lt;style face="normal" font="default" charset="204" size="100%"&gt;.,&lt;/style&gt;&lt;/author&gt;&lt;/authors&gt;&lt;/contributors&gt;&lt;titles&gt;&lt;title&gt;Global surveillance of antibacterial resistance in humans: second WHO technical consultation&lt;/title&gt;&lt;/titles&gt;&lt;dates&gt;&lt;year&gt;2014&lt;/year&gt;&lt;/dates&gt;&lt;publisher&gt;World Health Organization&lt;/publisher&gt;&lt;urls&gt;&lt;/urls&gt;&lt;/record&gt;&lt;/Cite&gt;&lt;/EndNote&gt;</w:instrText>
      </w:r>
      <w:r w:rsidR="00D65CAA" w:rsidRPr="00A80B0F">
        <w:rPr>
          <w:rFonts w:ascii="Arial" w:hAnsi="Arial" w:cs="Arial"/>
        </w:rPr>
        <w:fldChar w:fldCharType="separate"/>
      </w:r>
      <w:r w:rsidR="000761CC" w:rsidRPr="00A80B0F">
        <w:rPr>
          <w:rFonts w:ascii="Arial" w:hAnsi="Arial" w:cs="Arial"/>
          <w:noProof/>
        </w:rPr>
        <w:t>(3)</w:t>
      </w:r>
      <w:r w:rsidR="00D65CAA" w:rsidRPr="00A80B0F">
        <w:rPr>
          <w:rFonts w:ascii="Arial" w:hAnsi="Arial" w:cs="Arial"/>
        </w:rPr>
        <w:fldChar w:fldCharType="end"/>
      </w:r>
      <w:r w:rsidR="00BF5814" w:rsidRPr="00A80B0F">
        <w:rPr>
          <w:rFonts w:ascii="Arial" w:hAnsi="Arial" w:cs="Arial"/>
        </w:rPr>
        <w:t xml:space="preserve"> </w:t>
      </w:r>
    </w:p>
    <w:p w14:paraId="1AF5958A" w14:textId="56DF106C" w:rsidR="00906979" w:rsidRPr="00A80B0F" w:rsidRDefault="0075357E" w:rsidP="00905F6C">
      <w:pPr>
        <w:spacing w:before="240" w:after="120" w:line="276" w:lineRule="auto"/>
        <w:ind w:firstLine="720"/>
        <w:jc w:val="both"/>
        <w:rPr>
          <w:rFonts w:ascii="Arial" w:hAnsi="Arial" w:cs="Arial"/>
        </w:rPr>
      </w:pPr>
      <w:r w:rsidRPr="00A80B0F">
        <w:rPr>
          <w:rFonts w:ascii="Arial" w:hAnsi="Arial" w:cs="Arial"/>
        </w:rPr>
        <w:t>As of today</w:t>
      </w:r>
      <w:r w:rsidR="00875E80" w:rsidRPr="00A80B0F">
        <w:rPr>
          <w:rFonts w:ascii="Arial" w:hAnsi="Arial" w:cs="Arial"/>
        </w:rPr>
        <w:t xml:space="preserve">, </w:t>
      </w:r>
      <w:r w:rsidR="000270A1" w:rsidRPr="00A80B0F">
        <w:rPr>
          <w:rFonts w:ascii="Arial" w:hAnsi="Arial" w:cs="Arial"/>
        </w:rPr>
        <w:t xml:space="preserve">more than 80% of the antibiotics in the veterinary sector is </w:t>
      </w:r>
      <w:r w:rsidR="004505BB" w:rsidRPr="00A80B0F">
        <w:rPr>
          <w:rFonts w:ascii="Arial" w:hAnsi="Arial" w:cs="Arial"/>
        </w:rPr>
        <w:t>used</w:t>
      </w:r>
      <w:r w:rsidR="00035868" w:rsidRPr="00A80B0F">
        <w:rPr>
          <w:rFonts w:ascii="Arial" w:hAnsi="Arial" w:cs="Arial"/>
        </w:rPr>
        <w:t xml:space="preserve"> for </w:t>
      </w:r>
      <w:r w:rsidR="008337E6" w:rsidRPr="00A80B0F">
        <w:rPr>
          <w:rFonts w:ascii="Arial" w:hAnsi="Arial" w:cs="Arial"/>
        </w:rPr>
        <w:t>non</w:t>
      </w:r>
      <w:r w:rsidR="00C97381" w:rsidRPr="00A80B0F">
        <w:rPr>
          <w:rFonts w:ascii="Arial" w:hAnsi="Arial" w:cs="Arial"/>
        </w:rPr>
        <w:t xml:space="preserve">-medical </w:t>
      </w:r>
      <w:r w:rsidR="00810589" w:rsidRPr="00A80B0F">
        <w:rPr>
          <w:rFonts w:ascii="Arial" w:hAnsi="Arial" w:cs="Arial"/>
        </w:rPr>
        <w:t>purpose;</w:t>
      </w:r>
      <w:r w:rsidR="00C97381" w:rsidRPr="00A80B0F">
        <w:rPr>
          <w:rFonts w:ascii="Arial" w:hAnsi="Arial" w:cs="Arial"/>
        </w:rPr>
        <w:t xml:space="preserve"> instead</w:t>
      </w:r>
      <w:r w:rsidR="00B24631" w:rsidRPr="00A80B0F">
        <w:rPr>
          <w:rFonts w:ascii="Arial" w:hAnsi="Arial" w:cs="Arial"/>
        </w:rPr>
        <w:t xml:space="preserve"> it is used</w:t>
      </w:r>
      <w:r w:rsidR="00AF0F1B" w:rsidRPr="00A80B0F">
        <w:rPr>
          <w:rFonts w:ascii="Arial" w:hAnsi="Arial" w:cs="Arial"/>
        </w:rPr>
        <w:t xml:space="preserve"> as </w:t>
      </w:r>
      <w:r w:rsidR="00E71B30" w:rsidRPr="00A80B0F">
        <w:rPr>
          <w:rFonts w:ascii="Arial" w:hAnsi="Arial" w:cs="Arial"/>
        </w:rPr>
        <w:t>breed-mix</w:t>
      </w:r>
      <w:r w:rsidR="00C97381" w:rsidRPr="00A80B0F">
        <w:rPr>
          <w:rFonts w:ascii="Arial" w:hAnsi="Arial" w:cs="Arial"/>
        </w:rPr>
        <w:t xml:space="preserve"> for animal growth purposes</w:t>
      </w:r>
      <w:r w:rsidR="00C94BDD" w:rsidRPr="00A80B0F">
        <w:rPr>
          <w:rFonts w:ascii="Arial" w:hAnsi="Arial" w:cs="Arial"/>
        </w:rPr>
        <w:t>, which in turn increases the risk of food-born</w:t>
      </w:r>
      <w:r w:rsidR="001F72B2" w:rsidRPr="00A80B0F">
        <w:rPr>
          <w:rFonts w:ascii="Arial" w:hAnsi="Arial" w:cs="Arial"/>
        </w:rPr>
        <w:t>e</w:t>
      </w:r>
      <w:r w:rsidR="00C94BDD" w:rsidRPr="00A80B0F">
        <w:rPr>
          <w:rFonts w:ascii="Arial" w:hAnsi="Arial" w:cs="Arial"/>
        </w:rPr>
        <w:t xml:space="preserve"> a</w:t>
      </w:r>
      <w:r w:rsidR="00C121CE" w:rsidRPr="00A80B0F">
        <w:rPr>
          <w:rFonts w:ascii="Arial" w:hAnsi="Arial" w:cs="Arial"/>
        </w:rPr>
        <w:t>ntibiotic resi</w:t>
      </w:r>
      <w:r w:rsidR="00C94BDD" w:rsidRPr="00A80B0F">
        <w:rPr>
          <w:rFonts w:ascii="Arial" w:hAnsi="Arial" w:cs="Arial"/>
        </w:rPr>
        <w:t xml:space="preserve">stance in humans. </w:t>
      </w:r>
      <w:r w:rsidR="00705B25" w:rsidRPr="00A80B0F">
        <w:rPr>
          <w:rFonts w:ascii="Arial" w:hAnsi="Arial" w:cs="Arial"/>
        </w:rPr>
        <w:t>The</w:t>
      </w:r>
      <w:r w:rsidR="00085DF2" w:rsidRPr="00A80B0F">
        <w:rPr>
          <w:rFonts w:ascii="Arial" w:hAnsi="Arial" w:cs="Arial"/>
        </w:rPr>
        <w:t xml:space="preserve"> FAO</w:t>
      </w:r>
      <w:r w:rsidR="00705B25" w:rsidRPr="00A80B0F">
        <w:rPr>
          <w:rFonts w:ascii="Arial" w:hAnsi="Arial" w:cs="Arial"/>
        </w:rPr>
        <w:t xml:space="preserve"> reports on antibiotics used in the veterinary sector </w:t>
      </w:r>
      <w:r w:rsidR="002E4D07" w:rsidRPr="00A80B0F">
        <w:rPr>
          <w:rFonts w:ascii="Arial" w:hAnsi="Arial" w:cs="Arial"/>
        </w:rPr>
        <w:t xml:space="preserve">also indicate that the </w:t>
      </w:r>
      <w:r w:rsidR="003C4B44" w:rsidRPr="00A80B0F">
        <w:rPr>
          <w:rFonts w:ascii="Arial" w:hAnsi="Arial" w:cs="Arial"/>
        </w:rPr>
        <w:t>use of antibiotics</w:t>
      </w:r>
      <w:r w:rsidR="004505BB" w:rsidRPr="00A80B0F">
        <w:rPr>
          <w:rFonts w:ascii="Arial" w:hAnsi="Arial" w:cs="Arial"/>
        </w:rPr>
        <w:t xml:space="preserve"> </w:t>
      </w:r>
      <w:r w:rsidR="003C4B44" w:rsidRPr="00A80B0F">
        <w:rPr>
          <w:rFonts w:ascii="Arial" w:hAnsi="Arial" w:cs="Arial"/>
        </w:rPr>
        <w:t>will increase</w:t>
      </w:r>
      <w:r w:rsidR="00CD4587" w:rsidRPr="00A80B0F">
        <w:rPr>
          <w:rFonts w:ascii="Arial" w:hAnsi="Arial" w:cs="Arial"/>
        </w:rPr>
        <w:t xml:space="preserve"> by </w:t>
      </w:r>
      <w:r w:rsidR="005833FE" w:rsidRPr="00A80B0F">
        <w:rPr>
          <w:rFonts w:ascii="Arial" w:hAnsi="Arial" w:cs="Arial"/>
        </w:rPr>
        <w:t>almost 40%</w:t>
      </w:r>
      <w:r w:rsidR="003C4B44" w:rsidRPr="00A80B0F">
        <w:rPr>
          <w:rFonts w:ascii="Arial" w:hAnsi="Arial" w:cs="Arial"/>
        </w:rPr>
        <w:t xml:space="preserve"> to </w:t>
      </w:r>
      <w:r w:rsidR="00100233" w:rsidRPr="00A80B0F">
        <w:rPr>
          <w:rFonts w:ascii="Arial" w:hAnsi="Arial" w:cs="Arial"/>
        </w:rPr>
        <w:t>105.6 tonnes by 2030</w:t>
      </w:r>
      <w:r w:rsidR="005D6DEB" w:rsidRPr="00A80B0F">
        <w:rPr>
          <w:rFonts w:ascii="Arial" w:hAnsi="Arial" w:cs="Arial"/>
        </w:rPr>
        <w:t xml:space="preserve">, when compared to </w:t>
      </w:r>
      <w:r w:rsidR="00190579" w:rsidRPr="00A80B0F">
        <w:rPr>
          <w:rFonts w:ascii="Arial" w:hAnsi="Arial" w:cs="Arial"/>
        </w:rPr>
        <w:t>2010</w:t>
      </w:r>
      <w:r w:rsidR="00534EA2" w:rsidRPr="00A80B0F">
        <w:rPr>
          <w:rFonts w:ascii="Arial" w:hAnsi="Arial" w:cs="Arial"/>
        </w:rPr>
        <w:t>.</w:t>
      </w:r>
      <w:r w:rsidR="00534EA2" w:rsidRPr="00A80B0F">
        <w:rPr>
          <w:rFonts w:ascii="Arial" w:hAnsi="Arial" w:cs="Arial"/>
        </w:rPr>
        <w:fldChar w:fldCharType="begin"/>
      </w:r>
      <w:r w:rsidR="000761CC" w:rsidRPr="00A80B0F">
        <w:rPr>
          <w:rFonts w:ascii="Arial" w:hAnsi="Arial" w:cs="Arial"/>
        </w:rPr>
        <w:instrText xml:space="preserve"> ADDIN EN.CITE &lt;EndNote&gt;&lt;Cite&gt;&lt;Author&gt;Food and Agriculture Organization.&lt;/Author&gt;&lt;Year&gt;2021&lt;/Year&gt;&lt;RecNum&gt;3&lt;/RecNum&gt;&lt;DisplayText&gt;(4)&lt;/DisplayText&gt;&lt;record&gt;&lt;rec-number&gt;3&lt;/rec-number&gt;&lt;foreign-keys&gt;&lt;key app="EN" db-id="z0t2waveat9fvged2aav2fxw50safvs5p2x2" timestamp="1651570217"&gt;3&lt;/key&gt;&lt;/foreign-keys&gt;&lt;ref-type name="Generic"&gt;13&lt;/ref-type&gt;&lt;contributors&gt;&lt;authors&gt;&lt;author&gt;Food and Agriculture Organization., &lt;/author&gt;&lt;/authors&gt;&lt;/contributors&gt;&lt;titles&gt;&lt;title&gt;The FAO Action Plan on Antimicrobial Resistance 2021–2025&lt;/title&gt;&lt;/titles&gt;&lt;dates&gt;&lt;year&gt;2021&lt;/year&gt;&lt;/dates&gt;&lt;publisher&gt;FAO Rome, Italty&lt;/publisher&gt;&lt;urls&gt;&lt;/urls&gt;&lt;/record&gt;&lt;/Cite&gt;&lt;/EndNote&gt;</w:instrText>
      </w:r>
      <w:r w:rsidR="00534EA2" w:rsidRPr="00A80B0F">
        <w:rPr>
          <w:rFonts w:ascii="Arial" w:hAnsi="Arial" w:cs="Arial"/>
        </w:rPr>
        <w:fldChar w:fldCharType="separate"/>
      </w:r>
      <w:r w:rsidR="000761CC" w:rsidRPr="00A80B0F">
        <w:rPr>
          <w:rFonts w:ascii="Arial" w:hAnsi="Arial" w:cs="Arial"/>
          <w:noProof/>
        </w:rPr>
        <w:t>(4)</w:t>
      </w:r>
      <w:r w:rsidR="00534EA2" w:rsidRPr="00A80B0F">
        <w:rPr>
          <w:rFonts w:ascii="Arial" w:hAnsi="Arial" w:cs="Arial"/>
        </w:rPr>
        <w:fldChar w:fldCharType="end"/>
      </w:r>
      <w:r w:rsidR="00EE26B3" w:rsidRPr="00A80B0F">
        <w:rPr>
          <w:rFonts w:ascii="Arial" w:hAnsi="Arial" w:cs="Arial"/>
        </w:rPr>
        <w:t xml:space="preserve"> </w:t>
      </w:r>
      <w:r w:rsidR="003D1881" w:rsidRPr="00A80B0F">
        <w:rPr>
          <w:rFonts w:ascii="Arial" w:hAnsi="Arial" w:cs="Arial"/>
        </w:rPr>
        <w:t xml:space="preserve"> </w:t>
      </w:r>
    </w:p>
    <w:p w14:paraId="4587CDB4" w14:textId="62878216" w:rsidR="00070AF6" w:rsidRPr="00A80B0F" w:rsidRDefault="00070AF6" w:rsidP="00905F6C">
      <w:pPr>
        <w:spacing w:before="240" w:after="120" w:line="276" w:lineRule="auto"/>
        <w:jc w:val="both"/>
        <w:rPr>
          <w:rFonts w:ascii="Arial" w:hAnsi="Arial" w:cs="Arial"/>
          <w:color w:val="000000" w:themeColor="text1"/>
        </w:rPr>
      </w:pPr>
      <w:r w:rsidRPr="00A80B0F">
        <w:rPr>
          <w:rFonts w:ascii="Arial" w:hAnsi="Arial" w:cs="Arial"/>
          <w:color w:val="000000" w:themeColor="text1"/>
        </w:rPr>
        <w:t xml:space="preserve">Inappropriate use of antimicrobials </w:t>
      </w:r>
      <w:r w:rsidR="00407F43" w:rsidRPr="00A80B0F">
        <w:rPr>
          <w:rFonts w:ascii="Arial" w:hAnsi="Arial" w:cs="Arial"/>
          <w:color w:val="000000" w:themeColor="text1"/>
        </w:rPr>
        <w:t>may lead to developme</w:t>
      </w:r>
      <w:r w:rsidR="00ED3197" w:rsidRPr="00A80B0F">
        <w:rPr>
          <w:rFonts w:ascii="Arial" w:hAnsi="Arial" w:cs="Arial"/>
          <w:color w:val="000000" w:themeColor="text1"/>
        </w:rPr>
        <w:t xml:space="preserve">nt of antimicrobial resistance. </w:t>
      </w:r>
      <w:r w:rsidR="00FF4CC6" w:rsidRPr="00A80B0F">
        <w:rPr>
          <w:rFonts w:ascii="Arial" w:hAnsi="Arial" w:cs="Arial"/>
          <w:color w:val="000000" w:themeColor="text1"/>
        </w:rPr>
        <w:t xml:space="preserve">Consequences of AMR include </w:t>
      </w:r>
      <w:r w:rsidR="00834921" w:rsidRPr="00A80B0F">
        <w:rPr>
          <w:rFonts w:ascii="Arial" w:hAnsi="Arial" w:cs="Arial"/>
          <w:color w:val="000000" w:themeColor="text1"/>
        </w:rPr>
        <w:t xml:space="preserve">negative outcomes on individual, </w:t>
      </w:r>
      <w:r w:rsidR="005D5C99" w:rsidRPr="00A80B0F">
        <w:rPr>
          <w:rFonts w:ascii="Arial" w:hAnsi="Arial" w:cs="Arial"/>
          <w:color w:val="000000" w:themeColor="text1"/>
        </w:rPr>
        <w:t>organizational as well as economic level.</w:t>
      </w:r>
      <w:r w:rsidR="00A64E25" w:rsidRPr="00A80B0F">
        <w:rPr>
          <w:rFonts w:ascii="Arial" w:hAnsi="Arial" w:cs="Arial"/>
          <w:color w:val="000000" w:themeColor="text1"/>
        </w:rPr>
        <w:t xml:space="preserve"> </w:t>
      </w:r>
      <w:r w:rsidR="00C24AEA" w:rsidRPr="00A80B0F">
        <w:rPr>
          <w:rFonts w:ascii="Arial" w:hAnsi="Arial" w:cs="Arial"/>
          <w:color w:val="000000" w:themeColor="text1"/>
        </w:rPr>
        <w:t xml:space="preserve">Negative outcomes on the individual level may include </w:t>
      </w:r>
      <w:r w:rsidR="00B45882" w:rsidRPr="00A80B0F">
        <w:rPr>
          <w:rFonts w:ascii="Arial" w:hAnsi="Arial" w:cs="Arial"/>
        </w:rPr>
        <w:t xml:space="preserve">prolonged </w:t>
      </w:r>
      <w:r w:rsidR="003A4639" w:rsidRPr="00A80B0F">
        <w:rPr>
          <w:rFonts w:ascii="Arial" w:hAnsi="Arial" w:cs="Arial"/>
          <w:color w:val="000000" w:themeColor="text1"/>
        </w:rPr>
        <w:t xml:space="preserve">treatment effects, </w:t>
      </w:r>
      <w:r w:rsidR="00A43ADF" w:rsidRPr="00A80B0F">
        <w:rPr>
          <w:rFonts w:ascii="Arial" w:hAnsi="Arial" w:cs="Arial"/>
          <w:color w:val="000000" w:themeColor="text1"/>
        </w:rPr>
        <w:t xml:space="preserve">development of adverse events and potentially increased mortality. </w:t>
      </w:r>
      <w:r w:rsidR="00814339" w:rsidRPr="00A80B0F">
        <w:rPr>
          <w:rFonts w:ascii="Arial" w:hAnsi="Arial" w:cs="Arial"/>
          <w:color w:val="000000" w:themeColor="text1"/>
        </w:rPr>
        <w:t>For health organizations,</w:t>
      </w:r>
      <w:r w:rsidR="008B5850" w:rsidRPr="00A80B0F">
        <w:rPr>
          <w:rFonts w:ascii="Arial" w:hAnsi="Arial" w:cs="Arial"/>
          <w:color w:val="000000" w:themeColor="text1"/>
        </w:rPr>
        <w:t xml:space="preserve"> </w:t>
      </w:r>
      <w:r w:rsidR="00D65CAA" w:rsidRPr="00A80B0F">
        <w:rPr>
          <w:rFonts w:ascii="Arial" w:hAnsi="Arial" w:cs="Arial"/>
          <w:color w:val="000000" w:themeColor="text1"/>
        </w:rPr>
        <w:t xml:space="preserve">the </w:t>
      </w:r>
      <w:r w:rsidR="008B5850" w:rsidRPr="00A80B0F">
        <w:rPr>
          <w:rFonts w:ascii="Arial" w:hAnsi="Arial" w:cs="Arial"/>
          <w:color w:val="000000" w:themeColor="text1"/>
        </w:rPr>
        <w:t xml:space="preserve">prevalence of </w:t>
      </w:r>
      <w:r w:rsidR="00814339" w:rsidRPr="00A80B0F">
        <w:rPr>
          <w:rFonts w:ascii="Arial" w:hAnsi="Arial" w:cs="Arial"/>
          <w:color w:val="000000" w:themeColor="text1"/>
        </w:rPr>
        <w:t xml:space="preserve">AMR </w:t>
      </w:r>
      <w:r w:rsidR="00830EC6" w:rsidRPr="00A80B0F">
        <w:rPr>
          <w:rFonts w:ascii="Arial" w:hAnsi="Arial" w:cs="Arial"/>
          <w:color w:val="000000" w:themeColor="text1"/>
        </w:rPr>
        <w:t xml:space="preserve">may lead to </w:t>
      </w:r>
      <w:r w:rsidR="007D07C2" w:rsidRPr="00A80B0F">
        <w:rPr>
          <w:rFonts w:ascii="Arial" w:hAnsi="Arial" w:cs="Arial"/>
          <w:color w:val="000000" w:themeColor="text1"/>
        </w:rPr>
        <w:t xml:space="preserve">difficulties </w:t>
      </w:r>
      <w:r w:rsidR="00AB1DA3" w:rsidRPr="00A80B0F">
        <w:rPr>
          <w:rFonts w:ascii="Arial" w:hAnsi="Arial" w:cs="Arial"/>
          <w:color w:val="000000" w:themeColor="text1"/>
        </w:rPr>
        <w:t xml:space="preserve">to </w:t>
      </w:r>
      <w:r w:rsidR="00D94299" w:rsidRPr="00A80B0F">
        <w:rPr>
          <w:rFonts w:ascii="Arial" w:hAnsi="Arial" w:cs="Arial"/>
          <w:color w:val="000000" w:themeColor="text1"/>
        </w:rPr>
        <w:t>provide treatment</w:t>
      </w:r>
      <w:r w:rsidR="00901EFF" w:rsidRPr="00A80B0F">
        <w:rPr>
          <w:rFonts w:ascii="Arial" w:hAnsi="Arial" w:cs="Arial"/>
          <w:color w:val="000000" w:themeColor="text1"/>
        </w:rPr>
        <w:t xml:space="preserve"> for infectious diseases</w:t>
      </w:r>
      <w:r w:rsidR="00D94299" w:rsidRPr="00A80B0F">
        <w:rPr>
          <w:rFonts w:ascii="Arial" w:hAnsi="Arial" w:cs="Arial"/>
          <w:color w:val="000000" w:themeColor="text1"/>
        </w:rPr>
        <w:t xml:space="preserve">, </w:t>
      </w:r>
      <w:r w:rsidR="007B5088" w:rsidRPr="00A80B0F">
        <w:rPr>
          <w:rFonts w:ascii="Arial" w:hAnsi="Arial" w:cs="Arial"/>
          <w:color w:val="000000" w:themeColor="text1"/>
        </w:rPr>
        <w:t xml:space="preserve">limited </w:t>
      </w:r>
      <w:r w:rsidR="008A2B00" w:rsidRPr="00A80B0F">
        <w:rPr>
          <w:rFonts w:ascii="Arial" w:hAnsi="Arial" w:cs="Arial"/>
          <w:color w:val="000000" w:themeColor="text1"/>
        </w:rPr>
        <w:t xml:space="preserve">to no </w:t>
      </w:r>
      <w:r w:rsidR="007B5088" w:rsidRPr="00A80B0F">
        <w:rPr>
          <w:rFonts w:ascii="Arial" w:hAnsi="Arial" w:cs="Arial"/>
          <w:color w:val="000000" w:themeColor="text1"/>
        </w:rPr>
        <w:t xml:space="preserve">choice of treatment alternatives, </w:t>
      </w:r>
      <w:r w:rsidR="00901EFF" w:rsidRPr="00A80B0F">
        <w:rPr>
          <w:rFonts w:ascii="Arial" w:hAnsi="Arial" w:cs="Arial"/>
          <w:color w:val="000000" w:themeColor="text1"/>
        </w:rPr>
        <w:t>increase</w:t>
      </w:r>
      <w:r w:rsidR="00ED08CC" w:rsidRPr="00A80B0F">
        <w:rPr>
          <w:rFonts w:ascii="Arial" w:hAnsi="Arial" w:cs="Arial"/>
          <w:color w:val="000000" w:themeColor="text1"/>
        </w:rPr>
        <w:t xml:space="preserve">d treatment </w:t>
      </w:r>
      <w:r w:rsidR="00901EFF" w:rsidRPr="00A80B0F">
        <w:rPr>
          <w:rFonts w:ascii="Arial" w:hAnsi="Arial" w:cs="Arial"/>
          <w:color w:val="000000" w:themeColor="text1"/>
        </w:rPr>
        <w:t>cost.</w:t>
      </w:r>
      <w:r w:rsidR="00B609C5" w:rsidRPr="00A80B0F">
        <w:rPr>
          <w:rFonts w:ascii="Arial" w:hAnsi="Arial" w:cs="Arial"/>
          <w:color w:val="000000" w:themeColor="text1"/>
        </w:rPr>
        <w:t xml:space="preserve"> </w:t>
      </w:r>
      <w:r w:rsidR="000C1FA8" w:rsidRPr="00A80B0F">
        <w:rPr>
          <w:rFonts w:ascii="Arial" w:hAnsi="Arial" w:cs="Arial"/>
          <w:color w:val="000000" w:themeColor="text1"/>
        </w:rPr>
        <w:t xml:space="preserve">Therefore </w:t>
      </w:r>
      <w:r w:rsidR="00AE2171" w:rsidRPr="00A80B0F">
        <w:rPr>
          <w:rFonts w:ascii="Arial" w:hAnsi="Arial" w:cs="Arial"/>
          <w:color w:val="000000" w:themeColor="text1"/>
        </w:rPr>
        <w:t xml:space="preserve">patients, health care professionals and the countries should work together and responsively to assure the </w:t>
      </w:r>
      <w:r w:rsidR="00565F1F" w:rsidRPr="00A80B0F">
        <w:rPr>
          <w:rFonts w:ascii="Arial" w:hAnsi="Arial" w:cs="Arial"/>
        </w:rPr>
        <w:t>quality</w:t>
      </w:r>
      <w:r w:rsidR="00AE2171" w:rsidRPr="00A80B0F">
        <w:rPr>
          <w:rFonts w:ascii="Arial" w:hAnsi="Arial" w:cs="Arial"/>
        </w:rPr>
        <w:t xml:space="preserve"> </w:t>
      </w:r>
      <w:r w:rsidR="00806B9A" w:rsidRPr="00A80B0F">
        <w:rPr>
          <w:rFonts w:ascii="Arial" w:hAnsi="Arial" w:cs="Arial"/>
          <w:color w:val="000000" w:themeColor="text1"/>
        </w:rPr>
        <w:t xml:space="preserve">and responsible </w:t>
      </w:r>
      <w:r w:rsidR="00AE2171" w:rsidRPr="00A80B0F">
        <w:rPr>
          <w:rFonts w:ascii="Arial" w:hAnsi="Arial" w:cs="Arial"/>
          <w:color w:val="000000" w:themeColor="text1"/>
        </w:rPr>
        <w:t xml:space="preserve">use of antimicrobials at all times. </w:t>
      </w:r>
      <w:r w:rsidR="00901EFF" w:rsidRPr="00A80B0F">
        <w:rPr>
          <w:rFonts w:ascii="Arial" w:hAnsi="Arial" w:cs="Arial"/>
          <w:color w:val="000000" w:themeColor="text1"/>
        </w:rPr>
        <w:t xml:space="preserve"> </w:t>
      </w:r>
    </w:p>
    <w:p w14:paraId="345F9776" w14:textId="45E8AF1E" w:rsidR="00AE2171" w:rsidRPr="00A80B0F" w:rsidRDefault="00AF5731" w:rsidP="00905F6C">
      <w:pPr>
        <w:spacing w:before="240" w:after="120" w:line="276" w:lineRule="auto"/>
        <w:ind w:firstLine="720"/>
        <w:jc w:val="both"/>
        <w:rPr>
          <w:rFonts w:ascii="Arial" w:hAnsi="Arial" w:cs="Arial"/>
        </w:rPr>
      </w:pPr>
      <w:r w:rsidRPr="00A80B0F">
        <w:rPr>
          <w:rFonts w:ascii="Arial" w:hAnsi="Arial" w:cs="Arial"/>
        </w:rPr>
        <w:lastRenderedPageBreak/>
        <w:t xml:space="preserve">On the other hand, </w:t>
      </w:r>
      <w:r w:rsidR="00C31E96" w:rsidRPr="00A80B0F">
        <w:rPr>
          <w:rFonts w:ascii="Arial" w:hAnsi="Arial" w:cs="Arial"/>
        </w:rPr>
        <w:t>no</w:t>
      </w:r>
      <w:r w:rsidRPr="00A80B0F">
        <w:rPr>
          <w:rFonts w:ascii="Arial" w:hAnsi="Arial" w:cs="Arial"/>
        </w:rPr>
        <w:t xml:space="preserve"> new antimicrobials </w:t>
      </w:r>
      <w:r w:rsidR="00C31E96" w:rsidRPr="00A80B0F">
        <w:rPr>
          <w:rFonts w:ascii="Arial" w:hAnsi="Arial" w:cs="Arial"/>
        </w:rPr>
        <w:t xml:space="preserve">were </w:t>
      </w:r>
      <w:r w:rsidR="00190579" w:rsidRPr="00A80B0F">
        <w:rPr>
          <w:rFonts w:ascii="Arial" w:hAnsi="Arial" w:cs="Arial"/>
        </w:rPr>
        <w:t>developed in the</w:t>
      </w:r>
      <w:r w:rsidR="00A6585C" w:rsidRPr="00A80B0F">
        <w:rPr>
          <w:rFonts w:ascii="Arial" w:hAnsi="Arial" w:cs="Arial"/>
        </w:rPr>
        <w:t xml:space="preserve"> pipeline for the</w:t>
      </w:r>
      <w:r w:rsidR="00190579" w:rsidRPr="00A80B0F">
        <w:rPr>
          <w:rFonts w:ascii="Arial" w:hAnsi="Arial" w:cs="Arial"/>
        </w:rPr>
        <w:t xml:space="preserve"> last 30 years. This means that </w:t>
      </w:r>
      <w:r w:rsidR="005A4C98" w:rsidRPr="00A80B0F">
        <w:rPr>
          <w:rFonts w:ascii="Arial" w:hAnsi="Arial" w:cs="Arial"/>
        </w:rPr>
        <w:t xml:space="preserve">the choice of available treatment </w:t>
      </w:r>
      <w:r w:rsidR="00B87280" w:rsidRPr="00A80B0F">
        <w:rPr>
          <w:rFonts w:ascii="Arial" w:hAnsi="Arial" w:cs="Arial"/>
        </w:rPr>
        <w:t>is</w:t>
      </w:r>
      <w:r w:rsidR="00497070" w:rsidRPr="00A80B0F">
        <w:rPr>
          <w:rFonts w:ascii="Arial" w:hAnsi="Arial" w:cs="Arial"/>
        </w:rPr>
        <w:t xml:space="preserve"> very</w:t>
      </w:r>
      <w:r w:rsidR="005A4C98" w:rsidRPr="00A80B0F">
        <w:rPr>
          <w:rFonts w:ascii="Arial" w:hAnsi="Arial" w:cs="Arial"/>
        </w:rPr>
        <w:t xml:space="preserve"> limited with increased antimicrobial resistance to current medicines. </w:t>
      </w:r>
      <w:r w:rsidRPr="00A80B0F">
        <w:rPr>
          <w:rFonts w:ascii="Arial" w:hAnsi="Arial" w:cs="Arial"/>
        </w:rPr>
        <w:t xml:space="preserve"> </w:t>
      </w:r>
    </w:p>
    <w:p w14:paraId="0A187864" w14:textId="598B4738" w:rsidR="00FB65EB" w:rsidRPr="00A80B0F" w:rsidRDefault="006F7418" w:rsidP="00905F6C">
      <w:pPr>
        <w:spacing w:before="240" w:after="120" w:line="276" w:lineRule="auto"/>
        <w:ind w:firstLine="720"/>
        <w:jc w:val="both"/>
        <w:rPr>
          <w:rFonts w:ascii="Arial" w:hAnsi="Arial" w:cs="Arial"/>
        </w:rPr>
      </w:pPr>
      <w:r w:rsidRPr="00A80B0F">
        <w:rPr>
          <w:rFonts w:ascii="Arial" w:hAnsi="Arial" w:cs="Arial"/>
          <w:lang w:val="en-US"/>
        </w:rPr>
        <w:t>N</w:t>
      </w:r>
      <w:r w:rsidR="00721ADF" w:rsidRPr="00A80B0F">
        <w:rPr>
          <w:rFonts w:ascii="Arial" w:hAnsi="Arial" w:cs="Arial"/>
        </w:rPr>
        <w:t xml:space="preserve">on-communicable diseases, including cancer, diabetes, injuries were the main </w:t>
      </w:r>
      <w:r w:rsidR="00CD7C88" w:rsidRPr="00A80B0F">
        <w:rPr>
          <w:rFonts w:ascii="Arial" w:hAnsi="Arial" w:cs="Arial"/>
        </w:rPr>
        <w:t>cause</w:t>
      </w:r>
      <w:r w:rsidR="00721ADF" w:rsidRPr="00A80B0F">
        <w:rPr>
          <w:rFonts w:ascii="Arial" w:hAnsi="Arial" w:cs="Arial"/>
        </w:rPr>
        <w:t xml:space="preserve"> for mortality in 2018, whereas </w:t>
      </w:r>
      <w:r w:rsidR="009B16B2" w:rsidRPr="00A80B0F">
        <w:rPr>
          <w:rFonts w:ascii="Arial" w:hAnsi="Arial" w:cs="Arial"/>
        </w:rPr>
        <w:t>the multi-drug resistance or super-bacteria will most likely t</w:t>
      </w:r>
      <w:r w:rsidR="009E41C4" w:rsidRPr="00A80B0F">
        <w:rPr>
          <w:rFonts w:ascii="Arial" w:hAnsi="Arial" w:cs="Arial"/>
        </w:rPr>
        <w:t>ake this place</w:t>
      </w:r>
      <w:r w:rsidR="00986334" w:rsidRPr="00A80B0F">
        <w:rPr>
          <w:rFonts w:ascii="Arial" w:hAnsi="Arial" w:cs="Arial"/>
        </w:rPr>
        <w:t xml:space="preserve">, </w:t>
      </w:r>
      <w:r w:rsidR="00A22B5E" w:rsidRPr="00A80B0F">
        <w:rPr>
          <w:rFonts w:ascii="Arial" w:hAnsi="Arial" w:cs="Arial"/>
        </w:rPr>
        <w:t>the estimates show that up to one million residents will likely to die due to th</w:t>
      </w:r>
      <w:r w:rsidR="00901598" w:rsidRPr="00A80B0F">
        <w:rPr>
          <w:rFonts w:ascii="Arial" w:hAnsi="Arial" w:cs="Arial"/>
        </w:rPr>
        <w:t xml:space="preserve">e </w:t>
      </w:r>
      <w:r w:rsidR="009E41C4" w:rsidRPr="00A80B0F">
        <w:rPr>
          <w:rFonts w:ascii="Arial" w:hAnsi="Arial" w:cs="Arial"/>
        </w:rPr>
        <w:t xml:space="preserve">development of </w:t>
      </w:r>
      <w:r w:rsidR="00901598" w:rsidRPr="00A80B0F">
        <w:rPr>
          <w:rFonts w:ascii="Arial" w:hAnsi="Arial" w:cs="Arial"/>
        </w:rPr>
        <w:t>super-bug</w:t>
      </w:r>
      <w:r w:rsidR="007B6AF5" w:rsidRPr="00A80B0F">
        <w:rPr>
          <w:rFonts w:ascii="Arial" w:hAnsi="Arial" w:cs="Arial"/>
        </w:rPr>
        <w:t>s</w:t>
      </w:r>
      <w:r w:rsidR="00901598" w:rsidRPr="00A80B0F">
        <w:rPr>
          <w:rFonts w:ascii="Arial" w:hAnsi="Arial" w:cs="Arial"/>
        </w:rPr>
        <w:t>.</w:t>
      </w:r>
      <w:r w:rsidR="00534EA2" w:rsidRPr="00A80B0F">
        <w:rPr>
          <w:rFonts w:ascii="Arial" w:hAnsi="Arial" w:cs="Arial"/>
        </w:rPr>
        <w:fldChar w:fldCharType="begin"/>
      </w:r>
      <w:r w:rsidR="000761CC" w:rsidRPr="00A80B0F">
        <w:rPr>
          <w:rFonts w:ascii="Arial" w:hAnsi="Arial" w:cs="Arial"/>
        </w:rPr>
        <w:instrText xml:space="preserve"> ADDIN EN.CITE &lt;EndNote&gt;&lt;Cite&gt;&lt;Author&gt;Murray&lt;/Author&gt;&lt;Year&gt;2022&lt;/Year&gt;&lt;RecNum&gt;4&lt;/RecNum&gt;&lt;DisplayText&gt;(5)&lt;/DisplayText&gt;&lt;record&gt;&lt;rec-number&gt;4&lt;/rec-number&gt;&lt;foreign-keys&gt;&lt;key app="EN" db-id="z0t2waveat9fvged2aav2fxw50safvs5p2x2" timestamp="1651570217"&gt;4&lt;/key&gt;&lt;/foreign-keys&gt;&lt;ref-type name="Journal Article"&gt;17&lt;/ref-type&gt;&lt;contributors&gt;&lt;authors&gt;&lt;author&gt;Murray, Christopher JL&lt;/author&gt;&lt;author&gt;Ikuta, Kevin Shunji&lt;/author&gt;&lt;author&gt;Sharara, Fablina&lt;/author&gt;&lt;author&gt;Swetschinski, Lucien&lt;/author&gt;&lt;author&gt;Aguilar, Gisela Robles&lt;/author&gt;&lt;author&gt;Gray, Authia&lt;/author&gt;&lt;author&gt;Han, Chieh&lt;/author&gt;&lt;author&gt;Bisignano, Catherine&lt;/author&gt;&lt;author&gt;Rao, Puja&lt;/author&gt;&lt;author&gt;Wool, Eve&lt;/author&gt;&lt;/authors&gt;&lt;/contributors&gt;&lt;titles&gt;&lt;title&gt;Global burden of bacterial antimicrobial resistance in 2019: a systematic analysis&lt;/title&gt;&lt;secondary-title&gt;The Lancet&lt;/secondary-title&gt;&lt;/titles&gt;&lt;periodical&gt;&lt;full-title&gt;The Lancet&lt;/full-title&gt;&lt;/periodical&gt;&lt;dates&gt;&lt;year&gt;2022&lt;/year&gt;&lt;/dates&gt;&lt;isbn&gt;0140-6736&lt;/isbn&gt;&lt;urls&gt;&lt;/urls&gt;&lt;/record&gt;&lt;/Cite&gt;&lt;/EndNote&gt;</w:instrText>
      </w:r>
      <w:r w:rsidR="00534EA2" w:rsidRPr="00A80B0F">
        <w:rPr>
          <w:rFonts w:ascii="Arial" w:hAnsi="Arial" w:cs="Arial"/>
        </w:rPr>
        <w:fldChar w:fldCharType="separate"/>
      </w:r>
      <w:r w:rsidR="000761CC" w:rsidRPr="00A80B0F">
        <w:rPr>
          <w:rFonts w:ascii="Arial" w:hAnsi="Arial" w:cs="Arial"/>
          <w:noProof/>
        </w:rPr>
        <w:t>(5)</w:t>
      </w:r>
      <w:r w:rsidR="00534EA2" w:rsidRPr="00A80B0F">
        <w:rPr>
          <w:rFonts w:ascii="Arial" w:hAnsi="Arial" w:cs="Arial"/>
        </w:rPr>
        <w:fldChar w:fldCharType="end"/>
      </w:r>
      <w:r w:rsidR="00847156" w:rsidRPr="00A80B0F">
        <w:rPr>
          <w:rFonts w:ascii="Arial" w:hAnsi="Arial" w:cs="Arial"/>
        </w:rPr>
        <w:t xml:space="preserve"> </w:t>
      </w:r>
      <w:r w:rsidR="00587E90" w:rsidRPr="00A80B0F">
        <w:rPr>
          <w:rFonts w:ascii="Arial" w:hAnsi="Arial" w:cs="Arial"/>
        </w:rPr>
        <w:t>Globally, AMR infections are estimated to cause 700,000 deaths each year. If no action is taken, this figure is predicted to rise to 10 million, alongside a cumulative cost of $100 trillion, by 2050.</w:t>
      </w:r>
      <w:r w:rsidR="00EE26B3" w:rsidRPr="00A80B0F">
        <w:rPr>
          <w:rFonts w:ascii="Arial" w:hAnsi="Arial" w:cs="Arial"/>
        </w:rPr>
        <w:fldChar w:fldCharType="begin"/>
      </w:r>
      <w:r w:rsidR="000761CC" w:rsidRPr="00A80B0F">
        <w:rPr>
          <w:rFonts w:ascii="Arial" w:hAnsi="Arial" w:cs="Arial"/>
        </w:rPr>
        <w:instrText xml:space="preserve"> ADDIN EN.CITE &lt;EndNote&gt;&lt;Cite&gt;&lt;Author&gt;O’Neill&lt;/Author&gt;&lt;Year&gt;2014&lt;/Year&gt;&lt;RecNum&gt;5&lt;/RecNum&gt;&lt;DisplayText&gt;(6)&lt;/DisplayText&gt;&lt;record&gt;&lt;rec-number&gt;5&lt;/rec-number&gt;&lt;foreign-keys&gt;&lt;key app="EN" db-id="z0t2waveat9fvged2aav2fxw50safvs5p2x2" timestamp="1651570217"&gt;5&lt;/key&gt;&lt;/foreign-keys&gt;&lt;ref-type name="Generic"&gt;13&lt;/ref-type&gt;&lt;contributors&gt;&lt;authors&gt;&lt;author&gt;O’Neill, J&lt;/author&gt;&lt;/authors&gt;&lt;/contributors&gt;&lt;titles&gt;&lt;title&gt;Antimicrobial resistance: tackling a crisis for the health and wealth of nations. The review on antimicrobial resistance. Review on Antimicrobial Resistance, London, United Kingdom&lt;/title&gt;&lt;/titles&gt;&lt;dates&gt;&lt;year&gt;2014&lt;/year&gt;&lt;/dates&gt;&lt;publisher&gt;London, United Kingdom, https://amr-review. org/sites/default/files/AMR …&lt;/publisher&gt;&lt;urls&gt;&lt;/urls&gt;&lt;/record&gt;&lt;/Cite&gt;&lt;/EndNote&gt;</w:instrText>
      </w:r>
      <w:r w:rsidR="00EE26B3" w:rsidRPr="00A80B0F">
        <w:rPr>
          <w:rFonts w:ascii="Arial" w:hAnsi="Arial" w:cs="Arial"/>
        </w:rPr>
        <w:fldChar w:fldCharType="separate"/>
      </w:r>
      <w:r w:rsidR="000761CC" w:rsidRPr="00A80B0F">
        <w:rPr>
          <w:rFonts w:ascii="Arial" w:hAnsi="Arial" w:cs="Arial"/>
          <w:noProof/>
        </w:rPr>
        <w:t>(6)</w:t>
      </w:r>
      <w:r w:rsidR="00EE26B3" w:rsidRPr="00A80B0F">
        <w:rPr>
          <w:rFonts w:ascii="Arial" w:hAnsi="Arial" w:cs="Arial"/>
        </w:rPr>
        <w:fldChar w:fldCharType="end"/>
      </w:r>
      <w:r w:rsidR="00587E90" w:rsidRPr="00A80B0F">
        <w:rPr>
          <w:rFonts w:ascii="Arial" w:hAnsi="Arial" w:cs="Arial"/>
        </w:rPr>
        <w:t xml:space="preserve"> </w:t>
      </w:r>
      <w:r w:rsidR="004E670E" w:rsidRPr="00A80B0F">
        <w:rPr>
          <w:rFonts w:ascii="Arial" w:hAnsi="Arial" w:cs="Arial"/>
        </w:rPr>
        <w:t xml:space="preserve">AMR also threatens many of the </w:t>
      </w:r>
      <w:r w:rsidR="00633AA3" w:rsidRPr="00A80B0F">
        <w:rPr>
          <w:rFonts w:ascii="Arial" w:hAnsi="Arial" w:cs="Arial"/>
        </w:rPr>
        <w:t>SDGs</w:t>
      </w:r>
      <w:r w:rsidR="004E670E" w:rsidRPr="00A80B0F">
        <w:rPr>
          <w:rFonts w:ascii="Arial" w:hAnsi="Arial" w:cs="Arial"/>
        </w:rPr>
        <w:t>.</w:t>
      </w:r>
      <w:r w:rsidR="00EE26B3" w:rsidRPr="00A80B0F">
        <w:rPr>
          <w:rFonts w:ascii="Arial" w:hAnsi="Arial" w:cs="Arial"/>
        </w:rPr>
        <w:fldChar w:fldCharType="begin"/>
      </w:r>
      <w:r w:rsidR="000761CC" w:rsidRPr="00A80B0F">
        <w:rPr>
          <w:rFonts w:ascii="Arial" w:hAnsi="Arial" w:cs="Arial"/>
        </w:rPr>
        <w:instrText xml:space="preserve"> ADDIN EN.CITE &lt;EndNote&gt;&lt;Cite&gt;&lt;Author&gt;O’Neill&lt;/Author&gt;&lt;Year&gt;2014&lt;/Year&gt;&lt;RecNum&gt;5&lt;/RecNum&gt;&lt;DisplayText&gt;(6)&lt;/DisplayText&gt;&lt;record&gt;&lt;rec-number&gt;5&lt;/rec-number&gt;&lt;foreign-keys&gt;&lt;key app="EN" db-id="z0t2waveat9fvged2aav2fxw50safvs5p2x2" timestamp="1651570217"&gt;5&lt;/key&gt;&lt;/foreign-keys&gt;&lt;ref-type name="Generic"&gt;13&lt;/ref-type&gt;&lt;contributors&gt;&lt;authors&gt;&lt;author&gt;O’Neill, J&lt;/author&gt;&lt;/authors&gt;&lt;/contributors&gt;&lt;titles&gt;&lt;title&gt;Antimicrobial resistance: tackling a crisis for the health and wealth of nations. The review on antimicrobial resistance. Review on Antimicrobial Resistance, London, United Kingdom&lt;/title&gt;&lt;/titles&gt;&lt;dates&gt;&lt;year&gt;2014&lt;/year&gt;&lt;/dates&gt;&lt;publisher&gt;London, United Kingdom, https://amr-review. org/sites/default/files/AMR …&lt;/publisher&gt;&lt;urls&gt;&lt;/urls&gt;&lt;/record&gt;&lt;/Cite&gt;&lt;/EndNote&gt;</w:instrText>
      </w:r>
      <w:r w:rsidR="00EE26B3" w:rsidRPr="00A80B0F">
        <w:rPr>
          <w:rFonts w:ascii="Arial" w:hAnsi="Arial" w:cs="Arial"/>
        </w:rPr>
        <w:fldChar w:fldCharType="separate"/>
      </w:r>
      <w:r w:rsidR="000761CC" w:rsidRPr="00A80B0F">
        <w:rPr>
          <w:rFonts w:ascii="Arial" w:hAnsi="Arial" w:cs="Arial"/>
          <w:noProof/>
        </w:rPr>
        <w:t>(6)</w:t>
      </w:r>
      <w:r w:rsidR="00EE26B3" w:rsidRPr="00A80B0F">
        <w:rPr>
          <w:rFonts w:ascii="Arial" w:hAnsi="Arial" w:cs="Arial"/>
        </w:rPr>
        <w:fldChar w:fldCharType="end"/>
      </w:r>
      <w:r w:rsidR="004E670E" w:rsidRPr="00A80B0F">
        <w:rPr>
          <w:rFonts w:ascii="Arial" w:hAnsi="Arial" w:cs="Arial"/>
        </w:rPr>
        <w:t xml:space="preserve"> </w:t>
      </w:r>
      <w:r w:rsidR="00FB65EB" w:rsidRPr="00A80B0F">
        <w:rPr>
          <w:rFonts w:ascii="Arial" w:hAnsi="Arial" w:cs="Arial"/>
        </w:rPr>
        <w:t xml:space="preserve">The World Bank estimates that 28 million people will be forced into extreme poverty additionally </w:t>
      </w:r>
      <w:r w:rsidR="00A56979" w:rsidRPr="00A80B0F">
        <w:rPr>
          <w:rFonts w:ascii="Arial" w:hAnsi="Arial" w:cs="Arial"/>
        </w:rPr>
        <w:t xml:space="preserve">in </w:t>
      </w:r>
      <w:r w:rsidR="00632E1A" w:rsidRPr="00A80B0F">
        <w:rPr>
          <w:rFonts w:ascii="Arial" w:hAnsi="Arial" w:cs="Arial"/>
        </w:rPr>
        <w:t>less than 30 years unless AMR is contained.</w:t>
      </w:r>
      <w:r w:rsidR="00EE26B3" w:rsidRPr="00A80B0F">
        <w:rPr>
          <w:rFonts w:ascii="Arial" w:hAnsi="Arial" w:cs="Arial"/>
        </w:rPr>
        <w:fldChar w:fldCharType="begin"/>
      </w:r>
      <w:r w:rsidR="000761CC" w:rsidRPr="00A80B0F">
        <w:rPr>
          <w:rFonts w:ascii="Arial" w:hAnsi="Arial" w:cs="Arial"/>
        </w:rPr>
        <w:instrText xml:space="preserve"> ADDIN EN.CITE &lt;EndNote&gt;&lt;Cite&gt;&lt;Author&gt;World Bank.&lt;/Author&gt;&lt;Year&gt;2017&lt;/Year&gt;&lt;RecNum&gt;6&lt;/RecNum&gt;&lt;DisplayText&gt;(7)&lt;/DisplayText&gt;&lt;record&gt;&lt;rec-number&gt;6&lt;/rec-number&gt;&lt;foreign-keys&gt;&lt;key app="EN" db-id="z0t2waveat9fvged2aav2fxw50safvs5p2x2" timestamp="1651570217"&gt;6&lt;/key&gt;&lt;/foreign-keys&gt;&lt;ref-type name="Book"&gt;6&lt;/ref-type&gt;&lt;contributors&gt;&lt;authors&gt;&lt;author&gt;World Bank., &lt;/author&gt;&lt;/authors&gt;&lt;/contributors&gt;&lt;titles&gt;&lt;title&gt;Drug-resistant infections: a threat to our economic future&lt;/title&gt;&lt;/titles&gt;&lt;dates&gt;&lt;year&gt;2017&lt;/year&gt;&lt;/dates&gt;&lt;publisher&gt;World Bank&lt;/publisher&gt;&lt;urls&gt;&lt;/urls&gt;&lt;/record&gt;&lt;/Cite&gt;&lt;/EndNote&gt;</w:instrText>
      </w:r>
      <w:r w:rsidR="00EE26B3" w:rsidRPr="00A80B0F">
        <w:rPr>
          <w:rFonts w:ascii="Arial" w:hAnsi="Arial" w:cs="Arial"/>
        </w:rPr>
        <w:fldChar w:fldCharType="separate"/>
      </w:r>
      <w:r w:rsidR="000761CC" w:rsidRPr="00A80B0F">
        <w:rPr>
          <w:rFonts w:ascii="Arial" w:hAnsi="Arial" w:cs="Arial"/>
          <w:noProof/>
        </w:rPr>
        <w:t>(7)</w:t>
      </w:r>
      <w:r w:rsidR="00EE26B3" w:rsidRPr="00A80B0F">
        <w:rPr>
          <w:rFonts w:ascii="Arial" w:hAnsi="Arial" w:cs="Arial"/>
        </w:rPr>
        <w:fldChar w:fldCharType="end"/>
      </w:r>
      <w:r w:rsidR="00632E1A" w:rsidRPr="00A80B0F">
        <w:rPr>
          <w:rFonts w:ascii="Arial" w:hAnsi="Arial" w:cs="Arial"/>
        </w:rPr>
        <w:t xml:space="preserve"> </w:t>
      </w:r>
    </w:p>
    <w:p w14:paraId="7BF17104" w14:textId="20EB9DEA" w:rsidR="00D65CAA" w:rsidRPr="00A80B0F" w:rsidRDefault="00D65CAA" w:rsidP="00905F6C">
      <w:pPr>
        <w:spacing w:before="240" w:after="120" w:line="276" w:lineRule="auto"/>
        <w:ind w:firstLine="720"/>
        <w:jc w:val="both"/>
        <w:rPr>
          <w:rFonts w:ascii="Arial" w:hAnsi="Arial" w:cs="Arial"/>
        </w:rPr>
      </w:pPr>
      <w:r w:rsidRPr="00A80B0F">
        <w:rPr>
          <w:rFonts w:ascii="Arial" w:hAnsi="Arial" w:cs="Arial"/>
        </w:rPr>
        <w:t>The WHO Assembly on AMR also emphasized the collaborative approach to be undertaken in the midst of the fight against AMR and e</w:t>
      </w:r>
      <w:r w:rsidRPr="00A80B0F">
        <w:rPr>
          <w:rFonts w:ascii="Arial" w:hAnsi="Arial" w:cs="Arial"/>
          <w:shd w:val="clear" w:color="auto" w:fill="FFFFFF"/>
        </w:rPr>
        <w:t>ndorsing a concerted “One Health” approach — which linked various sectors and actors in defence of human, animal and environmental health. They also agreed to mobilize adequate, predictable and sustained resources to implement those programmes and pledged to raise awareness of the phenomenon around the world</w:t>
      </w:r>
      <w:r w:rsidRPr="00A80B0F">
        <w:rPr>
          <w:rFonts w:ascii="Arial" w:hAnsi="Arial" w:cs="Arial"/>
          <w:color w:val="333333"/>
          <w:shd w:val="clear" w:color="auto" w:fill="FFFFFF"/>
        </w:rPr>
        <w:t>.</w:t>
      </w:r>
      <w:r w:rsidRPr="00A80B0F">
        <w:rPr>
          <w:rFonts w:ascii="Arial" w:hAnsi="Arial" w:cs="Arial"/>
        </w:rPr>
        <w:fldChar w:fldCharType="begin"/>
      </w:r>
      <w:r w:rsidR="000761CC" w:rsidRPr="00A80B0F">
        <w:rPr>
          <w:rFonts w:ascii="Arial" w:hAnsi="Arial" w:cs="Arial"/>
        </w:rPr>
        <w:instrText xml:space="preserve"> ADDIN EN.CITE &lt;EndNote&gt;&lt;Cite&gt;&lt;Author&gt;World Health Organization.&lt;/Author&gt;&lt;Year&gt;2016&lt;/Year&gt;&lt;RecNum&gt;1&lt;/RecNum&gt;&lt;DisplayText&gt;(8, 9)&lt;/DisplayText&gt;&lt;record&gt;&lt;rec-number&gt;1&lt;/rec-number&gt;&lt;foreign-keys&gt;&lt;key app="EN" db-id="z0t2waveat9fvged2aav2fxw50safvs5p2x2" timestamp="1651570217"&gt;1&lt;/key&gt;&lt;/foreign-keys&gt;&lt;ref-type name="Journal Article"&gt;17&lt;/ref-type&gt;&lt;contributors&gt;&lt;authors&gt;&lt;author&gt;World Health Organization.,&lt;/author&gt;&lt;/authors&gt;&lt;/contributors&gt;&lt;titles&gt;&lt;title&gt;Antimicrobial resistance: a manual for developing national action plans&lt;/title&gt;&lt;/titles&gt;&lt;dates&gt;&lt;year&gt;2016&lt;/year&gt;&lt;/dates&gt;&lt;isbn&gt;924154953X&lt;/isbn&gt;&lt;urls&gt;&lt;/urls&gt;&lt;/record&gt;&lt;/Cite&gt;&lt;Cite&gt;&lt;Author&gt;World Health Organization.&lt;/Author&gt;&lt;Year&gt;2018&lt;/Year&gt;&lt;RecNum&gt;2&lt;/RecNum&gt;&lt;record&gt;&lt;rec-number&gt;2&lt;/rec-number&gt;&lt;foreign-keys&gt;&lt;key app="EN" db-id="z0t2waveat9fvged2aav2fxw50safvs5p2x2" timestamp="1651570217"&gt;2&lt;/key&gt;&lt;/foreign-keys&gt;&lt;ref-type name="Generic"&gt;13&lt;/ref-type&gt;&lt;contributors&gt;&lt;authors&gt;&lt;author&gt;World Health Organization.,&lt;/author&gt;&lt;/authors&gt;&lt;/contributors&gt;&lt;titles&gt;&lt;title&gt;Country progress in the implementation of the Global Action Plan on Antimicrobial Resistance: WHO, FAO and OIE global tripartite database&lt;/title&gt;&lt;/titles&gt;&lt;dates&gt;&lt;year&gt;2018&lt;/year&gt;&lt;/dates&gt;&lt;urls&gt;&lt;/urls&gt;&lt;/record&gt;&lt;/Cite&gt;&lt;/EndNote&gt;</w:instrText>
      </w:r>
      <w:r w:rsidRPr="00A80B0F">
        <w:rPr>
          <w:rFonts w:ascii="Arial" w:hAnsi="Arial" w:cs="Arial"/>
        </w:rPr>
        <w:fldChar w:fldCharType="separate"/>
      </w:r>
      <w:r w:rsidR="000761CC" w:rsidRPr="00A80B0F">
        <w:rPr>
          <w:rFonts w:ascii="Arial" w:hAnsi="Arial" w:cs="Arial"/>
          <w:noProof/>
        </w:rPr>
        <w:t>(8, 9)</w:t>
      </w:r>
      <w:r w:rsidRPr="00A80B0F">
        <w:rPr>
          <w:rFonts w:ascii="Arial" w:hAnsi="Arial" w:cs="Arial"/>
        </w:rPr>
        <w:fldChar w:fldCharType="end"/>
      </w:r>
    </w:p>
    <w:p w14:paraId="6C991279" w14:textId="6FBFFF20" w:rsidR="00534EA2" w:rsidRPr="00A80B0F" w:rsidRDefault="00454C43" w:rsidP="00905F6C">
      <w:pPr>
        <w:spacing w:before="240" w:after="120" w:line="276" w:lineRule="auto"/>
        <w:ind w:firstLine="720"/>
        <w:jc w:val="both"/>
        <w:rPr>
          <w:rFonts w:ascii="Arial" w:hAnsi="Arial" w:cs="Arial"/>
        </w:rPr>
      </w:pPr>
      <w:r w:rsidRPr="00A80B0F">
        <w:rPr>
          <w:rFonts w:ascii="Arial" w:hAnsi="Arial" w:cs="Arial"/>
        </w:rPr>
        <w:t xml:space="preserve">The </w:t>
      </w:r>
      <w:r w:rsidR="001309CD" w:rsidRPr="00A80B0F">
        <w:rPr>
          <w:rFonts w:ascii="Arial" w:hAnsi="Arial" w:cs="Arial"/>
        </w:rPr>
        <w:t xml:space="preserve">WHO/FAO/OIE tripartite </w:t>
      </w:r>
      <w:r w:rsidR="00332D3F" w:rsidRPr="00A80B0F">
        <w:rPr>
          <w:rFonts w:ascii="Arial" w:hAnsi="Arial" w:cs="Arial"/>
        </w:rPr>
        <w:t xml:space="preserve">survey of stakeholders involved in the </w:t>
      </w:r>
      <w:r w:rsidR="00562CCC" w:rsidRPr="00A80B0F">
        <w:rPr>
          <w:rFonts w:ascii="Arial" w:hAnsi="Arial" w:cs="Arial"/>
        </w:rPr>
        <w:t xml:space="preserve">assessment </w:t>
      </w:r>
      <w:r w:rsidR="00332D3F" w:rsidRPr="00A80B0F">
        <w:rPr>
          <w:rFonts w:ascii="Arial" w:hAnsi="Arial" w:cs="Arial"/>
        </w:rPr>
        <w:t>of the NAP</w:t>
      </w:r>
      <w:r w:rsidR="001309CD" w:rsidRPr="00A80B0F">
        <w:rPr>
          <w:rFonts w:ascii="Arial" w:hAnsi="Arial" w:cs="Arial"/>
        </w:rPr>
        <w:t xml:space="preserve"> </w:t>
      </w:r>
      <w:r w:rsidR="0058635A" w:rsidRPr="00A80B0F">
        <w:rPr>
          <w:rFonts w:ascii="Arial" w:hAnsi="Arial" w:cs="Arial"/>
        </w:rPr>
        <w:t>indicate</w:t>
      </w:r>
      <w:r w:rsidR="00CE526D" w:rsidRPr="00A80B0F">
        <w:rPr>
          <w:rFonts w:ascii="Arial" w:hAnsi="Arial" w:cs="Arial"/>
        </w:rPr>
        <w:t>d</w:t>
      </w:r>
      <w:r w:rsidR="0058635A" w:rsidRPr="00A80B0F">
        <w:rPr>
          <w:rFonts w:ascii="Arial" w:hAnsi="Arial" w:cs="Arial"/>
        </w:rPr>
        <w:t xml:space="preserve"> that the developing </w:t>
      </w:r>
      <w:r w:rsidR="00424FD2" w:rsidRPr="00A80B0F">
        <w:rPr>
          <w:rFonts w:ascii="Arial" w:hAnsi="Arial" w:cs="Arial"/>
        </w:rPr>
        <w:t xml:space="preserve">and implementation </w:t>
      </w:r>
      <w:r w:rsidR="00A6585C" w:rsidRPr="00A80B0F">
        <w:rPr>
          <w:rFonts w:ascii="Arial" w:hAnsi="Arial" w:cs="Arial"/>
        </w:rPr>
        <w:t>s</w:t>
      </w:r>
      <w:r w:rsidR="00424FD2" w:rsidRPr="00A80B0F">
        <w:rPr>
          <w:rFonts w:ascii="Arial" w:hAnsi="Arial" w:cs="Arial"/>
        </w:rPr>
        <w:t xml:space="preserve">trategies should be focused on One-health approach and include all stakeholders in the human, animal as well as food sectors. </w:t>
      </w:r>
      <w:r w:rsidR="00534EA2" w:rsidRPr="00A80B0F">
        <w:rPr>
          <w:rFonts w:ascii="Arial" w:hAnsi="Arial" w:cs="Arial"/>
        </w:rPr>
        <w:fldChar w:fldCharType="begin"/>
      </w:r>
      <w:r w:rsidR="000761CC" w:rsidRPr="00A80B0F">
        <w:rPr>
          <w:rFonts w:ascii="Arial" w:hAnsi="Arial" w:cs="Arial"/>
        </w:rPr>
        <w:instrText xml:space="preserve"> ADDIN EN.CITE &lt;EndNote&gt;&lt;Cite&gt;&lt;Author&gt;World Health Organization.&lt;/Author&gt;&lt;Year&gt;2016&lt;/Year&gt;&lt;RecNum&gt;1&lt;/RecNum&gt;&lt;DisplayText&gt;(8, 9)&lt;/DisplayText&gt;&lt;record&gt;&lt;rec-number&gt;1&lt;/rec-number&gt;&lt;foreign-keys&gt;&lt;key app="EN" db-id="z0t2waveat9fvged2aav2fxw50safvs5p2x2" timestamp="1651570217"&gt;1&lt;/key&gt;&lt;/foreign-keys&gt;&lt;ref-type name="Journal Article"&gt;17&lt;/ref-type&gt;&lt;contributors&gt;&lt;authors&gt;&lt;author&gt;World Health Organization.,&lt;/author&gt;&lt;/authors&gt;&lt;/contributors&gt;&lt;titles&gt;&lt;title&gt;Antimicrobial resistance: a manual for developing national action plans&lt;/title&gt;&lt;/titles&gt;&lt;dates&gt;&lt;year&gt;2016&lt;/year&gt;&lt;/dates&gt;&lt;isbn&gt;924154953X&lt;/isbn&gt;&lt;urls&gt;&lt;/urls&gt;&lt;/record&gt;&lt;/Cite&gt;&lt;Cite&gt;&lt;Author&gt;World Health Organization.&lt;/Author&gt;&lt;Year&gt;2018&lt;/Year&gt;&lt;RecNum&gt;2&lt;/RecNum&gt;&lt;record&gt;&lt;rec-number&gt;2&lt;/rec-number&gt;&lt;foreign-keys&gt;&lt;key app="EN" db-id="z0t2waveat9fvged2aav2fxw50safvs5p2x2" timestamp="1651570217"&gt;2&lt;/key&gt;&lt;/foreign-keys&gt;&lt;ref-type name="Generic"&gt;13&lt;/ref-type&gt;&lt;contributors&gt;&lt;authors&gt;&lt;author&gt;World Health Organization.,&lt;/author&gt;&lt;/authors&gt;&lt;/contributors&gt;&lt;titles&gt;&lt;title&gt;Country progress in the implementation of the Global Action Plan on Antimicrobial Resistance: WHO, FAO and OIE global tripartite database&lt;/title&gt;&lt;/titles&gt;&lt;dates&gt;&lt;year&gt;2018&lt;/year&gt;&lt;/dates&gt;&lt;urls&gt;&lt;/urls&gt;&lt;/record&gt;&lt;/Cite&gt;&lt;/EndNote&gt;</w:instrText>
      </w:r>
      <w:r w:rsidR="00534EA2" w:rsidRPr="00A80B0F">
        <w:rPr>
          <w:rFonts w:ascii="Arial" w:hAnsi="Arial" w:cs="Arial"/>
        </w:rPr>
        <w:fldChar w:fldCharType="separate"/>
      </w:r>
      <w:r w:rsidR="000761CC" w:rsidRPr="00A80B0F">
        <w:rPr>
          <w:rFonts w:ascii="Arial" w:hAnsi="Arial" w:cs="Arial"/>
          <w:noProof/>
        </w:rPr>
        <w:t>(8, 9)</w:t>
      </w:r>
      <w:r w:rsidR="00534EA2" w:rsidRPr="00A80B0F">
        <w:rPr>
          <w:rFonts w:ascii="Arial" w:hAnsi="Arial" w:cs="Arial"/>
        </w:rPr>
        <w:fldChar w:fldCharType="end"/>
      </w:r>
      <w:r w:rsidR="00534EA2" w:rsidRPr="00A80B0F">
        <w:rPr>
          <w:rFonts w:ascii="Arial" w:hAnsi="Arial" w:cs="Arial"/>
        </w:rPr>
        <w:t xml:space="preserve"> </w:t>
      </w:r>
      <w:r w:rsidR="00332D3F" w:rsidRPr="00A80B0F">
        <w:rPr>
          <w:rFonts w:ascii="Arial" w:hAnsi="Arial" w:cs="Arial"/>
        </w:rPr>
        <w:fldChar w:fldCharType="begin"/>
      </w:r>
      <w:r w:rsidR="000761CC" w:rsidRPr="00A80B0F">
        <w:rPr>
          <w:rFonts w:ascii="Arial" w:hAnsi="Arial" w:cs="Arial"/>
        </w:rPr>
        <w:instrText xml:space="preserve"> ADDIN EN.CITE &lt;EndNote&gt;&lt;Cite&gt;&lt;Author&gt;World Health Organization.&lt;/Author&gt;&lt;Year&gt;2022&lt;/Year&gt;&lt;RecNum&gt;7&lt;/RecNum&gt;&lt;DisplayText&gt;(10)&lt;/DisplayText&gt;&lt;record&gt;&lt;rec-number&gt;7&lt;/rec-number&gt;&lt;foreign-keys&gt;&lt;key app="EN" db-id="z0t2waveat9fvged2aav2fxw50safvs5p2x2" timestamp="1651570217"&gt;7&lt;/key&gt;&lt;/foreign-keys&gt;&lt;ref-type name="Book"&gt;6&lt;/ref-type&gt;&lt;contributors&gt;&lt;authors&gt;&lt;author&gt;World Health Organization.,&lt;/author&gt;&lt;/authors&gt;&lt;/contributors&gt;&lt;titles&gt;&lt;title&gt;Strategic framework for collaboration on antimicrobial resistance: together for One health&lt;/title&gt;&lt;/titles&gt;&lt;dates&gt;&lt;year&gt;2022&lt;/year&gt;&lt;/dates&gt;&lt;publisher&gt;Food &amp;amp; Agriculture Org.&lt;/publisher&gt;&lt;isbn&gt;9251358184&lt;/isbn&gt;&lt;urls&gt;&lt;/urls&gt;&lt;/record&gt;&lt;/Cite&gt;&lt;/EndNote&gt;</w:instrText>
      </w:r>
      <w:r w:rsidR="00332D3F" w:rsidRPr="00A80B0F">
        <w:rPr>
          <w:rFonts w:ascii="Arial" w:hAnsi="Arial" w:cs="Arial"/>
        </w:rPr>
        <w:fldChar w:fldCharType="separate"/>
      </w:r>
      <w:r w:rsidR="000761CC" w:rsidRPr="00A80B0F">
        <w:rPr>
          <w:rFonts w:ascii="Arial" w:hAnsi="Arial" w:cs="Arial"/>
          <w:noProof/>
        </w:rPr>
        <w:t>(10)</w:t>
      </w:r>
      <w:r w:rsidR="00332D3F" w:rsidRPr="00A80B0F">
        <w:rPr>
          <w:rFonts w:ascii="Arial" w:hAnsi="Arial" w:cs="Arial"/>
        </w:rPr>
        <w:fldChar w:fldCharType="end"/>
      </w:r>
    </w:p>
    <w:p w14:paraId="47669322" w14:textId="67484542" w:rsidR="00534EA2" w:rsidRPr="00A80B0F" w:rsidRDefault="00534EA2" w:rsidP="00905F6C">
      <w:pPr>
        <w:autoSpaceDE w:val="0"/>
        <w:autoSpaceDN w:val="0"/>
        <w:adjustRightInd w:val="0"/>
        <w:spacing w:before="240" w:after="120" w:line="276" w:lineRule="auto"/>
        <w:jc w:val="both"/>
        <w:rPr>
          <w:rFonts w:ascii="Arial" w:hAnsi="Arial" w:cs="Arial"/>
          <w:b/>
          <w:bCs/>
        </w:rPr>
      </w:pPr>
    </w:p>
    <w:p w14:paraId="118CC910" w14:textId="77777777" w:rsidR="00BC2CB3" w:rsidRPr="00A80B0F" w:rsidRDefault="00BC2CB3" w:rsidP="00905F6C">
      <w:pPr>
        <w:spacing w:line="276" w:lineRule="auto"/>
        <w:rPr>
          <w:rFonts w:ascii="Arial" w:hAnsi="Arial" w:cs="Arial"/>
        </w:rPr>
      </w:pPr>
    </w:p>
    <w:p w14:paraId="5E25C342" w14:textId="77777777" w:rsidR="00562CCC" w:rsidRPr="00A80B0F" w:rsidRDefault="00562CCC" w:rsidP="00905F6C">
      <w:pPr>
        <w:spacing w:line="276" w:lineRule="auto"/>
        <w:rPr>
          <w:rFonts w:ascii="Arial" w:eastAsiaTheme="majorEastAsia" w:hAnsi="Arial" w:cs="Arial"/>
          <w:color w:val="30818D" w:themeColor="accent1" w:themeShade="BF"/>
          <w:sz w:val="40"/>
          <w:szCs w:val="40"/>
        </w:rPr>
      </w:pPr>
      <w:r w:rsidRPr="00A80B0F">
        <w:rPr>
          <w:rFonts w:ascii="Arial" w:hAnsi="Arial" w:cs="Arial"/>
        </w:rPr>
        <w:br w:type="page"/>
      </w:r>
    </w:p>
    <w:p w14:paraId="6F5417B6" w14:textId="78AD9650" w:rsidR="00BC2CB3" w:rsidRPr="008B2819" w:rsidRDefault="00223610" w:rsidP="008B2819">
      <w:pPr>
        <w:pStyle w:val="Heading1"/>
        <w:spacing w:line="276" w:lineRule="auto"/>
        <w:rPr>
          <w:rFonts w:ascii="Arial" w:hAnsi="Arial" w:cs="Arial"/>
        </w:rPr>
      </w:pPr>
      <w:bookmarkStart w:id="3" w:name="_Toc103551483"/>
      <w:r w:rsidRPr="00A80B0F">
        <w:rPr>
          <w:rFonts w:ascii="Arial" w:hAnsi="Arial" w:cs="Arial"/>
          <w:lang w:val="en-US"/>
        </w:rPr>
        <w:lastRenderedPageBreak/>
        <w:t>R</w:t>
      </w:r>
      <w:r w:rsidR="00BC2CB3" w:rsidRPr="00A80B0F">
        <w:rPr>
          <w:rFonts w:ascii="Arial" w:hAnsi="Arial" w:cs="Arial"/>
        </w:rPr>
        <w:t>ationale</w:t>
      </w:r>
      <w:r w:rsidR="009B4DB3" w:rsidRPr="00A80B0F">
        <w:rPr>
          <w:rFonts w:ascii="Arial" w:hAnsi="Arial" w:cs="Arial"/>
        </w:rPr>
        <w:t xml:space="preserve"> to develop </w:t>
      </w:r>
      <w:r w:rsidR="009B1B34" w:rsidRPr="00A80B0F">
        <w:rPr>
          <w:rFonts w:ascii="Arial" w:hAnsi="Arial" w:cs="Arial"/>
        </w:rPr>
        <w:t>the strategy</w:t>
      </w:r>
      <w:bookmarkEnd w:id="3"/>
    </w:p>
    <w:p w14:paraId="1B891DD4" w14:textId="418AE4EF" w:rsidR="00F00142" w:rsidRPr="0049235E" w:rsidRDefault="009C7780" w:rsidP="00905F6C">
      <w:pPr>
        <w:autoSpaceDE w:val="0"/>
        <w:autoSpaceDN w:val="0"/>
        <w:adjustRightInd w:val="0"/>
        <w:spacing w:line="276" w:lineRule="auto"/>
        <w:jc w:val="both"/>
        <w:rPr>
          <w:rFonts w:ascii="Arial" w:hAnsi="Arial" w:cs="Arial"/>
        </w:rPr>
      </w:pPr>
      <w:r w:rsidRPr="0049235E">
        <w:rPr>
          <w:rFonts w:ascii="Arial" w:hAnsi="Arial" w:cs="Arial"/>
        </w:rPr>
        <w:t>The GAP sets out five strategic objectives: (1) to improve awareness and understanding of antimicrobial resistance; (2) to strengthen knowledge through surveillance and research; (3) to reduce the incidence of infection; (4) to optimize the use of antimicrobial agents; and (5) to ensure sustainable investment in countering antimicrobial resistance. These objectives can be attained through the implementation of clearly identified actions by Member States, therefore, i</w:t>
      </w:r>
      <w:r w:rsidR="00BA327B" w:rsidRPr="0049235E">
        <w:rPr>
          <w:rFonts w:ascii="Arial" w:hAnsi="Arial" w:cs="Arial"/>
        </w:rPr>
        <w:t>t is expected that countries will develop their own national action plans on antimicrobial resistance in line with the global plan.</w:t>
      </w:r>
    </w:p>
    <w:p w14:paraId="24529150" w14:textId="3EA10609" w:rsidR="00546D82" w:rsidRPr="0049235E" w:rsidRDefault="00F976EF" w:rsidP="009C7780">
      <w:pPr>
        <w:spacing w:line="276" w:lineRule="auto"/>
        <w:jc w:val="both"/>
        <w:rPr>
          <w:rFonts w:ascii="Arial" w:hAnsi="Arial" w:cs="Arial"/>
        </w:rPr>
      </w:pPr>
      <w:r w:rsidRPr="0049235E">
        <w:rPr>
          <w:rFonts w:ascii="Arial" w:hAnsi="Arial" w:cs="Arial"/>
          <w:noProof/>
          <w:lang w:eastAsia="mn-MN"/>
        </w:rPr>
        <mc:AlternateContent>
          <mc:Choice Requires="wpg">
            <w:drawing>
              <wp:anchor distT="45720" distB="45720" distL="182880" distR="182880" simplePos="0" relativeHeight="251659264" behindDoc="0" locked="0" layoutInCell="1" allowOverlap="1" wp14:anchorId="38F22DA6" wp14:editId="4795D6FE">
                <wp:simplePos x="0" y="0"/>
                <wp:positionH relativeFrom="margin">
                  <wp:posOffset>100965</wp:posOffset>
                </wp:positionH>
                <wp:positionV relativeFrom="margin">
                  <wp:posOffset>3660775</wp:posOffset>
                </wp:positionV>
                <wp:extent cx="5762625" cy="4505325"/>
                <wp:effectExtent l="133350" t="133350" r="142875" b="142875"/>
                <wp:wrapSquare wrapText="bothSides"/>
                <wp:docPr id="198" name="Group 198"/>
                <wp:cNvGraphicFramePr/>
                <a:graphic xmlns:a="http://schemas.openxmlformats.org/drawingml/2006/main">
                  <a:graphicData uri="http://schemas.microsoft.com/office/word/2010/wordprocessingGroup">
                    <wpg:wgp>
                      <wpg:cNvGrpSpPr/>
                      <wpg:grpSpPr>
                        <a:xfrm>
                          <a:off x="0" y="0"/>
                          <a:ext cx="5762625" cy="4505325"/>
                          <a:chOff x="0" y="-25122"/>
                          <a:chExt cx="4364026" cy="1612687"/>
                        </a:xfrm>
                        <a:effectLst>
                          <a:glow rad="63500">
                            <a:schemeClr val="accent1">
                              <a:satMod val="175000"/>
                              <a:alpha val="40000"/>
                            </a:schemeClr>
                          </a:glow>
                        </a:effectLst>
                        <a:scene3d>
                          <a:camera prst="orthographicFront">
                            <a:rot lat="0" lon="0" rev="0"/>
                          </a:camera>
                          <a:lightRig rig="soft" dir="t">
                            <a:rot lat="0" lon="0" rev="0"/>
                          </a:lightRig>
                        </a:scene3d>
                      </wpg:grpSpPr>
                      <wps:wsp>
                        <wps:cNvPr id="199" name="Rectangle 199"/>
                        <wps:cNvSpPr/>
                        <wps:spPr>
                          <a:xfrm>
                            <a:off x="0" y="-25122"/>
                            <a:ext cx="4364026" cy="270605"/>
                          </a:xfrm>
                          <a:prstGeom prst="rect">
                            <a:avLst/>
                          </a:prstGeom>
                          <a:ln>
                            <a:noFill/>
                          </a:ln>
                          <a:effectLst>
                            <a:outerShdw blurRad="107950" dist="12700" dir="5400000" algn="ctr">
                              <a:srgbClr val="000000"/>
                            </a:outerShdw>
                          </a:effectLst>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14:paraId="513E0099" w14:textId="0D6E0487" w:rsidR="00F70E9F" w:rsidRPr="008B2819" w:rsidRDefault="00F70E9F">
                              <w:pPr>
                                <w:jc w:val="center"/>
                                <w:rPr>
                                  <w:rFonts w:ascii="Arial" w:eastAsiaTheme="majorEastAsia" w:hAnsi="Arial" w:cs="Arial"/>
                                  <w:szCs w:val="28"/>
                                  <w:lang w:val="en-US"/>
                                </w:rPr>
                              </w:pPr>
                              <w:r w:rsidRPr="008B2819">
                                <w:rPr>
                                  <w:rFonts w:ascii="Arial" w:eastAsiaTheme="majorEastAsia" w:hAnsi="Arial" w:cs="Arial"/>
                                  <w:szCs w:val="28"/>
                                </w:rPr>
                                <w:t>Mongolian 1</w:t>
                              </w:r>
                              <w:r w:rsidRPr="008B2819">
                                <w:rPr>
                                  <w:rFonts w:ascii="Arial" w:eastAsiaTheme="majorEastAsia" w:hAnsi="Arial" w:cs="Arial"/>
                                  <w:szCs w:val="28"/>
                                  <w:vertAlign w:val="superscript"/>
                                </w:rPr>
                                <w:t>st</w:t>
                              </w:r>
                              <w:r w:rsidRPr="008B2819">
                                <w:rPr>
                                  <w:rFonts w:ascii="Arial" w:eastAsiaTheme="majorEastAsia" w:hAnsi="Arial" w:cs="Arial"/>
                                  <w:szCs w:val="28"/>
                                </w:rPr>
                                <w:t xml:space="preserve"> National Action Plan (2017-2020):  </w:t>
                              </w:r>
                              <w:r w:rsidRPr="008B2819">
                                <w:rPr>
                                  <w:rFonts w:ascii="Arial" w:eastAsiaTheme="majorEastAsia" w:hAnsi="Arial" w:cs="Arial"/>
                                  <w:szCs w:val="28"/>
                                  <w:lang w:val="en-US"/>
                                </w:rPr>
                                <w:t>Re-Cap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6066"/>
                            <a:ext cx="4364026" cy="1331499"/>
                          </a:xfrm>
                          <a:prstGeom prst="rect">
                            <a:avLst/>
                          </a:prstGeom>
                          <a:ln>
                            <a:noFill/>
                          </a:ln>
                          <a:effectLst>
                            <a:outerShdw blurRad="107950" dist="12700" dir="5400000" algn="ctr">
                              <a:srgbClr val="000000"/>
                            </a:outerShdw>
                          </a:effectLst>
                          <a:sp3d contourW="44450" prstMaterial="matte">
                            <a:bevelT w="63500" h="63500" prst="artDeco"/>
                            <a:contourClr>
                              <a:srgbClr val="FFFFFF"/>
                            </a:contourClr>
                          </a:sp3d>
                        </wps:spPr>
                        <wps:style>
                          <a:lnRef idx="2">
                            <a:schemeClr val="accent1"/>
                          </a:lnRef>
                          <a:fillRef idx="1">
                            <a:schemeClr val="lt1"/>
                          </a:fillRef>
                          <a:effectRef idx="0">
                            <a:schemeClr val="accent1"/>
                          </a:effectRef>
                          <a:fontRef idx="minor">
                            <a:schemeClr val="dk1"/>
                          </a:fontRef>
                        </wps:style>
                        <wps:txbx>
                          <w:txbxContent>
                            <w:p w14:paraId="017CA182" w14:textId="77777777" w:rsidR="0049235E" w:rsidRDefault="00F70E9F" w:rsidP="00C70CDB">
                              <w:pPr>
                                <w:autoSpaceDE w:val="0"/>
                                <w:autoSpaceDN w:val="0"/>
                                <w:adjustRightInd w:val="0"/>
                                <w:spacing w:line="360" w:lineRule="auto"/>
                                <w:rPr>
                                  <w:rFonts w:ascii="Arial" w:hAnsi="Arial" w:cs="Arial"/>
                                  <w:sz w:val="20"/>
                                  <w:szCs w:val="20"/>
                                </w:rPr>
                              </w:pPr>
                              <w:r w:rsidRPr="008B2819">
                                <w:rPr>
                                  <w:rFonts w:ascii="Arial" w:hAnsi="Arial" w:cs="Arial"/>
                                  <w:sz w:val="20"/>
                                  <w:szCs w:val="20"/>
                                </w:rPr>
                                <w:t>The 1</w:t>
                              </w:r>
                              <w:r w:rsidRPr="008B2819">
                                <w:rPr>
                                  <w:rFonts w:ascii="Arial" w:hAnsi="Arial" w:cs="Arial"/>
                                  <w:sz w:val="20"/>
                                  <w:szCs w:val="20"/>
                                  <w:vertAlign w:val="superscript"/>
                                </w:rPr>
                                <w:t>st</w:t>
                              </w:r>
                              <w:r w:rsidRPr="008B2819">
                                <w:rPr>
                                  <w:rFonts w:ascii="Arial" w:hAnsi="Arial" w:cs="Arial"/>
                                  <w:sz w:val="20"/>
                                  <w:szCs w:val="20"/>
                                </w:rPr>
                                <w:t xml:space="preserve"> Mongolian national action plan to combat AMR (2017-2020) was developed and approved the Government in 2017. The goal of the National Action Plan </w:t>
                              </w:r>
                              <w:r w:rsidR="0049235E">
                                <w:rPr>
                                  <w:rFonts w:ascii="Arial" w:hAnsi="Arial" w:cs="Arial"/>
                                  <w:sz w:val="20"/>
                                  <w:szCs w:val="20"/>
                                </w:rPr>
                                <w:t>wa</w:t>
                              </w:r>
                              <w:r w:rsidRPr="008B2819">
                                <w:rPr>
                                  <w:rFonts w:ascii="Arial" w:hAnsi="Arial" w:cs="Arial"/>
                                  <w:sz w:val="20"/>
                                  <w:szCs w:val="20"/>
                                </w:rPr>
                                <w:t xml:space="preserve">s to promote rational use of antibiotics and prevention </w:t>
                              </w:r>
                              <w:r w:rsidR="0049235E">
                                <w:rPr>
                                  <w:rFonts w:ascii="Arial" w:hAnsi="Arial" w:cs="Arial"/>
                                  <w:sz w:val="20"/>
                                  <w:szCs w:val="20"/>
                                </w:rPr>
                                <w:t xml:space="preserve">from the </w:t>
                              </w:r>
                              <w:r w:rsidRPr="008B2819">
                                <w:rPr>
                                  <w:rFonts w:ascii="Arial" w:hAnsi="Arial" w:cs="Arial"/>
                                  <w:sz w:val="20"/>
                                  <w:szCs w:val="20"/>
                                </w:rPr>
                                <w:t>emergence and spread of AMR, improve surveillance of AMR and diagnostics, treatment of antimicrobial infections and enhance quality of hospital care</w:t>
                              </w:r>
                              <w:r w:rsidR="0049235E">
                                <w:rPr>
                                  <w:rFonts w:ascii="Arial" w:hAnsi="Arial" w:cs="Arial"/>
                                  <w:sz w:val="20"/>
                                  <w:szCs w:val="20"/>
                                </w:rPr>
                                <w:t xml:space="preserve">. </w:t>
                              </w:r>
                            </w:p>
                            <w:p w14:paraId="0CBCEB19" w14:textId="368E05AD" w:rsidR="00F70E9F" w:rsidRPr="008B2819" w:rsidRDefault="0049235E" w:rsidP="00C70CDB">
                              <w:pPr>
                                <w:autoSpaceDE w:val="0"/>
                                <w:autoSpaceDN w:val="0"/>
                                <w:adjustRightInd w:val="0"/>
                                <w:spacing w:line="360" w:lineRule="auto"/>
                                <w:rPr>
                                  <w:rFonts w:ascii="Arial" w:hAnsi="Arial" w:cs="Arial"/>
                                  <w:sz w:val="20"/>
                                  <w:szCs w:val="20"/>
                                </w:rPr>
                              </w:pPr>
                              <w:r>
                                <w:rPr>
                                  <w:rFonts w:ascii="Arial" w:hAnsi="Arial" w:cs="Arial"/>
                                  <w:sz w:val="20"/>
                                  <w:szCs w:val="20"/>
                                </w:rPr>
                                <w:t>I</w:t>
                              </w:r>
                              <w:r w:rsidR="00F70E9F" w:rsidRPr="008B2819">
                                <w:rPr>
                                  <w:rFonts w:ascii="Arial" w:hAnsi="Arial" w:cs="Arial"/>
                                  <w:sz w:val="20"/>
                                  <w:szCs w:val="20"/>
                                </w:rPr>
                                <w:t xml:space="preserve">t consisted of six components. </w:t>
                              </w:r>
                            </w:p>
                            <w:p w14:paraId="118B917C" w14:textId="77777777" w:rsidR="00F70E9F" w:rsidRPr="008B2819" w:rsidRDefault="00F70E9F" w:rsidP="00C70CDB">
                              <w:pPr>
                                <w:autoSpaceDE w:val="0"/>
                                <w:autoSpaceDN w:val="0"/>
                                <w:adjustRightInd w:val="0"/>
                                <w:spacing w:line="360" w:lineRule="auto"/>
                                <w:rPr>
                                  <w:rFonts w:ascii="Arial" w:hAnsi="Arial" w:cs="Arial"/>
                                  <w:sz w:val="20"/>
                                  <w:szCs w:val="20"/>
                                </w:rPr>
                              </w:pPr>
                            </w:p>
                            <w:p w14:paraId="3D88270F" w14:textId="071ED8A3"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Establish a governance </w:t>
                              </w:r>
                              <w:r w:rsidR="0049235E">
                                <w:rPr>
                                  <w:rFonts w:ascii="Arial" w:hAnsi="Arial" w:cs="Arial"/>
                                  <w:sz w:val="20"/>
                                  <w:szCs w:val="20"/>
                                  <w:lang w:val="en-US"/>
                                </w:rPr>
                                <w:t xml:space="preserve">mechanism </w:t>
                              </w:r>
                              <w:r w:rsidRPr="008B2819">
                                <w:rPr>
                                  <w:rFonts w:ascii="Arial" w:hAnsi="Arial" w:cs="Arial"/>
                                  <w:sz w:val="20"/>
                                  <w:szCs w:val="20"/>
                                </w:rPr>
                                <w:t xml:space="preserve">and ensure multisectoral role to combat antimicrobial resistance, sustainable investment and functioning </w:t>
                              </w:r>
                            </w:p>
                            <w:p w14:paraId="2C15C341" w14:textId="3A9CCC69"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Strengthen surveillance and diagnostic capacity for AMR and research </w:t>
                              </w:r>
                            </w:p>
                            <w:p w14:paraId="0DEF3284" w14:textId="5578BB69"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Reduce spread of infections through better infection prevention and control </w:t>
                              </w:r>
                            </w:p>
                            <w:p w14:paraId="62EB2F8C" w14:textId="7315DE91"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Ensure quality and safety of antimicrobial medicines </w:t>
                              </w:r>
                            </w:p>
                            <w:p w14:paraId="36A4F3A0" w14:textId="587E2C7C"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Optimize use of antimicrobials in the human and animal sectors </w:t>
                              </w:r>
                            </w:p>
                            <w:p w14:paraId="5A3F7EC5" w14:textId="425778C5" w:rsidR="00F70E9F" w:rsidRPr="008B2819" w:rsidRDefault="00F70E9F" w:rsidP="00562CCC">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Raise awareness and understanding of AMR and rational use of the general public, herdsmen and health professionals</w:t>
                              </w:r>
                              <w:r w:rsidR="0049235E">
                                <w:rPr>
                                  <w:rFonts w:ascii="Arial" w:hAnsi="Arial" w:cs="Arial"/>
                                  <w:sz w:val="20"/>
                                  <w:szCs w:val="20"/>
                                  <w:lang w:val="en-US"/>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F22DA6" id="Group 198" o:spid="_x0000_s1026" style="position:absolute;left:0;text-align:left;margin-left:7.95pt;margin-top:288.25pt;width:453.75pt;height:354.75pt;z-index:251659264;mso-wrap-distance-left:14.4pt;mso-wrap-distance-top:3.6pt;mso-wrap-distance-right:14.4pt;mso-wrap-distance-bottom:3.6pt;mso-position-horizontal-relative:margin;mso-position-vertical-relative:margin;mso-width-relative:margin;mso-height-relative:margin" coordorigin=",-251" coordsize="43640,1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">
                <v:rect id="Rectangle 199" o:spid="_x0000_s1027" style="position:absolute;top:-251;width:43640;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" fillcolor="white [3201]" stroked="f" strokeweight="1pt">
                  <v:shadow on="t" color="black" offset="0,1pt"/>
                  <v:textbox>
                    <w:txbxContent>
                      <w:p w14:paraId="513E0099" w14:textId="0D6E0487" w:rsidR="00F70E9F" w:rsidRPr="008B2819" w:rsidRDefault="00F70E9F">
                        <w:pPr>
                          <w:jc w:val="center"/>
                          <w:rPr>
                            <w:rFonts w:ascii="Arial" w:eastAsiaTheme="majorEastAsia" w:hAnsi="Arial" w:cs="Arial"/>
                            <w:szCs w:val="28"/>
                            <w:lang w:val="en-US"/>
                          </w:rPr>
                        </w:pPr>
                        <w:r w:rsidRPr="008B2819">
                          <w:rPr>
                            <w:rFonts w:ascii="Arial" w:eastAsiaTheme="majorEastAsia" w:hAnsi="Arial" w:cs="Arial"/>
                            <w:szCs w:val="28"/>
                          </w:rPr>
                          <w:t>Mongolian 1</w:t>
                        </w:r>
                        <w:r w:rsidRPr="008B2819">
                          <w:rPr>
                            <w:rFonts w:ascii="Arial" w:eastAsiaTheme="majorEastAsia" w:hAnsi="Arial" w:cs="Arial"/>
                            <w:szCs w:val="28"/>
                            <w:vertAlign w:val="superscript"/>
                          </w:rPr>
                          <w:t>st</w:t>
                        </w:r>
                        <w:r w:rsidRPr="008B2819">
                          <w:rPr>
                            <w:rFonts w:ascii="Arial" w:eastAsiaTheme="majorEastAsia" w:hAnsi="Arial" w:cs="Arial"/>
                            <w:szCs w:val="28"/>
                          </w:rPr>
                          <w:t xml:space="preserve"> National Action Plan (2017-2020):  </w:t>
                        </w:r>
                        <w:r w:rsidRPr="008B2819">
                          <w:rPr>
                            <w:rFonts w:ascii="Arial" w:eastAsiaTheme="majorEastAsia" w:hAnsi="Arial" w:cs="Arial"/>
                            <w:szCs w:val="28"/>
                            <w:lang w:val="en-US"/>
                          </w:rPr>
                          <w:t>Re-Cap</w:t>
                        </w:r>
                      </w:p>
                    </w:txbxContent>
                  </v:textbox>
                </v:rect>
                <v:shapetype id="_x0000_t202" coordsize="21600,21600" o:spt="202" path="m,l,21600r21600,l21600,xe">
                  <v:stroke joinstyle="miter"/>
                  <v:path gradientshapeok="t" o:connecttype="rect"/>
                </v:shapetype>
                <v:shape id="Text Box 200" o:spid="_x0000_s1028" type="#_x0000_t202" style="position:absolute;top:2560;width:43640;height:1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" fillcolor="white [3201]" stroked="f" strokeweight="1pt">
                  <v:shadow on="t" color="black" offset="0,1pt"/>
                  <v:textbox inset=",7.2pt,,0">
                    <w:txbxContent>
                      <w:p w14:paraId="017CA182" w14:textId="77777777" w:rsidR="0049235E" w:rsidRDefault="00F70E9F" w:rsidP="00C70CDB">
                        <w:pPr>
                          <w:autoSpaceDE w:val="0"/>
                          <w:autoSpaceDN w:val="0"/>
                          <w:adjustRightInd w:val="0"/>
                          <w:spacing w:line="360" w:lineRule="auto"/>
                          <w:rPr>
                            <w:rFonts w:ascii="Arial" w:hAnsi="Arial" w:cs="Arial"/>
                            <w:sz w:val="20"/>
                            <w:szCs w:val="20"/>
                          </w:rPr>
                        </w:pPr>
                        <w:r w:rsidRPr="008B2819">
                          <w:rPr>
                            <w:rFonts w:ascii="Arial" w:hAnsi="Arial" w:cs="Arial"/>
                            <w:sz w:val="20"/>
                            <w:szCs w:val="20"/>
                          </w:rPr>
                          <w:t>The 1</w:t>
                        </w:r>
                        <w:r w:rsidRPr="008B2819">
                          <w:rPr>
                            <w:rFonts w:ascii="Arial" w:hAnsi="Arial" w:cs="Arial"/>
                            <w:sz w:val="20"/>
                            <w:szCs w:val="20"/>
                            <w:vertAlign w:val="superscript"/>
                          </w:rPr>
                          <w:t>st</w:t>
                        </w:r>
                        <w:r w:rsidRPr="008B2819">
                          <w:rPr>
                            <w:rFonts w:ascii="Arial" w:hAnsi="Arial" w:cs="Arial"/>
                            <w:sz w:val="20"/>
                            <w:szCs w:val="20"/>
                          </w:rPr>
                          <w:t xml:space="preserve"> Mongolian national action plan to combat AMR (2017-2020) was developed and approved the Government in 2017. The goal of the National Action Plan </w:t>
                        </w:r>
                        <w:r w:rsidR="0049235E">
                          <w:rPr>
                            <w:rFonts w:ascii="Arial" w:hAnsi="Arial" w:cs="Arial"/>
                            <w:sz w:val="20"/>
                            <w:szCs w:val="20"/>
                          </w:rPr>
                          <w:t>wa</w:t>
                        </w:r>
                        <w:r w:rsidRPr="008B2819">
                          <w:rPr>
                            <w:rFonts w:ascii="Arial" w:hAnsi="Arial" w:cs="Arial"/>
                            <w:sz w:val="20"/>
                            <w:szCs w:val="20"/>
                          </w:rPr>
                          <w:t xml:space="preserve">s to promote rational use of antibiotics and prevention </w:t>
                        </w:r>
                        <w:r w:rsidR="0049235E">
                          <w:rPr>
                            <w:rFonts w:ascii="Arial" w:hAnsi="Arial" w:cs="Arial"/>
                            <w:sz w:val="20"/>
                            <w:szCs w:val="20"/>
                          </w:rPr>
                          <w:t xml:space="preserve">from the </w:t>
                        </w:r>
                        <w:r w:rsidRPr="008B2819">
                          <w:rPr>
                            <w:rFonts w:ascii="Arial" w:hAnsi="Arial" w:cs="Arial"/>
                            <w:sz w:val="20"/>
                            <w:szCs w:val="20"/>
                          </w:rPr>
                          <w:t>emergence and spread of AMR, improve surveillance of AMR and diagnostics, treatment of antimicrobial infections and enhance quality of hospital care</w:t>
                        </w:r>
                        <w:r w:rsidR="0049235E">
                          <w:rPr>
                            <w:rFonts w:ascii="Arial" w:hAnsi="Arial" w:cs="Arial"/>
                            <w:sz w:val="20"/>
                            <w:szCs w:val="20"/>
                          </w:rPr>
                          <w:t xml:space="preserve">. </w:t>
                        </w:r>
                      </w:p>
                      <w:p w14:paraId="0CBCEB19" w14:textId="368E05AD" w:rsidR="00F70E9F" w:rsidRPr="008B2819" w:rsidRDefault="0049235E" w:rsidP="00C70CDB">
                        <w:pPr>
                          <w:autoSpaceDE w:val="0"/>
                          <w:autoSpaceDN w:val="0"/>
                          <w:adjustRightInd w:val="0"/>
                          <w:spacing w:line="360" w:lineRule="auto"/>
                          <w:rPr>
                            <w:rFonts w:ascii="Arial" w:hAnsi="Arial" w:cs="Arial"/>
                            <w:sz w:val="20"/>
                            <w:szCs w:val="20"/>
                          </w:rPr>
                        </w:pPr>
                        <w:r>
                          <w:rPr>
                            <w:rFonts w:ascii="Arial" w:hAnsi="Arial" w:cs="Arial"/>
                            <w:sz w:val="20"/>
                            <w:szCs w:val="20"/>
                          </w:rPr>
                          <w:t>I</w:t>
                        </w:r>
                        <w:r w:rsidR="00F70E9F" w:rsidRPr="008B2819">
                          <w:rPr>
                            <w:rFonts w:ascii="Arial" w:hAnsi="Arial" w:cs="Arial"/>
                            <w:sz w:val="20"/>
                            <w:szCs w:val="20"/>
                          </w:rPr>
                          <w:t xml:space="preserve">t consisted of six components. </w:t>
                        </w:r>
                      </w:p>
                      <w:p w14:paraId="118B917C" w14:textId="77777777" w:rsidR="00F70E9F" w:rsidRPr="008B2819" w:rsidRDefault="00F70E9F" w:rsidP="00C70CDB">
                        <w:pPr>
                          <w:autoSpaceDE w:val="0"/>
                          <w:autoSpaceDN w:val="0"/>
                          <w:adjustRightInd w:val="0"/>
                          <w:spacing w:line="360" w:lineRule="auto"/>
                          <w:rPr>
                            <w:rFonts w:ascii="Arial" w:hAnsi="Arial" w:cs="Arial"/>
                            <w:sz w:val="20"/>
                            <w:szCs w:val="20"/>
                          </w:rPr>
                        </w:pPr>
                      </w:p>
                      <w:p w14:paraId="3D88270F" w14:textId="071ED8A3"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Establish a governance </w:t>
                        </w:r>
                        <w:r w:rsidR="0049235E">
                          <w:rPr>
                            <w:rFonts w:ascii="Arial" w:hAnsi="Arial" w:cs="Arial"/>
                            <w:sz w:val="20"/>
                            <w:szCs w:val="20"/>
                            <w:lang w:val="en-US"/>
                          </w:rPr>
                          <w:t xml:space="preserve">mechanism </w:t>
                        </w:r>
                        <w:r w:rsidRPr="008B2819">
                          <w:rPr>
                            <w:rFonts w:ascii="Arial" w:hAnsi="Arial" w:cs="Arial"/>
                            <w:sz w:val="20"/>
                            <w:szCs w:val="20"/>
                          </w:rPr>
                          <w:t xml:space="preserve">and ensure multisectoral role to combat antimicrobial resistance, sustainable investment and functioning </w:t>
                        </w:r>
                      </w:p>
                      <w:p w14:paraId="2C15C341" w14:textId="3A9CCC69"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Strengthen surveillance and diagnostic capacity for AMR and research </w:t>
                        </w:r>
                      </w:p>
                      <w:p w14:paraId="0DEF3284" w14:textId="5578BB69"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Reduce spread of infections through better infection prevention and control </w:t>
                        </w:r>
                      </w:p>
                      <w:p w14:paraId="62EB2F8C" w14:textId="7315DE91"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Ensure quality and safety of antimicrobial medicines </w:t>
                        </w:r>
                      </w:p>
                      <w:p w14:paraId="36A4F3A0" w14:textId="587E2C7C" w:rsidR="00F70E9F" w:rsidRPr="008B2819" w:rsidRDefault="00F70E9F" w:rsidP="00953473">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 xml:space="preserve">Optimize use of antimicrobials in the human and animal sectors </w:t>
                        </w:r>
                      </w:p>
                      <w:p w14:paraId="5A3F7EC5" w14:textId="425778C5" w:rsidR="00F70E9F" w:rsidRPr="008B2819" w:rsidRDefault="00F70E9F" w:rsidP="00562CCC">
                        <w:pPr>
                          <w:pStyle w:val="ListParagraph"/>
                          <w:numPr>
                            <w:ilvl w:val="0"/>
                            <w:numId w:val="25"/>
                          </w:numPr>
                          <w:autoSpaceDE w:val="0"/>
                          <w:autoSpaceDN w:val="0"/>
                          <w:adjustRightInd w:val="0"/>
                          <w:spacing w:after="0" w:line="360" w:lineRule="auto"/>
                          <w:rPr>
                            <w:rFonts w:ascii="Arial" w:hAnsi="Arial" w:cs="Arial"/>
                            <w:sz w:val="20"/>
                            <w:szCs w:val="20"/>
                          </w:rPr>
                        </w:pPr>
                        <w:r w:rsidRPr="008B2819">
                          <w:rPr>
                            <w:rFonts w:ascii="Arial" w:hAnsi="Arial" w:cs="Arial"/>
                            <w:sz w:val="20"/>
                            <w:szCs w:val="20"/>
                          </w:rPr>
                          <w:t>Raise awareness and understanding of AMR and rational use of the general public, herdsmen and health professionals</w:t>
                        </w:r>
                        <w:r w:rsidR="0049235E">
                          <w:rPr>
                            <w:rFonts w:ascii="Arial" w:hAnsi="Arial" w:cs="Arial"/>
                            <w:sz w:val="20"/>
                            <w:szCs w:val="20"/>
                            <w:lang w:val="en-US"/>
                          </w:rPr>
                          <w:t>.</w:t>
                        </w:r>
                      </w:p>
                    </w:txbxContent>
                  </v:textbox>
                </v:shape>
                <w10:wrap type="square" anchorx="margin" anchory="margin"/>
              </v:group>
            </w:pict>
          </mc:Fallback>
        </mc:AlternateContent>
      </w:r>
      <w:r w:rsidR="009C7780" w:rsidRPr="0049235E">
        <w:rPr>
          <w:rFonts w:ascii="Arial" w:hAnsi="Arial" w:cs="Arial"/>
        </w:rPr>
        <w:t>P</w:t>
      </w:r>
      <w:r w:rsidR="00546D82" w:rsidRPr="0049235E">
        <w:rPr>
          <w:rFonts w:ascii="Arial" w:hAnsi="Arial" w:cs="Arial"/>
        </w:rPr>
        <w:t xml:space="preserve">rograms to improve </w:t>
      </w:r>
      <w:r w:rsidR="009C7780" w:rsidRPr="0049235E">
        <w:rPr>
          <w:rFonts w:ascii="Arial" w:hAnsi="Arial" w:cs="Arial"/>
        </w:rPr>
        <w:t xml:space="preserve">appropriate </w:t>
      </w:r>
      <w:r w:rsidR="00546D82" w:rsidRPr="0049235E">
        <w:rPr>
          <w:rFonts w:ascii="Arial" w:hAnsi="Arial" w:cs="Arial"/>
        </w:rPr>
        <w:t xml:space="preserve">use of antimicrobials </w:t>
      </w:r>
      <w:r w:rsidR="009C7780" w:rsidRPr="0049235E">
        <w:rPr>
          <w:rFonts w:ascii="Arial" w:hAnsi="Arial" w:cs="Arial"/>
        </w:rPr>
        <w:t xml:space="preserve">have been </w:t>
      </w:r>
      <w:r w:rsidR="00546D82" w:rsidRPr="0049235E">
        <w:rPr>
          <w:rFonts w:ascii="Arial" w:hAnsi="Arial" w:cs="Arial"/>
        </w:rPr>
        <w:t>implemented in Mongolia</w:t>
      </w:r>
      <w:r w:rsidR="009C7780" w:rsidRPr="0049235E">
        <w:rPr>
          <w:rFonts w:ascii="Arial" w:hAnsi="Arial" w:cs="Arial"/>
        </w:rPr>
        <w:t xml:space="preserve"> since 2013</w:t>
      </w:r>
      <w:r w:rsidR="00546D82" w:rsidRPr="0049235E">
        <w:rPr>
          <w:rFonts w:ascii="Arial" w:hAnsi="Arial" w:cs="Arial"/>
        </w:rPr>
        <w:t xml:space="preserve">. </w:t>
      </w:r>
      <w:r w:rsidR="00491DAF" w:rsidRPr="0049235E">
        <w:rPr>
          <w:rFonts w:ascii="Arial" w:hAnsi="Arial" w:cs="Arial"/>
        </w:rPr>
        <w:t xml:space="preserve">The </w:t>
      </w:r>
      <w:r w:rsidR="00914CFC" w:rsidRPr="0049235E">
        <w:rPr>
          <w:rFonts w:ascii="Arial" w:hAnsi="Arial" w:cs="Arial"/>
          <w:shd w:val="clear" w:color="auto" w:fill="FFFFFF"/>
        </w:rPr>
        <w:t xml:space="preserve">Animal Health Law </w:t>
      </w:r>
      <w:r w:rsidR="00491DAF" w:rsidRPr="0049235E">
        <w:rPr>
          <w:rFonts w:ascii="Arial" w:hAnsi="Arial" w:cs="Arial"/>
          <w:shd w:val="clear" w:color="auto" w:fill="FFFFFF"/>
        </w:rPr>
        <w:t xml:space="preserve">which was adopted by the Parliament </w:t>
      </w:r>
      <w:r w:rsidR="00914CFC" w:rsidRPr="0049235E">
        <w:rPr>
          <w:rFonts w:ascii="Arial" w:hAnsi="Arial" w:cs="Arial"/>
          <w:shd w:val="clear" w:color="auto" w:fill="FFFFFF"/>
        </w:rPr>
        <w:t>in</w:t>
      </w:r>
      <w:r w:rsidR="00914CFC" w:rsidRPr="0049235E">
        <w:rPr>
          <w:rStyle w:val="Strong"/>
          <w:rFonts w:ascii="Arial" w:hAnsi="Arial" w:cs="Arial"/>
          <w:shd w:val="clear" w:color="auto" w:fill="FFFFFF"/>
        </w:rPr>
        <w:t xml:space="preserve"> </w:t>
      </w:r>
      <w:r w:rsidR="00914CFC" w:rsidRPr="0049235E">
        <w:rPr>
          <w:rStyle w:val="Strong"/>
          <w:rFonts w:ascii="Arial" w:hAnsi="Arial" w:cs="Arial"/>
          <w:b w:val="0"/>
          <w:shd w:val="clear" w:color="auto" w:fill="FFFFFF"/>
        </w:rPr>
        <w:t>2017</w:t>
      </w:r>
      <w:r w:rsidR="00491DAF" w:rsidRPr="0049235E">
        <w:rPr>
          <w:rStyle w:val="Strong"/>
          <w:rFonts w:ascii="Arial" w:hAnsi="Arial" w:cs="Arial"/>
          <w:b w:val="0"/>
          <w:shd w:val="clear" w:color="auto" w:fill="FFFFFF"/>
        </w:rPr>
        <w:t xml:space="preserve">has played an </w:t>
      </w:r>
      <w:r w:rsidR="00914CFC" w:rsidRPr="0049235E">
        <w:rPr>
          <w:rFonts w:ascii="Arial" w:hAnsi="Arial" w:cs="Arial"/>
          <w:shd w:val="clear" w:color="auto" w:fill="FFFFFF"/>
        </w:rPr>
        <w:t>important step towards compliance with international standards and a precondition for increased exports of livestock products</w:t>
      </w:r>
      <w:r w:rsidR="00011F9F" w:rsidRPr="0049235E">
        <w:rPr>
          <w:rFonts w:ascii="Arial" w:hAnsi="Arial" w:cs="Arial"/>
          <w:shd w:val="clear" w:color="auto" w:fill="FFFFFF"/>
        </w:rPr>
        <w:t>.</w:t>
      </w:r>
      <w:r w:rsidR="00491DAF" w:rsidRPr="0049235E">
        <w:rPr>
          <w:rFonts w:ascii="Arial" w:hAnsi="Arial" w:cs="Arial"/>
          <w:shd w:val="clear" w:color="auto" w:fill="FFFFFF"/>
        </w:rPr>
        <w:t xml:space="preserve"> </w:t>
      </w:r>
      <w:r w:rsidR="00FA1434" w:rsidRPr="0049235E">
        <w:rPr>
          <w:rFonts w:ascii="Arial" w:hAnsi="Arial" w:cs="Arial"/>
          <w:shd w:val="clear" w:color="auto" w:fill="FFFFFF"/>
        </w:rPr>
        <w:t xml:space="preserve">Also, it </w:t>
      </w:r>
      <w:r w:rsidR="00ED189A" w:rsidRPr="0049235E">
        <w:rPr>
          <w:rFonts w:ascii="Arial" w:hAnsi="Arial" w:cs="Arial"/>
          <w:shd w:val="clear" w:color="auto" w:fill="FFFFFF"/>
        </w:rPr>
        <w:t>served as one of the major</w:t>
      </w:r>
      <w:r w:rsidR="00902A13" w:rsidRPr="0049235E">
        <w:rPr>
          <w:rFonts w:ascii="Arial" w:hAnsi="Arial" w:cs="Arial"/>
          <w:shd w:val="clear" w:color="auto" w:fill="FFFFFF"/>
        </w:rPr>
        <w:t xml:space="preserve"> </w:t>
      </w:r>
      <w:r w:rsidR="004B4FA3" w:rsidRPr="0049235E">
        <w:rPr>
          <w:rFonts w:ascii="Arial" w:hAnsi="Arial" w:cs="Arial"/>
          <w:shd w:val="clear" w:color="auto" w:fill="FFFFFF"/>
        </w:rPr>
        <w:t>rudiment</w:t>
      </w:r>
      <w:r w:rsidR="00ED189A" w:rsidRPr="0049235E">
        <w:rPr>
          <w:rFonts w:ascii="Arial" w:hAnsi="Arial" w:cs="Arial"/>
          <w:shd w:val="clear" w:color="auto" w:fill="FFFFFF"/>
        </w:rPr>
        <w:t>s</w:t>
      </w:r>
      <w:r w:rsidR="00902A13" w:rsidRPr="0049235E">
        <w:rPr>
          <w:rFonts w:ascii="Arial" w:hAnsi="Arial" w:cs="Arial"/>
          <w:shd w:val="clear" w:color="auto" w:fill="FFFFFF"/>
        </w:rPr>
        <w:t xml:space="preserve"> to</w:t>
      </w:r>
      <w:r w:rsidR="004C42BA" w:rsidRPr="0049235E">
        <w:rPr>
          <w:rFonts w:ascii="Arial" w:hAnsi="Arial" w:cs="Arial"/>
          <w:shd w:val="clear" w:color="auto" w:fill="FFFFFF"/>
        </w:rPr>
        <w:t>wards</w:t>
      </w:r>
      <w:r w:rsidR="00902A13" w:rsidRPr="0049235E">
        <w:rPr>
          <w:rFonts w:ascii="Arial" w:hAnsi="Arial" w:cs="Arial"/>
          <w:shd w:val="clear" w:color="auto" w:fill="FFFFFF"/>
        </w:rPr>
        <w:t xml:space="preserve"> </w:t>
      </w:r>
      <w:r w:rsidR="00131E2B" w:rsidRPr="0049235E">
        <w:rPr>
          <w:rFonts w:ascii="Arial" w:hAnsi="Arial" w:cs="Arial"/>
          <w:shd w:val="clear" w:color="auto" w:fill="FFFFFF"/>
        </w:rPr>
        <w:t>developing</w:t>
      </w:r>
      <w:r w:rsidR="00FA1434" w:rsidRPr="0049235E">
        <w:rPr>
          <w:rFonts w:ascii="Arial" w:hAnsi="Arial" w:cs="Arial"/>
          <w:shd w:val="clear" w:color="auto" w:fill="FFFFFF"/>
        </w:rPr>
        <w:t xml:space="preserve"> the </w:t>
      </w:r>
      <w:r w:rsidR="006F40AC" w:rsidRPr="0049235E">
        <w:rPr>
          <w:rFonts w:ascii="Arial" w:hAnsi="Arial" w:cs="Arial"/>
          <w:shd w:val="clear" w:color="auto" w:fill="FFFFFF"/>
        </w:rPr>
        <w:t>1</w:t>
      </w:r>
      <w:r w:rsidR="006F40AC" w:rsidRPr="0049235E">
        <w:rPr>
          <w:rFonts w:ascii="Arial" w:hAnsi="Arial" w:cs="Arial"/>
          <w:shd w:val="clear" w:color="auto" w:fill="FFFFFF"/>
          <w:vertAlign w:val="superscript"/>
        </w:rPr>
        <w:t>st</w:t>
      </w:r>
      <w:r w:rsidR="006F40AC" w:rsidRPr="0049235E">
        <w:rPr>
          <w:rFonts w:ascii="Arial" w:hAnsi="Arial" w:cs="Arial"/>
          <w:shd w:val="clear" w:color="auto" w:fill="FFFFFF"/>
        </w:rPr>
        <w:t xml:space="preserve"> </w:t>
      </w:r>
      <w:r w:rsidR="00491DAF" w:rsidRPr="0049235E">
        <w:rPr>
          <w:rFonts w:ascii="Arial" w:hAnsi="Arial" w:cs="Arial"/>
          <w:shd w:val="clear" w:color="auto" w:fill="FFFFFF"/>
        </w:rPr>
        <w:t xml:space="preserve">multi-sectoral </w:t>
      </w:r>
      <w:r w:rsidR="002E04F3" w:rsidRPr="0049235E">
        <w:rPr>
          <w:rFonts w:ascii="Arial" w:hAnsi="Arial" w:cs="Arial"/>
          <w:shd w:val="clear" w:color="auto" w:fill="FFFFFF"/>
        </w:rPr>
        <w:t xml:space="preserve">national action plan </w:t>
      </w:r>
      <w:r w:rsidR="00E07117" w:rsidRPr="0049235E">
        <w:rPr>
          <w:rFonts w:ascii="Arial" w:hAnsi="Arial" w:cs="Arial"/>
          <w:shd w:val="clear" w:color="auto" w:fill="FFFFFF"/>
        </w:rPr>
        <w:t>to combat the AMR in Mongolia</w:t>
      </w:r>
      <w:r w:rsidR="00491DAF" w:rsidRPr="0049235E">
        <w:rPr>
          <w:rFonts w:ascii="Arial" w:hAnsi="Arial" w:cs="Arial"/>
          <w:shd w:val="clear" w:color="auto" w:fill="FFFFFF"/>
        </w:rPr>
        <w:t xml:space="preserve"> </w:t>
      </w:r>
      <w:r w:rsidR="00426AC2" w:rsidRPr="0049235E">
        <w:rPr>
          <w:rFonts w:ascii="Arial" w:hAnsi="Arial" w:cs="Arial"/>
        </w:rPr>
        <w:fldChar w:fldCharType="begin"/>
      </w:r>
      <w:r w:rsidR="000761CC" w:rsidRPr="0049235E">
        <w:rPr>
          <w:rFonts w:ascii="Arial" w:hAnsi="Arial" w:cs="Arial"/>
        </w:rPr>
        <w:instrText xml:space="preserve"> ADDIN EN.CITE &lt;EndNote&gt;&lt;Cite&gt;&lt;Author&gt;Монгол улс.&lt;/Author&gt;&lt;Year&gt;2018&lt;/Year&gt;&lt;RecNum&gt;10&lt;/RecNum&gt;&lt;DisplayText&gt;(12)&lt;/DisplayText&gt;&lt;record&gt;&lt;rec-number&gt;10&lt;/rec-number&gt;&lt;foreign-keys&gt;&lt;key app="EN" db-id="z0t2waveat9fvged2aav2fxw50safvs5p2x2" timestamp="1651570217"&gt;10&lt;/key&gt;&lt;/foreign-keys&gt;&lt;ref-type name="Generic"&gt;13&lt;/ref-type&gt;&lt;contributors&gt;&lt;authors&gt;&lt;author&gt;Монгол улс.,&lt;/author&gt;&lt;/authors&gt;&lt;/contributors&gt;&lt;titles&gt;&lt;title&gt;Мал, амьтны эрүүл мэндийн тухай&lt;/title&gt;&lt;/titles&gt;&lt;dates&gt;&lt;year&gt;2018&lt;/year&gt;&lt;/dates&gt;&lt;urls&gt;&lt;/urls&gt;&lt;/record&gt;&lt;/Cite&gt;&lt;/EndNote&gt;</w:instrText>
      </w:r>
      <w:r w:rsidR="00426AC2" w:rsidRPr="0049235E">
        <w:rPr>
          <w:rFonts w:ascii="Arial" w:hAnsi="Arial" w:cs="Arial"/>
        </w:rPr>
        <w:fldChar w:fldCharType="separate"/>
      </w:r>
      <w:r w:rsidR="000761CC" w:rsidRPr="0049235E">
        <w:rPr>
          <w:rFonts w:ascii="Arial" w:hAnsi="Arial" w:cs="Arial"/>
          <w:noProof/>
        </w:rPr>
        <w:t>(12)</w:t>
      </w:r>
      <w:r w:rsidR="00426AC2" w:rsidRPr="0049235E">
        <w:rPr>
          <w:rFonts w:ascii="Arial" w:hAnsi="Arial" w:cs="Arial"/>
        </w:rPr>
        <w:fldChar w:fldCharType="end"/>
      </w:r>
      <w:r w:rsidR="00491DAF" w:rsidRPr="0049235E">
        <w:rPr>
          <w:rFonts w:ascii="Arial" w:hAnsi="Arial" w:cs="Arial"/>
        </w:rPr>
        <w:t xml:space="preserve"> which was approved jointly </w:t>
      </w:r>
      <w:r w:rsidR="00546D82" w:rsidRPr="0049235E">
        <w:rPr>
          <w:rFonts w:ascii="Arial" w:hAnsi="Arial" w:cs="Arial"/>
          <w:color w:val="000000" w:themeColor="text1"/>
        </w:rPr>
        <w:t xml:space="preserve">by the Health Minister and Minister for Food and Light Industry </w:t>
      </w:r>
      <w:r w:rsidR="00582EC7" w:rsidRPr="0049235E">
        <w:rPr>
          <w:rFonts w:ascii="Arial" w:hAnsi="Arial" w:cs="Arial"/>
        </w:rPr>
        <w:t>reinforced</w:t>
      </w:r>
      <w:r w:rsidR="00752115" w:rsidRPr="0049235E">
        <w:rPr>
          <w:rFonts w:ascii="Arial" w:hAnsi="Arial" w:cs="Arial"/>
        </w:rPr>
        <w:t xml:space="preserve"> </w:t>
      </w:r>
      <w:r w:rsidR="00491DAF" w:rsidRPr="0049235E">
        <w:rPr>
          <w:rFonts w:ascii="Arial" w:hAnsi="Arial" w:cs="Arial"/>
        </w:rPr>
        <w:t xml:space="preserve">in 2017. </w:t>
      </w:r>
      <w:r w:rsidR="00546D82" w:rsidRPr="0049235E">
        <w:rPr>
          <w:rFonts w:ascii="Arial" w:hAnsi="Arial" w:cs="Arial"/>
          <w:color w:val="000000" w:themeColor="text1"/>
        </w:rPr>
        <w:fldChar w:fldCharType="begin"/>
      </w:r>
      <w:r w:rsidR="000761CC" w:rsidRPr="0049235E">
        <w:rPr>
          <w:rFonts w:ascii="Arial" w:hAnsi="Arial" w:cs="Arial"/>
          <w:color w:val="000000" w:themeColor="text1"/>
        </w:rPr>
        <w:instrText xml:space="preserve"> ADDIN EN.CITE &lt;EndNote&gt;&lt;Cite&gt;&lt;Author&gt;Монгол улс.&lt;/Author&gt;&lt;Year&gt;2017&lt;/Year&gt;&lt;RecNum&gt;11&lt;/RecNum&gt;&lt;DisplayText&gt;(13)&lt;/DisplayText&gt;&lt;record&gt;&lt;rec-number&gt;11&lt;/rec-number&gt;&lt;foreign-keys&gt;&lt;key app="EN" db-id="z0t2waveat9fvged2aav2fxw50safvs5p2x2" timestamp="1651570217"&gt;11&lt;/key&gt;&lt;/foreign-keys&gt;&lt;ref-type name="Generic"&gt;13&lt;/ref-type&gt;&lt;contributors&gt;&lt;authors&gt;&lt;author&gt;Монгол улс.,&lt;/author&gt;&lt;/authors&gt;&lt;/contributors&gt;&lt;titles&gt;&lt;title&gt;Нянгийн тэсвэржилтээс сэргийлэх үйл ажиллагааны салбар дундын төлөвлөгөө /2017-2020/&lt;/title&gt;&lt;/titles&gt;&lt;dates&gt;&lt;year&gt;2017&lt;/year&gt;&lt;/dates&gt;&lt;urls&gt;&lt;/urls&gt;&lt;/record&gt;&lt;/Cite&gt;&lt;/EndNote&gt;</w:instrText>
      </w:r>
      <w:r w:rsidR="00546D82" w:rsidRPr="0049235E">
        <w:rPr>
          <w:rFonts w:ascii="Arial" w:hAnsi="Arial" w:cs="Arial"/>
          <w:color w:val="000000" w:themeColor="text1"/>
        </w:rPr>
        <w:fldChar w:fldCharType="separate"/>
      </w:r>
      <w:r w:rsidR="000761CC" w:rsidRPr="0049235E">
        <w:rPr>
          <w:rFonts w:ascii="Arial" w:hAnsi="Arial" w:cs="Arial"/>
          <w:noProof/>
          <w:color w:val="000000" w:themeColor="text1"/>
        </w:rPr>
        <w:t>(13)</w:t>
      </w:r>
      <w:r w:rsidR="00546D82" w:rsidRPr="0049235E">
        <w:rPr>
          <w:rFonts w:ascii="Arial" w:hAnsi="Arial" w:cs="Arial"/>
          <w:color w:val="000000" w:themeColor="text1"/>
        </w:rPr>
        <w:fldChar w:fldCharType="end"/>
      </w:r>
      <w:r w:rsidR="00546D82" w:rsidRPr="0049235E">
        <w:rPr>
          <w:rFonts w:ascii="Arial" w:hAnsi="Arial" w:cs="Arial"/>
          <w:color w:val="000000" w:themeColor="text1"/>
        </w:rPr>
        <w:t xml:space="preserve"> </w:t>
      </w:r>
    </w:p>
    <w:p w14:paraId="2003D741" w14:textId="111B82CD" w:rsidR="00F976EF" w:rsidRPr="00A80B0F" w:rsidRDefault="00F976EF" w:rsidP="00905F6C">
      <w:pPr>
        <w:spacing w:before="240" w:line="276" w:lineRule="auto"/>
        <w:ind w:firstLine="720"/>
        <w:jc w:val="both"/>
        <w:rPr>
          <w:rFonts w:ascii="Arial" w:hAnsi="Arial" w:cs="Arial"/>
        </w:rPr>
      </w:pPr>
      <w:r w:rsidRPr="00A80B0F">
        <w:rPr>
          <w:rFonts w:ascii="Arial" w:hAnsi="Arial" w:cs="Arial"/>
        </w:rPr>
        <w:t>The implementation of the 1</w:t>
      </w:r>
      <w:r w:rsidRPr="00A80B0F">
        <w:rPr>
          <w:rFonts w:ascii="Arial" w:hAnsi="Arial" w:cs="Arial"/>
          <w:vertAlign w:val="superscript"/>
        </w:rPr>
        <w:t>st</w:t>
      </w:r>
      <w:r w:rsidRPr="00A80B0F">
        <w:rPr>
          <w:rFonts w:ascii="Arial" w:hAnsi="Arial" w:cs="Arial"/>
        </w:rPr>
        <w:t xml:space="preserve"> multi-sectoral </w:t>
      </w:r>
      <w:r w:rsidR="00E37F5F" w:rsidRPr="00A80B0F">
        <w:rPr>
          <w:rFonts w:ascii="Arial" w:hAnsi="Arial" w:cs="Arial"/>
        </w:rPr>
        <w:t>national action plan</w:t>
      </w:r>
      <w:r w:rsidRPr="00A80B0F">
        <w:rPr>
          <w:rFonts w:ascii="Arial" w:hAnsi="Arial" w:cs="Arial"/>
        </w:rPr>
        <w:t xml:space="preserve"> was assessed in a recent review.</w:t>
      </w:r>
      <w:r w:rsidR="00CF3BF1" w:rsidRPr="00A80B0F">
        <w:rPr>
          <w:rFonts w:ascii="Arial" w:hAnsi="Arial" w:cs="Arial"/>
        </w:rPr>
        <w:fldChar w:fldCharType="begin"/>
      </w:r>
      <w:r w:rsidR="000761CC" w:rsidRPr="00A80B0F">
        <w:rPr>
          <w:rFonts w:ascii="Arial" w:hAnsi="Arial" w:cs="Arial"/>
        </w:rPr>
        <w:instrText xml:space="preserve"> ADDIN EN.CITE &lt;EndNote&gt;&lt;Cite&gt;&lt;Author&gt;Ministry of Health.&lt;/Author&gt;&lt;Year&gt;2022&lt;/Year&gt;&lt;RecNum&gt;26&lt;/RecNum&gt;&lt;DisplayText&gt;(14)&lt;/DisplayText&gt;&lt;record&gt;&lt;rec-number&gt;26&lt;/rec-number&gt;&lt;foreign-keys&gt;&lt;key app="EN" db-id="z0t2waveat9fvged2aav2fxw50safvs5p2x2" timestamp="1651572325"&gt;26&lt;/key&gt;&lt;/foreign-keys&gt;&lt;ref-type name="Generic"&gt;13&lt;/ref-type&gt;&lt;contributors&gt;&lt;authors&gt;&lt;author&gt;Ministry of Health., &lt;/author&gt;&lt;/authors&gt;&lt;/contributors&gt;&lt;titles&gt;&lt;title&gt;Rapid assessment of the implementation of National Action Plan to Combat Antimicrobial Resistance in Mongolia /2017-2020/&lt;/title&gt;&lt;/titles&gt;&lt;dates&gt;&lt;year&gt;2022&lt;/year&gt;&lt;/dates&gt;&lt;urls&gt;&lt;/urls&gt;&lt;/record&gt;&lt;/Cite&gt;&lt;/EndNote&gt;</w:instrText>
      </w:r>
      <w:r w:rsidR="00CF3BF1" w:rsidRPr="00A80B0F">
        <w:rPr>
          <w:rFonts w:ascii="Arial" w:hAnsi="Arial" w:cs="Arial"/>
        </w:rPr>
        <w:fldChar w:fldCharType="separate"/>
      </w:r>
      <w:r w:rsidR="000761CC" w:rsidRPr="00A80B0F">
        <w:rPr>
          <w:rFonts w:ascii="Arial" w:hAnsi="Arial" w:cs="Arial"/>
          <w:noProof/>
        </w:rPr>
        <w:t>(14)</w:t>
      </w:r>
      <w:r w:rsidR="00CF3BF1" w:rsidRPr="00A80B0F">
        <w:rPr>
          <w:rFonts w:ascii="Arial" w:hAnsi="Arial" w:cs="Arial"/>
        </w:rPr>
        <w:fldChar w:fldCharType="end"/>
      </w:r>
      <w:r w:rsidRPr="00A80B0F">
        <w:rPr>
          <w:rFonts w:ascii="Arial" w:hAnsi="Arial" w:cs="Arial"/>
        </w:rPr>
        <w:t xml:space="preserve"> </w:t>
      </w:r>
      <w:r w:rsidR="00355059" w:rsidRPr="00A80B0F">
        <w:rPr>
          <w:rFonts w:ascii="Arial" w:hAnsi="Arial" w:cs="Arial"/>
        </w:rPr>
        <w:t>The 1</w:t>
      </w:r>
      <w:r w:rsidR="00355059" w:rsidRPr="00A80B0F">
        <w:rPr>
          <w:rFonts w:ascii="Arial" w:hAnsi="Arial" w:cs="Arial"/>
          <w:vertAlign w:val="superscript"/>
        </w:rPr>
        <w:t>st</w:t>
      </w:r>
      <w:r w:rsidR="00355059" w:rsidRPr="00A80B0F">
        <w:rPr>
          <w:rFonts w:ascii="Arial" w:hAnsi="Arial" w:cs="Arial"/>
        </w:rPr>
        <w:t xml:space="preserve"> NAP included a</w:t>
      </w:r>
      <w:r w:rsidR="002753BF" w:rsidRPr="00A80B0F">
        <w:rPr>
          <w:rFonts w:ascii="Arial" w:hAnsi="Arial" w:cs="Arial"/>
        </w:rPr>
        <w:t xml:space="preserve"> total of </w:t>
      </w:r>
      <w:r w:rsidR="00FF57E2" w:rsidRPr="00A80B0F">
        <w:rPr>
          <w:rFonts w:ascii="Arial" w:hAnsi="Arial" w:cs="Arial"/>
        </w:rPr>
        <w:t>69 activities</w:t>
      </w:r>
      <w:r w:rsidR="002753BF" w:rsidRPr="00A80B0F">
        <w:rPr>
          <w:rFonts w:ascii="Arial" w:hAnsi="Arial" w:cs="Arial"/>
        </w:rPr>
        <w:t xml:space="preserve"> within the </w:t>
      </w:r>
      <w:r w:rsidR="00981787" w:rsidRPr="00A80B0F">
        <w:rPr>
          <w:rFonts w:ascii="Arial" w:hAnsi="Arial" w:cs="Arial"/>
        </w:rPr>
        <w:t>six</w:t>
      </w:r>
      <w:r w:rsidR="002753BF" w:rsidRPr="00A80B0F">
        <w:rPr>
          <w:rFonts w:ascii="Arial" w:hAnsi="Arial" w:cs="Arial"/>
        </w:rPr>
        <w:t xml:space="preserve"> components. </w:t>
      </w:r>
      <w:r w:rsidR="00572398" w:rsidRPr="00A80B0F">
        <w:rPr>
          <w:rFonts w:ascii="Arial" w:hAnsi="Arial" w:cs="Arial"/>
        </w:rPr>
        <w:t xml:space="preserve">Of those activities, </w:t>
      </w:r>
      <w:r w:rsidR="00F94919" w:rsidRPr="00A80B0F">
        <w:rPr>
          <w:rFonts w:ascii="Arial" w:hAnsi="Arial" w:cs="Arial"/>
        </w:rPr>
        <w:t xml:space="preserve">almost 60% were </w:t>
      </w:r>
      <w:r w:rsidR="00443E87" w:rsidRPr="00A80B0F">
        <w:rPr>
          <w:rFonts w:ascii="Arial" w:hAnsi="Arial" w:cs="Arial"/>
        </w:rPr>
        <w:t>successfully implemented</w:t>
      </w:r>
      <w:r w:rsidR="00221F59" w:rsidRPr="00A80B0F">
        <w:rPr>
          <w:rFonts w:ascii="Arial" w:hAnsi="Arial" w:cs="Arial"/>
        </w:rPr>
        <w:t xml:space="preserve"> (n= 40, </w:t>
      </w:r>
      <w:r w:rsidRPr="00A80B0F">
        <w:rPr>
          <w:rFonts w:ascii="Arial" w:hAnsi="Arial" w:cs="Arial"/>
        </w:rPr>
        <w:lastRenderedPageBreak/>
        <w:t xml:space="preserve">58%), </w:t>
      </w:r>
      <w:r w:rsidR="00221F59" w:rsidRPr="00A80B0F">
        <w:rPr>
          <w:rFonts w:ascii="Arial" w:hAnsi="Arial" w:cs="Arial"/>
        </w:rPr>
        <w:t>one-third were assessed as half-completed (</w:t>
      </w:r>
      <w:r w:rsidR="002B104A" w:rsidRPr="00A80B0F">
        <w:rPr>
          <w:rFonts w:ascii="Arial" w:hAnsi="Arial" w:cs="Arial"/>
        </w:rPr>
        <w:t xml:space="preserve">20, </w:t>
      </w:r>
      <w:r w:rsidRPr="00A80B0F">
        <w:rPr>
          <w:rFonts w:ascii="Arial" w:hAnsi="Arial" w:cs="Arial"/>
        </w:rPr>
        <w:t>29%),</w:t>
      </w:r>
      <w:r w:rsidR="005F3D12" w:rsidRPr="00A80B0F">
        <w:rPr>
          <w:rFonts w:ascii="Arial" w:hAnsi="Arial" w:cs="Arial"/>
        </w:rPr>
        <w:t xml:space="preserve"> and 9 activities were not achieved (13%). Overall, th</w:t>
      </w:r>
      <w:r w:rsidR="00053245" w:rsidRPr="00A80B0F">
        <w:rPr>
          <w:rFonts w:ascii="Arial" w:hAnsi="Arial" w:cs="Arial"/>
        </w:rPr>
        <w:t xml:space="preserve">e implementation status of the NAP was </w:t>
      </w:r>
      <w:r w:rsidR="006A1C39" w:rsidRPr="00A80B0F">
        <w:rPr>
          <w:rFonts w:ascii="Arial" w:hAnsi="Arial" w:cs="Arial"/>
        </w:rPr>
        <w:t>87</w:t>
      </w:r>
      <w:r w:rsidR="00842787" w:rsidRPr="00A80B0F">
        <w:rPr>
          <w:rFonts w:ascii="Arial" w:hAnsi="Arial" w:cs="Arial"/>
        </w:rPr>
        <w:t>%</w:t>
      </w:r>
      <w:r w:rsidRPr="00A80B0F">
        <w:rPr>
          <w:rFonts w:ascii="Arial" w:hAnsi="Arial" w:cs="Arial"/>
        </w:rPr>
        <w:t xml:space="preserve">. </w:t>
      </w:r>
      <w:r w:rsidR="00842787" w:rsidRPr="00A80B0F">
        <w:rPr>
          <w:rFonts w:ascii="Arial" w:hAnsi="Arial" w:cs="Arial"/>
        </w:rPr>
        <w:t xml:space="preserve">A </w:t>
      </w:r>
      <w:r w:rsidR="00D22FAC" w:rsidRPr="00A80B0F">
        <w:rPr>
          <w:rFonts w:ascii="Arial" w:hAnsi="Arial" w:cs="Arial"/>
        </w:rPr>
        <w:t>number of</w:t>
      </w:r>
      <w:r w:rsidR="00842787" w:rsidRPr="00A80B0F">
        <w:rPr>
          <w:rFonts w:ascii="Arial" w:hAnsi="Arial" w:cs="Arial"/>
        </w:rPr>
        <w:t xml:space="preserve"> challenges caus</w:t>
      </w:r>
      <w:r w:rsidR="00235D2C" w:rsidRPr="00A80B0F">
        <w:rPr>
          <w:rFonts w:ascii="Arial" w:hAnsi="Arial" w:cs="Arial"/>
        </w:rPr>
        <w:t>ed</w:t>
      </w:r>
      <w:r w:rsidR="00842787" w:rsidRPr="00A80B0F">
        <w:rPr>
          <w:rFonts w:ascii="Arial" w:hAnsi="Arial" w:cs="Arial"/>
        </w:rPr>
        <w:t xml:space="preserve"> </w:t>
      </w:r>
      <w:r w:rsidR="00235D2C" w:rsidRPr="00A80B0F">
        <w:rPr>
          <w:rFonts w:ascii="Arial" w:hAnsi="Arial" w:cs="Arial"/>
        </w:rPr>
        <w:t xml:space="preserve">a </w:t>
      </w:r>
      <w:r w:rsidR="00842787" w:rsidRPr="00A80B0F">
        <w:rPr>
          <w:rFonts w:ascii="Arial" w:hAnsi="Arial" w:cs="Arial"/>
        </w:rPr>
        <w:t xml:space="preserve">delay in the implementation </w:t>
      </w:r>
      <w:r w:rsidR="003949E2" w:rsidRPr="00A80B0F">
        <w:rPr>
          <w:rFonts w:ascii="Arial" w:hAnsi="Arial" w:cs="Arial"/>
        </w:rPr>
        <w:t>the strategy</w:t>
      </w:r>
      <w:r w:rsidR="0098050D" w:rsidRPr="00A80B0F">
        <w:rPr>
          <w:rFonts w:ascii="Arial" w:hAnsi="Arial" w:cs="Arial"/>
        </w:rPr>
        <w:t>, more specifically</w:t>
      </w:r>
      <w:r w:rsidR="00D0556A" w:rsidRPr="00A80B0F">
        <w:rPr>
          <w:rFonts w:ascii="Arial" w:hAnsi="Arial" w:cs="Arial"/>
        </w:rPr>
        <w:t xml:space="preserve"> </w:t>
      </w:r>
      <w:r w:rsidR="004E3A06" w:rsidRPr="00A80B0F">
        <w:rPr>
          <w:rFonts w:ascii="Arial" w:hAnsi="Arial" w:cs="Arial"/>
        </w:rPr>
        <w:t xml:space="preserve">activities specified in the </w:t>
      </w:r>
      <w:r w:rsidR="00FE2DE7" w:rsidRPr="00A80B0F">
        <w:rPr>
          <w:rFonts w:ascii="Arial" w:hAnsi="Arial" w:cs="Arial"/>
        </w:rPr>
        <w:t>veterinary sector</w:t>
      </w:r>
      <w:r w:rsidR="003C14A2" w:rsidRPr="00A80B0F">
        <w:rPr>
          <w:rFonts w:ascii="Arial" w:hAnsi="Arial" w:cs="Arial"/>
        </w:rPr>
        <w:t xml:space="preserve"> were not </w:t>
      </w:r>
      <w:r w:rsidR="00B11A92" w:rsidRPr="00A80B0F">
        <w:rPr>
          <w:rFonts w:ascii="Arial" w:hAnsi="Arial" w:cs="Arial"/>
        </w:rPr>
        <w:t>executed</w:t>
      </w:r>
      <w:r w:rsidR="0098050D" w:rsidRPr="00A80B0F">
        <w:rPr>
          <w:rFonts w:ascii="Arial" w:hAnsi="Arial" w:cs="Arial"/>
        </w:rPr>
        <w:t xml:space="preserve">, mostly </w:t>
      </w:r>
      <w:r w:rsidR="00B5159C" w:rsidRPr="00A80B0F">
        <w:rPr>
          <w:rFonts w:ascii="Arial" w:hAnsi="Arial" w:cs="Arial"/>
        </w:rPr>
        <w:t xml:space="preserve">due to the ongoing </w:t>
      </w:r>
      <w:r w:rsidR="0098050D" w:rsidRPr="00A80B0F">
        <w:rPr>
          <w:rFonts w:ascii="Arial" w:hAnsi="Arial" w:cs="Arial"/>
        </w:rPr>
        <w:t>COVID-19</w:t>
      </w:r>
      <w:r w:rsidR="00205D85" w:rsidRPr="00A80B0F">
        <w:rPr>
          <w:rFonts w:ascii="Arial" w:hAnsi="Arial" w:cs="Arial"/>
        </w:rPr>
        <w:t xml:space="preserve"> restrictions.</w:t>
      </w:r>
      <w:r w:rsidR="00CF3BF1" w:rsidRPr="00A80B0F">
        <w:rPr>
          <w:rFonts w:ascii="Arial" w:hAnsi="Arial" w:cs="Arial"/>
        </w:rPr>
        <w:fldChar w:fldCharType="begin"/>
      </w:r>
      <w:r w:rsidR="000761CC" w:rsidRPr="00A80B0F">
        <w:rPr>
          <w:rFonts w:ascii="Arial" w:hAnsi="Arial" w:cs="Arial"/>
        </w:rPr>
        <w:instrText xml:space="preserve"> ADDIN EN.CITE &lt;EndNote&gt;&lt;Cite&gt;&lt;Author&gt;Ministry of Health.&lt;/Author&gt;&lt;Year&gt;2022&lt;/Year&gt;&lt;RecNum&gt;26&lt;/RecNum&gt;&lt;DisplayText&gt;(14)&lt;/DisplayText&gt;&lt;record&gt;&lt;rec-number&gt;26&lt;/rec-number&gt;&lt;foreign-keys&gt;&lt;key app="EN" db-id="z0t2waveat9fvged2aav2fxw50safvs5p2x2" timestamp="1651572325"&gt;26&lt;/key&gt;&lt;/foreign-keys&gt;&lt;ref-type name="Generic"&gt;13&lt;/ref-type&gt;&lt;contributors&gt;&lt;authors&gt;&lt;author&gt;Ministry of Health., &lt;/author&gt;&lt;/authors&gt;&lt;/contributors&gt;&lt;titles&gt;&lt;title&gt;Rapid assessment of the implementation of National Action Plan to Combat Antimicrobial Resistance in Mongolia /2017-2020/&lt;/title&gt;&lt;/titles&gt;&lt;dates&gt;&lt;year&gt;2022&lt;/year&gt;&lt;/dates&gt;&lt;urls&gt;&lt;/urls&gt;&lt;/record&gt;&lt;/Cite&gt;&lt;/EndNote&gt;</w:instrText>
      </w:r>
      <w:r w:rsidR="00CF3BF1" w:rsidRPr="00A80B0F">
        <w:rPr>
          <w:rFonts w:ascii="Arial" w:hAnsi="Arial" w:cs="Arial"/>
        </w:rPr>
        <w:fldChar w:fldCharType="separate"/>
      </w:r>
      <w:r w:rsidR="000761CC" w:rsidRPr="00A80B0F">
        <w:rPr>
          <w:rFonts w:ascii="Arial" w:hAnsi="Arial" w:cs="Arial"/>
          <w:noProof/>
        </w:rPr>
        <w:t>(14)</w:t>
      </w:r>
      <w:r w:rsidR="00CF3BF1" w:rsidRPr="00A80B0F">
        <w:rPr>
          <w:rFonts w:ascii="Arial" w:hAnsi="Arial" w:cs="Arial"/>
        </w:rPr>
        <w:fldChar w:fldCharType="end"/>
      </w:r>
      <w:r w:rsidR="00205D85" w:rsidRPr="00A80B0F">
        <w:rPr>
          <w:rFonts w:ascii="Arial" w:hAnsi="Arial" w:cs="Arial"/>
        </w:rPr>
        <w:t xml:space="preserve"> </w:t>
      </w:r>
      <w:r w:rsidR="001F695C">
        <w:rPr>
          <w:rFonts w:ascii="Arial" w:hAnsi="Arial" w:cs="Arial"/>
        </w:rPr>
        <w:t xml:space="preserve">The challenges and causes of delayed implementation have been briefly described in this rapid review and </w:t>
      </w:r>
      <w:r w:rsidR="00FA132F">
        <w:rPr>
          <w:rFonts w:ascii="Arial" w:hAnsi="Arial" w:cs="Arial"/>
        </w:rPr>
        <w:t xml:space="preserve">reflected to continue their implementation </w:t>
      </w:r>
      <w:r w:rsidR="001F695C">
        <w:rPr>
          <w:rFonts w:ascii="Arial" w:hAnsi="Arial" w:cs="Arial"/>
        </w:rPr>
        <w:t xml:space="preserve">in the next multi-sectoral national action plan on AMR.   </w:t>
      </w:r>
    </w:p>
    <w:p w14:paraId="285E04A9" w14:textId="00DA4FAD" w:rsidR="00955CCD" w:rsidRPr="00233508" w:rsidRDefault="00A52EC0" w:rsidP="00905F6C">
      <w:pPr>
        <w:pStyle w:val="Heading2"/>
        <w:spacing w:line="276" w:lineRule="auto"/>
        <w:rPr>
          <w:rFonts w:ascii="Arial" w:hAnsi="Arial" w:cs="Arial"/>
          <w:color w:val="30818D" w:themeColor="accent1" w:themeShade="BF"/>
          <w:sz w:val="40"/>
          <w:szCs w:val="40"/>
        </w:rPr>
      </w:pPr>
      <w:bookmarkStart w:id="4" w:name="_Toc103551484"/>
      <w:r w:rsidRPr="00233508">
        <w:rPr>
          <w:rFonts w:ascii="Arial" w:hAnsi="Arial" w:cs="Arial"/>
          <w:color w:val="30818D" w:themeColor="accent1" w:themeShade="BF"/>
          <w:sz w:val="40"/>
          <w:szCs w:val="40"/>
        </w:rPr>
        <w:t>Prevalence of antibiotic consumption in Mongolia</w:t>
      </w:r>
      <w:bookmarkEnd w:id="4"/>
    </w:p>
    <w:p w14:paraId="2EAC4ADC" w14:textId="5F3A1101" w:rsidR="007D5284" w:rsidRPr="00A80B0F" w:rsidRDefault="00BC645F" w:rsidP="00905F6C">
      <w:pPr>
        <w:spacing w:before="240" w:line="276" w:lineRule="auto"/>
        <w:ind w:firstLine="720"/>
        <w:jc w:val="both"/>
        <w:rPr>
          <w:rFonts w:ascii="Arial" w:hAnsi="Arial" w:cs="Arial"/>
          <w:color w:val="000000" w:themeColor="text1"/>
        </w:rPr>
      </w:pPr>
      <w:r w:rsidRPr="00A80B0F">
        <w:rPr>
          <w:rFonts w:ascii="Arial" w:hAnsi="Arial" w:cs="Arial"/>
          <w:color w:val="000000" w:themeColor="text1"/>
        </w:rPr>
        <w:t>Published studies</w:t>
      </w:r>
      <w:r w:rsidR="00322DBA">
        <w:rPr>
          <w:rFonts w:ascii="Arial" w:hAnsi="Arial" w:cs="Arial"/>
          <w:color w:val="000000" w:themeColor="text1"/>
        </w:rPr>
        <w:t xml:space="preserve"> </w:t>
      </w:r>
      <w:r w:rsidR="00322DBA" w:rsidRPr="00A80B0F">
        <w:rPr>
          <w:rFonts w:ascii="Arial" w:hAnsi="Arial" w:cs="Arial"/>
          <w:color w:val="000000" w:themeColor="text1"/>
        </w:rPr>
        <w:t>regarding the antibiotic consumption</w:t>
      </w:r>
      <w:r w:rsidR="002F7012" w:rsidRPr="00A80B0F">
        <w:rPr>
          <w:rFonts w:ascii="Arial" w:hAnsi="Arial" w:cs="Arial"/>
          <w:color w:val="000000" w:themeColor="text1"/>
        </w:rPr>
        <w:t xml:space="preserve"> include </w:t>
      </w:r>
      <w:r w:rsidR="00D917A0" w:rsidRPr="00A80B0F">
        <w:rPr>
          <w:rFonts w:ascii="Arial" w:hAnsi="Arial" w:cs="Arial"/>
          <w:color w:val="000000" w:themeColor="text1"/>
        </w:rPr>
        <w:t>the</w:t>
      </w:r>
      <w:r w:rsidR="002F7012" w:rsidRPr="00A80B0F">
        <w:rPr>
          <w:rFonts w:ascii="Arial" w:hAnsi="Arial" w:cs="Arial"/>
          <w:color w:val="000000" w:themeColor="text1"/>
        </w:rPr>
        <w:t xml:space="preserve"> </w:t>
      </w:r>
      <w:r w:rsidR="00337AFE" w:rsidRPr="00A80B0F">
        <w:rPr>
          <w:rFonts w:ascii="Arial" w:hAnsi="Arial" w:cs="Arial"/>
          <w:color w:val="000000" w:themeColor="text1"/>
        </w:rPr>
        <w:t>WHO</w:t>
      </w:r>
      <w:r w:rsidR="0080441A">
        <w:rPr>
          <w:rFonts w:ascii="Arial" w:hAnsi="Arial" w:cs="Arial"/>
          <w:color w:val="000000" w:themeColor="text1"/>
        </w:rPr>
        <w:t xml:space="preserve"> supported </w:t>
      </w:r>
      <w:r w:rsidR="00337AFE" w:rsidRPr="00A80B0F">
        <w:rPr>
          <w:rFonts w:ascii="Arial" w:hAnsi="Arial" w:cs="Arial"/>
          <w:color w:val="000000" w:themeColor="text1"/>
        </w:rPr>
        <w:t>surveillance study on antibiotic consumption</w:t>
      </w:r>
      <w:r w:rsidR="0080441A">
        <w:rPr>
          <w:rFonts w:ascii="Arial" w:hAnsi="Arial" w:cs="Arial"/>
          <w:color w:val="000000" w:themeColor="text1"/>
        </w:rPr>
        <w:t xml:space="preserve">. </w:t>
      </w:r>
      <w:r w:rsidR="00337AFE" w:rsidRPr="00A80B0F">
        <w:rPr>
          <w:rFonts w:ascii="Arial" w:hAnsi="Arial" w:cs="Arial"/>
          <w:color w:val="000000" w:themeColor="text1"/>
        </w:rPr>
        <w:t xml:space="preserve">The study employed import and manufactured data </w:t>
      </w:r>
      <w:r w:rsidR="00AC638C" w:rsidRPr="00A80B0F">
        <w:rPr>
          <w:rFonts w:ascii="Arial" w:hAnsi="Arial" w:cs="Arial"/>
          <w:color w:val="000000" w:themeColor="text1"/>
        </w:rPr>
        <w:t xml:space="preserve">to provide estimates with WHO standardized methodology. </w:t>
      </w:r>
      <w:r w:rsidR="00CE6E8A" w:rsidRPr="00A80B0F">
        <w:rPr>
          <w:rFonts w:ascii="Arial" w:hAnsi="Arial" w:cs="Arial"/>
          <w:color w:val="000000" w:themeColor="text1"/>
        </w:rPr>
        <w:t>The Daily Defined Dose per 1000 inhabitant</w:t>
      </w:r>
      <w:r w:rsidR="00474FC8" w:rsidRPr="00A80B0F">
        <w:rPr>
          <w:rFonts w:ascii="Arial" w:hAnsi="Arial" w:cs="Arial"/>
          <w:color w:val="000000" w:themeColor="text1"/>
        </w:rPr>
        <w:t>s</w:t>
      </w:r>
      <w:r w:rsidR="00CE6E8A" w:rsidRPr="00A80B0F">
        <w:rPr>
          <w:rFonts w:ascii="Arial" w:hAnsi="Arial" w:cs="Arial"/>
          <w:color w:val="000000" w:themeColor="text1"/>
        </w:rPr>
        <w:t xml:space="preserve"> (DID) indicated it was the highest in 2015 among the Western Pacific Countries</w:t>
      </w:r>
      <w:r w:rsidR="00C46804" w:rsidRPr="00A80B0F">
        <w:rPr>
          <w:rFonts w:ascii="Arial" w:hAnsi="Arial" w:cs="Arial"/>
          <w:color w:val="000000" w:themeColor="text1"/>
        </w:rPr>
        <w:t xml:space="preserve"> </w:t>
      </w:r>
      <w:r w:rsidR="00C46804" w:rsidRPr="00A80B0F">
        <w:rPr>
          <w:rFonts w:ascii="Arial" w:hAnsi="Arial" w:cs="Arial"/>
          <w:color w:val="000000" w:themeColor="text1"/>
        </w:rPr>
        <w:fldChar w:fldCharType="begin"/>
      </w:r>
      <w:r w:rsidR="000761CC" w:rsidRPr="00A80B0F">
        <w:rPr>
          <w:rFonts w:ascii="Arial" w:hAnsi="Arial" w:cs="Arial"/>
          <w:color w:val="000000" w:themeColor="text1"/>
        </w:rPr>
        <w:instrText xml:space="preserve"> ADDIN EN.CITE &lt;EndNote&gt;&lt;Cite&gt;&lt;Author&gt;Монгол улс&lt;/Author&gt;&lt;Year&gt;2019&lt;/Year&gt;&lt;RecNum&gt;12&lt;/RecNum&gt;&lt;DisplayText&gt;(15, 16)&lt;/DisplayText&gt;&lt;record&gt;&lt;rec-number&gt;12&lt;/rec-number&gt;&lt;foreign-keys&gt;&lt;key app="EN" db-id="z0t2waveat9fvged2aav2fxw50safvs5p2x2" timestamp="1651570217"&gt;12&lt;/key&gt;&lt;/foreign-keys&gt;&lt;ref-type name="Generic"&gt;13&lt;/ref-type&gt;&lt;contributors&gt;&lt;authors&gt;&lt;author&gt;Монгол улс, &lt;/author&gt;&lt;author&gt;Эрүүл мэндийн яам.,&lt;/author&gt;&lt;/authors&gt;&lt;/contributors&gt;&lt;titles&gt;&lt;title&gt;Антибиотик эмийн тандалт судалгаа &lt;/title&gt;&lt;/titles&gt;&lt;dates&gt;&lt;year&gt;2019&lt;/year&gt;&lt;/dates&gt;&lt;urls&gt;&lt;/urls&gt;&lt;/record&gt;&lt;/Cite&gt;&lt;Cite&gt;&lt;Author&gt;Dorj&lt;/Author&gt;&lt;Year&gt;2020&lt;/Year&gt;&lt;RecNum&gt;13&lt;/RecNum&gt;&lt;record&gt;&lt;rec-number&gt;13&lt;/rec-number&gt;&lt;foreign-keys&gt;&lt;key app="EN" db-id="z0t2waveat9fvged2aav2fxw50safvs5p2x2" timestamp="1651570217"&gt;13&lt;/key&gt;&lt;/foreign-keys&gt;&lt;ref-type name="Journal Article"&gt;17&lt;/ref-type&gt;&lt;contributors&gt;&lt;authors&gt;&lt;author&gt;Dorj, G&lt;/author&gt;&lt;author&gt;Dembereldorj, B&lt;/author&gt;&lt;author&gt;Choijoo, A&lt;/author&gt;&lt;author&gt;Enkhee, E&lt;/author&gt;&lt;author&gt;Sanjjav, T&lt;/author&gt;&lt;author&gt;Blix, H Salvesen&lt;/author&gt;&lt;/authors&gt;&lt;/contributors&gt;&lt;titles&gt;&lt;title&gt;National surveillance of antibiotic consumption in Mongolia&lt;/title&gt;&lt;secondary-title&gt;International Journal of Infectious Diseases&lt;/secondary-title&gt;&lt;/titles&gt;&lt;periodical&gt;&lt;full-title&gt;International Journal of Infectious Diseases&lt;/full-title&gt;&lt;/periodical&gt;&lt;pages&gt;96&lt;/pages&gt;&lt;volume&gt;101&lt;/volume&gt;&lt;dates&gt;&lt;year&gt;2020&lt;/year&gt;&lt;/dates&gt;&lt;isbn&gt;1201-9712&lt;/isbn&gt;&lt;urls&gt;&lt;/urls&gt;&lt;/record&gt;&lt;/Cite&gt;&lt;/EndNote&gt;</w:instrText>
      </w:r>
      <w:r w:rsidR="00C46804" w:rsidRPr="00A80B0F">
        <w:rPr>
          <w:rFonts w:ascii="Arial" w:hAnsi="Arial" w:cs="Arial"/>
          <w:color w:val="000000" w:themeColor="text1"/>
        </w:rPr>
        <w:fldChar w:fldCharType="separate"/>
      </w:r>
      <w:r w:rsidR="000761CC" w:rsidRPr="00A80B0F">
        <w:rPr>
          <w:rFonts w:ascii="Arial" w:hAnsi="Arial" w:cs="Arial"/>
          <w:noProof/>
          <w:color w:val="000000" w:themeColor="text1"/>
        </w:rPr>
        <w:t>(15, 16)</w:t>
      </w:r>
      <w:r w:rsidR="00C46804" w:rsidRPr="00A80B0F">
        <w:rPr>
          <w:rFonts w:ascii="Arial" w:hAnsi="Arial" w:cs="Arial"/>
          <w:color w:val="000000" w:themeColor="text1"/>
        </w:rPr>
        <w:fldChar w:fldCharType="end"/>
      </w:r>
      <w:r w:rsidR="00F173A2" w:rsidRPr="00A80B0F">
        <w:rPr>
          <w:rFonts w:ascii="Arial" w:hAnsi="Arial" w:cs="Arial"/>
          <w:color w:val="000000" w:themeColor="text1"/>
        </w:rPr>
        <w:t>, although a later repeat study in 2019</w:t>
      </w:r>
      <w:r w:rsidR="000A0BB2" w:rsidRPr="00A80B0F">
        <w:rPr>
          <w:rFonts w:ascii="Arial" w:hAnsi="Arial" w:cs="Arial"/>
          <w:color w:val="000000" w:themeColor="text1"/>
        </w:rPr>
        <w:t xml:space="preserve"> </w:t>
      </w:r>
      <w:r w:rsidR="00076985" w:rsidRPr="00A80B0F">
        <w:rPr>
          <w:rFonts w:ascii="Arial" w:hAnsi="Arial" w:cs="Arial"/>
          <w:color w:val="000000" w:themeColor="text1"/>
        </w:rPr>
        <w:t xml:space="preserve">indicated a decrease by </w:t>
      </w:r>
      <w:r w:rsidR="00E75EFB" w:rsidRPr="00A80B0F">
        <w:rPr>
          <w:rFonts w:ascii="Arial" w:hAnsi="Arial" w:cs="Arial"/>
          <w:color w:val="000000" w:themeColor="text1"/>
        </w:rPr>
        <w:t xml:space="preserve">21.3% </w:t>
      </w:r>
      <w:r w:rsidR="00D53FF1" w:rsidRPr="00A80B0F">
        <w:rPr>
          <w:rFonts w:ascii="Arial" w:hAnsi="Arial" w:cs="Arial"/>
          <w:color w:val="000000" w:themeColor="text1"/>
        </w:rPr>
        <w:t>(</w:t>
      </w:r>
      <w:r w:rsidR="000B6325" w:rsidRPr="00A80B0F">
        <w:rPr>
          <w:rFonts w:ascii="Arial" w:hAnsi="Arial" w:cs="Arial"/>
          <w:color w:val="000000" w:themeColor="text1"/>
        </w:rPr>
        <w:t>DID=</w:t>
      </w:r>
      <w:r w:rsidR="001B4A4A" w:rsidRPr="00A80B0F">
        <w:rPr>
          <w:rFonts w:ascii="Arial" w:hAnsi="Arial" w:cs="Arial"/>
          <w:color w:val="000000" w:themeColor="text1"/>
        </w:rPr>
        <w:t>3</w:t>
      </w:r>
      <w:r w:rsidR="0031219B" w:rsidRPr="00A80B0F">
        <w:rPr>
          <w:rFonts w:ascii="Arial" w:hAnsi="Arial" w:cs="Arial"/>
          <w:color w:val="000000" w:themeColor="text1"/>
        </w:rPr>
        <w:t>7</w:t>
      </w:r>
      <w:r w:rsidR="001111A6" w:rsidRPr="00A80B0F">
        <w:rPr>
          <w:rFonts w:ascii="Arial" w:hAnsi="Arial" w:cs="Arial"/>
          <w:color w:val="000000" w:themeColor="text1"/>
        </w:rPr>
        <w:t>)</w:t>
      </w:r>
      <w:r w:rsidR="00C46804" w:rsidRPr="00A80B0F">
        <w:rPr>
          <w:rFonts w:ascii="Arial" w:hAnsi="Arial" w:cs="Arial"/>
          <w:color w:val="000000" w:themeColor="text1"/>
        </w:rPr>
        <w:t xml:space="preserve"> </w:t>
      </w:r>
      <w:r w:rsidR="00C46804" w:rsidRPr="00A80B0F">
        <w:rPr>
          <w:rFonts w:ascii="Arial" w:hAnsi="Arial" w:cs="Arial"/>
          <w:color w:val="000000" w:themeColor="text1"/>
        </w:rPr>
        <w:fldChar w:fldCharType="begin"/>
      </w:r>
      <w:r w:rsidR="000761CC" w:rsidRPr="00A80B0F">
        <w:rPr>
          <w:rFonts w:ascii="Arial" w:hAnsi="Arial" w:cs="Arial"/>
          <w:color w:val="000000" w:themeColor="text1"/>
        </w:rPr>
        <w:instrText xml:space="preserve"> ADDIN EN.CITE &lt;EndNote&gt;&lt;Cite&gt;&lt;Author&gt;Монгол улс&lt;/Author&gt;&lt;Year&gt;2019&lt;/Year&gt;&lt;RecNum&gt;12&lt;/RecNum&gt;&lt;DisplayText&gt;(15)&lt;/DisplayText&gt;&lt;record&gt;&lt;rec-number&gt;12&lt;/rec-number&gt;&lt;foreign-keys&gt;&lt;key app="EN" db-id="z0t2waveat9fvged2aav2fxw50safvs5p2x2" timestamp="1651570217"&gt;12&lt;/key&gt;&lt;/foreign-keys&gt;&lt;ref-type name="Generic"&gt;13&lt;/ref-type&gt;&lt;contributors&gt;&lt;authors&gt;&lt;author&gt;Монгол улс, &lt;/author&gt;&lt;author&gt;Эрүүл мэндийн яам.,&lt;/author&gt;&lt;/authors&gt;&lt;/contributors&gt;&lt;titles&gt;&lt;title&gt;Антибиотик эмийн тандалт судалгаа &lt;/title&gt;&lt;/titles&gt;&lt;dates&gt;&lt;year&gt;2019&lt;/year&gt;&lt;/dates&gt;&lt;urls&gt;&lt;/urls&gt;&lt;/record&gt;&lt;/Cite&gt;&lt;/EndNote&gt;</w:instrText>
      </w:r>
      <w:r w:rsidR="00C46804" w:rsidRPr="00A80B0F">
        <w:rPr>
          <w:rFonts w:ascii="Arial" w:hAnsi="Arial" w:cs="Arial"/>
          <w:color w:val="000000" w:themeColor="text1"/>
        </w:rPr>
        <w:fldChar w:fldCharType="separate"/>
      </w:r>
      <w:r w:rsidR="000761CC" w:rsidRPr="00A80B0F">
        <w:rPr>
          <w:rFonts w:ascii="Arial" w:hAnsi="Arial" w:cs="Arial"/>
          <w:noProof/>
          <w:color w:val="000000" w:themeColor="text1"/>
        </w:rPr>
        <w:t>(15)</w:t>
      </w:r>
      <w:r w:rsidR="00C46804" w:rsidRPr="00A80B0F">
        <w:rPr>
          <w:rFonts w:ascii="Arial" w:hAnsi="Arial" w:cs="Arial"/>
          <w:color w:val="000000" w:themeColor="text1"/>
        </w:rPr>
        <w:fldChar w:fldCharType="end"/>
      </w:r>
      <w:r w:rsidR="001A42B1" w:rsidRPr="00A80B0F">
        <w:rPr>
          <w:rFonts w:ascii="Arial" w:hAnsi="Arial" w:cs="Arial"/>
          <w:color w:val="000000" w:themeColor="text1"/>
        </w:rPr>
        <w:t xml:space="preserve">. </w:t>
      </w:r>
    </w:p>
    <w:p w14:paraId="05988507" w14:textId="115419E0" w:rsidR="00631806" w:rsidRPr="00A80B0F" w:rsidRDefault="002835AE" w:rsidP="00905F6C">
      <w:pPr>
        <w:spacing w:before="240" w:line="276" w:lineRule="auto"/>
        <w:ind w:firstLine="720"/>
        <w:jc w:val="both"/>
        <w:rPr>
          <w:rFonts w:ascii="Arial" w:hAnsi="Arial" w:cs="Arial"/>
          <w:color w:val="000000" w:themeColor="text1"/>
        </w:rPr>
      </w:pPr>
      <w:r w:rsidRPr="00A80B0F">
        <w:rPr>
          <w:rFonts w:ascii="Arial" w:hAnsi="Arial" w:cs="Arial"/>
          <w:color w:val="000000" w:themeColor="text1"/>
        </w:rPr>
        <w:t>A 5-year</w:t>
      </w:r>
      <w:r w:rsidR="0082297F" w:rsidRPr="00A80B0F">
        <w:rPr>
          <w:rFonts w:ascii="Arial" w:hAnsi="Arial" w:cs="Arial"/>
          <w:color w:val="000000" w:themeColor="text1"/>
        </w:rPr>
        <w:t xml:space="preserve"> hospital level data on used antibiotics </w:t>
      </w:r>
      <w:r w:rsidRPr="00A80B0F">
        <w:rPr>
          <w:rFonts w:ascii="Arial" w:hAnsi="Arial" w:cs="Arial"/>
          <w:color w:val="000000" w:themeColor="text1"/>
        </w:rPr>
        <w:t xml:space="preserve">were </w:t>
      </w:r>
      <w:r w:rsidR="00A31134" w:rsidRPr="00A80B0F">
        <w:rPr>
          <w:rFonts w:ascii="Arial" w:hAnsi="Arial" w:cs="Arial"/>
          <w:color w:val="000000" w:themeColor="text1"/>
        </w:rPr>
        <w:t>reported in 2020.</w:t>
      </w:r>
      <w:r w:rsidR="00C46804" w:rsidRPr="00A80B0F">
        <w:rPr>
          <w:rFonts w:ascii="Arial" w:hAnsi="Arial" w:cs="Arial"/>
          <w:color w:val="000000" w:themeColor="text1"/>
        </w:rPr>
        <w:fldChar w:fldCharType="begin"/>
      </w:r>
      <w:r w:rsidR="000761CC" w:rsidRPr="00A80B0F">
        <w:rPr>
          <w:rFonts w:ascii="Arial" w:hAnsi="Arial" w:cs="Arial"/>
          <w:color w:val="000000" w:themeColor="text1"/>
        </w:rPr>
        <w:instrText xml:space="preserve"> ADDIN EN.CITE &lt;EndNote&gt;&lt;Cite&gt;&lt;Author&gt;Dorj&lt;/Author&gt;&lt;Year&gt;2019&lt;/Year&gt;&lt;RecNum&gt;14&lt;/RecNum&gt;&lt;DisplayText&gt;(17)&lt;/DisplayText&gt;&lt;record&gt;&lt;rec-number&gt;14&lt;/rec-number&gt;&lt;foreign-keys&gt;&lt;key app="EN" db-id="z0t2waveat9fvged2aav2fxw50safvs5p2x2" timestamp="1651570217"&gt;14&lt;/key&gt;&lt;/foreign-keys&gt;&lt;ref-type name="Journal Article"&gt;17&lt;/ref-type&gt;&lt;contributors&gt;&lt;authors&gt;&lt;author&gt;Dorj, Gereltuya&lt;/author&gt;&lt;author&gt;Salvesen Blix, Hege&lt;/author&gt;&lt;author&gt;Sunderland, Bruce&lt;/author&gt;&lt;author&gt;Gankhulug, Badamkhand&lt;/author&gt;&lt;author&gt;Tegshee, Otgonbileg&lt;/author&gt;&lt;author&gt;Purevkhuu, Mandakhnaran&lt;/author&gt;&lt;author&gt;Shirnen, Gansaruul&lt;/author&gt;&lt;author&gt;Sanjjav, Tsetsegmaa&lt;/author&gt;&lt;author&gt;Dorj, Gantuya&lt;/author&gt;&lt;author&gt;Gendenragchaa, Byambatsogt&lt;/author&gt;&lt;/authors&gt;&lt;/contributors&gt;&lt;titles&gt;&lt;title&gt;Antibiotic utilization trends in two state hospitals of Mongolia from 2013 to 2017&lt;/title&gt;&lt;secondary-title&gt;BioMed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International&lt;/full-title&gt;&lt;/periodical&gt;&lt;volume&gt;2019&lt;/volume&gt;&lt;dates&gt;&lt;year&gt;2019&lt;/year&gt;&lt;/dates&gt;&lt;isbn&gt;2314-6133&lt;/isbn&gt;&lt;urls&gt;&lt;/urls&gt;&lt;/record&gt;&lt;/Cite&gt;&lt;/EndNote&gt;</w:instrText>
      </w:r>
      <w:r w:rsidR="00C46804" w:rsidRPr="00A80B0F">
        <w:rPr>
          <w:rFonts w:ascii="Arial" w:hAnsi="Arial" w:cs="Arial"/>
          <w:color w:val="000000" w:themeColor="text1"/>
        </w:rPr>
        <w:fldChar w:fldCharType="separate"/>
      </w:r>
      <w:r w:rsidR="000761CC" w:rsidRPr="00A80B0F">
        <w:rPr>
          <w:rFonts w:ascii="Arial" w:hAnsi="Arial" w:cs="Arial"/>
          <w:noProof/>
          <w:color w:val="000000" w:themeColor="text1"/>
        </w:rPr>
        <w:t>(17)</w:t>
      </w:r>
      <w:r w:rsidR="00C46804" w:rsidRPr="00A80B0F">
        <w:rPr>
          <w:rFonts w:ascii="Arial" w:hAnsi="Arial" w:cs="Arial"/>
          <w:color w:val="000000" w:themeColor="text1"/>
        </w:rPr>
        <w:fldChar w:fldCharType="end"/>
      </w:r>
      <w:r w:rsidR="00A31134" w:rsidRPr="00A80B0F">
        <w:rPr>
          <w:rFonts w:ascii="Arial" w:hAnsi="Arial" w:cs="Arial"/>
          <w:color w:val="000000" w:themeColor="text1"/>
        </w:rPr>
        <w:t xml:space="preserve"> </w:t>
      </w:r>
      <w:r w:rsidR="007378F6" w:rsidRPr="00A80B0F">
        <w:rPr>
          <w:rFonts w:ascii="Arial" w:hAnsi="Arial" w:cs="Arial"/>
          <w:color w:val="000000" w:themeColor="text1"/>
        </w:rPr>
        <w:t xml:space="preserve">The DDD/100 beds was </w:t>
      </w:r>
      <w:r w:rsidR="00390DF9" w:rsidRPr="00A80B0F">
        <w:rPr>
          <w:rFonts w:ascii="Arial" w:hAnsi="Arial" w:cs="Arial"/>
          <w:color w:val="000000" w:themeColor="text1"/>
        </w:rPr>
        <w:t xml:space="preserve">199-420, </w:t>
      </w:r>
      <w:r w:rsidR="00835189" w:rsidRPr="00A80B0F">
        <w:rPr>
          <w:rFonts w:ascii="Arial" w:hAnsi="Arial" w:cs="Arial"/>
          <w:color w:val="000000" w:themeColor="text1"/>
        </w:rPr>
        <w:t xml:space="preserve">much </w:t>
      </w:r>
      <w:r w:rsidR="00390DF9" w:rsidRPr="00A80B0F">
        <w:rPr>
          <w:rFonts w:ascii="Arial" w:hAnsi="Arial" w:cs="Arial"/>
          <w:color w:val="000000" w:themeColor="text1"/>
        </w:rPr>
        <w:t xml:space="preserve">higher </w:t>
      </w:r>
      <w:r w:rsidR="00273150" w:rsidRPr="00A80B0F">
        <w:rPr>
          <w:rFonts w:ascii="Arial" w:hAnsi="Arial" w:cs="Arial"/>
          <w:color w:val="000000" w:themeColor="text1"/>
        </w:rPr>
        <w:t xml:space="preserve">than those </w:t>
      </w:r>
      <w:r w:rsidR="00705A11" w:rsidRPr="00A80B0F">
        <w:rPr>
          <w:rFonts w:ascii="Arial" w:hAnsi="Arial" w:cs="Arial"/>
          <w:color w:val="000000" w:themeColor="text1"/>
        </w:rPr>
        <w:t>findings reported</w:t>
      </w:r>
      <w:r w:rsidR="00390DF9" w:rsidRPr="00A80B0F">
        <w:rPr>
          <w:rFonts w:ascii="Arial" w:hAnsi="Arial" w:cs="Arial"/>
          <w:color w:val="000000" w:themeColor="text1"/>
        </w:rPr>
        <w:t xml:space="preserve"> </w:t>
      </w:r>
      <w:r w:rsidR="0079717D" w:rsidRPr="00A80B0F">
        <w:rPr>
          <w:rFonts w:ascii="Arial" w:hAnsi="Arial" w:cs="Arial"/>
          <w:color w:val="000000" w:themeColor="text1"/>
        </w:rPr>
        <w:t>from</w:t>
      </w:r>
      <w:r w:rsidR="00390DF9" w:rsidRPr="00A80B0F">
        <w:rPr>
          <w:rFonts w:ascii="Arial" w:hAnsi="Arial" w:cs="Arial"/>
          <w:color w:val="000000" w:themeColor="text1"/>
        </w:rPr>
        <w:t xml:space="preserve"> </w:t>
      </w:r>
      <w:r w:rsidR="0079717D" w:rsidRPr="00A80B0F">
        <w:rPr>
          <w:rFonts w:ascii="Arial" w:hAnsi="Arial" w:cs="Arial"/>
          <w:color w:val="000000" w:themeColor="text1"/>
        </w:rPr>
        <w:t>similar setting</w:t>
      </w:r>
      <w:r w:rsidR="004036CC" w:rsidRPr="00A80B0F">
        <w:rPr>
          <w:rFonts w:ascii="Arial" w:hAnsi="Arial" w:cs="Arial"/>
          <w:color w:val="000000" w:themeColor="text1"/>
        </w:rPr>
        <w:t>s in other countries</w:t>
      </w:r>
      <w:r w:rsidR="00390DF9" w:rsidRPr="00A80B0F">
        <w:rPr>
          <w:rFonts w:ascii="Arial" w:hAnsi="Arial" w:cs="Arial"/>
          <w:color w:val="000000" w:themeColor="text1"/>
        </w:rPr>
        <w:t xml:space="preserve">. </w:t>
      </w:r>
      <w:r w:rsidR="009B5322" w:rsidRPr="00A80B0F">
        <w:rPr>
          <w:rFonts w:ascii="Arial" w:hAnsi="Arial" w:cs="Arial"/>
          <w:color w:val="000000" w:themeColor="text1"/>
        </w:rPr>
        <w:t xml:space="preserve">Overall, </w:t>
      </w:r>
      <w:r w:rsidR="00016BD2" w:rsidRPr="00A80B0F">
        <w:rPr>
          <w:rFonts w:ascii="Arial" w:hAnsi="Arial" w:cs="Arial"/>
          <w:color w:val="000000" w:themeColor="text1"/>
        </w:rPr>
        <w:t xml:space="preserve">the consumption of antibiotics is still </w:t>
      </w:r>
      <w:r w:rsidR="004036CC" w:rsidRPr="00A80B0F">
        <w:rPr>
          <w:rFonts w:ascii="Arial" w:hAnsi="Arial" w:cs="Arial"/>
          <w:color w:val="000000" w:themeColor="text1"/>
        </w:rPr>
        <w:t>excessive</w:t>
      </w:r>
      <w:r w:rsidR="00C46804" w:rsidRPr="00A80B0F">
        <w:rPr>
          <w:rFonts w:ascii="Arial" w:hAnsi="Arial" w:cs="Arial"/>
          <w:color w:val="000000" w:themeColor="text1"/>
        </w:rPr>
        <w:fldChar w:fldCharType="begin"/>
      </w:r>
      <w:r w:rsidR="00494333" w:rsidRPr="00A80B0F">
        <w:rPr>
          <w:rFonts w:ascii="Arial" w:hAnsi="Arial" w:cs="Arial"/>
          <w:color w:val="000000" w:themeColor="text1"/>
        </w:rPr>
        <w:instrText xml:space="preserve"> ADDIN EN.CITE &lt;EndNote&gt;&lt;Cite&gt;&lt;Author&gt;World Health Organization.&lt;/Author&gt;&lt;Year&gt;2021&lt;/Year&gt;&lt;RecNum&gt;15&lt;/RecNum&gt;&lt;DisplayText&gt;(18)&lt;/DisplayText&gt;&lt;record&gt;&lt;rec-number&gt;15&lt;/rec-number&gt;&lt;foreign-keys&gt;&lt;key app="EN" db-id="z0t2waveat9fvged2aav2fxw50safvs5p2x2" timestamp="1651570217"&gt;15&lt;/key&gt;&lt;/foreign-keys&gt;&lt;ref-type name="Journal Article"&gt;17&lt;/ref-type&gt;&lt;contributors&gt;&lt;authors&gt;&lt;author&gt;World Health Organization.,&lt;/author&gt;&lt;/authors&gt;&lt;/contributors&gt;&lt;titles&gt;&lt;title&gt;Antimicrobial consumption in the WHO Western Pacific Region: early implementation of the Western Pacific Regional Antimicrobial Consumption Surveillance System (WPRACSS)&lt;/title&gt;&lt;/titles&gt;&lt;dates&gt;&lt;year&gt;2021&lt;/year&gt;&lt;/dates&gt;&lt;isbn&gt;9290619546&lt;/isbn&gt;&lt;urls&gt;&lt;/urls&gt;&lt;/record&gt;&lt;/Cite&gt;&lt;/EndNote&gt;</w:instrText>
      </w:r>
      <w:r w:rsidR="00C46804" w:rsidRPr="00A80B0F">
        <w:rPr>
          <w:rFonts w:ascii="Arial" w:hAnsi="Arial" w:cs="Arial"/>
          <w:color w:val="000000" w:themeColor="text1"/>
        </w:rPr>
        <w:fldChar w:fldCharType="separate"/>
      </w:r>
      <w:r w:rsidR="00494333" w:rsidRPr="00A80B0F">
        <w:rPr>
          <w:rFonts w:ascii="Arial" w:hAnsi="Arial" w:cs="Arial"/>
          <w:noProof/>
          <w:color w:val="000000" w:themeColor="text1"/>
        </w:rPr>
        <w:t>(18)</w:t>
      </w:r>
      <w:r w:rsidR="00C46804" w:rsidRPr="00A80B0F">
        <w:rPr>
          <w:rFonts w:ascii="Arial" w:hAnsi="Arial" w:cs="Arial"/>
          <w:color w:val="000000" w:themeColor="text1"/>
        </w:rPr>
        <w:fldChar w:fldCharType="end"/>
      </w:r>
      <w:r w:rsidR="00016BD2" w:rsidRPr="00A80B0F">
        <w:rPr>
          <w:rFonts w:ascii="Arial" w:hAnsi="Arial" w:cs="Arial"/>
          <w:color w:val="000000" w:themeColor="text1"/>
        </w:rPr>
        <w:t xml:space="preserve">, </w:t>
      </w:r>
      <w:r w:rsidR="00B10DEE" w:rsidRPr="00A80B0F">
        <w:rPr>
          <w:rFonts w:ascii="Arial" w:hAnsi="Arial" w:cs="Arial"/>
          <w:color w:val="000000" w:themeColor="text1"/>
        </w:rPr>
        <w:t xml:space="preserve">urging </w:t>
      </w:r>
      <w:r w:rsidR="005D6F6C" w:rsidRPr="00A80B0F">
        <w:rPr>
          <w:rFonts w:ascii="Arial" w:hAnsi="Arial" w:cs="Arial"/>
          <w:color w:val="000000" w:themeColor="text1"/>
        </w:rPr>
        <w:t>the Government to undertake substantial actions</w:t>
      </w:r>
      <w:r w:rsidR="0086067F" w:rsidRPr="00A80B0F">
        <w:rPr>
          <w:rFonts w:ascii="Arial" w:hAnsi="Arial" w:cs="Arial"/>
          <w:color w:val="000000" w:themeColor="text1"/>
        </w:rPr>
        <w:t xml:space="preserve">. </w:t>
      </w:r>
    </w:p>
    <w:p w14:paraId="0DF7F151" w14:textId="49AF1BF4" w:rsidR="00534EA2" w:rsidRPr="00A80B0F" w:rsidRDefault="0080441A" w:rsidP="00905F6C">
      <w:pPr>
        <w:spacing w:before="240" w:line="276" w:lineRule="auto"/>
        <w:ind w:firstLine="720"/>
        <w:jc w:val="both"/>
        <w:rPr>
          <w:rFonts w:ascii="Arial" w:hAnsi="Arial" w:cs="Arial"/>
          <w:color w:val="000000" w:themeColor="text1"/>
        </w:rPr>
      </w:pPr>
      <w:r>
        <w:rPr>
          <w:rFonts w:ascii="Arial" w:hAnsi="Arial" w:cs="Arial"/>
          <w:color w:val="000000" w:themeColor="text1"/>
        </w:rPr>
        <w:t xml:space="preserve">As of </w:t>
      </w:r>
      <w:r w:rsidR="0086067F" w:rsidRPr="00A80B0F">
        <w:rPr>
          <w:rFonts w:ascii="Arial" w:hAnsi="Arial" w:cs="Arial"/>
          <w:color w:val="000000" w:themeColor="text1"/>
        </w:rPr>
        <w:t xml:space="preserve">November 2021, there were 4243 </w:t>
      </w:r>
      <w:r w:rsidR="00B5551E" w:rsidRPr="00A80B0F">
        <w:rPr>
          <w:rFonts w:ascii="Arial" w:hAnsi="Arial" w:cs="Arial"/>
          <w:color w:val="000000" w:themeColor="text1"/>
        </w:rPr>
        <w:t xml:space="preserve">medicines registered, of which 11% (n=471) were </w:t>
      </w:r>
      <w:r w:rsidR="005D0BDE" w:rsidRPr="00A80B0F">
        <w:rPr>
          <w:rFonts w:ascii="Arial" w:hAnsi="Arial" w:cs="Arial"/>
          <w:color w:val="000000" w:themeColor="text1"/>
        </w:rPr>
        <w:t xml:space="preserve">antibiotics. </w:t>
      </w:r>
      <w:r w:rsidR="005E6954" w:rsidRPr="00A80B0F">
        <w:rPr>
          <w:rFonts w:ascii="Arial" w:hAnsi="Arial" w:cs="Arial"/>
          <w:color w:val="000000" w:themeColor="text1"/>
        </w:rPr>
        <w:t>Most of registered antibiotics were imported (</w:t>
      </w:r>
      <w:r w:rsidR="005D6F6C" w:rsidRPr="00A80B0F">
        <w:rPr>
          <w:rFonts w:ascii="Arial" w:hAnsi="Arial" w:cs="Arial"/>
          <w:color w:val="000000" w:themeColor="text1"/>
        </w:rPr>
        <w:t>n=</w:t>
      </w:r>
      <w:r w:rsidR="00DB71A5" w:rsidRPr="00A80B0F">
        <w:rPr>
          <w:rFonts w:ascii="Arial" w:hAnsi="Arial" w:cs="Arial"/>
          <w:color w:val="000000" w:themeColor="text1"/>
        </w:rPr>
        <w:t xml:space="preserve">440), and </w:t>
      </w:r>
      <w:r w:rsidR="00782B12" w:rsidRPr="00A80B0F">
        <w:rPr>
          <w:rFonts w:ascii="Arial" w:hAnsi="Arial" w:cs="Arial"/>
          <w:color w:val="000000" w:themeColor="text1"/>
        </w:rPr>
        <w:t>approximately 7% were locally manufactured.</w:t>
      </w:r>
      <w:r w:rsidR="00C46804" w:rsidRPr="00A80B0F">
        <w:rPr>
          <w:rFonts w:ascii="Arial" w:hAnsi="Arial" w:cs="Arial"/>
          <w:color w:val="000000" w:themeColor="text1"/>
        </w:rPr>
        <w:fldChar w:fldCharType="begin"/>
      </w:r>
      <w:r w:rsidR="00BD4794" w:rsidRPr="00A80B0F">
        <w:rPr>
          <w:rFonts w:ascii="Arial" w:hAnsi="Arial" w:cs="Arial"/>
          <w:color w:val="000000" w:themeColor="text1"/>
        </w:rPr>
        <w:instrText xml:space="preserve"> ADDIN EN.CITE &lt;EndNote&gt;&lt;Cite&gt;&lt;Author&gt;Монгол улс&lt;/Author&gt;&lt;Year&gt;2021&lt;/Year&gt;&lt;RecNum&gt;16&lt;/RecNum&gt;&lt;DisplayText&gt;(19)&lt;/DisplayText&gt;&lt;record&gt;&lt;rec-number&gt;16&lt;/rec-number&gt;&lt;foreign-keys&gt;&lt;key app="EN" db-id="z0t2waveat9fvged2aav2fxw50safvs5p2x2" timestamp="1651570217"&gt;16&lt;/key&gt;&lt;/foreign-keys&gt;&lt;ref-type name="Generic"&gt;13&lt;/ref-type&gt;&lt;contributors&gt;&lt;authors&gt;&lt;author&gt;Монгол улс,&lt;/author&gt;&lt;author&gt;Эм эмнэлгийн хэрэгслэлийн зохицуулалт хяналтын газар., &lt;/author&gt;&lt;/authors&gt;&lt;/contributors&gt;&lt;titles&gt;&lt;title&gt;Монгол улсын эм зүйн салбарын үзүүлэлт&lt;/title&gt;&lt;/titles&gt;&lt;dates&gt;&lt;year&gt;2021&lt;/year&gt;&lt;/dates&gt;&lt;urls&gt;&lt;/urls&gt;&lt;/record&gt;&lt;/Cite&gt;&lt;/EndNote&gt;</w:instrText>
      </w:r>
      <w:r w:rsidR="00C46804" w:rsidRPr="00A80B0F">
        <w:rPr>
          <w:rFonts w:ascii="Arial" w:hAnsi="Arial" w:cs="Arial"/>
          <w:color w:val="000000" w:themeColor="text1"/>
        </w:rPr>
        <w:fldChar w:fldCharType="separate"/>
      </w:r>
      <w:r w:rsidR="00BD4794" w:rsidRPr="00A80B0F">
        <w:rPr>
          <w:rFonts w:ascii="Arial" w:hAnsi="Arial" w:cs="Arial"/>
          <w:noProof/>
          <w:color w:val="000000" w:themeColor="text1"/>
        </w:rPr>
        <w:t>(19)</w:t>
      </w:r>
      <w:r w:rsidR="00C46804" w:rsidRPr="00A80B0F">
        <w:rPr>
          <w:rFonts w:ascii="Arial" w:hAnsi="Arial" w:cs="Arial"/>
          <w:color w:val="000000" w:themeColor="text1"/>
        </w:rPr>
        <w:fldChar w:fldCharType="end"/>
      </w:r>
      <w:r w:rsidR="00782B12" w:rsidRPr="00A80B0F">
        <w:rPr>
          <w:rFonts w:ascii="Arial" w:hAnsi="Arial" w:cs="Arial"/>
          <w:color w:val="000000" w:themeColor="text1"/>
        </w:rPr>
        <w:t xml:space="preserve"> </w:t>
      </w:r>
      <w:r w:rsidR="004D1324" w:rsidRPr="00A80B0F">
        <w:rPr>
          <w:rFonts w:ascii="Arial" w:hAnsi="Arial" w:cs="Arial"/>
          <w:color w:val="000000" w:themeColor="text1"/>
        </w:rPr>
        <w:t xml:space="preserve">Analysis of reimbursed medicines from the Health Insurance </w:t>
      </w:r>
      <w:r>
        <w:rPr>
          <w:rFonts w:ascii="Arial" w:hAnsi="Arial" w:cs="Arial"/>
          <w:color w:val="000000" w:themeColor="text1"/>
        </w:rPr>
        <w:t xml:space="preserve">General Agency </w:t>
      </w:r>
      <w:r w:rsidR="004D1324" w:rsidRPr="00A80B0F">
        <w:rPr>
          <w:rFonts w:ascii="Arial" w:hAnsi="Arial" w:cs="Arial"/>
          <w:color w:val="000000" w:themeColor="text1"/>
        </w:rPr>
        <w:t xml:space="preserve">indicated </w:t>
      </w:r>
      <w:r w:rsidR="00567275" w:rsidRPr="00A80B0F">
        <w:rPr>
          <w:rFonts w:ascii="Arial" w:hAnsi="Arial" w:cs="Arial"/>
          <w:color w:val="000000" w:themeColor="text1"/>
        </w:rPr>
        <w:t xml:space="preserve">the most dispensed medicines belonged to </w:t>
      </w:r>
      <w:r w:rsidR="00D73DBC" w:rsidRPr="00A80B0F">
        <w:rPr>
          <w:rFonts w:ascii="Arial" w:hAnsi="Arial" w:cs="Arial"/>
          <w:color w:val="000000" w:themeColor="text1"/>
        </w:rPr>
        <w:t xml:space="preserve">amoxicillin </w:t>
      </w:r>
      <w:r w:rsidR="00087E4C" w:rsidRPr="00A80B0F">
        <w:rPr>
          <w:rFonts w:ascii="Arial" w:hAnsi="Arial" w:cs="Arial"/>
          <w:color w:val="000000" w:themeColor="text1"/>
        </w:rPr>
        <w:t>(38.8%)</w:t>
      </w:r>
      <w:r w:rsidR="00A276C5" w:rsidRPr="00A80B0F">
        <w:rPr>
          <w:rFonts w:ascii="Arial" w:hAnsi="Arial" w:cs="Arial"/>
          <w:color w:val="000000" w:themeColor="text1"/>
        </w:rPr>
        <w:t>. The dispensed cohort involved patients aged 0 to 19 years</w:t>
      </w:r>
      <w:r>
        <w:rPr>
          <w:rFonts w:ascii="Arial" w:hAnsi="Arial" w:cs="Arial"/>
          <w:color w:val="000000" w:themeColor="text1"/>
        </w:rPr>
        <w:t xml:space="preserve"> </w:t>
      </w:r>
      <w:r w:rsidR="00C46804" w:rsidRPr="00A80B0F">
        <w:rPr>
          <w:rFonts w:ascii="Arial" w:hAnsi="Arial" w:cs="Arial"/>
          <w:color w:val="000000" w:themeColor="text1"/>
        </w:rPr>
        <w:fldChar w:fldCharType="begin"/>
      </w:r>
      <w:r w:rsidR="00BD4794" w:rsidRPr="00A80B0F">
        <w:rPr>
          <w:rFonts w:ascii="Arial" w:hAnsi="Arial" w:cs="Arial"/>
          <w:color w:val="000000" w:themeColor="text1"/>
        </w:rPr>
        <w:instrText xml:space="preserve"> ADDIN EN.CITE &lt;EndNote&gt;&lt;Cite&gt;&lt;Author&gt;Монгол улс&lt;/Author&gt;&lt;Year&gt;2020&lt;/Year&gt;&lt;RecNum&gt;17&lt;/RecNum&gt;&lt;DisplayText&gt;(20)&lt;/DisplayText&gt;&lt;record&gt;&lt;rec-number&gt;17&lt;/rec-number&gt;&lt;foreign-keys&gt;&lt;key app="EN" db-id="z0t2waveat9fvged2aav2fxw50safvs5p2x2" timestamp="1651570217"&gt;17&lt;/key&gt;&lt;/foreign-keys&gt;&lt;ref-type name="Report"&gt;27&lt;/ref-type&gt;&lt;contributors&gt;&lt;authors&gt;&lt;author&gt;Монгол улс,&lt;/author&gt;&lt;author&gt;Эрүүл мэндийн даатгалын сан.,&lt;/author&gt;&lt;/authors&gt;&lt;/contributors&gt;&lt;titles&gt;&lt;title&gt;&lt;style face="normal" font="default" size="100%"&gt;Эрүүл мэндийн даатгалын &lt;/style&gt;&lt;style face="normal" font="default" charset="204" size="100%"&gt;сангаас&lt;/style&gt;&lt;style face="normal" font="default" size="100%"&gt; хөнгөлттэй &lt;/style&gt;&lt;style face="normal" font="default" charset="204" size="100%"&gt;үнээр олгогдох &lt;/style&gt;&lt;style face="normal" font="default" size="100%"&gt;эм&lt;/style&gt;&lt;/title&gt;&lt;/titles&gt;&lt;dates&gt;&lt;year&gt;2020&lt;/year&gt;&lt;/dates&gt;&lt;urls&gt;&lt;/urls&gt;&lt;/record&gt;&lt;/Cite&gt;&lt;/EndNote&gt;</w:instrText>
      </w:r>
      <w:r w:rsidR="00C46804" w:rsidRPr="00A80B0F">
        <w:rPr>
          <w:rFonts w:ascii="Arial" w:hAnsi="Arial" w:cs="Arial"/>
          <w:color w:val="000000" w:themeColor="text1"/>
        </w:rPr>
        <w:fldChar w:fldCharType="separate"/>
      </w:r>
      <w:r w:rsidR="00BD4794" w:rsidRPr="00A80B0F">
        <w:rPr>
          <w:rFonts w:ascii="Arial" w:hAnsi="Arial" w:cs="Arial"/>
          <w:noProof/>
          <w:color w:val="000000" w:themeColor="text1"/>
        </w:rPr>
        <w:t>(20)</w:t>
      </w:r>
      <w:r w:rsidR="00C46804" w:rsidRPr="00A80B0F">
        <w:rPr>
          <w:rFonts w:ascii="Arial" w:hAnsi="Arial" w:cs="Arial"/>
          <w:color w:val="000000" w:themeColor="text1"/>
        </w:rPr>
        <w:fldChar w:fldCharType="end"/>
      </w:r>
      <w:r w:rsidR="004A13E5" w:rsidRPr="00A80B0F">
        <w:rPr>
          <w:rFonts w:ascii="Arial" w:hAnsi="Arial" w:cs="Arial"/>
          <w:color w:val="000000" w:themeColor="text1"/>
        </w:rPr>
        <w:t xml:space="preserve">. </w:t>
      </w:r>
      <w:r w:rsidR="00704C05" w:rsidRPr="00A80B0F">
        <w:rPr>
          <w:rFonts w:ascii="Arial" w:hAnsi="Arial" w:cs="Arial"/>
          <w:color w:val="000000" w:themeColor="text1"/>
        </w:rPr>
        <w:t>Although amoxicillin was the most prevalent dispe</w:t>
      </w:r>
      <w:r>
        <w:rPr>
          <w:rFonts w:ascii="Arial" w:hAnsi="Arial" w:cs="Arial"/>
          <w:color w:val="000000" w:themeColor="text1"/>
        </w:rPr>
        <w:t>n</w:t>
      </w:r>
      <w:r w:rsidR="00704C05" w:rsidRPr="00A80B0F">
        <w:rPr>
          <w:rFonts w:ascii="Arial" w:hAnsi="Arial" w:cs="Arial"/>
          <w:color w:val="000000" w:themeColor="text1"/>
        </w:rPr>
        <w:t>sed medicine, the recent data show</w:t>
      </w:r>
      <w:r>
        <w:rPr>
          <w:rFonts w:ascii="Arial" w:hAnsi="Arial" w:cs="Arial"/>
          <w:color w:val="000000" w:themeColor="text1"/>
        </w:rPr>
        <w:t>s</w:t>
      </w:r>
      <w:r w:rsidR="00704C05" w:rsidRPr="00A80B0F">
        <w:rPr>
          <w:rFonts w:ascii="Arial" w:hAnsi="Arial" w:cs="Arial"/>
          <w:color w:val="000000" w:themeColor="text1"/>
        </w:rPr>
        <w:t xml:space="preserve"> that </w:t>
      </w:r>
      <w:r w:rsidR="003B35A0" w:rsidRPr="00A80B0F">
        <w:rPr>
          <w:rFonts w:ascii="Arial" w:hAnsi="Arial" w:cs="Arial"/>
          <w:color w:val="000000" w:themeColor="text1"/>
        </w:rPr>
        <w:t xml:space="preserve">the proportion of macrolides, </w:t>
      </w:r>
      <w:r w:rsidRPr="00A80B0F">
        <w:rPr>
          <w:rFonts w:ascii="Arial" w:hAnsi="Arial" w:cs="Arial"/>
          <w:color w:val="000000" w:themeColor="text1"/>
        </w:rPr>
        <w:t>fluroquinolones</w:t>
      </w:r>
      <w:r w:rsidR="003B35A0" w:rsidRPr="00A80B0F">
        <w:rPr>
          <w:rFonts w:ascii="Arial" w:hAnsi="Arial" w:cs="Arial"/>
          <w:color w:val="000000" w:themeColor="text1"/>
        </w:rPr>
        <w:t xml:space="preserve"> and carbapenems increased, potentially due to </w:t>
      </w:r>
      <w:r w:rsidR="0055228E" w:rsidRPr="00A80B0F">
        <w:rPr>
          <w:rFonts w:ascii="Arial" w:hAnsi="Arial" w:cs="Arial"/>
          <w:color w:val="000000" w:themeColor="text1"/>
        </w:rPr>
        <w:t xml:space="preserve">global </w:t>
      </w:r>
      <w:r w:rsidR="003B35A0" w:rsidRPr="00A80B0F">
        <w:rPr>
          <w:rFonts w:ascii="Arial" w:hAnsi="Arial" w:cs="Arial"/>
          <w:color w:val="000000" w:themeColor="text1"/>
        </w:rPr>
        <w:t>pandemic situation</w:t>
      </w:r>
      <w:r w:rsidR="00534EA2" w:rsidRPr="00A80B0F">
        <w:rPr>
          <w:rFonts w:ascii="Arial" w:hAnsi="Arial" w:cs="Arial"/>
          <w:color w:val="000000" w:themeColor="text1"/>
          <w:kern w:val="36"/>
        </w:rPr>
        <w:t>.</w:t>
      </w:r>
      <w:r w:rsidR="00534EA2" w:rsidRPr="00A80B0F">
        <w:rPr>
          <w:rFonts w:ascii="Arial" w:hAnsi="Arial" w:cs="Arial"/>
          <w:color w:val="000000" w:themeColor="text1"/>
        </w:rPr>
        <w:fldChar w:fldCharType="begin"/>
      </w:r>
      <w:r w:rsidR="00BD4794" w:rsidRPr="00A80B0F">
        <w:rPr>
          <w:rFonts w:ascii="Arial" w:hAnsi="Arial" w:cs="Arial"/>
          <w:color w:val="000000" w:themeColor="text1"/>
        </w:rPr>
        <w:instrText xml:space="preserve"> ADDIN EN.CITE &lt;EndNote&gt;&lt;Cite&gt;&lt;Author&gt;Монгол улс&lt;/Author&gt;&lt;Year&gt;2020&lt;/Year&gt;&lt;RecNum&gt;17&lt;/RecNum&gt;&lt;DisplayText&gt;(20)&lt;/DisplayText&gt;&lt;record&gt;&lt;rec-number&gt;17&lt;/rec-number&gt;&lt;foreign-keys&gt;&lt;key app="EN" db-id="z0t2waveat9fvged2aav2fxw50safvs5p2x2" timestamp="1651570217"&gt;17&lt;/key&gt;&lt;/foreign-keys&gt;&lt;ref-type name="Report"&gt;27&lt;/ref-type&gt;&lt;contributors&gt;&lt;authors&gt;&lt;author&gt;Монгол улс,&lt;/author&gt;&lt;author&gt;Эрүүл мэндийн даатгалын сан.,&lt;/author&gt;&lt;/authors&gt;&lt;/contributors&gt;&lt;titles&gt;&lt;title&gt;&lt;style face="normal" font="default" size="100%"&gt;Эрүүл мэндийн даатгалын &lt;/style&gt;&lt;style face="normal" font="default" charset="204" size="100%"&gt;сангаас&lt;/style&gt;&lt;style face="normal" font="default" size="100%"&gt; хөнгөлттэй &lt;/style&gt;&lt;style face="normal" font="default" charset="204" size="100%"&gt;үнээр олгогдох &lt;/style&gt;&lt;style face="normal" font="default" size="100%"&gt;эм&lt;/style&gt;&lt;/title&gt;&lt;/titles&gt;&lt;dates&gt;&lt;year&gt;2020&lt;/year&gt;&lt;/dates&gt;&lt;urls&gt;&lt;/urls&gt;&lt;/record&gt;&lt;/Cite&gt;&lt;/EndNote&gt;</w:instrText>
      </w:r>
      <w:r w:rsidR="00534EA2" w:rsidRPr="00A80B0F">
        <w:rPr>
          <w:rFonts w:ascii="Arial" w:hAnsi="Arial" w:cs="Arial"/>
          <w:color w:val="000000" w:themeColor="text1"/>
        </w:rPr>
        <w:fldChar w:fldCharType="separate"/>
      </w:r>
      <w:r w:rsidR="00BD4794" w:rsidRPr="00A80B0F">
        <w:rPr>
          <w:rFonts w:ascii="Arial" w:hAnsi="Arial" w:cs="Arial"/>
          <w:noProof/>
          <w:color w:val="000000" w:themeColor="text1"/>
        </w:rPr>
        <w:t>(20)</w:t>
      </w:r>
      <w:r w:rsidR="00534EA2" w:rsidRPr="00A80B0F">
        <w:rPr>
          <w:rFonts w:ascii="Arial" w:hAnsi="Arial" w:cs="Arial"/>
          <w:color w:val="000000" w:themeColor="text1"/>
        </w:rPr>
        <w:fldChar w:fldCharType="end"/>
      </w:r>
      <w:r w:rsidR="00534EA2" w:rsidRPr="00A80B0F">
        <w:rPr>
          <w:rFonts w:ascii="Arial" w:hAnsi="Arial" w:cs="Arial"/>
          <w:color w:val="000000" w:themeColor="text1"/>
          <w:kern w:val="36"/>
        </w:rPr>
        <w:t xml:space="preserve"> </w:t>
      </w:r>
      <w:r w:rsidR="0021526F" w:rsidRPr="00A80B0F">
        <w:rPr>
          <w:rFonts w:ascii="Arial" w:hAnsi="Arial" w:cs="Arial"/>
          <w:color w:val="000000" w:themeColor="text1"/>
          <w:kern w:val="36"/>
        </w:rPr>
        <w:t>These are antibiotic classes belong to the ‘Watch’ group that have higher resistance potential and should be prioritized as key targets of stewardship programs and monitoring</w:t>
      </w:r>
      <w:r w:rsidR="00464F6C" w:rsidRPr="00A80B0F">
        <w:rPr>
          <w:rFonts w:ascii="Arial" w:hAnsi="Arial" w:cs="Arial"/>
          <w:color w:val="000000" w:themeColor="text1"/>
          <w:kern w:val="36"/>
        </w:rPr>
        <w:t>.</w:t>
      </w:r>
      <w:r w:rsidR="00534EA2" w:rsidRPr="00A80B0F">
        <w:rPr>
          <w:rFonts w:ascii="Arial" w:hAnsi="Arial" w:cs="Arial"/>
          <w:color w:val="000000" w:themeColor="text1"/>
          <w:kern w:val="36"/>
        </w:rPr>
        <w:fldChar w:fldCharType="begin"/>
      </w:r>
      <w:r w:rsidR="00BD4794" w:rsidRPr="00A80B0F">
        <w:rPr>
          <w:rFonts w:ascii="Arial" w:hAnsi="Arial" w:cs="Arial"/>
          <w:color w:val="000000" w:themeColor="text1"/>
          <w:kern w:val="36"/>
        </w:rPr>
        <w:instrText xml:space="preserve"> ADDIN EN.CITE &lt;EndNote&gt;&lt;Cite&gt;&lt;Author&gt;World Health Organization.&lt;/Author&gt;&lt;Year&gt;2021&lt;/Year&gt;&lt;RecNum&gt;18&lt;/RecNum&gt;&lt;DisplayText&gt;(21)&lt;/DisplayText&gt;&lt;record&gt;&lt;rec-number&gt;18&lt;/rec-number&gt;&lt;foreign-keys&gt;&lt;key app="EN" db-id="z0t2waveat9fvged2aav2fxw50safvs5p2x2" timestamp="1651570217"&gt;18&lt;/key&gt;&lt;/foreign-keys&gt;&lt;ref-type name="Generic"&gt;13&lt;/ref-type&gt;&lt;contributors&gt;&lt;authors&gt;&lt;author&gt;World Health Organization.,&lt;/author&gt;&lt;/authors&gt;&lt;/contributors&gt;&lt;titles&gt;&lt;title&gt;2021 ‎AWaRe classification‎&lt;/title&gt;&lt;/titles&gt;&lt;dates&gt;&lt;year&gt;2021&lt;/year&gt;&lt;/dates&gt;&lt;urls&gt;&lt;related-urls&gt;&lt;url&gt;https://www.who.int/publications/i/item/2021-aware-classification&lt;/url&gt;&lt;/related-urls&gt;&lt;/urls&gt;&lt;/record&gt;&lt;/Cite&gt;&lt;/EndNote&gt;</w:instrText>
      </w:r>
      <w:r w:rsidR="00534EA2" w:rsidRPr="00A80B0F">
        <w:rPr>
          <w:rFonts w:ascii="Arial" w:hAnsi="Arial" w:cs="Arial"/>
          <w:color w:val="000000" w:themeColor="text1"/>
          <w:kern w:val="36"/>
        </w:rPr>
        <w:fldChar w:fldCharType="separate"/>
      </w:r>
      <w:r w:rsidR="00BD4794" w:rsidRPr="00A80B0F">
        <w:rPr>
          <w:rFonts w:ascii="Arial" w:hAnsi="Arial" w:cs="Arial"/>
          <w:noProof/>
          <w:color w:val="000000" w:themeColor="text1"/>
          <w:kern w:val="36"/>
        </w:rPr>
        <w:t>(21)</w:t>
      </w:r>
      <w:r w:rsidR="00534EA2" w:rsidRPr="00A80B0F">
        <w:rPr>
          <w:rFonts w:ascii="Arial" w:hAnsi="Arial" w:cs="Arial"/>
          <w:color w:val="000000" w:themeColor="text1"/>
          <w:kern w:val="36"/>
        </w:rPr>
        <w:fldChar w:fldCharType="end"/>
      </w:r>
    </w:p>
    <w:p w14:paraId="40473896" w14:textId="72CD3DB9" w:rsidR="00582EC7" w:rsidRDefault="001B1F01" w:rsidP="006B1339">
      <w:pPr>
        <w:spacing w:before="240" w:line="276" w:lineRule="auto"/>
        <w:ind w:firstLine="720"/>
        <w:jc w:val="both"/>
        <w:rPr>
          <w:rFonts w:ascii="Arial" w:hAnsi="Arial" w:cs="Arial"/>
          <w:color w:val="000000" w:themeColor="text1"/>
          <w:kern w:val="36"/>
        </w:rPr>
      </w:pPr>
      <w:r w:rsidRPr="00A80B0F">
        <w:rPr>
          <w:rFonts w:ascii="Arial" w:hAnsi="Arial" w:cs="Arial"/>
          <w:color w:val="000000" w:themeColor="text1"/>
          <w:kern w:val="36"/>
        </w:rPr>
        <w:t>In 2021</w:t>
      </w:r>
      <w:r w:rsidR="00553945" w:rsidRPr="00A80B0F">
        <w:rPr>
          <w:rFonts w:ascii="Arial" w:hAnsi="Arial" w:cs="Arial"/>
          <w:color w:val="000000" w:themeColor="text1"/>
          <w:kern w:val="36"/>
        </w:rPr>
        <w:t>, a</w:t>
      </w:r>
      <w:r w:rsidRPr="00A80B0F">
        <w:rPr>
          <w:rFonts w:ascii="Arial" w:hAnsi="Arial" w:cs="Arial"/>
          <w:color w:val="000000" w:themeColor="text1"/>
          <w:kern w:val="36"/>
        </w:rPr>
        <w:t xml:space="preserve"> national</w:t>
      </w:r>
      <w:r w:rsidR="00A85556" w:rsidRPr="00A80B0F">
        <w:rPr>
          <w:rFonts w:ascii="Arial" w:hAnsi="Arial" w:cs="Arial"/>
          <w:color w:val="000000" w:themeColor="text1"/>
          <w:kern w:val="36"/>
        </w:rPr>
        <w:t>-</w:t>
      </w:r>
      <w:r w:rsidRPr="00A80B0F">
        <w:rPr>
          <w:rFonts w:ascii="Arial" w:hAnsi="Arial" w:cs="Arial"/>
          <w:color w:val="000000" w:themeColor="text1"/>
          <w:kern w:val="36"/>
        </w:rPr>
        <w:t xml:space="preserve">wide study </w:t>
      </w:r>
      <w:r w:rsidR="00E96F54" w:rsidRPr="00A80B0F">
        <w:rPr>
          <w:rFonts w:ascii="Arial" w:hAnsi="Arial" w:cs="Arial"/>
          <w:color w:val="000000" w:themeColor="text1"/>
          <w:kern w:val="36"/>
        </w:rPr>
        <w:t>was executed by the Medicines and Medical Devices Regulatory Authority of Mongolia.</w:t>
      </w:r>
      <w:r w:rsidR="00D415BB" w:rsidRPr="00A80B0F">
        <w:rPr>
          <w:rFonts w:ascii="Arial" w:hAnsi="Arial" w:cs="Arial"/>
          <w:color w:val="000000" w:themeColor="text1"/>
          <w:kern w:val="36"/>
        </w:rPr>
        <w:fldChar w:fldCharType="begin"/>
      </w:r>
      <w:r w:rsidR="00BD4794" w:rsidRPr="00A80B0F">
        <w:rPr>
          <w:rFonts w:ascii="Arial" w:hAnsi="Arial" w:cs="Arial"/>
          <w:color w:val="000000" w:themeColor="text1"/>
          <w:kern w:val="36"/>
        </w:rPr>
        <w:instrText xml:space="preserve"> ADDIN EN.CITE &lt;EndNote&gt;&lt;Cite&gt;&lt;Author&gt;Монгол улс&lt;/Author&gt;&lt;Year&gt;2021&lt;/Year&gt;&lt;RecNum&gt;19&lt;/RecNum&gt;&lt;DisplayText&gt;(22)&lt;/DisplayText&gt;&lt;record&gt;&lt;rec-number&gt;19&lt;/rec-number&gt;&lt;foreign-keys&gt;&lt;key app="EN" db-id="z0t2waveat9fvged2aav2fxw50safvs5p2x2" timestamp="1651570217"&gt;19&lt;/key&gt;&lt;/foreign-keys&gt;&lt;ref-type name="Report"&gt;27&lt;/ref-type&gt;&lt;contributors&gt;&lt;authors&gt;&lt;author&gt;Монгол улс,&lt;/author&gt;&lt;author&gt;Эм эмнэлгийн хэрэгслэлийн зохицуулалт хяналтын газар.,&lt;/author&gt;&lt;/authors&gt;&lt;/contributors&gt;&lt;titles&gt;&lt;title&gt;Иргэдийн эмийн зохистой хэрэглээний талаарх мэдлэг, чадвар, хандлагын судалгаа&lt;/title&gt;&lt;/titles&gt;&lt;dates&gt;&lt;year&gt;2021&lt;/year&gt;&lt;/dates&gt;&lt;urls&gt;&lt;/urls&gt;&lt;/record&gt;&lt;/Cite&gt;&lt;/EndNote&gt;</w:instrText>
      </w:r>
      <w:r w:rsidR="00D415BB" w:rsidRPr="00A80B0F">
        <w:rPr>
          <w:rFonts w:ascii="Arial" w:hAnsi="Arial" w:cs="Arial"/>
          <w:color w:val="000000" w:themeColor="text1"/>
          <w:kern w:val="36"/>
        </w:rPr>
        <w:fldChar w:fldCharType="separate"/>
      </w:r>
      <w:r w:rsidR="00BD4794" w:rsidRPr="00A80B0F">
        <w:rPr>
          <w:rFonts w:ascii="Arial" w:hAnsi="Arial" w:cs="Arial"/>
          <w:noProof/>
          <w:color w:val="000000" w:themeColor="text1"/>
          <w:kern w:val="36"/>
        </w:rPr>
        <w:t>(22)</w:t>
      </w:r>
      <w:r w:rsidR="00D415BB" w:rsidRPr="00A80B0F">
        <w:rPr>
          <w:rFonts w:ascii="Arial" w:hAnsi="Arial" w:cs="Arial"/>
          <w:color w:val="000000" w:themeColor="text1"/>
          <w:kern w:val="36"/>
        </w:rPr>
        <w:fldChar w:fldCharType="end"/>
      </w:r>
      <w:r w:rsidR="00E96F54" w:rsidRPr="00A80B0F">
        <w:rPr>
          <w:rFonts w:ascii="Arial" w:hAnsi="Arial" w:cs="Arial"/>
          <w:color w:val="000000" w:themeColor="text1"/>
          <w:kern w:val="36"/>
        </w:rPr>
        <w:t xml:space="preserve"> </w:t>
      </w:r>
      <w:r w:rsidR="005A4106" w:rsidRPr="00A80B0F">
        <w:rPr>
          <w:rFonts w:ascii="Arial" w:hAnsi="Arial" w:cs="Arial"/>
          <w:color w:val="000000" w:themeColor="text1"/>
          <w:kern w:val="36"/>
        </w:rPr>
        <w:t xml:space="preserve">The </w:t>
      </w:r>
      <w:r w:rsidR="00A85556" w:rsidRPr="00A80B0F">
        <w:rPr>
          <w:rFonts w:ascii="Arial" w:hAnsi="Arial" w:cs="Arial"/>
          <w:color w:val="000000" w:themeColor="text1"/>
          <w:kern w:val="36"/>
        </w:rPr>
        <w:t>study assessed the knowledge, attitude and practice towards antimicrobial resistance and appropriate use of antimicrobial medicines in the community</w:t>
      </w:r>
      <w:r w:rsidR="00EC7D53" w:rsidRPr="00A80B0F">
        <w:rPr>
          <w:rFonts w:ascii="Arial" w:hAnsi="Arial" w:cs="Arial"/>
          <w:color w:val="000000" w:themeColor="text1"/>
          <w:kern w:val="36"/>
        </w:rPr>
        <w:t xml:space="preserve"> and health </w:t>
      </w:r>
      <w:r w:rsidR="00F976EF" w:rsidRPr="00A80B0F">
        <w:rPr>
          <w:rFonts w:ascii="Arial" w:hAnsi="Arial" w:cs="Arial"/>
          <w:color w:val="000000" w:themeColor="text1"/>
          <w:kern w:val="36"/>
        </w:rPr>
        <w:t>professionals. The</w:t>
      </w:r>
      <w:r w:rsidR="00DC352B" w:rsidRPr="00A80B0F">
        <w:rPr>
          <w:rFonts w:ascii="Arial" w:hAnsi="Arial" w:cs="Arial"/>
          <w:color w:val="000000" w:themeColor="text1"/>
          <w:kern w:val="36"/>
        </w:rPr>
        <w:t xml:space="preserve"> study reported that </w:t>
      </w:r>
      <w:r w:rsidR="001F1109" w:rsidRPr="00A80B0F">
        <w:rPr>
          <w:rFonts w:ascii="Arial" w:hAnsi="Arial" w:cs="Arial"/>
          <w:color w:val="000000" w:themeColor="text1"/>
          <w:kern w:val="36"/>
        </w:rPr>
        <w:t>the community members have inconsistent source of information regarding the appropriate use of medicines, depending on their residency</w:t>
      </w:r>
      <w:r w:rsidR="00934890" w:rsidRPr="00A80B0F">
        <w:rPr>
          <w:rFonts w:ascii="Arial" w:hAnsi="Arial" w:cs="Arial"/>
          <w:color w:val="000000" w:themeColor="text1"/>
          <w:kern w:val="36"/>
        </w:rPr>
        <w:t>.</w:t>
      </w:r>
      <w:r w:rsidR="006B1339">
        <w:rPr>
          <w:rFonts w:ascii="Arial" w:hAnsi="Arial" w:cs="Arial"/>
          <w:color w:val="000000" w:themeColor="text1"/>
          <w:kern w:val="36"/>
        </w:rPr>
        <w:t xml:space="preserve"> </w:t>
      </w:r>
      <w:r w:rsidR="00934890" w:rsidRPr="00A80B0F">
        <w:rPr>
          <w:rFonts w:ascii="Arial" w:hAnsi="Arial" w:cs="Arial"/>
          <w:color w:val="000000" w:themeColor="text1"/>
          <w:kern w:val="36"/>
        </w:rPr>
        <w:t xml:space="preserve">Moreover, the doctors </w:t>
      </w:r>
      <w:r w:rsidR="008E4253" w:rsidRPr="00A80B0F">
        <w:rPr>
          <w:rFonts w:ascii="Arial" w:hAnsi="Arial" w:cs="Arial"/>
          <w:color w:val="000000" w:themeColor="text1"/>
          <w:kern w:val="36"/>
        </w:rPr>
        <w:t>indicated</w:t>
      </w:r>
      <w:r w:rsidR="00C15195" w:rsidRPr="00A80B0F">
        <w:rPr>
          <w:rFonts w:ascii="Arial" w:hAnsi="Arial" w:cs="Arial"/>
          <w:color w:val="000000" w:themeColor="text1"/>
          <w:kern w:val="36"/>
        </w:rPr>
        <w:t xml:space="preserve"> the long waiting time for sensitivity</w:t>
      </w:r>
      <w:r w:rsidR="008E4253" w:rsidRPr="00A80B0F">
        <w:rPr>
          <w:rFonts w:ascii="Arial" w:hAnsi="Arial" w:cs="Arial"/>
          <w:color w:val="000000" w:themeColor="text1"/>
          <w:kern w:val="36"/>
        </w:rPr>
        <w:t xml:space="preserve"> </w:t>
      </w:r>
      <w:r w:rsidR="00C15195" w:rsidRPr="00A80B0F">
        <w:rPr>
          <w:rFonts w:ascii="Arial" w:hAnsi="Arial" w:cs="Arial"/>
          <w:color w:val="000000" w:themeColor="text1"/>
          <w:kern w:val="36"/>
        </w:rPr>
        <w:t xml:space="preserve">analysis as one of the major challenges when prescribing antibiotics. </w:t>
      </w:r>
      <w:r w:rsidR="00A2014D" w:rsidRPr="00A80B0F">
        <w:rPr>
          <w:rFonts w:ascii="Arial" w:hAnsi="Arial" w:cs="Arial"/>
          <w:color w:val="000000" w:themeColor="text1"/>
          <w:kern w:val="36"/>
        </w:rPr>
        <w:t>Among the responden</w:t>
      </w:r>
      <w:r w:rsidR="00D415BB" w:rsidRPr="00A80B0F">
        <w:rPr>
          <w:rFonts w:ascii="Arial" w:hAnsi="Arial" w:cs="Arial"/>
          <w:color w:val="000000" w:themeColor="text1"/>
          <w:kern w:val="36"/>
        </w:rPr>
        <w:t>t</w:t>
      </w:r>
      <w:r w:rsidR="00A2014D" w:rsidRPr="00A80B0F">
        <w:rPr>
          <w:rFonts w:ascii="Arial" w:hAnsi="Arial" w:cs="Arial"/>
          <w:color w:val="000000" w:themeColor="text1"/>
          <w:kern w:val="36"/>
        </w:rPr>
        <w:t xml:space="preserve">s, only one- third had sufficient knowledge, one in five respondents had appropriate </w:t>
      </w:r>
      <w:r w:rsidR="00D415BB" w:rsidRPr="00A80B0F">
        <w:rPr>
          <w:rFonts w:ascii="Arial" w:hAnsi="Arial" w:cs="Arial"/>
          <w:color w:val="000000" w:themeColor="text1"/>
          <w:kern w:val="36"/>
        </w:rPr>
        <w:t>attitude towards antimicrobials and AMR</w:t>
      </w:r>
      <w:r w:rsidR="00534EA2" w:rsidRPr="00A80B0F">
        <w:rPr>
          <w:rFonts w:ascii="Arial" w:hAnsi="Arial" w:cs="Arial"/>
          <w:color w:val="000000" w:themeColor="text1"/>
          <w:kern w:val="36"/>
        </w:rPr>
        <w:fldChar w:fldCharType="begin"/>
      </w:r>
      <w:r w:rsidR="00BD4794" w:rsidRPr="00A80B0F">
        <w:rPr>
          <w:rFonts w:ascii="Arial" w:hAnsi="Arial" w:cs="Arial"/>
          <w:color w:val="000000" w:themeColor="text1"/>
          <w:kern w:val="36"/>
        </w:rPr>
        <w:instrText xml:space="preserve"> ADDIN EN.CITE &lt;EndNote&gt;&lt;Cite&gt;&lt;Author&gt;Монгол улс&lt;/Author&gt;&lt;Year&gt;2021&lt;/Year&gt;&lt;RecNum&gt;19&lt;/RecNum&gt;&lt;DisplayText&gt;(22)&lt;/DisplayText&gt;&lt;record&gt;&lt;rec-number&gt;19&lt;/rec-number&gt;&lt;foreign-keys&gt;&lt;key app="EN" db-id="z0t2waveat9fvged2aav2fxw50safvs5p2x2" timestamp="1651570217"&gt;19&lt;/key&gt;&lt;/foreign-keys&gt;&lt;ref-type name="Report"&gt;27&lt;/ref-type&gt;&lt;contributors&gt;&lt;authors&gt;&lt;author&gt;Монгол улс,&lt;/author&gt;&lt;author&gt;Эм эмнэлгийн хэрэгслэлийн зохицуулалт хяналтын газар.,&lt;/author&gt;&lt;/authors&gt;&lt;/contributors&gt;&lt;titles&gt;&lt;title&gt;Иргэдийн эмийн зохистой хэрэглээний талаарх мэдлэг, чадвар, хандлагын судалгаа&lt;/title&gt;&lt;/titles&gt;&lt;dates&gt;&lt;year&gt;2021&lt;/year&gt;&lt;/dates&gt;&lt;urls&gt;&lt;/urls&gt;&lt;/record&gt;&lt;/Cite&gt;&lt;/EndNote&gt;</w:instrText>
      </w:r>
      <w:r w:rsidR="00534EA2" w:rsidRPr="00A80B0F">
        <w:rPr>
          <w:rFonts w:ascii="Arial" w:hAnsi="Arial" w:cs="Arial"/>
          <w:color w:val="000000" w:themeColor="text1"/>
          <w:kern w:val="36"/>
        </w:rPr>
        <w:fldChar w:fldCharType="separate"/>
      </w:r>
      <w:r w:rsidR="00BD4794" w:rsidRPr="00A80B0F">
        <w:rPr>
          <w:rFonts w:ascii="Arial" w:hAnsi="Arial" w:cs="Arial"/>
          <w:noProof/>
          <w:color w:val="000000" w:themeColor="text1"/>
          <w:kern w:val="36"/>
        </w:rPr>
        <w:t>(22)</w:t>
      </w:r>
      <w:r w:rsidR="00534EA2" w:rsidRPr="00A80B0F">
        <w:rPr>
          <w:rFonts w:ascii="Arial" w:hAnsi="Arial" w:cs="Arial"/>
          <w:color w:val="000000" w:themeColor="text1"/>
          <w:kern w:val="36"/>
        </w:rPr>
        <w:fldChar w:fldCharType="end"/>
      </w:r>
      <w:r w:rsidR="00582EC7" w:rsidRPr="00A80B0F">
        <w:rPr>
          <w:rFonts w:ascii="Arial" w:hAnsi="Arial" w:cs="Arial"/>
          <w:color w:val="000000" w:themeColor="text1"/>
          <w:kern w:val="36"/>
        </w:rPr>
        <w:t xml:space="preserve">. </w:t>
      </w:r>
    </w:p>
    <w:p w14:paraId="46C5CE7A" w14:textId="77777777" w:rsidR="008D6424" w:rsidRPr="00A80B0F" w:rsidRDefault="008D6424" w:rsidP="006B1339">
      <w:pPr>
        <w:spacing w:before="240" w:line="276" w:lineRule="auto"/>
        <w:ind w:firstLine="720"/>
        <w:jc w:val="both"/>
        <w:rPr>
          <w:rFonts w:ascii="Arial" w:hAnsi="Arial" w:cs="Arial"/>
          <w:color w:val="000000" w:themeColor="text1"/>
          <w:kern w:val="36"/>
        </w:rPr>
      </w:pPr>
    </w:p>
    <w:p w14:paraId="21C660B8" w14:textId="70B2E923" w:rsidR="00FB7051" w:rsidRPr="00233508" w:rsidRDefault="007D58F0" w:rsidP="00905F6C">
      <w:pPr>
        <w:pStyle w:val="Heading2"/>
        <w:spacing w:line="276" w:lineRule="auto"/>
        <w:rPr>
          <w:rFonts w:ascii="Arial" w:hAnsi="Arial" w:cs="Arial"/>
          <w:color w:val="30818D" w:themeColor="accent1" w:themeShade="BF"/>
          <w:sz w:val="40"/>
          <w:szCs w:val="40"/>
        </w:rPr>
      </w:pPr>
      <w:bookmarkStart w:id="5" w:name="_Toc103551485"/>
      <w:r w:rsidRPr="00233508">
        <w:rPr>
          <w:rFonts w:ascii="Arial" w:hAnsi="Arial" w:cs="Arial"/>
          <w:color w:val="30818D" w:themeColor="accent1" w:themeShade="BF"/>
          <w:sz w:val="40"/>
          <w:szCs w:val="40"/>
        </w:rPr>
        <w:lastRenderedPageBreak/>
        <w:t>Prevalence of AMR in Mongolia</w:t>
      </w:r>
      <w:bookmarkEnd w:id="5"/>
    </w:p>
    <w:p w14:paraId="1AA6CE6A" w14:textId="77777777" w:rsidR="008B2819" w:rsidRPr="008B2819" w:rsidRDefault="008B2819" w:rsidP="008B2819">
      <w:pPr>
        <w:rPr>
          <w:lang w:val="mn-MN"/>
        </w:rPr>
      </w:pPr>
    </w:p>
    <w:p w14:paraId="7BF17C1A" w14:textId="1A58E083" w:rsidR="00534EA2" w:rsidRPr="00A80B0F" w:rsidRDefault="003B0B99" w:rsidP="00905F6C">
      <w:pPr>
        <w:spacing w:line="276" w:lineRule="auto"/>
        <w:ind w:firstLine="720"/>
        <w:jc w:val="both"/>
        <w:rPr>
          <w:rFonts w:ascii="Arial" w:hAnsi="Arial" w:cs="Arial"/>
          <w:color w:val="000000" w:themeColor="text1"/>
          <w:kern w:val="36"/>
        </w:rPr>
      </w:pPr>
      <w:r w:rsidRPr="00A80B0F">
        <w:rPr>
          <w:rFonts w:ascii="Arial" w:hAnsi="Arial" w:cs="Arial"/>
          <w:color w:val="000000"/>
        </w:rPr>
        <w:t xml:space="preserve">Data regarding antimicrobial resistance are </w:t>
      </w:r>
      <w:r w:rsidR="008D6424">
        <w:rPr>
          <w:rFonts w:ascii="Arial" w:hAnsi="Arial" w:cs="Arial"/>
          <w:color w:val="000000"/>
        </w:rPr>
        <w:t xml:space="preserve">insufficient </w:t>
      </w:r>
      <w:r w:rsidRPr="00A80B0F">
        <w:rPr>
          <w:rFonts w:ascii="Arial" w:hAnsi="Arial" w:cs="Arial"/>
          <w:color w:val="000000"/>
        </w:rPr>
        <w:t xml:space="preserve">in Mongolia. </w:t>
      </w:r>
      <w:r w:rsidR="000E07A1" w:rsidRPr="00A80B0F">
        <w:rPr>
          <w:rFonts w:ascii="Arial" w:hAnsi="Arial" w:cs="Arial"/>
          <w:color w:val="000000"/>
        </w:rPr>
        <w:t xml:space="preserve">Previous reports from two tertiary hospitals in Mongolia </w:t>
      </w:r>
      <w:r w:rsidR="00322DBA">
        <w:rPr>
          <w:rFonts w:ascii="Arial" w:hAnsi="Arial" w:cs="Arial"/>
          <w:color w:val="000000"/>
        </w:rPr>
        <w:t xml:space="preserve">demonstrated </w:t>
      </w:r>
      <w:r w:rsidR="000E07A1" w:rsidRPr="00A80B0F">
        <w:rPr>
          <w:rFonts w:ascii="Arial" w:hAnsi="Arial" w:cs="Arial"/>
          <w:color w:val="000000"/>
        </w:rPr>
        <w:t>that</w:t>
      </w:r>
      <w:r w:rsidR="00AA6063" w:rsidRPr="00A80B0F">
        <w:rPr>
          <w:rFonts w:ascii="Arial" w:hAnsi="Arial" w:cs="Arial"/>
          <w:color w:val="000000"/>
        </w:rPr>
        <w:t xml:space="preserve"> </w:t>
      </w:r>
      <w:r w:rsidR="00AE0C8A" w:rsidRPr="00A80B0F">
        <w:rPr>
          <w:rFonts w:ascii="Arial" w:hAnsi="Arial" w:cs="Arial"/>
          <w:color w:val="000000"/>
        </w:rPr>
        <w:t>only</w:t>
      </w:r>
      <w:r w:rsidR="000E07A1" w:rsidRPr="00A80B0F">
        <w:rPr>
          <w:rFonts w:ascii="Arial" w:hAnsi="Arial" w:cs="Arial"/>
          <w:color w:val="000000"/>
        </w:rPr>
        <w:t xml:space="preserve"> </w:t>
      </w:r>
      <w:r w:rsidR="003D2036" w:rsidRPr="00A80B0F">
        <w:rPr>
          <w:rFonts w:ascii="Arial" w:hAnsi="Arial" w:cs="Arial"/>
          <w:color w:val="000000"/>
        </w:rPr>
        <w:t>one in</w:t>
      </w:r>
      <w:r w:rsidR="00024E2D" w:rsidRPr="00A80B0F">
        <w:rPr>
          <w:rFonts w:ascii="Arial" w:hAnsi="Arial" w:cs="Arial"/>
          <w:color w:val="000000"/>
        </w:rPr>
        <w:t xml:space="preserve"> five </w:t>
      </w:r>
      <w:r w:rsidR="000E07A1" w:rsidRPr="00A80B0F">
        <w:rPr>
          <w:rFonts w:ascii="Arial" w:hAnsi="Arial" w:cs="Arial"/>
          <w:color w:val="000000"/>
        </w:rPr>
        <w:t>infections</w:t>
      </w:r>
      <w:r w:rsidR="00322DBA">
        <w:rPr>
          <w:rFonts w:ascii="Arial" w:hAnsi="Arial" w:cs="Arial"/>
          <w:color w:val="000000"/>
        </w:rPr>
        <w:t>,</w:t>
      </w:r>
      <w:r w:rsidR="000E07A1" w:rsidRPr="00A80B0F">
        <w:rPr>
          <w:rFonts w:ascii="Arial" w:hAnsi="Arial" w:cs="Arial"/>
          <w:color w:val="000000"/>
        </w:rPr>
        <w:t xml:space="preserve"> microb</w:t>
      </w:r>
      <w:r w:rsidR="00841E83" w:rsidRPr="00A80B0F">
        <w:rPr>
          <w:rFonts w:ascii="Arial" w:hAnsi="Arial" w:cs="Arial"/>
          <w:color w:val="000000"/>
        </w:rPr>
        <w:t xml:space="preserve">iological diagnostics </w:t>
      </w:r>
      <w:r w:rsidR="00E64E79" w:rsidRPr="00A80B0F">
        <w:rPr>
          <w:rFonts w:ascii="Arial" w:hAnsi="Arial" w:cs="Arial"/>
          <w:color w:val="000000"/>
        </w:rPr>
        <w:t xml:space="preserve">(19%) </w:t>
      </w:r>
      <w:r w:rsidR="00841E83" w:rsidRPr="00A80B0F">
        <w:rPr>
          <w:rFonts w:ascii="Arial" w:hAnsi="Arial" w:cs="Arial"/>
          <w:color w:val="000000"/>
        </w:rPr>
        <w:t xml:space="preserve">were done, with </w:t>
      </w:r>
      <w:r w:rsidR="000E07A1" w:rsidRPr="00A80B0F">
        <w:rPr>
          <w:rFonts w:ascii="Arial" w:hAnsi="Arial" w:cs="Arial"/>
          <w:color w:val="000000"/>
        </w:rPr>
        <w:t>antibiotics were given without sens</w:t>
      </w:r>
      <w:r w:rsidR="003431A5" w:rsidRPr="00A80B0F">
        <w:rPr>
          <w:rFonts w:ascii="Arial" w:hAnsi="Arial" w:cs="Arial"/>
          <w:color w:val="000000"/>
        </w:rPr>
        <w:t>itivity testing in 92% of cases</w:t>
      </w:r>
      <w:r w:rsidR="000E07A1" w:rsidRPr="00A80B0F">
        <w:rPr>
          <w:rFonts w:ascii="Arial" w:hAnsi="Arial" w:cs="Arial"/>
          <w:color w:val="000000"/>
        </w:rPr>
        <w:t>.</w:t>
      </w:r>
      <w:r w:rsidR="003431A5" w:rsidRPr="00A80B0F">
        <w:rPr>
          <w:rFonts w:ascii="Arial" w:hAnsi="Arial" w:cs="Arial"/>
          <w:color w:val="000000"/>
        </w:rPr>
        <w:fldChar w:fldCharType="begin"/>
      </w:r>
      <w:r w:rsidR="00BD4794" w:rsidRPr="00A80B0F">
        <w:rPr>
          <w:rFonts w:ascii="Arial" w:hAnsi="Arial" w:cs="Arial"/>
          <w:color w:val="000000"/>
        </w:rPr>
        <w:instrText xml:space="preserve"> ADDIN EN.CITE &lt;EndNote&gt;&lt;Cite&gt;&lt;Author&gt;Ider&lt;/Author&gt;&lt;Year&gt;2010&lt;/Year&gt;&lt;RecNum&gt;20&lt;/RecNum&gt;&lt;DisplayText&gt;(23)&lt;/DisplayText&gt;&lt;record&gt;&lt;rec-number&gt;20&lt;/rec-number&gt;&lt;foreign-keys&gt;&lt;key app="EN" db-id="z0t2waveat9fvged2aav2fxw50safvs5p2x2" timestamp="1651570217"&gt;20&lt;/key&gt;&lt;/foreign-keys&gt;&lt;ref-type name="Journal Article"&gt;17&lt;/ref-type&gt;&lt;contributors&gt;&lt;authors&gt;&lt;author&gt;Ider, B-E&lt;/author&gt;&lt;author&gt;Clements, A&lt;/author&gt;&lt;author&gt;Adams, J&lt;/author&gt;&lt;author&gt;Whitby, M&lt;/author&gt;&lt;author&gt;Muugolog, T&lt;/author&gt;&lt;/authors&gt;&lt;/contributors&gt;&lt;titles&gt;&lt;title&gt;Prevalence of hospital-acquired infections and antibiotic use in two tertiary Mongolian hospitals&lt;/title&gt;&lt;secondary-title&gt;Journal of Hospital Infection&lt;/secondary-title&gt;&lt;/titles&gt;&lt;periodical&gt;&lt;full-title&gt;Journal of Hospital Infection&lt;/full-title&gt;&lt;/periodical&gt;&lt;pages&gt;214-219&lt;/pages&gt;&lt;volume&gt;75&lt;/volume&gt;&lt;number&gt;3&lt;/number&gt;&lt;dates&gt;&lt;year&gt;2010&lt;/year&gt;&lt;/dates&gt;&lt;isbn&gt;0195-6701&lt;/isbn&gt;&lt;urls&gt;&lt;/urls&gt;&lt;/record&gt;&lt;/Cite&gt;&lt;/EndNote&gt;</w:instrText>
      </w:r>
      <w:r w:rsidR="003431A5" w:rsidRPr="00A80B0F">
        <w:rPr>
          <w:rFonts w:ascii="Arial" w:hAnsi="Arial" w:cs="Arial"/>
          <w:color w:val="000000"/>
        </w:rPr>
        <w:fldChar w:fldCharType="separate"/>
      </w:r>
      <w:r w:rsidR="00BD4794" w:rsidRPr="00A80B0F">
        <w:rPr>
          <w:rFonts w:ascii="Arial" w:hAnsi="Arial" w:cs="Arial"/>
          <w:noProof/>
          <w:color w:val="000000"/>
        </w:rPr>
        <w:t>(23)</w:t>
      </w:r>
      <w:r w:rsidR="003431A5" w:rsidRPr="00A80B0F">
        <w:rPr>
          <w:rFonts w:ascii="Arial" w:hAnsi="Arial" w:cs="Arial"/>
          <w:color w:val="000000"/>
        </w:rPr>
        <w:fldChar w:fldCharType="end"/>
      </w:r>
      <w:r w:rsidR="00534EA2" w:rsidRPr="00A80B0F">
        <w:rPr>
          <w:rFonts w:ascii="Arial" w:hAnsi="Arial" w:cs="Arial"/>
          <w:color w:val="000000" w:themeColor="text1"/>
          <w:kern w:val="36"/>
        </w:rPr>
        <w:t xml:space="preserve"> </w:t>
      </w:r>
    </w:p>
    <w:p w14:paraId="49E3D664" w14:textId="1DFD47F8" w:rsidR="006A1C39" w:rsidRPr="00A80B0F" w:rsidRDefault="003B0B99" w:rsidP="00905F6C">
      <w:pPr>
        <w:spacing w:line="276" w:lineRule="auto"/>
        <w:ind w:firstLine="720"/>
        <w:jc w:val="both"/>
        <w:rPr>
          <w:rFonts w:ascii="Arial" w:hAnsi="Arial" w:cs="Arial"/>
        </w:rPr>
      </w:pPr>
      <w:r w:rsidRPr="00A80B0F">
        <w:rPr>
          <w:rFonts w:ascii="Arial" w:hAnsi="Arial" w:cs="Arial"/>
        </w:rPr>
        <w:t>Increasing rates of MRSA conf</w:t>
      </w:r>
      <w:r w:rsidR="003431A5" w:rsidRPr="00A80B0F">
        <w:rPr>
          <w:rFonts w:ascii="Arial" w:hAnsi="Arial" w:cs="Arial"/>
        </w:rPr>
        <w:t xml:space="preserve">irmed cases were reported from Mongolian hospitals. </w:t>
      </w:r>
      <w:r w:rsidR="004E05E0" w:rsidRPr="00A80B0F">
        <w:rPr>
          <w:rFonts w:ascii="Arial" w:hAnsi="Arial" w:cs="Arial"/>
        </w:rPr>
        <w:t>Data from</w:t>
      </w:r>
      <w:r w:rsidRPr="00A80B0F">
        <w:rPr>
          <w:rFonts w:ascii="Arial" w:hAnsi="Arial" w:cs="Arial"/>
        </w:rPr>
        <w:t xml:space="preserve"> 4 </w:t>
      </w:r>
      <w:r w:rsidR="00947E9F" w:rsidRPr="00A80B0F">
        <w:rPr>
          <w:rFonts w:ascii="Arial" w:hAnsi="Arial" w:cs="Arial"/>
        </w:rPr>
        <w:t xml:space="preserve">major </w:t>
      </w:r>
      <w:r w:rsidRPr="00A80B0F">
        <w:rPr>
          <w:rFonts w:ascii="Arial" w:hAnsi="Arial" w:cs="Arial"/>
        </w:rPr>
        <w:t>hospitals of Ulaanbaatar showed 3% MRSA in 207 </w:t>
      </w:r>
      <w:r w:rsidRPr="00A80B0F">
        <w:rPr>
          <w:rFonts w:ascii="Arial" w:hAnsi="Arial" w:cs="Arial"/>
          <w:i/>
          <w:iCs/>
        </w:rPr>
        <w:t>Staphylococcus aureus</w:t>
      </w:r>
      <w:r w:rsidR="00686AD4" w:rsidRPr="00A80B0F">
        <w:rPr>
          <w:rFonts w:ascii="Arial" w:hAnsi="Arial" w:cs="Arial"/>
        </w:rPr>
        <w:t> strains investigated</w:t>
      </w:r>
      <w:r w:rsidRPr="00A80B0F">
        <w:rPr>
          <w:rFonts w:ascii="Arial" w:hAnsi="Arial" w:cs="Arial"/>
        </w:rPr>
        <w:t>.</w:t>
      </w:r>
      <w:r w:rsidR="00686AD4" w:rsidRPr="00A80B0F">
        <w:rPr>
          <w:rFonts w:ascii="Arial" w:hAnsi="Arial" w:cs="Arial"/>
        </w:rPr>
        <w:fldChar w:fldCharType="begin"/>
      </w:r>
      <w:r w:rsidR="00BD4794" w:rsidRPr="00A80B0F">
        <w:rPr>
          <w:rFonts w:ascii="Arial" w:hAnsi="Arial" w:cs="Arial"/>
        </w:rPr>
        <w:instrText xml:space="preserve"> ADDIN EN.CITE &lt;EndNote&gt;&lt;Cite&gt;&lt;Author&gt;Orth&lt;/Author&gt;&lt;Year&gt;2006&lt;/Year&gt;&lt;RecNum&gt;21&lt;/RecNum&gt;&lt;DisplayText&gt;(24)&lt;/DisplayText&gt;&lt;record&gt;&lt;rec-number&gt;21&lt;/rec-number&gt;&lt;foreign-keys&gt;&lt;key app="EN" db-id="z0t2waveat9fvged2aav2fxw50safvs5p2x2" timestamp="1651570217"&gt;21&lt;/key&gt;&lt;/foreign-keys&gt;&lt;ref-type name="Journal Article"&gt;17&lt;/ref-type&gt;&lt;contributors&gt;&lt;authors&gt;&lt;author&gt;Orth, D&lt;/author&gt;&lt;author&gt;Grif, K&lt;/author&gt;&lt;author&gt;Erdenechimeg, L&lt;/author&gt;&lt;author&gt;Battogtokh, C&lt;/author&gt;&lt;author&gt;Hosbayar, T&lt;/author&gt;&lt;author&gt;Strommenger, B&lt;/author&gt;&lt;author&gt;Cuny, C&lt;/author&gt;&lt;author&gt;Walder, G&lt;/author&gt;&lt;author&gt;Lass-Flörl, C&lt;/author&gt;&lt;author&gt;Dierich, MP&lt;/author&gt;&lt;/authors&gt;&lt;/contributors&gt;&lt;titles&gt;&lt;title&gt;Characterization of methicillin-resistant Staphylococcus aureus from Ulaanbaatar, Mongolia&lt;/title&gt;&lt;secondary-title&gt;European Journal of Clinical Microbiology and Infectious Diseases&lt;/secondary-title&gt;&lt;/titles&gt;&lt;periodical&gt;&lt;full-title&gt;European Journal of Clinical Microbiology and Infectious Diseases&lt;/full-title&gt;&lt;/periodical&gt;&lt;pages&gt;104-107&lt;/pages&gt;&lt;volume&gt;25&lt;/volume&gt;&lt;number&gt;2&lt;/number&gt;&lt;dates&gt;&lt;year&gt;2006&lt;/year&gt;&lt;/dates&gt;&lt;isbn&gt;1435-4373&lt;/isbn&gt;&lt;urls&gt;&lt;/urls&gt;&lt;/record&gt;&lt;/Cite&gt;&lt;/EndNote&gt;</w:instrText>
      </w:r>
      <w:r w:rsidR="00686AD4" w:rsidRPr="00A80B0F">
        <w:rPr>
          <w:rFonts w:ascii="Arial" w:hAnsi="Arial" w:cs="Arial"/>
        </w:rPr>
        <w:fldChar w:fldCharType="separate"/>
      </w:r>
      <w:r w:rsidR="00BD4794" w:rsidRPr="00A80B0F">
        <w:rPr>
          <w:rFonts w:ascii="Arial" w:hAnsi="Arial" w:cs="Arial"/>
          <w:noProof/>
        </w:rPr>
        <w:t>(24)</w:t>
      </w:r>
      <w:r w:rsidR="00686AD4" w:rsidRPr="00A80B0F">
        <w:rPr>
          <w:rFonts w:ascii="Arial" w:hAnsi="Arial" w:cs="Arial"/>
        </w:rPr>
        <w:fldChar w:fldCharType="end"/>
      </w:r>
      <w:r w:rsidRPr="00A80B0F">
        <w:rPr>
          <w:rFonts w:ascii="Arial" w:hAnsi="Arial" w:cs="Arial"/>
        </w:rPr>
        <w:t xml:space="preserve"> A </w:t>
      </w:r>
      <w:r w:rsidR="004E05E0" w:rsidRPr="00A80B0F">
        <w:rPr>
          <w:rFonts w:ascii="Arial" w:hAnsi="Arial" w:cs="Arial"/>
        </w:rPr>
        <w:t xml:space="preserve"> 2013</w:t>
      </w:r>
      <w:r w:rsidRPr="00A80B0F">
        <w:rPr>
          <w:rFonts w:ascii="Arial" w:hAnsi="Arial" w:cs="Arial"/>
        </w:rPr>
        <w:t xml:space="preserve"> study reported that among 251 </w:t>
      </w:r>
      <w:r w:rsidRPr="00A80B0F">
        <w:rPr>
          <w:rFonts w:ascii="Arial" w:hAnsi="Arial" w:cs="Arial"/>
          <w:i/>
          <w:iCs/>
        </w:rPr>
        <w:t>Staphylococcus aureus</w:t>
      </w:r>
      <w:r w:rsidRPr="00A80B0F">
        <w:rPr>
          <w:rFonts w:ascii="Arial" w:hAnsi="Arial" w:cs="Arial"/>
        </w:rPr>
        <w:t> isolates, methicillin resistance was confirm</w:t>
      </w:r>
      <w:r w:rsidR="003431A5" w:rsidRPr="00A80B0F">
        <w:rPr>
          <w:rFonts w:ascii="Arial" w:hAnsi="Arial" w:cs="Arial"/>
        </w:rPr>
        <w:t>ed in 8.8% of isolates (22/251)</w:t>
      </w:r>
      <w:r w:rsidR="004E05E0" w:rsidRPr="00A80B0F">
        <w:rPr>
          <w:rFonts w:ascii="Arial" w:hAnsi="Arial" w:cs="Arial"/>
        </w:rPr>
        <w:fldChar w:fldCharType="begin"/>
      </w:r>
      <w:r w:rsidR="00BD4794" w:rsidRPr="00A80B0F">
        <w:rPr>
          <w:rFonts w:ascii="Arial" w:hAnsi="Arial" w:cs="Arial"/>
        </w:rPr>
        <w:instrText xml:space="preserve"> ADDIN EN.CITE &lt;EndNote&gt;&lt;Cite&gt;&lt;Author&gt;Nair&lt;/Author&gt;&lt;Year&gt;2013&lt;/Year&gt;&lt;RecNum&gt;22&lt;/RecNum&gt;&lt;DisplayText&gt;(25)&lt;/DisplayText&gt;&lt;record&gt;&lt;rec-number&gt;22&lt;/rec-number&gt;&lt;foreign-keys&gt;&lt;key app="EN" db-id="z0t2waveat9fvged2aav2fxw50safvs5p2x2" timestamp="1651570217"&gt;22&lt;/key&gt;&lt;/foreign-keys&gt;&lt;ref-type name="Journal Article"&gt;17&lt;/ref-type&gt;&lt;contributors&gt;&lt;authors&gt;&lt;author&gt;Nair, Rajeshwari&lt;/author&gt;&lt;author&gt;Hanson, Blake M&lt;/author&gt;&lt;author&gt;Kondratowicz, Karly&lt;/author&gt;&lt;author&gt;Dorjpurev, Altantsetseg&lt;/author&gt;&lt;author&gt;Davaadash, Bulgan&lt;/author&gt;&lt;author&gt;Enkhtuya, Battumur&lt;/author&gt;&lt;author&gt;Tundev, Odgerel&lt;/author&gt;&lt;author&gt;Smith, Tara C&lt;/author&gt;&lt;/authors&gt;&lt;/contributors&gt;&lt;titles&gt;&lt;title&gt;Antimicrobial resistance and molecular epidemiology of Staphylococcus aureus from Ulaanbaatar, Mongolia&lt;/title&gt;&lt;secondary-title&gt;PeerJ&lt;/secondary-title&gt;&lt;/titles&gt;&lt;periodical&gt;&lt;full-title&gt;PeerJ&lt;/full-title&gt;&lt;/periodical&gt;&lt;pages&gt;e176&lt;/pages&gt;&lt;volume&gt;1&lt;/volume&gt;&lt;dates&gt;&lt;year&gt;2013&lt;/year&gt;&lt;/dates&gt;&lt;isbn&gt;2167-8359&lt;/isbn&gt;&lt;urls&gt;&lt;/urls&gt;&lt;/record&gt;&lt;/Cite&gt;&lt;/EndNote&gt;</w:instrText>
      </w:r>
      <w:r w:rsidR="004E05E0" w:rsidRPr="00A80B0F">
        <w:rPr>
          <w:rFonts w:ascii="Arial" w:hAnsi="Arial" w:cs="Arial"/>
        </w:rPr>
        <w:fldChar w:fldCharType="separate"/>
      </w:r>
      <w:r w:rsidR="00BD4794" w:rsidRPr="00A80B0F">
        <w:rPr>
          <w:rFonts w:ascii="Arial" w:hAnsi="Arial" w:cs="Arial"/>
          <w:noProof/>
        </w:rPr>
        <w:t>(25)</w:t>
      </w:r>
      <w:r w:rsidR="004E05E0" w:rsidRPr="00A80B0F">
        <w:rPr>
          <w:rFonts w:ascii="Arial" w:hAnsi="Arial" w:cs="Arial"/>
        </w:rPr>
        <w:fldChar w:fldCharType="end"/>
      </w:r>
      <w:r w:rsidR="00C51DA2" w:rsidRPr="00A80B0F">
        <w:rPr>
          <w:rFonts w:ascii="Arial" w:hAnsi="Arial" w:cs="Arial"/>
        </w:rPr>
        <w:t xml:space="preserve"> </w:t>
      </w:r>
    </w:p>
    <w:p w14:paraId="32CFF227" w14:textId="7DB9007E" w:rsidR="00FB7051" w:rsidRPr="00A80B0F" w:rsidRDefault="00AA17BE" w:rsidP="00905F6C">
      <w:pPr>
        <w:spacing w:line="276" w:lineRule="auto"/>
        <w:jc w:val="both"/>
        <w:rPr>
          <w:rFonts w:ascii="Arial" w:hAnsi="Arial" w:cs="Arial"/>
          <w:sz w:val="22"/>
          <w:szCs w:val="22"/>
          <w:shd w:val="clear" w:color="auto" w:fill="FFFFFF"/>
        </w:rPr>
      </w:pPr>
      <w:r w:rsidRPr="00A80B0F">
        <w:rPr>
          <w:rFonts w:ascii="Arial" w:eastAsiaTheme="majorEastAsia" w:hAnsi="Arial" w:cs="Arial"/>
          <w:sz w:val="22"/>
          <w:szCs w:val="22"/>
        </w:rPr>
        <w:t>A 2021 study investigated the</w:t>
      </w:r>
      <w:r w:rsidRPr="00A80B0F">
        <w:rPr>
          <w:rFonts w:ascii="Arial" w:hAnsi="Arial" w:cs="Arial"/>
          <w:sz w:val="22"/>
          <w:szCs w:val="22"/>
          <w:shd w:val="clear" w:color="auto" w:fill="FFFFFF"/>
        </w:rPr>
        <w:t xml:space="preserve"> rate of gram-negative multi-drug resistant organism in admitted and hospitalized patients in Mongolia. Of 158 eligible patients, baseline </w:t>
      </w:r>
      <w:r w:rsidR="008333FE" w:rsidRPr="00A80B0F">
        <w:rPr>
          <w:rFonts w:ascii="Arial" w:hAnsi="Arial" w:cs="Arial"/>
          <w:sz w:val="22"/>
          <w:szCs w:val="22"/>
          <w:shd w:val="clear" w:color="auto" w:fill="FFFFFF"/>
        </w:rPr>
        <w:t>colonization</w:t>
      </w:r>
      <w:r w:rsidRPr="00A80B0F">
        <w:rPr>
          <w:rFonts w:ascii="Arial" w:hAnsi="Arial" w:cs="Arial"/>
          <w:sz w:val="22"/>
          <w:szCs w:val="22"/>
          <w:shd w:val="clear" w:color="auto" w:fill="FFFFFF"/>
        </w:rPr>
        <w:t xml:space="preserve"> rate was found in almost 30% (n=46). After hospitalization, this rate increased up to 70(p&lt;0.01). </w:t>
      </w:r>
      <w:proofErr w:type="spellStart"/>
      <w:r w:rsidR="004D3719" w:rsidRPr="00A80B0F">
        <w:rPr>
          <w:rFonts w:ascii="Arial" w:hAnsi="Arial" w:cs="Arial"/>
          <w:sz w:val="22"/>
          <w:szCs w:val="22"/>
          <w:shd w:val="clear" w:color="auto" w:fill="FFFFFF"/>
        </w:rPr>
        <w:t>Enterobacterales</w:t>
      </w:r>
      <w:proofErr w:type="spellEnd"/>
      <w:r w:rsidR="004D3719" w:rsidRPr="00A80B0F">
        <w:rPr>
          <w:rFonts w:ascii="Arial" w:hAnsi="Arial" w:cs="Arial"/>
          <w:sz w:val="22"/>
          <w:szCs w:val="22"/>
          <w:shd w:val="clear" w:color="auto" w:fill="FFFFFF"/>
        </w:rPr>
        <w:t xml:space="preserve"> were found to be the predominant colonizer and was highly resistant to </w:t>
      </w:r>
      <w:r w:rsidR="004F4913" w:rsidRPr="00A80B0F">
        <w:rPr>
          <w:rFonts w:ascii="Arial" w:hAnsi="Arial" w:cs="Arial"/>
          <w:sz w:val="22"/>
          <w:szCs w:val="22"/>
          <w:shd w:val="clear" w:color="auto" w:fill="FFFFFF"/>
        </w:rPr>
        <w:t>3</w:t>
      </w:r>
      <w:r w:rsidR="004F4913" w:rsidRPr="00A80B0F">
        <w:rPr>
          <w:rFonts w:ascii="Arial" w:hAnsi="Arial" w:cs="Arial"/>
          <w:sz w:val="22"/>
          <w:szCs w:val="22"/>
          <w:shd w:val="clear" w:color="auto" w:fill="FFFFFF"/>
          <w:vertAlign w:val="superscript"/>
        </w:rPr>
        <w:t>rd</w:t>
      </w:r>
      <w:r w:rsidR="004F4913" w:rsidRPr="00A80B0F">
        <w:rPr>
          <w:rFonts w:ascii="Arial" w:hAnsi="Arial" w:cs="Arial"/>
          <w:sz w:val="22"/>
          <w:szCs w:val="22"/>
          <w:shd w:val="clear" w:color="auto" w:fill="FFFFFF"/>
        </w:rPr>
        <w:t xml:space="preserve">  </w:t>
      </w:r>
      <w:r w:rsidR="004D3719" w:rsidRPr="00A80B0F">
        <w:rPr>
          <w:rFonts w:ascii="Arial" w:hAnsi="Arial" w:cs="Arial"/>
          <w:sz w:val="22"/>
          <w:szCs w:val="22"/>
          <w:shd w:val="clear" w:color="auto" w:fill="FFFFFF"/>
        </w:rPr>
        <w:t xml:space="preserve"> generation cephalosporin</w:t>
      </w:r>
      <w:r w:rsidR="0058166B" w:rsidRPr="00A80B0F">
        <w:rPr>
          <w:rFonts w:ascii="Arial" w:hAnsi="Arial" w:cs="Arial"/>
          <w:sz w:val="22"/>
          <w:szCs w:val="22"/>
          <w:shd w:val="clear" w:color="auto" w:fill="FFFFFF"/>
        </w:rPr>
        <w:t>, particularly cefotaxime</w:t>
      </w:r>
      <w:r w:rsidR="004D3719" w:rsidRPr="00A80B0F">
        <w:rPr>
          <w:rFonts w:ascii="Arial" w:hAnsi="Arial" w:cs="Arial"/>
          <w:sz w:val="22"/>
          <w:szCs w:val="22"/>
          <w:shd w:val="clear" w:color="auto" w:fill="FFFFFF"/>
        </w:rPr>
        <w:t>.</w:t>
      </w:r>
      <w:r w:rsidR="007549EB" w:rsidRPr="00A80B0F">
        <w:rPr>
          <w:rFonts w:ascii="Arial" w:hAnsi="Arial" w:cs="Arial"/>
          <w:sz w:val="22"/>
          <w:szCs w:val="22"/>
          <w:shd w:val="clear" w:color="auto" w:fill="FFFFFF"/>
        </w:rPr>
        <w:fldChar w:fldCharType="begin"/>
      </w:r>
      <w:r w:rsidR="00BD4794" w:rsidRPr="00A80B0F">
        <w:rPr>
          <w:rFonts w:ascii="Arial" w:hAnsi="Arial" w:cs="Arial"/>
          <w:sz w:val="22"/>
          <w:szCs w:val="22"/>
          <w:shd w:val="clear" w:color="auto" w:fill="FFFFFF"/>
        </w:rPr>
        <w:instrText xml:space="preserve"> ADDIN EN.CITE &lt;EndNote&gt;&lt;Cite&gt;&lt;Author&gt;Baljin&lt;/Author&gt;&lt;Year&gt;2021&lt;/Year&gt;&lt;RecNum&gt;24&lt;/RecNum&gt;&lt;DisplayText&gt;(26)&lt;/DisplayText&gt;&lt;record&gt;&lt;rec-number&gt;24&lt;/rec-number&gt;&lt;foreign-keys&gt;&lt;key app="EN" db-id="z0t2waveat9fvged2aav2fxw50safvs5p2x2" timestamp="1651571424"&gt;24&lt;/key&gt;&lt;/foreign-keys&gt;&lt;ref-type name="Journal Article"&gt;17&lt;/ref-type&gt;&lt;contributors&gt;&lt;authors&gt;&lt;author&gt;Baljin, Bayaraa&lt;/author&gt;&lt;author&gt;Gurjav, Ulziijargal&lt;/author&gt;&lt;author&gt;Tulgaa, Khosbayar&lt;/author&gt;&lt;author&gt;Baldan, Ganbaatar&lt;/author&gt;&lt;author&gt;Gunchin, Batbaatar&lt;/author&gt;&lt;author&gt;Sandag, Tsogtsaikhan&lt;/author&gt;&lt;author&gt;Pfeffer, Klaus&lt;/author&gt;&lt;author&gt;Wendel, Andreas F&lt;/author&gt;&lt;author&gt;MacKenzie, Colin R&lt;/author&gt;&lt;/authors&gt;&lt;/contributors&gt;&lt;titles&gt;&lt;title&gt;High Acquisition Rate of Gram-Negative Multi-Drug Resistant Organism Colonization During Hospitalization: A Perspective from a High Endemic Setting&lt;/title&gt;&lt;secondary-title&gt;Infection and Drug Resistance&lt;/secondary-title&gt;&lt;/titles&gt;&lt;periodical&gt;&lt;full-title&gt;Infection and Drug Resistance&lt;/full-title&gt;&lt;/periodical&gt;&lt;pages&gt;3919&lt;/pages&gt;&lt;volume&gt;14&lt;/volume&gt;&lt;dates&gt;&lt;year&gt;2021&lt;/year&gt;&lt;/dates&gt;&lt;urls&gt;&lt;/urls&gt;&lt;/record&gt;&lt;/Cite&gt;&lt;/EndNote&gt;</w:instrText>
      </w:r>
      <w:r w:rsidR="007549EB" w:rsidRPr="00A80B0F">
        <w:rPr>
          <w:rFonts w:ascii="Arial" w:hAnsi="Arial" w:cs="Arial"/>
          <w:sz w:val="22"/>
          <w:szCs w:val="22"/>
          <w:shd w:val="clear" w:color="auto" w:fill="FFFFFF"/>
        </w:rPr>
        <w:fldChar w:fldCharType="separate"/>
      </w:r>
      <w:r w:rsidR="00BD4794" w:rsidRPr="00A80B0F">
        <w:rPr>
          <w:rFonts w:ascii="Arial" w:hAnsi="Arial" w:cs="Arial"/>
          <w:noProof/>
          <w:sz w:val="22"/>
          <w:szCs w:val="22"/>
          <w:shd w:val="clear" w:color="auto" w:fill="FFFFFF"/>
        </w:rPr>
        <w:t>(26)</w:t>
      </w:r>
      <w:r w:rsidR="007549EB" w:rsidRPr="00A80B0F">
        <w:rPr>
          <w:rFonts w:ascii="Arial" w:hAnsi="Arial" w:cs="Arial"/>
          <w:sz w:val="22"/>
          <w:szCs w:val="22"/>
          <w:shd w:val="clear" w:color="auto" w:fill="FFFFFF"/>
        </w:rPr>
        <w:fldChar w:fldCharType="end"/>
      </w:r>
      <w:r w:rsidR="009374AB" w:rsidRPr="00A80B0F">
        <w:rPr>
          <w:rFonts w:ascii="Arial" w:hAnsi="Arial" w:cs="Arial"/>
          <w:sz w:val="22"/>
          <w:szCs w:val="22"/>
          <w:shd w:val="clear" w:color="auto" w:fill="FFFFFF"/>
        </w:rPr>
        <w:t xml:space="preserve"> </w:t>
      </w:r>
    </w:p>
    <w:p w14:paraId="2870F49A" w14:textId="4DC58967" w:rsidR="00AA17BE" w:rsidRPr="00A80B0F" w:rsidRDefault="00B75CFB" w:rsidP="00905F6C">
      <w:pPr>
        <w:spacing w:line="276" w:lineRule="auto"/>
        <w:ind w:firstLine="720"/>
        <w:jc w:val="both"/>
        <w:rPr>
          <w:rFonts w:ascii="Arial" w:eastAsiaTheme="majorEastAsia" w:hAnsi="Arial" w:cs="Arial"/>
          <w:sz w:val="22"/>
          <w:szCs w:val="22"/>
        </w:rPr>
      </w:pPr>
      <w:r w:rsidRPr="00A80B0F">
        <w:rPr>
          <w:rFonts w:ascii="Arial" w:hAnsi="Arial" w:cs="Arial"/>
          <w:sz w:val="22"/>
          <w:szCs w:val="22"/>
          <w:shd w:val="clear" w:color="auto" w:fill="FFFFFF"/>
        </w:rPr>
        <w:t xml:space="preserve">Increased use of cefotaxime was </w:t>
      </w:r>
      <w:r w:rsidR="00FB7051" w:rsidRPr="00A80B0F">
        <w:rPr>
          <w:rFonts w:ascii="Arial" w:hAnsi="Arial" w:cs="Arial"/>
          <w:sz w:val="22"/>
          <w:szCs w:val="22"/>
          <w:shd w:val="clear" w:color="auto" w:fill="FFFFFF"/>
        </w:rPr>
        <w:t>found</w:t>
      </w:r>
      <w:r w:rsidRPr="00A80B0F">
        <w:rPr>
          <w:rFonts w:ascii="Arial" w:hAnsi="Arial" w:cs="Arial"/>
          <w:sz w:val="22"/>
          <w:szCs w:val="22"/>
          <w:shd w:val="clear" w:color="auto" w:fill="FFFFFF"/>
        </w:rPr>
        <w:t xml:space="preserve"> in two hospitals of Mongolia(</w:t>
      </w:r>
      <w:r w:rsidRPr="00A80B0F">
        <w:rPr>
          <w:rFonts w:ascii="Arial" w:hAnsi="Arial" w:cs="Arial"/>
          <w:sz w:val="22"/>
          <w:szCs w:val="22"/>
        </w:rPr>
        <w:t>11.1–13.1 DDD/100 bed days and 4.2–15.7 DDD/ 100 bed days).</w:t>
      </w:r>
      <w:r w:rsidR="007549EB" w:rsidRPr="00A80B0F">
        <w:rPr>
          <w:rFonts w:ascii="Arial" w:hAnsi="Arial" w:cs="Arial"/>
          <w:color w:val="000000" w:themeColor="text1"/>
        </w:rPr>
        <w:fldChar w:fldCharType="begin"/>
      </w:r>
      <w:r w:rsidR="000761CC" w:rsidRPr="00A80B0F">
        <w:rPr>
          <w:rFonts w:ascii="Arial" w:hAnsi="Arial" w:cs="Arial"/>
          <w:color w:val="000000" w:themeColor="text1"/>
        </w:rPr>
        <w:instrText xml:space="preserve"> ADDIN EN.CITE &lt;EndNote&gt;&lt;Cite&gt;&lt;Author&gt;Dorj&lt;/Author&gt;&lt;Year&gt;2019&lt;/Year&gt;&lt;RecNum&gt;14&lt;/RecNum&gt;&lt;DisplayText&gt;(17)&lt;/DisplayText&gt;&lt;record&gt;&lt;rec-number&gt;14&lt;/rec-number&gt;&lt;foreign-keys&gt;&lt;key app="EN" db-id="z0t2waveat9fvged2aav2fxw50safvs5p2x2" timestamp="1651570217"&gt;14&lt;/key&gt;&lt;/foreign-keys&gt;&lt;ref-type name="Journal Article"&gt;17&lt;/ref-type&gt;&lt;contributors&gt;&lt;authors&gt;&lt;author&gt;Dorj, Gereltuya&lt;/author&gt;&lt;author&gt;Salvesen Blix, Hege&lt;/author&gt;&lt;author&gt;Sunderland, Bruce&lt;/author&gt;&lt;author&gt;Gankhulug, Badamkhand&lt;/author&gt;&lt;author&gt;Tegshee, Otgonbileg&lt;/author&gt;&lt;author&gt;Purevkhuu, Mandakhnaran&lt;/author&gt;&lt;author&gt;Shirnen, Gansaruul&lt;/author&gt;&lt;author&gt;Sanjjav, Tsetsegmaa&lt;/author&gt;&lt;author&gt;Dorj, Gantuya&lt;/author&gt;&lt;author&gt;Gendenragchaa, Byambatsogt&lt;/author&gt;&lt;/authors&gt;&lt;/contributors&gt;&lt;titles&gt;&lt;title&gt;Antibiotic utilization trends in two state hospitals of Mongolia from 2013 to 2017&lt;/title&gt;&lt;secondary-title&gt;BioMed Research International&lt;/secondary-title&gt;&lt;/titles&gt;&lt;periodical&gt;&lt;full-title&gt;BioMed Research International&lt;/full-title&gt;&lt;/periodical&gt;&lt;volume&gt;2019&lt;/volume&gt;&lt;dates&gt;&lt;year&gt;2019&lt;/year&gt;&lt;/dates&gt;&lt;isbn&gt;2314-6133&lt;/isbn&gt;&lt;urls&gt;&lt;/urls&gt;&lt;/record&gt;&lt;/Cite&gt;&lt;/EndNote&gt;</w:instrText>
      </w:r>
      <w:r w:rsidR="007549EB" w:rsidRPr="00A80B0F">
        <w:rPr>
          <w:rFonts w:ascii="Arial" w:hAnsi="Arial" w:cs="Arial"/>
          <w:color w:val="000000" w:themeColor="text1"/>
        </w:rPr>
        <w:fldChar w:fldCharType="separate"/>
      </w:r>
      <w:r w:rsidR="000761CC" w:rsidRPr="00A80B0F">
        <w:rPr>
          <w:rFonts w:ascii="Arial" w:hAnsi="Arial" w:cs="Arial"/>
          <w:noProof/>
          <w:color w:val="000000" w:themeColor="text1"/>
        </w:rPr>
        <w:t>(17)</w:t>
      </w:r>
      <w:r w:rsidR="007549EB" w:rsidRPr="00A80B0F">
        <w:rPr>
          <w:rFonts w:ascii="Arial" w:hAnsi="Arial" w:cs="Arial"/>
          <w:color w:val="000000" w:themeColor="text1"/>
        </w:rPr>
        <w:fldChar w:fldCharType="end"/>
      </w:r>
      <w:r w:rsidRPr="00A80B0F">
        <w:rPr>
          <w:rFonts w:ascii="Arial" w:hAnsi="Arial" w:cs="Arial"/>
          <w:sz w:val="22"/>
          <w:szCs w:val="22"/>
        </w:rPr>
        <w:t xml:space="preserve"> This </w:t>
      </w:r>
      <w:r w:rsidR="00983953" w:rsidRPr="00A80B0F">
        <w:rPr>
          <w:rFonts w:ascii="Arial" w:hAnsi="Arial" w:cs="Arial"/>
          <w:sz w:val="22"/>
          <w:szCs w:val="22"/>
        </w:rPr>
        <w:t>reiterates</w:t>
      </w:r>
      <w:r w:rsidR="002F6928" w:rsidRPr="00A80B0F">
        <w:rPr>
          <w:rFonts w:ascii="Arial" w:hAnsi="Arial" w:cs="Arial"/>
          <w:sz w:val="22"/>
          <w:szCs w:val="22"/>
        </w:rPr>
        <w:t xml:space="preserve"> the</w:t>
      </w:r>
      <w:r w:rsidR="00E6375A" w:rsidRPr="00A80B0F">
        <w:rPr>
          <w:rFonts w:ascii="Arial" w:hAnsi="Arial" w:cs="Arial"/>
          <w:sz w:val="22"/>
          <w:szCs w:val="22"/>
        </w:rPr>
        <w:t xml:space="preserve"> </w:t>
      </w:r>
      <w:r w:rsidR="000A279D" w:rsidRPr="00A80B0F">
        <w:rPr>
          <w:rFonts w:ascii="Arial" w:hAnsi="Arial" w:cs="Arial"/>
          <w:sz w:val="22"/>
          <w:szCs w:val="22"/>
        </w:rPr>
        <w:t xml:space="preserve">high </w:t>
      </w:r>
      <w:r w:rsidR="004741FA" w:rsidRPr="00A80B0F">
        <w:rPr>
          <w:rFonts w:ascii="Arial" w:hAnsi="Arial" w:cs="Arial"/>
          <w:sz w:val="22"/>
          <w:szCs w:val="22"/>
        </w:rPr>
        <w:t xml:space="preserve">risk of hospital-acquired infection </w:t>
      </w:r>
      <w:r w:rsidR="00983953" w:rsidRPr="00A80B0F">
        <w:rPr>
          <w:rFonts w:ascii="Arial" w:hAnsi="Arial" w:cs="Arial"/>
          <w:sz w:val="22"/>
          <w:szCs w:val="22"/>
        </w:rPr>
        <w:t xml:space="preserve">being </w:t>
      </w:r>
      <w:r w:rsidR="004741FA" w:rsidRPr="00A80B0F">
        <w:rPr>
          <w:rFonts w:ascii="Arial" w:hAnsi="Arial" w:cs="Arial"/>
          <w:sz w:val="22"/>
          <w:szCs w:val="22"/>
        </w:rPr>
        <w:t>posed to inpatients</w:t>
      </w:r>
      <w:r w:rsidR="007549EB" w:rsidRPr="00A80B0F">
        <w:rPr>
          <w:rFonts w:ascii="Arial" w:hAnsi="Arial" w:cs="Arial"/>
          <w:sz w:val="22"/>
          <w:szCs w:val="22"/>
        </w:rPr>
        <w:t xml:space="preserve"> and the need for strengthening the infection control in the hospitals</w:t>
      </w:r>
      <w:r w:rsidR="004741FA" w:rsidRPr="00A80B0F">
        <w:rPr>
          <w:rFonts w:ascii="Arial" w:hAnsi="Arial" w:cs="Arial"/>
          <w:sz w:val="22"/>
          <w:szCs w:val="22"/>
        </w:rPr>
        <w:t>.</w:t>
      </w:r>
      <w:r w:rsidR="00F441FB" w:rsidRPr="00A80B0F">
        <w:rPr>
          <w:rFonts w:ascii="Arial" w:hAnsi="Arial" w:cs="Arial"/>
          <w:color w:val="212121"/>
          <w:sz w:val="22"/>
          <w:szCs w:val="22"/>
          <w:shd w:val="clear" w:color="auto" w:fill="FFFFFF"/>
        </w:rPr>
        <w:fldChar w:fldCharType="begin"/>
      </w:r>
      <w:r w:rsidR="00BD4794" w:rsidRPr="00A80B0F">
        <w:rPr>
          <w:rFonts w:ascii="Arial" w:hAnsi="Arial" w:cs="Arial"/>
          <w:color w:val="212121"/>
          <w:sz w:val="22"/>
          <w:szCs w:val="22"/>
          <w:shd w:val="clear" w:color="auto" w:fill="FFFFFF"/>
        </w:rPr>
        <w:instrText xml:space="preserve"> ADDIN EN.CITE &lt;EndNote&gt;&lt;Cite&gt;&lt;Author&gt;Baljin&lt;/Author&gt;&lt;Year&gt;2021&lt;/Year&gt;&lt;RecNum&gt;24&lt;/RecNum&gt;&lt;DisplayText&gt;(26)&lt;/DisplayText&gt;&lt;record&gt;&lt;rec-number&gt;24&lt;/rec-number&gt;&lt;foreign-keys&gt;&lt;key app="EN" db-id="z0t2waveat9fvged2aav2fxw50safvs5p2x2" timestamp="1651571424"&gt;24&lt;/key&gt;&lt;/foreign-keys&gt;&lt;ref-type name="Journal Article"&gt;17&lt;/ref-type&gt;&lt;contributors&gt;&lt;authors&gt;&lt;author&gt;Baljin, Bayaraa&lt;/author&gt;&lt;author&gt;Gurjav, Ulziijargal&lt;/author&gt;&lt;author&gt;Tulgaa, Khosbayar&lt;/author&gt;&lt;author&gt;Baldan, Ganbaatar&lt;/author&gt;&lt;author&gt;Gunchin, Batbaatar&lt;/author&gt;&lt;author&gt;Sandag, Tsogtsaikhan&lt;/author&gt;&lt;author&gt;Pfeffer, Klaus&lt;/author&gt;&lt;author&gt;Wendel, Andreas F&lt;/author&gt;&lt;author&gt;MacKenzie, Colin R&lt;/author&gt;&lt;/authors&gt;&lt;/contributors&gt;&lt;titles&gt;&lt;title&gt;High Acquisition Rate of Gram-Negative Multi-Drug Resistant Organism Colonization During Hospitalization: A Perspective from a High Endemic Setting&lt;/title&gt;&lt;secondary-title&gt;Infection and Drug Resistance&lt;/secondary-title&gt;&lt;/titles&gt;&lt;periodical&gt;&lt;full-title&gt;Infection and Drug Resistance&lt;/full-title&gt;&lt;/periodical&gt;&lt;pages&gt;3919&lt;/pages&gt;&lt;volume&gt;14&lt;/volume&gt;&lt;dates&gt;&lt;year&gt;2021&lt;/year&gt;&lt;/dates&gt;&lt;urls&gt;&lt;/urls&gt;&lt;/record&gt;&lt;/Cite&gt;&lt;/EndNote&gt;</w:instrText>
      </w:r>
      <w:r w:rsidR="00F441FB" w:rsidRPr="00A80B0F">
        <w:rPr>
          <w:rFonts w:ascii="Arial" w:hAnsi="Arial" w:cs="Arial"/>
          <w:color w:val="212121"/>
          <w:sz w:val="22"/>
          <w:szCs w:val="22"/>
          <w:shd w:val="clear" w:color="auto" w:fill="FFFFFF"/>
        </w:rPr>
        <w:fldChar w:fldCharType="separate"/>
      </w:r>
      <w:r w:rsidR="00BD4794" w:rsidRPr="00A80B0F">
        <w:rPr>
          <w:rFonts w:ascii="Arial" w:hAnsi="Arial" w:cs="Arial"/>
          <w:noProof/>
          <w:color w:val="212121"/>
          <w:sz w:val="22"/>
          <w:szCs w:val="22"/>
          <w:shd w:val="clear" w:color="auto" w:fill="FFFFFF"/>
        </w:rPr>
        <w:t>(26)</w:t>
      </w:r>
      <w:r w:rsidR="00F441FB" w:rsidRPr="00A80B0F">
        <w:rPr>
          <w:rFonts w:ascii="Arial" w:hAnsi="Arial" w:cs="Arial"/>
          <w:color w:val="212121"/>
          <w:sz w:val="22"/>
          <w:szCs w:val="22"/>
          <w:shd w:val="clear" w:color="auto" w:fill="FFFFFF"/>
        </w:rPr>
        <w:fldChar w:fldCharType="end"/>
      </w:r>
      <w:r w:rsidR="004741FA" w:rsidRPr="00A80B0F">
        <w:rPr>
          <w:rFonts w:ascii="Arial" w:hAnsi="Arial" w:cs="Arial"/>
          <w:sz w:val="22"/>
          <w:szCs w:val="22"/>
        </w:rPr>
        <w:t xml:space="preserve"> </w:t>
      </w:r>
      <w:r w:rsidR="002F6928" w:rsidRPr="00A80B0F">
        <w:rPr>
          <w:rFonts w:ascii="Arial" w:hAnsi="Arial" w:cs="Arial"/>
          <w:sz w:val="22"/>
          <w:szCs w:val="22"/>
        </w:rPr>
        <w:t xml:space="preserve"> </w:t>
      </w:r>
      <w:r w:rsidR="009374AB" w:rsidRPr="00A80B0F">
        <w:rPr>
          <w:rFonts w:ascii="Arial" w:hAnsi="Arial" w:cs="Arial"/>
          <w:color w:val="212121"/>
          <w:sz w:val="22"/>
          <w:szCs w:val="22"/>
          <w:shd w:val="clear" w:color="auto" w:fill="FFFFFF"/>
        </w:rPr>
        <w:t xml:space="preserve"> </w:t>
      </w:r>
      <w:r w:rsidR="0058166B" w:rsidRPr="00A80B0F">
        <w:rPr>
          <w:rFonts w:ascii="Arial" w:hAnsi="Arial" w:cs="Arial"/>
          <w:color w:val="212121"/>
          <w:sz w:val="22"/>
          <w:szCs w:val="22"/>
          <w:shd w:val="clear" w:color="auto" w:fill="FFFFFF"/>
        </w:rPr>
        <w:t xml:space="preserve"> </w:t>
      </w:r>
      <w:r w:rsidR="004D3719" w:rsidRPr="00A80B0F">
        <w:rPr>
          <w:rFonts w:ascii="Arial" w:hAnsi="Arial" w:cs="Arial"/>
          <w:color w:val="212121"/>
          <w:sz w:val="22"/>
          <w:szCs w:val="22"/>
          <w:shd w:val="clear" w:color="auto" w:fill="FFFFFF"/>
        </w:rPr>
        <w:t> </w:t>
      </w:r>
    </w:p>
    <w:p w14:paraId="461400ED" w14:textId="2C2C460E" w:rsidR="006A1C39" w:rsidRPr="00A80B0F" w:rsidRDefault="006A1C39" w:rsidP="00905F6C">
      <w:pPr>
        <w:spacing w:line="276" w:lineRule="auto"/>
        <w:jc w:val="both"/>
        <w:rPr>
          <w:rFonts w:ascii="Arial" w:hAnsi="Arial" w:cs="Arial"/>
          <w:sz w:val="22"/>
          <w:szCs w:val="22"/>
        </w:rPr>
      </w:pPr>
      <w:r w:rsidRPr="00A80B0F">
        <w:rPr>
          <w:rFonts w:ascii="Arial" w:hAnsi="Arial" w:cs="Arial"/>
        </w:rPr>
        <w:t>In farm animals</w:t>
      </w:r>
      <w:r w:rsidRPr="00A80B0F">
        <w:rPr>
          <w:rFonts w:ascii="Arial" w:hAnsi="Arial" w:cs="Arial"/>
          <w:sz w:val="22"/>
          <w:szCs w:val="22"/>
        </w:rPr>
        <w:t>, particularly chicken, resistant bacteria to Campylobacter species were detected in Ulaanbaatar area. The study reported that all isolates were resistant to </w:t>
      </w:r>
      <w:hyperlink r:id="rId8" w:tooltip="Learn more about tetracycline from ScienceDirect's AI-generated Topic Pages" w:history="1">
        <w:r w:rsidRPr="00A80B0F">
          <w:rPr>
            <w:rFonts w:ascii="Arial" w:hAnsi="Arial" w:cs="Arial"/>
            <w:sz w:val="22"/>
            <w:szCs w:val="22"/>
          </w:rPr>
          <w:t>tetracycline</w:t>
        </w:r>
      </w:hyperlink>
      <w:r w:rsidR="00244A9B" w:rsidRPr="00A80B0F">
        <w:rPr>
          <w:rFonts w:ascii="Arial" w:hAnsi="Arial" w:cs="Arial"/>
          <w:sz w:val="22"/>
          <w:szCs w:val="22"/>
        </w:rPr>
        <w:t>, and 3 Campylo</w:t>
      </w:r>
      <w:r w:rsidR="00B35C1E" w:rsidRPr="00A80B0F">
        <w:rPr>
          <w:rFonts w:ascii="Arial" w:hAnsi="Arial" w:cs="Arial"/>
          <w:sz w:val="22"/>
          <w:szCs w:val="22"/>
        </w:rPr>
        <w:t>bacter</w:t>
      </w:r>
      <w:r w:rsidRPr="00A80B0F">
        <w:rPr>
          <w:rFonts w:ascii="Arial" w:hAnsi="Arial" w:cs="Arial"/>
          <w:sz w:val="22"/>
          <w:szCs w:val="22"/>
        </w:rPr>
        <w:t xml:space="preserve"> coli isolates were resistant to </w:t>
      </w:r>
      <w:hyperlink r:id="rId9" w:tooltip="Learn more about erythromycin from ScienceDirect's AI-generated Topic Pages" w:history="1">
        <w:r w:rsidRPr="00A80B0F">
          <w:rPr>
            <w:rFonts w:ascii="Arial" w:hAnsi="Arial" w:cs="Arial"/>
            <w:sz w:val="22"/>
            <w:szCs w:val="22"/>
          </w:rPr>
          <w:t>erythromycin</w:t>
        </w:r>
      </w:hyperlink>
      <w:r w:rsidRPr="00A80B0F">
        <w:rPr>
          <w:rFonts w:ascii="Arial" w:hAnsi="Arial" w:cs="Arial"/>
          <w:sz w:val="22"/>
          <w:szCs w:val="22"/>
        </w:rPr>
        <w:t>.</w:t>
      </w:r>
      <w:r w:rsidRPr="00A80B0F">
        <w:rPr>
          <w:rFonts w:ascii="Arial" w:hAnsi="Arial" w:cs="Arial"/>
          <w:sz w:val="22"/>
          <w:szCs w:val="22"/>
        </w:rPr>
        <w:fldChar w:fldCharType="begin"/>
      </w:r>
      <w:r w:rsidR="00CF3BF1" w:rsidRPr="00A80B0F">
        <w:rPr>
          <w:rFonts w:ascii="Arial" w:hAnsi="Arial" w:cs="Arial"/>
          <w:sz w:val="22"/>
          <w:szCs w:val="22"/>
        </w:rPr>
        <w:instrText xml:space="preserve"> ADDIN EN.CITE &lt;EndNote&gt;&lt;Cite&gt;&lt;Author&gt;Byambajav&lt;/Author&gt;&lt;Year&gt;2021&lt;/Year&gt;&lt;RecNum&gt;23&lt;/RecNum&gt;&lt;DisplayText&gt;(27)&lt;/DisplayText&gt;&lt;record&gt;&lt;rec-number&gt;23&lt;/rec-number&gt;&lt;foreign-keys&gt;&lt;key app="EN" db-id="z0t2waveat9fvged2aav2fxw50safvs5p2x2" timestamp="1651570217"&gt;23&lt;/key&gt;&lt;/foreign-keys&gt;&lt;ref-type name="Journal Article"&gt;17&lt;/ref-type&gt;&lt;contributors&gt;&lt;authors&gt;&lt;author&gt;Byambajav, Zolzaya&lt;/author&gt;&lt;author&gt;Bulgan, Erdenebat&lt;/author&gt;&lt;author&gt;Hirai, Yuji&lt;/author&gt;&lt;author&gt;Nakayama, Momoko&lt;/author&gt;&lt;author&gt;Tanaka, Misaki&lt;/author&gt;&lt;author&gt;Nitta, Yurika&lt;/author&gt;&lt;author&gt;Suzuki, Akio&lt;/author&gt;&lt;author&gt;Umemura, Takashi&lt;/author&gt;&lt;author&gt;Altankhuu, Bold&lt;/author&gt;&lt;author&gt;Tsagaan, Alimaa&lt;/author&gt;&lt;/authors&gt;&lt;/contributors&gt;&lt;titles&gt;&lt;title&gt;Research Note: Antimicrobial resistance of Campylobacter species isolated from chickens near Ulaanbaatar city, Mongolia&lt;/title&gt;&lt;secondary-title&gt;Poultry Science&lt;/secondary-title&gt;&lt;/titles&gt;&lt;periodical&gt;&lt;full-title&gt;Poultry Science&lt;/full-title&gt;&lt;/periodical&gt;&lt;pages&gt;100916&lt;/pages&gt;&lt;volume&gt;100&lt;/volume&gt;&lt;number&gt;3&lt;/number&gt;&lt;dates&gt;&lt;year&gt;2021&lt;/year&gt;&lt;/dates&gt;&lt;isbn&gt;0032-5791&lt;/isbn&gt;&lt;urls&gt;&lt;/urls&gt;&lt;/record&gt;&lt;/Cite&gt;&lt;/EndNote&gt;</w:instrText>
      </w:r>
      <w:r w:rsidRPr="00A80B0F">
        <w:rPr>
          <w:rFonts w:ascii="Arial" w:hAnsi="Arial" w:cs="Arial"/>
          <w:sz w:val="22"/>
          <w:szCs w:val="22"/>
        </w:rPr>
        <w:fldChar w:fldCharType="separate"/>
      </w:r>
      <w:r w:rsidR="00CF3BF1" w:rsidRPr="00A80B0F">
        <w:rPr>
          <w:rFonts w:ascii="Arial" w:hAnsi="Arial" w:cs="Arial"/>
          <w:noProof/>
          <w:sz w:val="22"/>
          <w:szCs w:val="22"/>
        </w:rPr>
        <w:t>(27)</w:t>
      </w:r>
      <w:r w:rsidRPr="00A80B0F">
        <w:rPr>
          <w:rFonts w:ascii="Arial" w:hAnsi="Arial" w:cs="Arial"/>
          <w:sz w:val="22"/>
          <w:szCs w:val="22"/>
        </w:rPr>
        <w:fldChar w:fldCharType="end"/>
      </w:r>
      <w:r w:rsidRPr="00A80B0F">
        <w:rPr>
          <w:rFonts w:ascii="Arial" w:hAnsi="Arial" w:cs="Arial"/>
          <w:sz w:val="22"/>
          <w:szCs w:val="22"/>
        </w:rPr>
        <w:t xml:space="preserve"> </w:t>
      </w:r>
    </w:p>
    <w:p w14:paraId="1E3F0C0A" w14:textId="3A019D7D" w:rsidR="007D5284" w:rsidRPr="00A80B0F" w:rsidRDefault="001175B5" w:rsidP="00905F6C">
      <w:pPr>
        <w:spacing w:before="240" w:line="276" w:lineRule="auto"/>
        <w:ind w:firstLine="720"/>
        <w:jc w:val="both"/>
        <w:rPr>
          <w:rFonts w:ascii="Arial" w:hAnsi="Arial" w:cs="Arial"/>
        </w:rPr>
      </w:pPr>
      <w:r w:rsidRPr="00A80B0F">
        <w:rPr>
          <w:rFonts w:ascii="Arial" w:hAnsi="Arial" w:cs="Arial"/>
        </w:rPr>
        <w:t xml:space="preserve">Considering high antibiotic use, </w:t>
      </w:r>
      <w:r w:rsidR="00C40831" w:rsidRPr="00A80B0F">
        <w:rPr>
          <w:rFonts w:ascii="Arial" w:hAnsi="Arial" w:cs="Arial"/>
        </w:rPr>
        <w:t xml:space="preserve">documentation of </w:t>
      </w:r>
      <w:r w:rsidR="00E37DC1" w:rsidRPr="00A80B0F">
        <w:rPr>
          <w:rFonts w:ascii="Arial" w:hAnsi="Arial" w:cs="Arial"/>
        </w:rPr>
        <w:t xml:space="preserve">prevalent AMR in both human and animal isolates, it is important to control and monitor the </w:t>
      </w:r>
      <w:r w:rsidR="005C7E78" w:rsidRPr="00A80B0F">
        <w:rPr>
          <w:rFonts w:ascii="Arial" w:hAnsi="Arial" w:cs="Arial"/>
        </w:rPr>
        <w:t xml:space="preserve">consumption of antimicrobials and </w:t>
      </w:r>
      <w:r w:rsidR="009D0A88" w:rsidRPr="00A80B0F">
        <w:rPr>
          <w:rFonts w:ascii="Arial" w:hAnsi="Arial" w:cs="Arial"/>
        </w:rPr>
        <w:t xml:space="preserve">AMR in Mongolia. In particular, </w:t>
      </w:r>
      <w:r w:rsidR="004A3BF1" w:rsidRPr="00A80B0F">
        <w:rPr>
          <w:rFonts w:ascii="Arial" w:hAnsi="Arial" w:cs="Arial"/>
        </w:rPr>
        <w:t xml:space="preserve">evidence-based data </w:t>
      </w:r>
      <w:r w:rsidR="0031091B" w:rsidRPr="00A80B0F">
        <w:rPr>
          <w:rFonts w:ascii="Arial" w:hAnsi="Arial" w:cs="Arial"/>
        </w:rPr>
        <w:t xml:space="preserve">regarding the </w:t>
      </w:r>
      <w:r w:rsidR="0001100A" w:rsidRPr="00A80B0F">
        <w:rPr>
          <w:rFonts w:ascii="Arial" w:hAnsi="Arial" w:cs="Arial"/>
        </w:rPr>
        <w:t xml:space="preserve">AMR </w:t>
      </w:r>
      <w:r w:rsidR="008333FE">
        <w:rPr>
          <w:rFonts w:ascii="Arial" w:hAnsi="Arial" w:cs="Arial"/>
        </w:rPr>
        <w:t xml:space="preserve">need to </w:t>
      </w:r>
      <w:r w:rsidR="0001100A" w:rsidRPr="00A80B0F">
        <w:rPr>
          <w:rFonts w:ascii="Arial" w:hAnsi="Arial" w:cs="Arial"/>
        </w:rPr>
        <w:t xml:space="preserve">be generated </w:t>
      </w:r>
      <w:r w:rsidR="00896877" w:rsidRPr="00A80B0F">
        <w:rPr>
          <w:rFonts w:ascii="Arial" w:hAnsi="Arial" w:cs="Arial"/>
        </w:rPr>
        <w:t>at the national level</w:t>
      </w:r>
      <w:r w:rsidR="00BD10ED" w:rsidRPr="00A80B0F">
        <w:rPr>
          <w:rFonts w:ascii="Arial" w:hAnsi="Arial" w:cs="Arial"/>
        </w:rPr>
        <w:t xml:space="preserve">. Moreover, the data must be </w:t>
      </w:r>
      <w:r w:rsidR="008333FE" w:rsidRPr="00A80B0F">
        <w:rPr>
          <w:rFonts w:ascii="Arial" w:hAnsi="Arial" w:cs="Arial"/>
        </w:rPr>
        <w:t>analysed</w:t>
      </w:r>
      <w:r w:rsidR="00EE5FFD" w:rsidRPr="00A80B0F">
        <w:rPr>
          <w:rFonts w:ascii="Arial" w:hAnsi="Arial" w:cs="Arial"/>
        </w:rPr>
        <w:t xml:space="preserve"> and distributed to relevant authorities</w:t>
      </w:r>
      <w:r w:rsidR="0001100A" w:rsidRPr="00A80B0F">
        <w:rPr>
          <w:rFonts w:ascii="Arial" w:hAnsi="Arial" w:cs="Arial"/>
        </w:rPr>
        <w:t xml:space="preserve"> to inform the practice, as well as the policymakers.</w:t>
      </w:r>
      <w:r w:rsidR="00D34A8A" w:rsidRPr="00A80B0F">
        <w:rPr>
          <w:rFonts w:ascii="Arial" w:hAnsi="Arial" w:cs="Arial"/>
        </w:rPr>
        <w:t xml:space="preserve"> </w:t>
      </w:r>
    </w:p>
    <w:p w14:paraId="1EA74206" w14:textId="2EDD241A" w:rsidR="007D5284" w:rsidRPr="00A80B0F" w:rsidRDefault="00C74334" w:rsidP="00905F6C">
      <w:pPr>
        <w:spacing w:before="240" w:line="276" w:lineRule="auto"/>
        <w:ind w:firstLine="720"/>
        <w:jc w:val="both"/>
        <w:rPr>
          <w:rFonts w:ascii="Arial" w:hAnsi="Arial" w:cs="Arial"/>
        </w:rPr>
      </w:pPr>
      <w:r w:rsidRPr="00A80B0F">
        <w:rPr>
          <w:rFonts w:ascii="Arial" w:hAnsi="Arial" w:cs="Arial"/>
        </w:rPr>
        <w:t xml:space="preserve">Existing efforts and future actions must </w:t>
      </w:r>
      <w:r w:rsidR="008333FE">
        <w:rPr>
          <w:rFonts w:ascii="Arial" w:hAnsi="Arial" w:cs="Arial"/>
        </w:rPr>
        <w:t xml:space="preserve">are </w:t>
      </w:r>
      <w:r w:rsidRPr="00A80B0F">
        <w:rPr>
          <w:rFonts w:ascii="Arial" w:hAnsi="Arial" w:cs="Arial"/>
        </w:rPr>
        <w:t xml:space="preserve">directed to </w:t>
      </w:r>
      <w:r w:rsidR="008333FE">
        <w:rPr>
          <w:rFonts w:ascii="Arial" w:hAnsi="Arial" w:cs="Arial"/>
        </w:rPr>
        <w:t xml:space="preserve">strengthen </w:t>
      </w:r>
      <w:r w:rsidR="008333FE" w:rsidRPr="00A80B0F">
        <w:rPr>
          <w:rFonts w:ascii="Arial" w:hAnsi="Arial" w:cs="Arial"/>
        </w:rPr>
        <w:t>surveillance system for resistant pathogens</w:t>
      </w:r>
      <w:r w:rsidR="008333FE">
        <w:rPr>
          <w:rFonts w:ascii="Arial" w:hAnsi="Arial" w:cs="Arial"/>
        </w:rPr>
        <w:t xml:space="preserve">, </w:t>
      </w:r>
      <w:r w:rsidR="008333FE" w:rsidRPr="00A80B0F">
        <w:rPr>
          <w:rFonts w:ascii="Arial" w:hAnsi="Arial" w:cs="Arial"/>
        </w:rPr>
        <w:t>prevent the spread of infection</w:t>
      </w:r>
      <w:r w:rsidR="008333FE">
        <w:rPr>
          <w:rFonts w:ascii="Arial" w:hAnsi="Arial" w:cs="Arial"/>
        </w:rPr>
        <w:t xml:space="preserve"> and </w:t>
      </w:r>
      <w:r w:rsidRPr="00A80B0F">
        <w:rPr>
          <w:rFonts w:ascii="Arial" w:hAnsi="Arial" w:cs="Arial"/>
        </w:rPr>
        <w:t>shar</w:t>
      </w:r>
      <w:r w:rsidR="008333FE">
        <w:rPr>
          <w:rFonts w:ascii="Arial" w:hAnsi="Arial" w:cs="Arial"/>
        </w:rPr>
        <w:t xml:space="preserve">e and exchange </w:t>
      </w:r>
      <w:r w:rsidR="00962843" w:rsidRPr="00A80B0F">
        <w:rPr>
          <w:rFonts w:ascii="Arial" w:hAnsi="Arial" w:cs="Arial"/>
        </w:rPr>
        <w:t xml:space="preserve">findings with </w:t>
      </w:r>
      <w:r w:rsidR="00157EBE" w:rsidRPr="00A80B0F">
        <w:rPr>
          <w:rFonts w:ascii="Arial" w:hAnsi="Arial" w:cs="Arial"/>
        </w:rPr>
        <w:t xml:space="preserve">international organizations and </w:t>
      </w:r>
      <w:r w:rsidR="008333FE">
        <w:rPr>
          <w:rFonts w:ascii="Arial" w:hAnsi="Arial" w:cs="Arial"/>
        </w:rPr>
        <w:t xml:space="preserve">other </w:t>
      </w:r>
      <w:r w:rsidR="00157EBE" w:rsidRPr="00A80B0F">
        <w:rPr>
          <w:rFonts w:ascii="Arial" w:hAnsi="Arial" w:cs="Arial"/>
        </w:rPr>
        <w:t>countries</w:t>
      </w:r>
      <w:r w:rsidR="008333FE">
        <w:rPr>
          <w:rFonts w:ascii="Arial" w:hAnsi="Arial" w:cs="Arial"/>
        </w:rPr>
        <w:t xml:space="preserve">. </w:t>
      </w:r>
      <w:r w:rsidR="00157EBE" w:rsidRPr="00A80B0F">
        <w:rPr>
          <w:rFonts w:ascii="Arial" w:hAnsi="Arial" w:cs="Arial"/>
        </w:rPr>
        <w:t xml:space="preserve"> </w:t>
      </w:r>
    </w:p>
    <w:p w14:paraId="5C18B1AF" w14:textId="3DC89309" w:rsidR="005C7E78" w:rsidRPr="00A80B0F" w:rsidRDefault="003D40E1" w:rsidP="00905F6C">
      <w:pPr>
        <w:spacing w:before="240" w:line="276" w:lineRule="auto"/>
        <w:ind w:firstLine="720"/>
        <w:jc w:val="both"/>
        <w:rPr>
          <w:rFonts w:ascii="Arial" w:hAnsi="Arial" w:cs="Arial"/>
        </w:rPr>
      </w:pPr>
      <w:r w:rsidRPr="00A80B0F">
        <w:rPr>
          <w:rFonts w:ascii="Arial" w:hAnsi="Arial" w:cs="Arial"/>
        </w:rPr>
        <w:t>Amongst other</w:t>
      </w:r>
      <w:r w:rsidR="0024383B" w:rsidRPr="00A80B0F">
        <w:rPr>
          <w:rFonts w:ascii="Arial" w:hAnsi="Arial" w:cs="Arial"/>
        </w:rPr>
        <w:t>s</w:t>
      </w:r>
      <w:r w:rsidRPr="00A80B0F">
        <w:rPr>
          <w:rFonts w:ascii="Arial" w:hAnsi="Arial" w:cs="Arial"/>
        </w:rPr>
        <w:t>,</w:t>
      </w:r>
      <w:r w:rsidR="004463F0" w:rsidRPr="00A80B0F">
        <w:rPr>
          <w:rFonts w:ascii="Arial" w:hAnsi="Arial" w:cs="Arial"/>
        </w:rPr>
        <w:t xml:space="preserve"> </w:t>
      </w:r>
      <w:r w:rsidR="001457C1" w:rsidRPr="00A80B0F">
        <w:rPr>
          <w:rFonts w:ascii="Arial" w:hAnsi="Arial" w:cs="Arial"/>
        </w:rPr>
        <w:t xml:space="preserve">the </w:t>
      </w:r>
      <w:r w:rsidR="004463F0" w:rsidRPr="00A80B0F">
        <w:rPr>
          <w:rFonts w:ascii="Arial" w:hAnsi="Arial" w:cs="Arial"/>
        </w:rPr>
        <w:t xml:space="preserve">key activities to prioritize are </w:t>
      </w:r>
      <w:r w:rsidR="006C3942">
        <w:rPr>
          <w:rFonts w:ascii="Arial" w:hAnsi="Arial" w:cs="Arial"/>
        </w:rPr>
        <w:t xml:space="preserve">stop </w:t>
      </w:r>
      <w:r w:rsidR="004463F0" w:rsidRPr="00A80B0F">
        <w:rPr>
          <w:rFonts w:ascii="Arial" w:hAnsi="Arial" w:cs="Arial"/>
        </w:rPr>
        <w:t xml:space="preserve">the </w:t>
      </w:r>
      <w:r w:rsidR="008658C7" w:rsidRPr="00A80B0F">
        <w:rPr>
          <w:rFonts w:ascii="Arial" w:hAnsi="Arial" w:cs="Arial"/>
        </w:rPr>
        <w:t>over-the-c</w:t>
      </w:r>
      <w:r w:rsidR="004463F0" w:rsidRPr="00A80B0F">
        <w:rPr>
          <w:rFonts w:ascii="Arial" w:hAnsi="Arial" w:cs="Arial"/>
        </w:rPr>
        <w:t xml:space="preserve">ounter (OTC) availability of antimicrobials from community pharmacies, </w:t>
      </w:r>
      <w:r w:rsidR="007A5E67" w:rsidRPr="00A80B0F">
        <w:rPr>
          <w:rFonts w:ascii="Arial" w:hAnsi="Arial" w:cs="Arial"/>
        </w:rPr>
        <w:t xml:space="preserve">strengthening </w:t>
      </w:r>
      <w:r w:rsidR="00D257A4" w:rsidRPr="00A80B0F">
        <w:rPr>
          <w:rFonts w:ascii="Arial" w:hAnsi="Arial" w:cs="Arial"/>
        </w:rPr>
        <w:t>control of reimbursed antimicrobials via electronic prescription and dispensing syst</w:t>
      </w:r>
      <w:r w:rsidR="003F2FDE" w:rsidRPr="00A80B0F">
        <w:rPr>
          <w:rFonts w:ascii="Arial" w:hAnsi="Arial" w:cs="Arial"/>
        </w:rPr>
        <w:t>em (triage linkage between the prescriber</w:t>
      </w:r>
      <w:r w:rsidR="00F412D1" w:rsidRPr="00A80B0F">
        <w:rPr>
          <w:rFonts w:ascii="Arial" w:hAnsi="Arial" w:cs="Arial"/>
        </w:rPr>
        <w:t>,</w:t>
      </w:r>
      <w:r w:rsidR="003F2FDE" w:rsidRPr="00A80B0F">
        <w:rPr>
          <w:rFonts w:ascii="Arial" w:hAnsi="Arial" w:cs="Arial"/>
        </w:rPr>
        <w:t xml:space="preserve"> dispenser, </w:t>
      </w:r>
      <w:r w:rsidR="00776B0A" w:rsidRPr="00A80B0F">
        <w:rPr>
          <w:rFonts w:ascii="Arial" w:hAnsi="Arial" w:cs="Arial"/>
        </w:rPr>
        <w:t>h</w:t>
      </w:r>
      <w:r w:rsidR="003F2FDE" w:rsidRPr="00A80B0F">
        <w:rPr>
          <w:rFonts w:ascii="Arial" w:hAnsi="Arial" w:cs="Arial"/>
        </w:rPr>
        <w:t xml:space="preserve">ealth </w:t>
      </w:r>
      <w:r w:rsidR="00776B0A" w:rsidRPr="00A80B0F">
        <w:rPr>
          <w:rFonts w:ascii="Arial" w:hAnsi="Arial" w:cs="Arial"/>
        </w:rPr>
        <w:t>i</w:t>
      </w:r>
      <w:r w:rsidR="003F2FDE" w:rsidRPr="00A80B0F">
        <w:rPr>
          <w:rFonts w:ascii="Arial" w:hAnsi="Arial" w:cs="Arial"/>
        </w:rPr>
        <w:t>nsurance</w:t>
      </w:r>
      <w:r w:rsidR="00776B0A" w:rsidRPr="00A80B0F">
        <w:rPr>
          <w:rFonts w:ascii="Arial" w:hAnsi="Arial" w:cs="Arial"/>
        </w:rPr>
        <w:t xml:space="preserve"> claims</w:t>
      </w:r>
      <w:r w:rsidR="003F2FDE" w:rsidRPr="00A80B0F">
        <w:rPr>
          <w:rFonts w:ascii="Arial" w:hAnsi="Arial" w:cs="Arial"/>
        </w:rPr>
        <w:t>, and the patient)</w:t>
      </w:r>
      <w:r w:rsidR="001901E0" w:rsidRPr="00A80B0F">
        <w:rPr>
          <w:rFonts w:ascii="Arial" w:hAnsi="Arial" w:cs="Arial"/>
        </w:rPr>
        <w:t xml:space="preserve">, intensified actions towards </w:t>
      </w:r>
      <w:r w:rsidR="007C603E" w:rsidRPr="00A80B0F">
        <w:rPr>
          <w:rFonts w:ascii="Arial" w:hAnsi="Arial" w:cs="Arial"/>
        </w:rPr>
        <w:t xml:space="preserve">improving the knowledge and attitude </w:t>
      </w:r>
      <w:r w:rsidR="006C3942">
        <w:rPr>
          <w:rFonts w:ascii="Arial" w:hAnsi="Arial" w:cs="Arial"/>
        </w:rPr>
        <w:t xml:space="preserve">on </w:t>
      </w:r>
      <w:r w:rsidR="007C603E" w:rsidRPr="00A80B0F">
        <w:rPr>
          <w:rFonts w:ascii="Arial" w:hAnsi="Arial" w:cs="Arial"/>
        </w:rPr>
        <w:t xml:space="preserve">AMR among public, especially </w:t>
      </w:r>
      <w:r w:rsidR="006C3942">
        <w:rPr>
          <w:rFonts w:ascii="Arial" w:hAnsi="Arial" w:cs="Arial"/>
        </w:rPr>
        <w:t xml:space="preserve">among </w:t>
      </w:r>
      <w:r w:rsidR="007C603E" w:rsidRPr="00A80B0F">
        <w:rPr>
          <w:rFonts w:ascii="Arial" w:hAnsi="Arial" w:cs="Arial"/>
        </w:rPr>
        <w:t xml:space="preserve">herders and those residing in remote areas. </w:t>
      </w:r>
      <w:r w:rsidR="001901E0" w:rsidRPr="00A80B0F">
        <w:rPr>
          <w:rFonts w:ascii="Arial" w:hAnsi="Arial" w:cs="Arial"/>
        </w:rPr>
        <w:t xml:space="preserve"> </w:t>
      </w:r>
      <w:r w:rsidR="00F412D1" w:rsidRPr="00A80B0F">
        <w:rPr>
          <w:rFonts w:ascii="Arial" w:hAnsi="Arial" w:cs="Arial"/>
        </w:rPr>
        <w:t xml:space="preserve"> </w:t>
      </w:r>
    </w:p>
    <w:p w14:paraId="4079084B" w14:textId="77777777" w:rsidR="00F976EF" w:rsidRPr="00A80B0F" w:rsidRDefault="00F976EF" w:rsidP="00905F6C">
      <w:pPr>
        <w:spacing w:line="276" w:lineRule="auto"/>
        <w:rPr>
          <w:rFonts w:ascii="Arial" w:hAnsi="Arial" w:cs="Arial"/>
        </w:rPr>
      </w:pPr>
    </w:p>
    <w:p w14:paraId="73A277F1" w14:textId="77777777" w:rsidR="001F7B55" w:rsidRPr="00A80B0F" w:rsidRDefault="001F7B55" w:rsidP="00905F6C">
      <w:pPr>
        <w:spacing w:after="160" w:line="276" w:lineRule="auto"/>
        <w:rPr>
          <w:rFonts w:ascii="Arial" w:eastAsiaTheme="majorEastAsia" w:hAnsi="Arial" w:cs="Arial"/>
          <w:color w:val="30818D" w:themeColor="accent1" w:themeShade="BF"/>
          <w:sz w:val="40"/>
          <w:szCs w:val="40"/>
          <w:lang w:val="mn-MN"/>
        </w:rPr>
      </w:pPr>
      <w:r w:rsidRPr="00A80B0F">
        <w:rPr>
          <w:rFonts w:ascii="Arial" w:hAnsi="Arial" w:cs="Arial"/>
        </w:rPr>
        <w:br w:type="page"/>
      </w:r>
    </w:p>
    <w:p w14:paraId="3B09BDC6" w14:textId="77777777" w:rsidR="00F069EB" w:rsidRPr="008B2819" w:rsidRDefault="00F069EB" w:rsidP="00F069EB">
      <w:pPr>
        <w:pStyle w:val="Heading1"/>
        <w:spacing w:line="276" w:lineRule="auto"/>
        <w:rPr>
          <w:rFonts w:ascii="Arial" w:hAnsi="Arial" w:cs="Arial"/>
        </w:rPr>
      </w:pPr>
      <w:r w:rsidRPr="00A80B0F">
        <w:rPr>
          <w:rFonts w:ascii="Arial" w:hAnsi="Arial" w:cs="Arial"/>
        </w:rPr>
        <w:lastRenderedPageBreak/>
        <w:t xml:space="preserve">Purpose of the strategy  </w:t>
      </w:r>
    </w:p>
    <w:p w14:paraId="03F25E7B" w14:textId="77777777" w:rsidR="006558F7" w:rsidRDefault="006558F7" w:rsidP="00F069EB">
      <w:pPr>
        <w:pStyle w:val="paragraph"/>
        <w:spacing w:before="0" w:beforeAutospacing="0" w:after="0" w:afterAutospacing="0" w:line="276" w:lineRule="auto"/>
        <w:ind w:firstLine="720"/>
        <w:jc w:val="both"/>
        <w:textAlignment w:val="baseline"/>
        <w:rPr>
          <w:rStyle w:val="normaltextrun"/>
          <w:rFonts w:ascii="Arial" w:hAnsi="Arial" w:cs="Arial"/>
          <w:color w:val="000000"/>
          <w:lang w:val="mn-MN"/>
        </w:rPr>
      </w:pPr>
    </w:p>
    <w:p w14:paraId="37A909F6" w14:textId="0596C438" w:rsidR="00807F62" w:rsidRDefault="00F069EB" w:rsidP="00F069EB">
      <w:pPr>
        <w:pStyle w:val="paragraph"/>
        <w:spacing w:before="0" w:beforeAutospacing="0" w:after="0" w:afterAutospacing="0" w:line="276" w:lineRule="auto"/>
        <w:ind w:firstLine="720"/>
        <w:jc w:val="both"/>
        <w:textAlignment w:val="baseline"/>
        <w:rPr>
          <w:rStyle w:val="normaltextrun"/>
          <w:rFonts w:ascii="Arial" w:hAnsi="Arial" w:cs="Arial"/>
          <w:color w:val="000000"/>
          <w:lang w:val="en-US"/>
        </w:rPr>
      </w:pPr>
      <w:r w:rsidRPr="00A80B0F">
        <w:rPr>
          <w:rStyle w:val="normaltextrun"/>
          <w:rFonts w:ascii="Arial" w:hAnsi="Arial" w:cs="Arial"/>
          <w:color w:val="000000"/>
          <w:lang w:val="mn-MN"/>
        </w:rPr>
        <w:t xml:space="preserve">The </w:t>
      </w:r>
      <w:r>
        <w:rPr>
          <w:rStyle w:val="normaltextrun"/>
          <w:rFonts w:ascii="Arial" w:hAnsi="Arial" w:cs="Arial"/>
          <w:color w:val="000000"/>
          <w:lang w:val="en-US"/>
        </w:rPr>
        <w:t xml:space="preserve">Multi-sectoral national action plan on antimicrobial resistance aims to prevent and </w:t>
      </w:r>
      <w:r w:rsidRPr="00A80B0F">
        <w:rPr>
          <w:rStyle w:val="normaltextrun"/>
          <w:rFonts w:ascii="Arial" w:hAnsi="Arial" w:cs="Arial"/>
          <w:color w:val="000000"/>
          <w:lang w:val="en-US"/>
        </w:rPr>
        <w:t xml:space="preserve">tackle </w:t>
      </w:r>
      <w:r>
        <w:rPr>
          <w:rStyle w:val="normaltextrun"/>
          <w:rFonts w:ascii="Arial" w:hAnsi="Arial" w:cs="Arial"/>
          <w:color w:val="000000"/>
          <w:lang w:val="en-US"/>
        </w:rPr>
        <w:t xml:space="preserve">antimicrobial resistance </w:t>
      </w:r>
      <w:r w:rsidR="006558F7">
        <w:rPr>
          <w:rStyle w:val="normaltextrun"/>
          <w:rFonts w:ascii="Arial" w:hAnsi="Arial" w:cs="Arial"/>
          <w:color w:val="000000"/>
          <w:lang w:val="en-US"/>
        </w:rPr>
        <w:t xml:space="preserve">through </w:t>
      </w:r>
      <w:r w:rsidR="00807F62">
        <w:rPr>
          <w:rStyle w:val="normaltextrun"/>
          <w:rFonts w:ascii="Arial" w:hAnsi="Arial" w:cs="Arial"/>
          <w:color w:val="000000"/>
          <w:lang w:val="en-US"/>
        </w:rPr>
        <w:t>improving surveillance in human and animal health sectors</w:t>
      </w:r>
      <w:r w:rsidR="006558F7">
        <w:rPr>
          <w:rStyle w:val="normaltextrun"/>
          <w:rFonts w:ascii="Arial" w:hAnsi="Arial" w:cs="Arial"/>
          <w:color w:val="000000"/>
          <w:lang w:val="en-US"/>
        </w:rPr>
        <w:t xml:space="preserve">, controlling the consumption, strengthening infection prevention control, and </w:t>
      </w:r>
      <w:r w:rsidR="00807F62">
        <w:rPr>
          <w:rStyle w:val="normaltextrun"/>
          <w:rFonts w:ascii="Arial" w:hAnsi="Arial" w:cs="Arial"/>
          <w:color w:val="000000"/>
          <w:lang w:val="en-US"/>
        </w:rPr>
        <w:t>i</w:t>
      </w:r>
      <w:r w:rsidR="006558F7">
        <w:rPr>
          <w:rStyle w:val="normaltextrun"/>
          <w:rFonts w:ascii="Arial" w:hAnsi="Arial" w:cs="Arial"/>
          <w:color w:val="000000"/>
          <w:lang w:val="en-US"/>
        </w:rPr>
        <w:t xml:space="preserve">ncreasing </w:t>
      </w:r>
      <w:r w:rsidR="00807F62">
        <w:rPr>
          <w:rStyle w:val="normaltextrun"/>
          <w:rFonts w:ascii="Arial" w:hAnsi="Arial" w:cs="Arial"/>
          <w:color w:val="000000"/>
          <w:lang w:val="en-US"/>
        </w:rPr>
        <w:t xml:space="preserve">knowledge and attitude of public, human and animal health professionals to optimize use of antimicrobials.   </w:t>
      </w:r>
    </w:p>
    <w:p w14:paraId="1F3D0CD2" w14:textId="77777777" w:rsidR="00F069EB" w:rsidRPr="00A80B0F" w:rsidRDefault="00F069EB" w:rsidP="00905F6C">
      <w:pPr>
        <w:pStyle w:val="paragraph"/>
        <w:spacing w:before="0" w:beforeAutospacing="0" w:after="0" w:afterAutospacing="0" w:line="276" w:lineRule="auto"/>
        <w:ind w:firstLine="720"/>
        <w:jc w:val="both"/>
        <w:textAlignment w:val="baseline"/>
        <w:rPr>
          <w:rFonts w:ascii="Arial" w:hAnsi="Arial" w:cs="Arial"/>
          <w:lang w:val="mn-MN"/>
        </w:rPr>
      </w:pPr>
    </w:p>
    <w:p w14:paraId="5D8C099F" w14:textId="3C15D9F2" w:rsidR="00534EA2" w:rsidRPr="00A80B0F" w:rsidRDefault="00E31647" w:rsidP="00905F6C">
      <w:pPr>
        <w:pStyle w:val="Heading2"/>
        <w:spacing w:line="276" w:lineRule="auto"/>
        <w:jc w:val="both"/>
        <w:rPr>
          <w:rFonts w:ascii="Arial" w:hAnsi="Arial" w:cs="Arial"/>
        </w:rPr>
      </w:pPr>
      <w:bookmarkStart w:id="6" w:name="_Toc103551487"/>
      <w:r w:rsidRPr="00A80B0F">
        <w:rPr>
          <w:rFonts w:ascii="Arial" w:hAnsi="Arial" w:cs="Arial"/>
        </w:rPr>
        <w:t>Strategic objectives</w:t>
      </w:r>
      <w:bookmarkEnd w:id="6"/>
      <w:r w:rsidRPr="00A80B0F">
        <w:rPr>
          <w:rFonts w:ascii="Arial" w:hAnsi="Arial" w:cs="Arial"/>
        </w:rPr>
        <w:t xml:space="preserve">  </w:t>
      </w:r>
      <w:r w:rsidR="00534EA2" w:rsidRPr="00A80B0F">
        <w:rPr>
          <w:rFonts w:ascii="Arial" w:hAnsi="Arial" w:cs="Arial"/>
        </w:rPr>
        <w:t xml:space="preserve"> </w:t>
      </w:r>
    </w:p>
    <w:p w14:paraId="2D56F381" w14:textId="77777777" w:rsidR="007D5284" w:rsidRPr="00A80B0F" w:rsidRDefault="007D5284" w:rsidP="00905F6C">
      <w:pPr>
        <w:spacing w:line="276" w:lineRule="auto"/>
        <w:jc w:val="both"/>
        <w:rPr>
          <w:rFonts w:ascii="Arial" w:hAnsi="Arial" w:cs="Arial"/>
        </w:rPr>
      </w:pPr>
    </w:p>
    <w:p w14:paraId="3325DBA7" w14:textId="7082ADB4" w:rsidR="00776B0A" w:rsidRPr="00A80B0F" w:rsidRDefault="00DF419D" w:rsidP="00905F6C">
      <w:pPr>
        <w:pStyle w:val="paragraph"/>
        <w:numPr>
          <w:ilvl w:val="0"/>
          <w:numId w:val="20"/>
        </w:numPr>
        <w:spacing w:before="0" w:beforeAutospacing="0" w:after="0" w:afterAutospacing="0" w:line="276" w:lineRule="auto"/>
        <w:ind w:left="360" w:firstLine="0"/>
        <w:jc w:val="both"/>
        <w:textAlignment w:val="baseline"/>
        <w:rPr>
          <w:rFonts w:ascii="Arial" w:hAnsi="Arial" w:cs="Arial"/>
          <w:lang w:val="mn-MN"/>
        </w:rPr>
      </w:pPr>
      <w:r>
        <w:rPr>
          <w:rStyle w:val="normaltextrun"/>
          <w:rFonts w:ascii="Arial" w:hAnsi="Arial" w:cs="Arial"/>
          <w:color w:val="000000"/>
          <w:lang w:val="en-US"/>
        </w:rPr>
        <w:t>Strengthen the governance mechanism to prevent from AMR, e</w:t>
      </w:r>
      <w:r w:rsidR="0099174D" w:rsidRPr="00A80B0F">
        <w:rPr>
          <w:rStyle w:val="normaltextrun"/>
          <w:rFonts w:ascii="Arial" w:hAnsi="Arial" w:cs="Arial"/>
          <w:color w:val="000000"/>
          <w:lang w:val="mn-MN"/>
        </w:rPr>
        <w:t>stablish</w:t>
      </w:r>
      <w:r>
        <w:rPr>
          <w:rStyle w:val="normaltextrun"/>
          <w:rFonts w:ascii="Arial" w:hAnsi="Arial" w:cs="Arial"/>
          <w:color w:val="000000"/>
          <w:lang w:val="en-US"/>
        </w:rPr>
        <w:t xml:space="preserve"> a </w:t>
      </w:r>
      <w:r w:rsidR="00776B0A" w:rsidRPr="00A80B0F">
        <w:rPr>
          <w:rStyle w:val="normaltextrun"/>
          <w:rFonts w:ascii="Arial" w:hAnsi="Arial" w:cs="Arial"/>
          <w:color w:val="000000"/>
          <w:lang w:val="mn-MN"/>
        </w:rPr>
        <w:t xml:space="preserve">multi-sectoral </w:t>
      </w:r>
      <w:r w:rsidR="00A858C3">
        <w:rPr>
          <w:rStyle w:val="normaltextrun"/>
          <w:rFonts w:ascii="Arial" w:hAnsi="Arial" w:cs="Arial"/>
          <w:color w:val="000000"/>
          <w:lang w:val="en-US"/>
        </w:rPr>
        <w:t xml:space="preserve">coordination </w:t>
      </w:r>
      <w:r w:rsidR="00776B0A" w:rsidRPr="00A80B0F">
        <w:rPr>
          <w:rStyle w:val="normaltextrun"/>
          <w:rFonts w:ascii="Arial" w:hAnsi="Arial" w:cs="Arial"/>
          <w:color w:val="000000"/>
          <w:lang w:val="mn-MN"/>
        </w:rPr>
        <w:t>committee</w:t>
      </w:r>
      <w:r>
        <w:rPr>
          <w:rStyle w:val="normaltextrun"/>
          <w:rFonts w:ascii="Arial" w:hAnsi="Arial" w:cs="Arial"/>
          <w:color w:val="000000"/>
          <w:lang w:val="en-US"/>
        </w:rPr>
        <w:t xml:space="preserve"> which will </w:t>
      </w:r>
      <w:r w:rsidR="00776B0A" w:rsidRPr="00A80B0F">
        <w:rPr>
          <w:rStyle w:val="normaltextrun"/>
          <w:rFonts w:ascii="Arial" w:hAnsi="Arial" w:cs="Arial"/>
          <w:color w:val="000000"/>
          <w:lang w:val="mn-MN"/>
        </w:rPr>
        <w:t xml:space="preserve">develop </w:t>
      </w:r>
      <w:r>
        <w:rPr>
          <w:rStyle w:val="normaltextrun"/>
          <w:rFonts w:ascii="Arial" w:hAnsi="Arial" w:cs="Arial"/>
          <w:color w:val="000000"/>
          <w:lang w:val="en-US"/>
        </w:rPr>
        <w:t>and monitor annual action plan and its implementation</w:t>
      </w:r>
      <w:r w:rsidR="004B74EE">
        <w:rPr>
          <w:rStyle w:val="normaltextrun"/>
          <w:rFonts w:ascii="Arial" w:hAnsi="Arial" w:cs="Arial"/>
          <w:color w:val="000000"/>
          <w:lang w:val="en-US"/>
        </w:rPr>
        <w:t>.</w:t>
      </w:r>
      <w:r>
        <w:rPr>
          <w:rStyle w:val="normaltextrun"/>
          <w:rFonts w:ascii="Arial" w:hAnsi="Arial" w:cs="Arial"/>
          <w:color w:val="000000"/>
          <w:lang w:val="en-US"/>
        </w:rPr>
        <w:t xml:space="preserve">   </w:t>
      </w:r>
      <w:r w:rsidR="00776B0A" w:rsidRPr="00A80B0F">
        <w:rPr>
          <w:rStyle w:val="normaltextrun"/>
          <w:rFonts w:ascii="Arial" w:hAnsi="Arial" w:cs="Arial"/>
          <w:color w:val="000000"/>
          <w:lang w:val="mn-MN"/>
        </w:rPr>
        <w:t>   </w:t>
      </w:r>
      <w:r w:rsidR="00776B0A" w:rsidRPr="00A80B0F">
        <w:rPr>
          <w:rStyle w:val="eop"/>
          <w:rFonts w:ascii="Arial" w:hAnsi="Arial" w:cs="Arial"/>
          <w:color w:val="000000"/>
          <w:lang w:val="mn-MN"/>
        </w:rPr>
        <w:t> </w:t>
      </w:r>
    </w:p>
    <w:p w14:paraId="10F73A5E" w14:textId="059B9CD2" w:rsidR="00776B0A" w:rsidRPr="00A80B0F" w:rsidRDefault="00776B0A" w:rsidP="00905F6C">
      <w:pPr>
        <w:pStyle w:val="paragraph"/>
        <w:numPr>
          <w:ilvl w:val="0"/>
          <w:numId w:val="26"/>
        </w:numPr>
        <w:spacing w:before="0" w:beforeAutospacing="0" w:after="0" w:afterAutospacing="0" w:line="276" w:lineRule="auto"/>
        <w:ind w:left="360" w:firstLine="0"/>
        <w:jc w:val="both"/>
        <w:textAlignment w:val="baseline"/>
        <w:rPr>
          <w:rFonts w:ascii="Arial" w:hAnsi="Arial" w:cs="Arial"/>
          <w:lang w:val="mn-MN"/>
        </w:rPr>
      </w:pPr>
      <w:r w:rsidRPr="00A80B0F">
        <w:rPr>
          <w:rStyle w:val="normaltextrun"/>
          <w:rFonts w:ascii="Arial" w:hAnsi="Arial" w:cs="Arial"/>
          <w:color w:val="000000"/>
          <w:lang w:val="mn-MN"/>
        </w:rPr>
        <w:t xml:space="preserve">Improve the detection and surveillance of antimicrobial resistance, strengthen capacity to </w:t>
      </w:r>
      <w:r w:rsidR="004B74EE">
        <w:rPr>
          <w:rStyle w:val="normaltextrun"/>
          <w:rFonts w:ascii="Arial" w:hAnsi="Arial" w:cs="Arial"/>
          <w:color w:val="000000"/>
          <w:lang w:val="en-US"/>
        </w:rPr>
        <w:t>collate, a</w:t>
      </w:r>
      <w:r w:rsidRPr="00A80B0F">
        <w:rPr>
          <w:rStyle w:val="normaltextrun"/>
          <w:rFonts w:ascii="Arial" w:hAnsi="Arial" w:cs="Arial"/>
          <w:color w:val="000000"/>
          <w:lang w:val="mn-MN"/>
        </w:rPr>
        <w:t xml:space="preserve">nalyze and inform data on antimicrobial resistance </w:t>
      </w:r>
      <w:r w:rsidR="004B74EE">
        <w:rPr>
          <w:rStyle w:val="normaltextrun"/>
          <w:rFonts w:ascii="Arial" w:hAnsi="Arial" w:cs="Arial"/>
          <w:color w:val="000000"/>
          <w:lang w:val="en-US"/>
        </w:rPr>
        <w:t>at</w:t>
      </w:r>
      <w:r w:rsidRPr="00A80B0F">
        <w:rPr>
          <w:rStyle w:val="normaltextrun"/>
          <w:rFonts w:ascii="Arial" w:hAnsi="Arial" w:cs="Arial"/>
          <w:color w:val="000000"/>
          <w:lang w:val="mn-MN"/>
        </w:rPr>
        <w:t xml:space="preserve"> national level. </w:t>
      </w:r>
      <w:r w:rsidRPr="00A80B0F">
        <w:rPr>
          <w:rStyle w:val="eop"/>
          <w:rFonts w:ascii="Arial" w:hAnsi="Arial" w:cs="Arial"/>
          <w:color w:val="000000"/>
          <w:lang w:val="mn-MN"/>
        </w:rPr>
        <w:t> </w:t>
      </w:r>
    </w:p>
    <w:p w14:paraId="2B8888B6" w14:textId="0B7A50BE" w:rsidR="00776B0A" w:rsidRPr="00A80B0F" w:rsidRDefault="004B74EE" w:rsidP="00905F6C">
      <w:pPr>
        <w:pStyle w:val="paragraph"/>
        <w:numPr>
          <w:ilvl w:val="0"/>
          <w:numId w:val="21"/>
        </w:numPr>
        <w:spacing w:before="0" w:beforeAutospacing="0" w:after="0" w:afterAutospacing="0" w:line="276" w:lineRule="auto"/>
        <w:ind w:left="360" w:firstLine="0"/>
        <w:jc w:val="both"/>
        <w:textAlignment w:val="baseline"/>
        <w:rPr>
          <w:rFonts w:ascii="Arial" w:hAnsi="Arial" w:cs="Arial"/>
          <w:lang w:val="mn-MN"/>
        </w:rPr>
      </w:pPr>
      <w:r>
        <w:rPr>
          <w:rStyle w:val="normaltextrun"/>
          <w:rFonts w:ascii="Arial" w:hAnsi="Arial" w:cs="Arial"/>
          <w:color w:val="000000"/>
          <w:lang w:val="en-US"/>
        </w:rPr>
        <w:t>S</w:t>
      </w:r>
      <w:r w:rsidR="00776B0A" w:rsidRPr="00A80B0F">
        <w:rPr>
          <w:rStyle w:val="normaltextrun"/>
          <w:rFonts w:ascii="Arial" w:hAnsi="Arial" w:cs="Arial"/>
          <w:color w:val="000000"/>
          <w:lang w:val="mn-MN"/>
        </w:rPr>
        <w:t xml:space="preserve">trengthen responsible use of antimicrobials by </w:t>
      </w:r>
      <w:r>
        <w:rPr>
          <w:rStyle w:val="normaltextrun"/>
          <w:rFonts w:ascii="Arial" w:hAnsi="Arial" w:cs="Arial"/>
          <w:color w:val="000000"/>
          <w:lang w:val="en-US"/>
        </w:rPr>
        <w:t>c</w:t>
      </w:r>
      <w:r w:rsidRPr="00A80B0F">
        <w:rPr>
          <w:rStyle w:val="normaltextrun"/>
          <w:rFonts w:ascii="Arial" w:hAnsi="Arial" w:cs="Arial"/>
          <w:color w:val="000000"/>
          <w:lang w:val="mn-MN"/>
        </w:rPr>
        <w:t>ontrol</w:t>
      </w:r>
      <w:r>
        <w:rPr>
          <w:rStyle w:val="normaltextrun"/>
          <w:rFonts w:ascii="Arial" w:hAnsi="Arial" w:cs="Arial"/>
          <w:color w:val="000000"/>
          <w:lang w:val="en-US"/>
        </w:rPr>
        <w:t xml:space="preserve">ling </w:t>
      </w:r>
      <w:r w:rsidRPr="00A80B0F">
        <w:rPr>
          <w:rStyle w:val="normaltextrun"/>
          <w:rFonts w:ascii="Arial" w:hAnsi="Arial" w:cs="Arial"/>
          <w:color w:val="000000"/>
          <w:lang w:val="mn-MN"/>
        </w:rPr>
        <w:t>antimicrobial</w:t>
      </w:r>
      <w:r>
        <w:rPr>
          <w:rStyle w:val="normaltextrun"/>
          <w:rFonts w:ascii="Arial" w:hAnsi="Arial" w:cs="Arial"/>
          <w:color w:val="000000"/>
          <w:lang w:val="en-US"/>
        </w:rPr>
        <w:t xml:space="preserve"> consumption, </w:t>
      </w:r>
      <w:r w:rsidRPr="00A80B0F">
        <w:rPr>
          <w:rStyle w:val="normaltextrun"/>
          <w:rFonts w:ascii="Arial" w:hAnsi="Arial" w:cs="Arial"/>
          <w:color w:val="000000"/>
          <w:lang w:val="mn-MN"/>
        </w:rPr>
        <w:t>reduc</w:t>
      </w:r>
      <w:proofErr w:type="spellStart"/>
      <w:r>
        <w:rPr>
          <w:rStyle w:val="normaltextrun"/>
          <w:rFonts w:ascii="Arial" w:hAnsi="Arial" w:cs="Arial"/>
          <w:color w:val="000000"/>
          <w:lang w:val="en-US"/>
        </w:rPr>
        <w:t>ing</w:t>
      </w:r>
      <w:proofErr w:type="spellEnd"/>
      <w:r>
        <w:rPr>
          <w:rStyle w:val="normaltextrun"/>
          <w:rFonts w:ascii="Arial" w:hAnsi="Arial" w:cs="Arial"/>
          <w:color w:val="000000"/>
          <w:lang w:val="en-US"/>
        </w:rPr>
        <w:t xml:space="preserve"> </w:t>
      </w:r>
      <w:r w:rsidR="00BE18C6" w:rsidRPr="00BE18C6">
        <w:rPr>
          <w:rStyle w:val="normaltextrun"/>
          <w:rFonts w:ascii="Arial" w:hAnsi="Arial" w:cs="Arial"/>
          <w:color w:val="000000"/>
          <w:lang w:val="en-US"/>
        </w:rPr>
        <w:t>irrational</w:t>
      </w:r>
      <w:r w:rsidR="00BE18C6" w:rsidRPr="00BE18C6">
        <w:rPr>
          <w:rStyle w:val="normaltextrun"/>
          <w:rFonts w:ascii="Arial" w:hAnsi="Arial" w:cs="Arial"/>
          <w:color w:val="000000"/>
          <w:lang w:val="en-US"/>
        </w:rPr>
        <w:t xml:space="preserve"> </w:t>
      </w:r>
      <w:r w:rsidRPr="00A80B0F">
        <w:rPr>
          <w:rStyle w:val="normaltextrun"/>
          <w:rFonts w:ascii="Arial" w:hAnsi="Arial" w:cs="Arial"/>
          <w:color w:val="000000"/>
          <w:lang w:val="mn-MN"/>
        </w:rPr>
        <w:t xml:space="preserve">use of antimicrobials, </w:t>
      </w:r>
      <w:r>
        <w:rPr>
          <w:rStyle w:val="normaltextrun"/>
          <w:rFonts w:ascii="Arial" w:hAnsi="Arial" w:cs="Arial"/>
          <w:color w:val="000000"/>
          <w:lang w:val="en-US"/>
        </w:rPr>
        <w:t xml:space="preserve">and </w:t>
      </w:r>
      <w:r w:rsidR="00776B0A" w:rsidRPr="00A80B0F">
        <w:rPr>
          <w:rStyle w:val="normaltextrun"/>
          <w:rFonts w:ascii="Arial" w:hAnsi="Arial" w:cs="Arial"/>
          <w:color w:val="000000"/>
          <w:lang w:val="mn-MN"/>
        </w:rPr>
        <w:t>implementing effective</w:t>
      </w:r>
      <w:r>
        <w:rPr>
          <w:rStyle w:val="normaltextrun"/>
          <w:rFonts w:ascii="Arial" w:hAnsi="Arial" w:cs="Arial"/>
          <w:color w:val="000000"/>
          <w:lang w:val="en-US"/>
        </w:rPr>
        <w:t xml:space="preserve"> </w:t>
      </w:r>
      <w:r w:rsidR="00776B0A" w:rsidRPr="00A80B0F">
        <w:rPr>
          <w:rStyle w:val="normaltextrun"/>
          <w:rFonts w:ascii="Arial" w:hAnsi="Arial" w:cs="Arial"/>
          <w:color w:val="000000"/>
          <w:lang w:val="mn-MN"/>
        </w:rPr>
        <w:t>stewardship programs.</w:t>
      </w:r>
      <w:r w:rsidR="00776B0A" w:rsidRPr="00A80B0F">
        <w:rPr>
          <w:rStyle w:val="eop"/>
          <w:rFonts w:ascii="Arial" w:hAnsi="Arial" w:cs="Arial"/>
          <w:color w:val="000000"/>
          <w:lang w:val="mn-MN"/>
        </w:rPr>
        <w:t>  </w:t>
      </w:r>
    </w:p>
    <w:p w14:paraId="2FF17FCA" w14:textId="360442BB" w:rsidR="00776B0A" w:rsidRPr="00A80B0F" w:rsidRDefault="0017415E" w:rsidP="00905F6C">
      <w:pPr>
        <w:pStyle w:val="paragraph"/>
        <w:numPr>
          <w:ilvl w:val="0"/>
          <w:numId w:val="22"/>
        </w:numPr>
        <w:spacing w:before="0" w:beforeAutospacing="0" w:after="0" w:afterAutospacing="0" w:line="276" w:lineRule="auto"/>
        <w:ind w:left="360" w:firstLine="0"/>
        <w:jc w:val="both"/>
        <w:textAlignment w:val="baseline"/>
        <w:rPr>
          <w:rFonts w:ascii="Arial" w:hAnsi="Arial" w:cs="Arial"/>
          <w:lang w:val="mn-MN"/>
        </w:rPr>
      </w:pPr>
      <w:r>
        <w:rPr>
          <w:rStyle w:val="normaltextrun"/>
          <w:rFonts w:ascii="Arial" w:hAnsi="Arial" w:cs="Arial"/>
          <w:color w:val="000000"/>
          <w:lang w:val="en-US"/>
        </w:rPr>
        <w:t xml:space="preserve">Improve </w:t>
      </w:r>
      <w:r w:rsidR="00776B0A" w:rsidRPr="00A80B0F">
        <w:rPr>
          <w:rStyle w:val="normaltextrun"/>
          <w:rFonts w:ascii="Arial" w:hAnsi="Arial" w:cs="Arial"/>
          <w:color w:val="000000"/>
          <w:lang w:val="mn-MN"/>
        </w:rPr>
        <w:t>infection prevention and control, undertake preventive measures from environmental contamination, stop the spread of infection</w:t>
      </w:r>
      <w:r>
        <w:rPr>
          <w:rStyle w:val="normaltextrun"/>
          <w:rFonts w:ascii="Arial" w:hAnsi="Arial" w:cs="Arial"/>
          <w:color w:val="000000"/>
          <w:lang w:val="en-US"/>
        </w:rPr>
        <w:t>.</w:t>
      </w:r>
      <w:r w:rsidR="00776B0A" w:rsidRPr="00A80B0F">
        <w:rPr>
          <w:rStyle w:val="normaltextrun"/>
          <w:rFonts w:ascii="Arial" w:hAnsi="Arial" w:cs="Arial"/>
          <w:color w:val="000000"/>
          <w:lang w:val="mn-MN"/>
        </w:rPr>
        <w:t> </w:t>
      </w:r>
      <w:r w:rsidR="00776B0A" w:rsidRPr="00A80B0F">
        <w:rPr>
          <w:rStyle w:val="eop"/>
          <w:rFonts w:ascii="Arial" w:hAnsi="Arial" w:cs="Arial"/>
          <w:color w:val="000000"/>
          <w:lang w:val="mn-MN"/>
        </w:rPr>
        <w:t> </w:t>
      </w:r>
    </w:p>
    <w:p w14:paraId="1B8D2549" w14:textId="3535FFCC" w:rsidR="00776B0A" w:rsidRPr="00A80B0F" w:rsidRDefault="00776B0A" w:rsidP="00905F6C">
      <w:pPr>
        <w:pStyle w:val="paragraph"/>
        <w:numPr>
          <w:ilvl w:val="0"/>
          <w:numId w:val="27"/>
        </w:numPr>
        <w:spacing w:before="0" w:beforeAutospacing="0" w:after="0" w:afterAutospacing="0" w:line="276" w:lineRule="auto"/>
        <w:ind w:left="360" w:firstLine="0"/>
        <w:jc w:val="both"/>
        <w:textAlignment w:val="baseline"/>
        <w:rPr>
          <w:rFonts w:ascii="Arial" w:hAnsi="Arial" w:cs="Arial"/>
          <w:lang w:val="mn-MN"/>
        </w:rPr>
      </w:pPr>
      <w:r w:rsidRPr="00A80B0F">
        <w:rPr>
          <w:rStyle w:val="normaltextrun"/>
          <w:rFonts w:ascii="Arial" w:hAnsi="Arial" w:cs="Arial"/>
          <w:color w:val="000000"/>
          <w:lang w:val="mn-MN"/>
        </w:rPr>
        <w:t xml:space="preserve">Raise awareness of antimicrobials among community, professionals, incorporate the training modules in high school curricula, improve knowledge and </w:t>
      </w:r>
      <w:r w:rsidR="0017415E">
        <w:rPr>
          <w:rStyle w:val="normaltextrun"/>
          <w:rFonts w:ascii="Arial" w:hAnsi="Arial" w:cs="Arial"/>
          <w:color w:val="000000"/>
          <w:lang w:val="en-US"/>
        </w:rPr>
        <w:t xml:space="preserve">practice to prevent and reduce antimicrobial resistance.  </w:t>
      </w:r>
      <w:r w:rsidRPr="00A80B0F">
        <w:rPr>
          <w:rStyle w:val="normaltextrun"/>
          <w:rFonts w:ascii="Arial" w:hAnsi="Arial" w:cs="Arial"/>
          <w:color w:val="000000"/>
          <w:lang w:val="mn-MN"/>
        </w:rPr>
        <w:t>  </w:t>
      </w:r>
      <w:r w:rsidRPr="00A80B0F">
        <w:rPr>
          <w:rStyle w:val="eop"/>
          <w:rFonts w:ascii="Arial" w:hAnsi="Arial" w:cs="Arial"/>
          <w:color w:val="000000"/>
          <w:lang w:val="mn-MN"/>
        </w:rPr>
        <w:t> </w:t>
      </w:r>
    </w:p>
    <w:p w14:paraId="54CCEC3D" w14:textId="7F944A80" w:rsidR="005942C8" w:rsidRPr="00A80B0F" w:rsidRDefault="005942C8" w:rsidP="00905F6C">
      <w:pPr>
        <w:spacing w:line="276" w:lineRule="auto"/>
        <w:jc w:val="both"/>
        <w:rPr>
          <w:rFonts w:ascii="Arial" w:eastAsiaTheme="majorEastAsia" w:hAnsi="Arial" w:cs="Arial"/>
          <w:color w:val="30818D" w:themeColor="accent1" w:themeShade="BF"/>
        </w:rPr>
      </w:pPr>
    </w:p>
    <w:p w14:paraId="76FAFA85" w14:textId="77777777" w:rsidR="00CB2767" w:rsidRPr="00A80B0F" w:rsidRDefault="00CB2767" w:rsidP="00905F6C">
      <w:pPr>
        <w:spacing w:line="276" w:lineRule="auto"/>
        <w:jc w:val="both"/>
        <w:rPr>
          <w:rFonts w:ascii="Arial" w:eastAsiaTheme="majorEastAsia" w:hAnsi="Arial" w:cs="Arial"/>
          <w:color w:val="30818D" w:themeColor="accent1" w:themeShade="BF"/>
        </w:rPr>
      </w:pPr>
    </w:p>
    <w:p w14:paraId="2800A85B" w14:textId="77777777" w:rsidR="001F7B55" w:rsidRPr="00A80B0F" w:rsidRDefault="001F7B55" w:rsidP="00905F6C">
      <w:pPr>
        <w:spacing w:after="160" w:line="276" w:lineRule="auto"/>
        <w:rPr>
          <w:rFonts w:ascii="Arial" w:eastAsiaTheme="majorEastAsia" w:hAnsi="Arial" w:cs="Arial"/>
          <w:sz w:val="32"/>
          <w:szCs w:val="32"/>
          <w:lang w:val="mn-MN"/>
        </w:rPr>
      </w:pPr>
      <w:r w:rsidRPr="00A80B0F">
        <w:rPr>
          <w:rFonts w:ascii="Arial" w:hAnsi="Arial" w:cs="Arial"/>
        </w:rPr>
        <w:br w:type="page"/>
      </w:r>
    </w:p>
    <w:p w14:paraId="41E1AC5B" w14:textId="41990FD1" w:rsidR="00534EA2" w:rsidRPr="00A80B0F" w:rsidRDefault="00C6384C" w:rsidP="00905F6C">
      <w:pPr>
        <w:pStyle w:val="Heading2"/>
        <w:spacing w:line="276" w:lineRule="auto"/>
        <w:rPr>
          <w:rFonts w:ascii="Arial" w:hAnsi="Arial" w:cs="Arial"/>
        </w:rPr>
      </w:pPr>
      <w:bookmarkStart w:id="7" w:name="_Toc103551488"/>
      <w:r w:rsidRPr="00A80B0F">
        <w:rPr>
          <w:rFonts w:ascii="Arial" w:hAnsi="Arial" w:cs="Arial"/>
        </w:rPr>
        <w:lastRenderedPageBreak/>
        <w:t>Expected outcomes</w:t>
      </w:r>
      <w:bookmarkEnd w:id="7"/>
    </w:p>
    <w:p w14:paraId="099DE917" w14:textId="77777777" w:rsidR="00534EA2" w:rsidRPr="00A80B0F" w:rsidRDefault="00534EA2" w:rsidP="00905F6C">
      <w:pPr>
        <w:autoSpaceDE w:val="0"/>
        <w:autoSpaceDN w:val="0"/>
        <w:adjustRightInd w:val="0"/>
        <w:spacing w:line="276" w:lineRule="auto"/>
        <w:rPr>
          <w:rFonts w:ascii="Arial" w:hAnsi="Arial" w:cs="Arial"/>
          <w:color w:val="000000"/>
        </w:rPr>
      </w:pPr>
    </w:p>
    <w:tbl>
      <w:tblPr>
        <w:tblW w:w="9923" w:type="dxa"/>
        <w:tblInd w:w="-147" w:type="dxa"/>
        <w:tblLook w:val="04A0" w:firstRow="1" w:lastRow="0" w:firstColumn="1" w:lastColumn="0" w:noHBand="0" w:noVBand="1"/>
      </w:tblPr>
      <w:tblGrid>
        <w:gridCol w:w="2191"/>
        <w:gridCol w:w="2913"/>
        <w:gridCol w:w="4819"/>
      </w:tblGrid>
      <w:tr w:rsidR="00463754" w:rsidRPr="00A80B0F" w14:paraId="2D6F24AD" w14:textId="77777777" w:rsidTr="00A629A7">
        <w:trPr>
          <w:trHeight w:val="664"/>
        </w:trPr>
        <w:tc>
          <w:tcPr>
            <w:tcW w:w="2191" w:type="dxa"/>
            <w:tcBorders>
              <w:top w:val="single" w:sz="4" w:space="0" w:color="auto"/>
              <w:left w:val="single" w:sz="4" w:space="0" w:color="auto"/>
              <w:bottom w:val="single" w:sz="4" w:space="0" w:color="auto"/>
              <w:right w:val="single" w:sz="4" w:space="0" w:color="auto"/>
            </w:tcBorders>
            <w:hideMark/>
          </w:tcPr>
          <w:p w14:paraId="512F8087" w14:textId="34C0859B" w:rsidR="00463754" w:rsidRPr="00A80B0F" w:rsidRDefault="00463754" w:rsidP="00905F6C">
            <w:pPr>
              <w:spacing w:line="276" w:lineRule="auto"/>
              <w:rPr>
                <w:rFonts w:ascii="Arial" w:eastAsiaTheme="minorHAnsi" w:hAnsi="Arial" w:cs="Arial"/>
                <w:b/>
                <w:lang w:val="mn-MN"/>
              </w:rPr>
            </w:pPr>
            <w:r w:rsidRPr="00A80B0F">
              <w:rPr>
                <w:rFonts w:ascii="Arial" w:eastAsiaTheme="minorHAnsi" w:hAnsi="Arial" w:cs="Arial"/>
                <w:b/>
                <w:lang w:val="mn-MN"/>
              </w:rPr>
              <w:t xml:space="preserve">Strategic </w:t>
            </w:r>
            <w:r w:rsidR="00DC14CC">
              <w:rPr>
                <w:rFonts w:ascii="Arial" w:eastAsiaTheme="minorHAnsi" w:hAnsi="Arial" w:cs="Arial"/>
                <w:b/>
                <w:lang w:val="mn-MN"/>
              </w:rPr>
              <w:t xml:space="preserve">objectve </w:t>
            </w:r>
          </w:p>
        </w:tc>
        <w:tc>
          <w:tcPr>
            <w:tcW w:w="2913" w:type="dxa"/>
            <w:tcBorders>
              <w:top w:val="single" w:sz="4" w:space="0" w:color="auto"/>
              <w:left w:val="single" w:sz="4" w:space="0" w:color="auto"/>
              <w:bottom w:val="single" w:sz="4" w:space="0" w:color="auto"/>
              <w:right w:val="single" w:sz="4" w:space="0" w:color="auto"/>
            </w:tcBorders>
            <w:hideMark/>
          </w:tcPr>
          <w:p w14:paraId="2662AD4F" w14:textId="668B847E" w:rsidR="00463754" w:rsidRPr="00A80B0F" w:rsidRDefault="00DC14CC" w:rsidP="00905F6C">
            <w:pPr>
              <w:spacing w:line="276" w:lineRule="auto"/>
              <w:rPr>
                <w:rFonts w:ascii="Arial" w:eastAsiaTheme="minorHAnsi" w:hAnsi="Arial" w:cs="Arial"/>
                <w:b/>
                <w:lang w:val="mn-MN"/>
              </w:rPr>
            </w:pPr>
            <w:r>
              <w:rPr>
                <w:rFonts w:ascii="Arial" w:eastAsiaTheme="minorHAnsi" w:hAnsi="Arial" w:cs="Arial"/>
                <w:b/>
                <w:lang w:val="en-US"/>
              </w:rPr>
              <w:t xml:space="preserve">Current baseline </w:t>
            </w:r>
          </w:p>
        </w:tc>
        <w:tc>
          <w:tcPr>
            <w:tcW w:w="4819" w:type="dxa"/>
            <w:tcBorders>
              <w:top w:val="single" w:sz="4" w:space="0" w:color="auto"/>
              <w:left w:val="single" w:sz="4" w:space="0" w:color="auto"/>
              <w:bottom w:val="single" w:sz="4" w:space="0" w:color="auto"/>
              <w:right w:val="single" w:sz="4" w:space="0" w:color="auto"/>
            </w:tcBorders>
            <w:hideMark/>
          </w:tcPr>
          <w:p w14:paraId="329F899D" w14:textId="03271A45" w:rsidR="00463754" w:rsidRPr="00A80B0F" w:rsidRDefault="00463754" w:rsidP="00905F6C">
            <w:pPr>
              <w:spacing w:line="276" w:lineRule="auto"/>
              <w:rPr>
                <w:rFonts w:ascii="Arial" w:eastAsiaTheme="minorHAnsi" w:hAnsi="Arial" w:cs="Arial"/>
                <w:b/>
                <w:lang w:val="mn-MN"/>
              </w:rPr>
            </w:pPr>
            <w:r w:rsidRPr="00A80B0F">
              <w:rPr>
                <w:rFonts w:ascii="Arial" w:eastAsiaTheme="minorHAnsi" w:hAnsi="Arial" w:cs="Arial"/>
                <w:b/>
                <w:lang w:val="mn-MN"/>
              </w:rPr>
              <w:t xml:space="preserve">Expected outcomes </w:t>
            </w:r>
          </w:p>
        </w:tc>
      </w:tr>
      <w:tr w:rsidR="00463754" w:rsidRPr="00A80B0F" w14:paraId="6687B8A6" w14:textId="77777777" w:rsidTr="00A629A7">
        <w:trPr>
          <w:trHeight w:val="1329"/>
        </w:trPr>
        <w:tc>
          <w:tcPr>
            <w:tcW w:w="2191" w:type="dxa"/>
            <w:tcBorders>
              <w:top w:val="single" w:sz="4" w:space="0" w:color="auto"/>
              <w:left w:val="single" w:sz="4" w:space="0" w:color="auto"/>
              <w:bottom w:val="single" w:sz="4" w:space="0" w:color="auto"/>
              <w:right w:val="single" w:sz="4" w:space="0" w:color="auto"/>
            </w:tcBorders>
            <w:hideMark/>
          </w:tcPr>
          <w:p w14:paraId="4EC90B7F" w14:textId="07560917" w:rsidR="00463754" w:rsidRPr="00A80B0F" w:rsidRDefault="00E73565" w:rsidP="00905F6C">
            <w:pPr>
              <w:spacing w:line="276" w:lineRule="auto"/>
              <w:rPr>
                <w:rFonts w:ascii="Arial" w:eastAsiaTheme="minorHAnsi" w:hAnsi="Arial" w:cs="Arial"/>
                <w:lang w:val="mn-MN"/>
              </w:rPr>
            </w:pPr>
            <w:r w:rsidRPr="00A80B0F">
              <w:rPr>
                <w:rFonts w:ascii="Arial" w:eastAsiaTheme="minorHAnsi" w:hAnsi="Arial" w:cs="Arial"/>
                <w:lang w:val="mn-MN"/>
              </w:rPr>
              <w:t>Governance</w:t>
            </w:r>
          </w:p>
        </w:tc>
        <w:tc>
          <w:tcPr>
            <w:tcW w:w="2913" w:type="dxa"/>
            <w:tcBorders>
              <w:top w:val="single" w:sz="4" w:space="0" w:color="auto"/>
              <w:left w:val="single" w:sz="4" w:space="0" w:color="auto"/>
              <w:bottom w:val="single" w:sz="4" w:space="0" w:color="auto"/>
              <w:right w:val="single" w:sz="4" w:space="0" w:color="auto"/>
            </w:tcBorders>
          </w:tcPr>
          <w:p w14:paraId="11CAF5BC" w14:textId="058FA988" w:rsidR="00463754" w:rsidRPr="00A80B0F" w:rsidRDefault="0075044F" w:rsidP="00905F6C">
            <w:pPr>
              <w:spacing w:line="276" w:lineRule="auto"/>
              <w:rPr>
                <w:rFonts w:ascii="Arial" w:eastAsiaTheme="minorHAnsi" w:hAnsi="Arial" w:cs="Arial"/>
                <w:lang w:val="mn-MN"/>
              </w:rPr>
            </w:pPr>
            <w:r>
              <w:rPr>
                <w:rFonts w:ascii="Arial" w:eastAsiaTheme="minorHAnsi" w:hAnsi="Arial" w:cs="Arial"/>
                <w:lang w:val="en-US"/>
              </w:rPr>
              <w:t>No f</w:t>
            </w:r>
            <w:r w:rsidR="007B2676" w:rsidRPr="00A80B0F">
              <w:rPr>
                <w:rFonts w:ascii="Arial" w:eastAsiaTheme="minorHAnsi" w:hAnsi="Arial" w:cs="Arial"/>
                <w:lang w:val="mn-MN"/>
              </w:rPr>
              <w:t xml:space="preserve">ully functioning committee </w:t>
            </w:r>
          </w:p>
          <w:p w14:paraId="3241E4AC" w14:textId="77777777" w:rsidR="00463754" w:rsidRPr="00A80B0F" w:rsidRDefault="00463754" w:rsidP="00905F6C">
            <w:pPr>
              <w:spacing w:line="276" w:lineRule="auto"/>
              <w:rPr>
                <w:rFonts w:ascii="Arial" w:eastAsiaTheme="minorHAnsi" w:hAnsi="Arial" w:cs="Arial"/>
                <w:lang w:val="mn-MN"/>
              </w:rPr>
            </w:pPr>
          </w:p>
        </w:tc>
        <w:tc>
          <w:tcPr>
            <w:tcW w:w="4819" w:type="dxa"/>
            <w:tcBorders>
              <w:top w:val="single" w:sz="4" w:space="0" w:color="auto"/>
              <w:left w:val="single" w:sz="4" w:space="0" w:color="auto"/>
              <w:bottom w:val="single" w:sz="4" w:space="0" w:color="auto"/>
              <w:right w:val="single" w:sz="4" w:space="0" w:color="auto"/>
            </w:tcBorders>
          </w:tcPr>
          <w:p w14:paraId="24EE56E1" w14:textId="1B0F19A3" w:rsidR="00463754" w:rsidRPr="00A80B0F" w:rsidRDefault="0075044F" w:rsidP="00905F6C">
            <w:pPr>
              <w:spacing w:line="276" w:lineRule="auto"/>
              <w:rPr>
                <w:rFonts w:ascii="Arial" w:eastAsiaTheme="minorHAnsi" w:hAnsi="Arial" w:cs="Arial"/>
                <w:lang w:val="mn-MN"/>
              </w:rPr>
            </w:pPr>
            <w:r>
              <w:rPr>
                <w:rFonts w:ascii="Arial" w:eastAsiaTheme="minorHAnsi" w:hAnsi="Arial" w:cs="Arial"/>
                <w:lang w:val="en-US"/>
              </w:rPr>
              <w:t>Established m</w:t>
            </w:r>
            <w:r w:rsidR="00297DE4" w:rsidRPr="00A80B0F">
              <w:rPr>
                <w:rFonts w:ascii="Arial" w:eastAsiaTheme="minorHAnsi" w:hAnsi="Arial" w:cs="Arial"/>
                <w:lang w:val="mn-MN"/>
              </w:rPr>
              <w:t>ulti-sectoral committee</w:t>
            </w:r>
            <w:r>
              <w:rPr>
                <w:rFonts w:ascii="Arial" w:eastAsiaTheme="minorHAnsi" w:hAnsi="Arial" w:cs="Arial"/>
                <w:lang w:val="en-US"/>
              </w:rPr>
              <w:t xml:space="preserve">, </w:t>
            </w:r>
            <w:r w:rsidR="00A15F1B">
              <w:rPr>
                <w:rFonts w:ascii="Arial" w:eastAsiaTheme="minorHAnsi" w:hAnsi="Arial" w:cs="Arial"/>
                <w:lang w:val="en-US"/>
              </w:rPr>
              <w:t xml:space="preserve">organized </w:t>
            </w:r>
            <w:r w:rsidR="00FF35B9">
              <w:rPr>
                <w:rFonts w:ascii="Arial" w:eastAsiaTheme="minorHAnsi" w:hAnsi="Arial" w:cs="Arial"/>
                <w:lang w:val="en-US"/>
              </w:rPr>
              <w:t xml:space="preserve">committee meeting </w:t>
            </w:r>
            <w:r w:rsidR="00297DE4" w:rsidRPr="00A80B0F">
              <w:rPr>
                <w:rFonts w:ascii="Arial" w:eastAsiaTheme="minorHAnsi" w:hAnsi="Arial" w:cs="Arial"/>
                <w:lang w:val="mn-MN"/>
              </w:rPr>
              <w:t>a</w:t>
            </w:r>
            <w:r w:rsidR="00A15F1B">
              <w:rPr>
                <w:rFonts w:ascii="Arial" w:eastAsiaTheme="minorHAnsi" w:hAnsi="Arial" w:cs="Arial"/>
                <w:lang w:val="en-US"/>
              </w:rPr>
              <w:t>t least twice a year</w:t>
            </w:r>
            <w:r w:rsidR="00297DE4" w:rsidRPr="00A80B0F">
              <w:rPr>
                <w:rFonts w:ascii="Arial" w:eastAsiaTheme="minorHAnsi" w:hAnsi="Arial" w:cs="Arial"/>
                <w:lang w:val="mn-MN"/>
              </w:rPr>
              <w:t xml:space="preserve"> </w:t>
            </w:r>
          </w:p>
        </w:tc>
      </w:tr>
      <w:tr w:rsidR="00463754" w:rsidRPr="00A80B0F" w14:paraId="142A418B" w14:textId="77777777" w:rsidTr="00A629A7">
        <w:trPr>
          <w:trHeight w:val="664"/>
        </w:trPr>
        <w:tc>
          <w:tcPr>
            <w:tcW w:w="2191" w:type="dxa"/>
            <w:tcBorders>
              <w:top w:val="single" w:sz="4" w:space="0" w:color="auto"/>
              <w:left w:val="single" w:sz="4" w:space="0" w:color="auto"/>
              <w:bottom w:val="single" w:sz="4" w:space="0" w:color="auto"/>
              <w:right w:val="single" w:sz="4" w:space="0" w:color="auto"/>
            </w:tcBorders>
            <w:hideMark/>
          </w:tcPr>
          <w:p w14:paraId="0DF8398A" w14:textId="6365F688" w:rsidR="00463754" w:rsidRPr="00A80B0F" w:rsidRDefault="00E73565" w:rsidP="00905F6C">
            <w:pPr>
              <w:spacing w:line="276" w:lineRule="auto"/>
              <w:rPr>
                <w:rFonts w:ascii="Arial" w:eastAsiaTheme="minorHAnsi" w:hAnsi="Arial" w:cs="Arial"/>
                <w:lang w:val="mn-MN"/>
              </w:rPr>
            </w:pPr>
            <w:r w:rsidRPr="00A80B0F">
              <w:rPr>
                <w:rFonts w:ascii="Arial" w:eastAsiaTheme="minorHAnsi" w:hAnsi="Arial" w:cs="Arial"/>
                <w:lang w:val="mn-MN"/>
              </w:rPr>
              <w:t>Surveillance, prevention</w:t>
            </w:r>
          </w:p>
        </w:tc>
        <w:tc>
          <w:tcPr>
            <w:tcW w:w="2913" w:type="dxa"/>
            <w:tcBorders>
              <w:top w:val="single" w:sz="4" w:space="0" w:color="auto"/>
              <w:left w:val="single" w:sz="4" w:space="0" w:color="auto"/>
              <w:bottom w:val="single" w:sz="4" w:space="0" w:color="auto"/>
              <w:right w:val="single" w:sz="4" w:space="0" w:color="auto"/>
            </w:tcBorders>
          </w:tcPr>
          <w:p w14:paraId="06C40B86" w14:textId="42CDC0D7" w:rsidR="00463754" w:rsidRPr="00A15F1B" w:rsidRDefault="007F69A9" w:rsidP="00905F6C">
            <w:pPr>
              <w:spacing w:line="276" w:lineRule="auto"/>
              <w:rPr>
                <w:rFonts w:ascii="Arial" w:eastAsiaTheme="minorHAnsi" w:hAnsi="Arial" w:cs="Arial"/>
                <w:lang w:val="en-US"/>
              </w:rPr>
            </w:pPr>
            <w:r w:rsidRPr="00A80B0F">
              <w:rPr>
                <w:rFonts w:ascii="Arial" w:eastAsiaTheme="minorHAnsi" w:hAnsi="Arial" w:cs="Arial"/>
                <w:lang w:val="mn-MN"/>
              </w:rPr>
              <w:t xml:space="preserve">No baseline </w:t>
            </w:r>
            <w:r w:rsidR="00A15F1B">
              <w:rPr>
                <w:rFonts w:ascii="Arial" w:eastAsiaTheme="minorHAnsi" w:hAnsi="Arial" w:cs="Arial"/>
                <w:lang w:val="en-US"/>
              </w:rPr>
              <w:t>study</w:t>
            </w:r>
          </w:p>
        </w:tc>
        <w:tc>
          <w:tcPr>
            <w:tcW w:w="4819" w:type="dxa"/>
            <w:tcBorders>
              <w:top w:val="single" w:sz="4" w:space="0" w:color="auto"/>
              <w:left w:val="single" w:sz="4" w:space="0" w:color="auto"/>
              <w:bottom w:val="single" w:sz="4" w:space="0" w:color="auto"/>
              <w:right w:val="single" w:sz="4" w:space="0" w:color="auto"/>
            </w:tcBorders>
          </w:tcPr>
          <w:p w14:paraId="29FAC37C" w14:textId="67D5C717" w:rsidR="00463754" w:rsidRPr="00A80B0F" w:rsidRDefault="00FF61EE" w:rsidP="00905F6C">
            <w:pPr>
              <w:spacing w:line="276" w:lineRule="auto"/>
              <w:rPr>
                <w:rFonts w:ascii="Arial" w:eastAsiaTheme="minorHAnsi" w:hAnsi="Arial" w:cs="Arial"/>
                <w:lang w:val="mn-MN"/>
              </w:rPr>
            </w:pPr>
            <w:r>
              <w:rPr>
                <w:rFonts w:ascii="Arial" w:eastAsiaTheme="minorHAnsi" w:hAnsi="Arial" w:cs="Arial"/>
                <w:lang w:val="en-US"/>
              </w:rPr>
              <w:t>G</w:t>
            </w:r>
            <w:r w:rsidR="00213952" w:rsidRPr="00A80B0F">
              <w:rPr>
                <w:rFonts w:ascii="Arial" w:eastAsiaTheme="minorHAnsi" w:hAnsi="Arial" w:cs="Arial"/>
                <w:lang w:val="mn-MN"/>
              </w:rPr>
              <w:t>enerated</w:t>
            </w:r>
            <w:r>
              <w:rPr>
                <w:rFonts w:ascii="Arial" w:eastAsiaTheme="minorHAnsi" w:hAnsi="Arial" w:cs="Arial"/>
                <w:lang w:val="en-US"/>
              </w:rPr>
              <w:t xml:space="preserve">, analyzed national data linked with </w:t>
            </w:r>
            <w:r w:rsidR="00213952" w:rsidRPr="00A80B0F">
              <w:rPr>
                <w:rFonts w:ascii="Arial" w:eastAsiaTheme="minorHAnsi" w:hAnsi="Arial" w:cs="Arial"/>
                <w:lang w:val="mn-MN"/>
              </w:rPr>
              <w:t>GLASS</w:t>
            </w:r>
            <w:r w:rsidR="008B5C71" w:rsidRPr="00A80B0F">
              <w:rPr>
                <w:rFonts w:ascii="Arial" w:eastAsiaTheme="minorHAnsi" w:hAnsi="Arial" w:cs="Arial"/>
                <w:lang w:val="mn-MN"/>
              </w:rPr>
              <w:t xml:space="preserve">. </w:t>
            </w:r>
          </w:p>
        </w:tc>
      </w:tr>
      <w:tr w:rsidR="00463754" w:rsidRPr="00A80B0F" w14:paraId="6DBA43DE" w14:textId="77777777" w:rsidTr="00A629A7">
        <w:trPr>
          <w:trHeight w:val="3824"/>
        </w:trPr>
        <w:tc>
          <w:tcPr>
            <w:tcW w:w="2191" w:type="dxa"/>
            <w:tcBorders>
              <w:top w:val="single" w:sz="4" w:space="0" w:color="auto"/>
              <w:left w:val="single" w:sz="4" w:space="0" w:color="auto"/>
              <w:bottom w:val="single" w:sz="4" w:space="0" w:color="auto"/>
              <w:right w:val="single" w:sz="4" w:space="0" w:color="auto"/>
            </w:tcBorders>
            <w:hideMark/>
          </w:tcPr>
          <w:p w14:paraId="78070571" w14:textId="51CA3E8A" w:rsidR="00463754" w:rsidRPr="00A80B0F" w:rsidRDefault="00E73565" w:rsidP="00905F6C">
            <w:pPr>
              <w:spacing w:line="276" w:lineRule="auto"/>
              <w:rPr>
                <w:rFonts w:ascii="Arial" w:eastAsiaTheme="minorHAnsi" w:hAnsi="Arial" w:cs="Arial"/>
                <w:lang w:val="mn-MN"/>
              </w:rPr>
            </w:pPr>
            <w:r w:rsidRPr="00A80B0F">
              <w:rPr>
                <w:rFonts w:ascii="Arial" w:eastAsiaTheme="minorHAnsi" w:hAnsi="Arial" w:cs="Arial"/>
                <w:lang w:val="mn-MN"/>
              </w:rPr>
              <w:t>Consumption of antimicrobials</w:t>
            </w:r>
          </w:p>
        </w:tc>
        <w:tc>
          <w:tcPr>
            <w:tcW w:w="2913" w:type="dxa"/>
            <w:tcBorders>
              <w:top w:val="single" w:sz="4" w:space="0" w:color="auto"/>
              <w:left w:val="single" w:sz="4" w:space="0" w:color="auto"/>
              <w:bottom w:val="single" w:sz="4" w:space="0" w:color="auto"/>
              <w:right w:val="single" w:sz="4" w:space="0" w:color="auto"/>
            </w:tcBorders>
          </w:tcPr>
          <w:p w14:paraId="18EE5FCB" w14:textId="12B9CA68" w:rsidR="007B7CF6" w:rsidRPr="00A80B0F" w:rsidRDefault="008B5C71" w:rsidP="00905F6C">
            <w:pPr>
              <w:spacing w:line="276" w:lineRule="auto"/>
              <w:rPr>
                <w:rFonts w:ascii="Arial" w:eastAsiaTheme="minorHAnsi" w:hAnsi="Arial" w:cs="Arial"/>
                <w:lang w:val="mn-MN"/>
              </w:rPr>
            </w:pPr>
            <w:r w:rsidRPr="00A80B0F">
              <w:rPr>
                <w:rFonts w:ascii="Arial" w:eastAsiaTheme="minorHAnsi" w:hAnsi="Arial" w:cs="Arial"/>
                <w:lang w:val="mn-MN"/>
              </w:rPr>
              <w:t xml:space="preserve">DID </w:t>
            </w:r>
            <w:r w:rsidR="009C1DCF">
              <w:rPr>
                <w:rFonts w:ascii="Arial" w:eastAsiaTheme="minorHAnsi" w:hAnsi="Arial" w:cs="Arial"/>
                <w:lang w:val="en-US"/>
              </w:rPr>
              <w:t xml:space="preserve">37 </w:t>
            </w:r>
            <w:r w:rsidR="00E621AE">
              <w:rPr>
                <w:rFonts w:ascii="Arial" w:eastAsiaTheme="minorHAnsi" w:hAnsi="Arial" w:cs="Arial"/>
                <w:lang w:val="en-US"/>
              </w:rPr>
              <w:t xml:space="preserve">according to </w:t>
            </w:r>
            <w:r w:rsidR="009C1DCF">
              <w:rPr>
                <w:rFonts w:ascii="Arial" w:eastAsiaTheme="minorHAnsi" w:hAnsi="Arial" w:cs="Arial"/>
                <w:lang w:val="en-US"/>
              </w:rPr>
              <w:t xml:space="preserve"> </w:t>
            </w:r>
            <w:proofErr w:type="spellStart"/>
            <w:r w:rsidR="009C1DCF">
              <w:rPr>
                <w:rFonts w:ascii="Arial" w:eastAsiaTheme="minorHAnsi" w:hAnsi="Arial" w:cs="Arial"/>
                <w:lang w:val="en-US"/>
              </w:rPr>
              <w:t>i</w:t>
            </w:r>
            <w:proofErr w:type="spellEnd"/>
            <w:r w:rsidR="009C1DCF" w:rsidRPr="00A80B0F">
              <w:rPr>
                <w:rFonts w:ascii="Arial" w:eastAsiaTheme="minorHAnsi" w:hAnsi="Arial" w:cs="Arial"/>
                <w:lang w:val="mn-MN"/>
              </w:rPr>
              <w:t>mported and manufactured data</w:t>
            </w:r>
            <w:r w:rsidR="009C1DCF">
              <w:rPr>
                <w:rFonts w:ascii="Arial" w:eastAsiaTheme="minorHAnsi" w:hAnsi="Arial" w:cs="Arial"/>
                <w:lang w:val="en-US"/>
              </w:rPr>
              <w:t xml:space="preserve">, </w:t>
            </w:r>
            <w:r w:rsidR="008B5BF1" w:rsidRPr="00A80B0F">
              <w:rPr>
                <w:rFonts w:ascii="Arial" w:eastAsiaTheme="minorHAnsi" w:hAnsi="Arial" w:cs="Arial"/>
                <w:lang w:val="mn-MN"/>
              </w:rPr>
              <w:t xml:space="preserve"> </w:t>
            </w:r>
            <w:r w:rsidR="00E621AE">
              <w:rPr>
                <w:rFonts w:ascii="Arial" w:eastAsiaTheme="minorHAnsi" w:hAnsi="Arial" w:cs="Arial"/>
                <w:lang w:val="en-US"/>
              </w:rPr>
              <w:t xml:space="preserve">started </w:t>
            </w:r>
            <w:r w:rsidR="008B5BF1" w:rsidRPr="00A80B0F">
              <w:rPr>
                <w:rFonts w:ascii="Arial" w:eastAsiaTheme="minorHAnsi" w:hAnsi="Arial" w:cs="Arial"/>
                <w:lang w:val="mn-MN"/>
              </w:rPr>
              <w:t>estimat</w:t>
            </w:r>
            <w:r w:rsidR="00E621AE">
              <w:rPr>
                <w:rFonts w:ascii="Arial" w:eastAsiaTheme="minorHAnsi" w:hAnsi="Arial" w:cs="Arial"/>
                <w:lang w:val="en-US"/>
              </w:rPr>
              <w:t xml:space="preserve">ion </w:t>
            </w:r>
            <w:r w:rsidR="008B5BF1" w:rsidRPr="00A80B0F">
              <w:rPr>
                <w:rFonts w:ascii="Arial" w:eastAsiaTheme="minorHAnsi" w:hAnsi="Arial" w:cs="Arial"/>
                <w:lang w:val="mn-MN"/>
              </w:rPr>
              <w:t xml:space="preserve">using health insurance </w:t>
            </w:r>
            <w:r w:rsidR="00E30CD7">
              <w:rPr>
                <w:rFonts w:ascii="Arial" w:eastAsiaTheme="minorHAnsi" w:hAnsi="Arial" w:cs="Arial"/>
                <w:lang w:val="en-US"/>
              </w:rPr>
              <w:t xml:space="preserve">data </w:t>
            </w:r>
            <w:r w:rsidR="008F087F" w:rsidRPr="00A80B0F">
              <w:rPr>
                <w:rFonts w:ascii="Arial" w:eastAsiaTheme="minorHAnsi" w:hAnsi="Arial" w:cs="Arial"/>
                <w:lang w:val="mn-MN"/>
              </w:rPr>
              <w:t xml:space="preserve"> </w:t>
            </w:r>
          </w:p>
          <w:p w14:paraId="50129CF9" w14:textId="77777777" w:rsidR="007B7CF6" w:rsidRPr="00A80B0F" w:rsidRDefault="007B7CF6" w:rsidP="00905F6C">
            <w:pPr>
              <w:spacing w:line="276" w:lineRule="auto"/>
              <w:rPr>
                <w:rFonts w:ascii="Arial" w:eastAsiaTheme="minorHAnsi" w:hAnsi="Arial" w:cs="Arial"/>
                <w:lang w:val="mn-MN"/>
              </w:rPr>
            </w:pPr>
          </w:p>
          <w:p w14:paraId="7104F45F" w14:textId="77777777" w:rsidR="007B7CF6" w:rsidRPr="00A80B0F" w:rsidRDefault="007B7CF6" w:rsidP="00905F6C">
            <w:pPr>
              <w:spacing w:line="276" w:lineRule="auto"/>
              <w:rPr>
                <w:rFonts w:ascii="Arial" w:eastAsiaTheme="minorHAnsi" w:hAnsi="Arial" w:cs="Arial"/>
                <w:lang w:val="mn-MN"/>
              </w:rPr>
            </w:pPr>
          </w:p>
          <w:p w14:paraId="6C0E8B7D" w14:textId="77777777" w:rsidR="007B7CF6" w:rsidRPr="00A80B0F" w:rsidRDefault="007B7CF6" w:rsidP="00905F6C">
            <w:pPr>
              <w:spacing w:line="276" w:lineRule="auto"/>
              <w:rPr>
                <w:rFonts w:ascii="Arial" w:eastAsiaTheme="minorHAnsi" w:hAnsi="Arial" w:cs="Arial"/>
                <w:lang w:val="mn-MN"/>
              </w:rPr>
            </w:pPr>
          </w:p>
          <w:p w14:paraId="73215A18" w14:textId="77777777" w:rsidR="007B7CF6" w:rsidRPr="00A80B0F" w:rsidRDefault="007B7CF6" w:rsidP="00905F6C">
            <w:pPr>
              <w:spacing w:line="276" w:lineRule="auto"/>
              <w:rPr>
                <w:rFonts w:ascii="Arial" w:eastAsiaTheme="minorHAnsi" w:hAnsi="Arial" w:cs="Arial"/>
                <w:lang w:val="mn-MN"/>
              </w:rPr>
            </w:pPr>
          </w:p>
          <w:p w14:paraId="1018C0B1" w14:textId="77777777" w:rsidR="007B7CF6" w:rsidRPr="00A80B0F" w:rsidRDefault="007B7CF6" w:rsidP="00905F6C">
            <w:pPr>
              <w:spacing w:line="276" w:lineRule="auto"/>
              <w:rPr>
                <w:rFonts w:ascii="Arial" w:eastAsiaTheme="minorHAnsi" w:hAnsi="Arial" w:cs="Arial"/>
                <w:lang w:val="mn-MN"/>
              </w:rPr>
            </w:pPr>
          </w:p>
          <w:p w14:paraId="73993E44" w14:textId="77777777" w:rsidR="007B7CF6" w:rsidRPr="00A80B0F" w:rsidRDefault="007B7CF6" w:rsidP="00905F6C">
            <w:pPr>
              <w:spacing w:line="276" w:lineRule="auto"/>
              <w:rPr>
                <w:rFonts w:ascii="Arial" w:eastAsiaTheme="minorHAnsi" w:hAnsi="Arial" w:cs="Arial"/>
                <w:lang w:val="mn-MN"/>
              </w:rPr>
            </w:pPr>
          </w:p>
          <w:p w14:paraId="4068C546" w14:textId="07B85004" w:rsidR="00463754" w:rsidRPr="00A80B0F" w:rsidRDefault="008F087F" w:rsidP="00905F6C">
            <w:pPr>
              <w:spacing w:line="276" w:lineRule="auto"/>
              <w:rPr>
                <w:rFonts w:ascii="Arial" w:eastAsiaTheme="minorHAnsi" w:hAnsi="Arial" w:cs="Arial"/>
                <w:lang w:val="mn-MN"/>
              </w:rPr>
            </w:pPr>
            <w:r w:rsidRPr="00A80B0F">
              <w:rPr>
                <w:rFonts w:ascii="Arial" w:eastAsiaTheme="minorHAnsi" w:hAnsi="Arial" w:cs="Arial"/>
                <w:lang w:val="mn-MN"/>
              </w:rPr>
              <w:t>N</w:t>
            </w:r>
            <w:r w:rsidR="00DE5292" w:rsidRPr="00A80B0F">
              <w:rPr>
                <w:rFonts w:ascii="Arial" w:eastAsiaTheme="minorHAnsi" w:hAnsi="Arial" w:cs="Arial"/>
                <w:lang w:val="mn-MN"/>
              </w:rPr>
              <w:t xml:space="preserve">o </w:t>
            </w:r>
            <w:r w:rsidR="002C50BD">
              <w:rPr>
                <w:rFonts w:ascii="Arial" w:eastAsiaTheme="minorHAnsi" w:hAnsi="Arial" w:cs="Arial"/>
                <w:lang w:val="en-US"/>
              </w:rPr>
              <w:t xml:space="preserve">baseline </w:t>
            </w:r>
            <w:r w:rsidR="004B0BB7">
              <w:rPr>
                <w:rFonts w:ascii="Arial" w:eastAsiaTheme="minorHAnsi" w:hAnsi="Arial" w:cs="Arial"/>
                <w:lang w:val="en-US"/>
              </w:rPr>
              <w:t>data</w:t>
            </w:r>
            <w:r w:rsidR="002C50BD">
              <w:rPr>
                <w:rFonts w:ascii="Arial" w:eastAsiaTheme="minorHAnsi" w:hAnsi="Arial" w:cs="Arial"/>
                <w:lang w:val="en-US"/>
              </w:rPr>
              <w:t xml:space="preserve"> available </w:t>
            </w:r>
            <w:r w:rsidR="00357372">
              <w:rPr>
                <w:rFonts w:ascii="Arial" w:eastAsiaTheme="minorHAnsi" w:hAnsi="Arial" w:cs="Arial"/>
                <w:lang w:val="en-US"/>
              </w:rPr>
              <w:t xml:space="preserve">in </w:t>
            </w:r>
            <w:r w:rsidR="00FE61C1">
              <w:rPr>
                <w:rFonts w:ascii="Arial" w:eastAsiaTheme="minorHAnsi" w:hAnsi="Arial" w:cs="Arial"/>
                <w:lang w:val="en-US"/>
              </w:rPr>
              <w:t xml:space="preserve">the </w:t>
            </w:r>
            <w:r w:rsidR="0039172E">
              <w:rPr>
                <w:rFonts w:ascii="Arial" w:eastAsiaTheme="minorHAnsi" w:hAnsi="Arial" w:cs="Arial"/>
                <w:lang w:val="en-US"/>
              </w:rPr>
              <w:t xml:space="preserve">veterinary </w:t>
            </w:r>
            <w:r w:rsidR="00357372">
              <w:rPr>
                <w:rFonts w:ascii="Arial" w:eastAsiaTheme="minorHAnsi" w:hAnsi="Arial" w:cs="Arial"/>
                <w:lang w:val="en-US"/>
              </w:rPr>
              <w:t xml:space="preserve">sector </w:t>
            </w:r>
            <w:r w:rsidR="00DE5292" w:rsidRPr="00A80B0F">
              <w:rPr>
                <w:rFonts w:ascii="Arial" w:eastAsiaTheme="minorHAnsi" w:hAnsi="Arial" w:cs="Arial"/>
                <w:lang w:val="mn-MN"/>
              </w:rPr>
              <w:t xml:space="preserve"> </w:t>
            </w:r>
            <w:r w:rsidR="00463754" w:rsidRPr="00A80B0F">
              <w:rPr>
                <w:rFonts w:ascii="Arial" w:eastAsiaTheme="minorHAnsi" w:hAnsi="Arial" w:cs="Arial"/>
                <w:lang w:val="mn-MN"/>
              </w:rPr>
              <w:t xml:space="preserve"> </w:t>
            </w:r>
          </w:p>
          <w:p w14:paraId="4FF5F353" w14:textId="02CC6B1E" w:rsidR="00463754" w:rsidRPr="00A80B0F" w:rsidRDefault="00463754" w:rsidP="00905F6C">
            <w:pPr>
              <w:spacing w:line="276" w:lineRule="auto"/>
              <w:rPr>
                <w:rFonts w:ascii="Arial" w:eastAsiaTheme="minorHAnsi" w:hAnsi="Arial" w:cs="Arial"/>
                <w:lang w:val="mn-MN"/>
              </w:rPr>
            </w:pPr>
            <w:r w:rsidRPr="00A80B0F">
              <w:rPr>
                <w:rFonts w:ascii="Arial" w:eastAsiaTheme="minorHAnsi" w:hAnsi="Arial" w:cs="Arial"/>
                <w:lang w:val="mn-MN"/>
              </w:rPr>
              <w:t xml:space="preserve"> </w:t>
            </w:r>
          </w:p>
        </w:tc>
        <w:tc>
          <w:tcPr>
            <w:tcW w:w="4819" w:type="dxa"/>
            <w:tcBorders>
              <w:top w:val="single" w:sz="4" w:space="0" w:color="auto"/>
              <w:left w:val="single" w:sz="4" w:space="0" w:color="auto"/>
              <w:bottom w:val="single" w:sz="4" w:space="0" w:color="auto"/>
              <w:right w:val="single" w:sz="4" w:space="0" w:color="auto"/>
            </w:tcBorders>
          </w:tcPr>
          <w:p w14:paraId="2984963D" w14:textId="625ACF01" w:rsidR="00463754" w:rsidRPr="00A80B0F" w:rsidRDefault="00E30CD7" w:rsidP="00905F6C">
            <w:pPr>
              <w:spacing w:line="276" w:lineRule="auto"/>
              <w:rPr>
                <w:rFonts w:ascii="Arial" w:eastAsiaTheme="minorHAnsi" w:hAnsi="Arial" w:cs="Arial"/>
                <w:lang w:val="mn-MN"/>
              </w:rPr>
            </w:pPr>
            <w:r>
              <w:rPr>
                <w:rFonts w:ascii="Arial" w:eastAsiaTheme="minorHAnsi" w:hAnsi="Arial" w:cs="Arial"/>
                <w:lang w:val="en-US"/>
              </w:rPr>
              <w:t>DID decrease</w:t>
            </w:r>
            <w:r w:rsidR="00600B4B">
              <w:rPr>
                <w:rFonts w:ascii="Arial" w:eastAsiaTheme="minorHAnsi" w:hAnsi="Arial" w:cs="Arial"/>
                <w:lang w:val="en-US"/>
              </w:rPr>
              <w:t>d</w:t>
            </w:r>
            <w:r>
              <w:rPr>
                <w:rFonts w:ascii="Arial" w:eastAsiaTheme="minorHAnsi" w:hAnsi="Arial" w:cs="Arial"/>
                <w:lang w:val="en-US"/>
              </w:rPr>
              <w:t xml:space="preserve"> by </w:t>
            </w:r>
            <w:r w:rsidR="00B4782E" w:rsidRPr="00A80B0F">
              <w:rPr>
                <w:rFonts w:ascii="Arial" w:eastAsiaTheme="minorHAnsi" w:hAnsi="Arial" w:cs="Arial"/>
                <w:lang w:val="mn-MN"/>
              </w:rPr>
              <w:t>10%</w:t>
            </w:r>
            <w:r>
              <w:rPr>
                <w:rFonts w:ascii="Arial" w:eastAsiaTheme="minorHAnsi" w:hAnsi="Arial" w:cs="Arial"/>
                <w:lang w:val="en-US"/>
              </w:rPr>
              <w:t xml:space="preserve"> </w:t>
            </w:r>
            <w:r w:rsidR="00463754" w:rsidRPr="00A80B0F">
              <w:rPr>
                <w:rFonts w:ascii="Arial" w:eastAsiaTheme="minorHAnsi" w:hAnsi="Arial" w:cs="Arial"/>
                <w:lang w:val="mn-MN"/>
              </w:rPr>
              <w:t>(DID</w:t>
            </w:r>
            <w:r w:rsidR="003E024D">
              <w:rPr>
                <w:rFonts w:ascii="Arial" w:eastAsiaTheme="minorHAnsi" w:hAnsi="Arial" w:cs="Arial"/>
                <w:lang w:val="en-US"/>
              </w:rPr>
              <w:t xml:space="preserve"> 27</w:t>
            </w:r>
            <w:r w:rsidR="00463754" w:rsidRPr="00A80B0F">
              <w:rPr>
                <w:rFonts w:ascii="Arial" w:eastAsiaTheme="minorHAnsi" w:hAnsi="Arial" w:cs="Arial"/>
                <w:lang w:val="mn-MN"/>
              </w:rPr>
              <w:t>)</w:t>
            </w:r>
          </w:p>
          <w:p w14:paraId="5E8468E4" w14:textId="77777777" w:rsidR="00463754" w:rsidRPr="00A80B0F" w:rsidRDefault="00463754" w:rsidP="00905F6C">
            <w:pPr>
              <w:spacing w:line="276" w:lineRule="auto"/>
              <w:rPr>
                <w:rFonts w:ascii="Arial" w:eastAsiaTheme="minorHAnsi" w:hAnsi="Arial" w:cs="Arial"/>
                <w:lang w:val="mn-MN"/>
              </w:rPr>
            </w:pPr>
          </w:p>
          <w:p w14:paraId="18B8DEA7" w14:textId="77777777" w:rsidR="00463754" w:rsidRPr="00A80B0F" w:rsidRDefault="00463754" w:rsidP="00905F6C">
            <w:pPr>
              <w:spacing w:line="276" w:lineRule="auto"/>
              <w:rPr>
                <w:rFonts w:ascii="Arial" w:eastAsiaTheme="minorHAnsi" w:hAnsi="Arial" w:cs="Arial"/>
                <w:lang w:val="mn-MN"/>
              </w:rPr>
            </w:pPr>
          </w:p>
          <w:p w14:paraId="07426EC2" w14:textId="19483B68" w:rsidR="00463754" w:rsidRPr="00A80B0F" w:rsidRDefault="003E024D" w:rsidP="00905F6C">
            <w:pPr>
              <w:spacing w:line="276" w:lineRule="auto"/>
              <w:rPr>
                <w:rFonts w:ascii="Arial" w:eastAsiaTheme="minorHAnsi" w:hAnsi="Arial" w:cs="Arial"/>
                <w:lang w:val="mn-MN"/>
              </w:rPr>
            </w:pPr>
            <w:r>
              <w:rPr>
                <w:rFonts w:ascii="Arial" w:eastAsiaTheme="minorHAnsi" w:hAnsi="Arial" w:cs="Arial"/>
                <w:lang w:val="en-US"/>
              </w:rPr>
              <w:t xml:space="preserve">Completed estimation using health </w:t>
            </w:r>
            <w:r w:rsidR="00B4782E" w:rsidRPr="00A80B0F">
              <w:rPr>
                <w:rFonts w:ascii="Arial" w:eastAsiaTheme="minorHAnsi" w:hAnsi="Arial" w:cs="Arial"/>
                <w:lang w:val="mn-MN"/>
              </w:rPr>
              <w:t xml:space="preserve">insurance </w:t>
            </w:r>
            <w:r>
              <w:rPr>
                <w:rFonts w:ascii="Arial" w:eastAsiaTheme="minorHAnsi" w:hAnsi="Arial" w:cs="Arial"/>
                <w:lang w:val="en-US"/>
              </w:rPr>
              <w:t xml:space="preserve">data </w:t>
            </w:r>
            <w:r w:rsidR="00B4782E" w:rsidRPr="00A80B0F">
              <w:rPr>
                <w:rFonts w:ascii="Arial" w:eastAsiaTheme="minorHAnsi" w:hAnsi="Arial" w:cs="Arial"/>
                <w:lang w:val="mn-MN"/>
              </w:rPr>
              <w:t xml:space="preserve">based on </w:t>
            </w:r>
            <w:r w:rsidR="00727434" w:rsidRPr="00A80B0F">
              <w:rPr>
                <w:rFonts w:ascii="Arial" w:eastAsiaTheme="minorHAnsi" w:hAnsi="Arial" w:cs="Arial"/>
                <w:lang w:val="mn-MN"/>
              </w:rPr>
              <w:t>the</w:t>
            </w:r>
            <w:r w:rsidR="00463754" w:rsidRPr="00A80B0F">
              <w:rPr>
                <w:rFonts w:ascii="Arial" w:eastAsiaTheme="minorHAnsi" w:hAnsi="Arial" w:cs="Arial"/>
                <w:lang w:val="mn-MN"/>
              </w:rPr>
              <w:t xml:space="preserve"> WHO ATC/DDD </w:t>
            </w:r>
            <w:r w:rsidR="00727434" w:rsidRPr="00A80B0F">
              <w:rPr>
                <w:rFonts w:ascii="Arial" w:eastAsiaTheme="minorHAnsi" w:hAnsi="Arial" w:cs="Arial"/>
                <w:lang w:val="mn-MN"/>
              </w:rPr>
              <w:t xml:space="preserve">methodology </w:t>
            </w:r>
            <w:r w:rsidR="00D449DB">
              <w:rPr>
                <w:rFonts w:ascii="Arial" w:eastAsiaTheme="minorHAnsi" w:hAnsi="Arial" w:cs="Arial"/>
                <w:lang w:val="en-US"/>
              </w:rPr>
              <w:t xml:space="preserve">with report by </w:t>
            </w:r>
            <w:r w:rsidR="00463754" w:rsidRPr="00A80B0F">
              <w:rPr>
                <w:rFonts w:ascii="Arial" w:eastAsiaTheme="minorHAnsi" w:hAnsi="Arial" w:cs="Arial"/>
                <w:lang w:val="mn-MN"/>
              </w:rPr>
              <w:t>AWARE</w:t>
            </w:r>
            <w:r w:rsidR="00727434" w:rsidRPr="00A80B0F">
              <w:rPr>
                <w:rFonts w:ascii="Arial" w:eastAsiaTheme="minorHAnsi" w:hAnsi="Arial" w:cs="Arial"/>
                <w:lang w:val="mn-MN"/>
              </w:rPr>
              <w:t xml:space="preserve"> classification</w:t>
            </w:r>
            <w:r w:rsidR="00463754" w:rsidRPr="00A80B0F">
              <w:rPr>
                <w:rFonts w:ascii="Arial" w:eastAsiaTheme="minorHAnsi" w:hAnsi="Arial" w:cs="Arial"/>
                <w:lang w:val="mn-MN"/>
              </w:rPr>
              <w:t xml:space="preserve">. </w:t>
            </w:r>
          </w:p>
          <w:p w14:paraId="1A9FC3E6" w14:textId="77777777" w:rsidR="00463754" w:rsidRPr="00A80B0F" w:rsidRDefault="00463754" w:rsidP="00905F6C">
            <w:pPr>
              <w:spacing w:line="276" w:lineRule="auto"/>
              <w:rPr>
                <w:rFonts w:ascii="Arial" w:eastAsiaTheme="minorHAnsi" w:hAnsi="Arial" w:cs="Arial"/>
                <w:lang w:val="mn-MN"/>
              </w:rPr>
            </w:pPr>
            <w:r w:rsidRPr="00A80B0F">
              <w:rPr>
                <w:rFonts w:ascii="Arial" w:eastAsiaTheme="minorHAnsi" w:hAnsi="Arial" w:cs="Arial"/>
                <w:lang w:val="mn-MN"/>
              </w:rPr>
              <w:t xml:space="preserve"> </w:t>
            </w:r>
          </w:p>
          <w:p w14:paraId="7E2B039A" w14:textId="77777777" w:rsidR="00463754" w:rsidRPr="00A80B0F" w:rsidRDefault="00463754" w:rsidP="00905F6C">
            <w:pPr>
              <w:spacing w:line="276" w:lineRule="auto"/>
              <w:rPr>
                <w:rFonts w:ascii="Arial" w:eastAsiaTheme="minorHAnsi" w:hAnsi="Arial" w:cs="Arial"/>
                <w:lang w:val="mn-MN"/>
              </w:rPr>
            </w:pPr>
          </w:p>
          <w:p w14:paraId="53361BDD" w14:textId="77777777" w:rsidR="00463754" w:rsidRPr="00A80B0F" w:rsidRDefault="00463754" w:rsidP="00905F6C">
            <w:pPr>
              <w:spacing w:line="276" w:lineRule="auto"/>
              <w:rPr>
                <w:rFonts w:ascii="Arial" w:eastAsiaTheme="minorHAnsi" w:hAnsi="Arial" w:cs="Arial"/>
                <w:lang w:val="mn-MN"/>
              </w:rPr>
            </w:pPr>
          </w:p>
          <w:p w14:paraId="5DD7BCEF" w14:textId="77777777" w:rsidR="00463754" w:rsidRPr="00A80B0F" w:rsidRDefault="00463754" w:rsidP="00905F6C">
            <w:pPr>
              <w:spacing w:line="276" w:lineRule="auto"/>
              <w:rPr>
                <w:rFonts w:ascii="Arial" w:eastAsiaTheme="minorHAnsi" w:hAnsi="Arial" w:cs="Arial"/>
                <w:lang w:val="mn-MN"/>
              </w:rPr>
            </w:pPr>
          </w:p>
          <w:p w14:paraId="3877F9E3" w14:textId="4DC6D625" w:rsidR="00463754" w:rsidRPr="00A80B0F" w:rsidRDefault="00955AA4" w:rsidP="00905F6C">
            <w:pPr>
              <w:spacing w:line="276" w:lineRule="auto"/>
              <w:rPr>
                <w:rFonts w:ascii="Arial" w:eastAsiaTheme="minorHAnsi" w:hAnsi="Arial" w:cs="Arial"/>
                <w:lang w:val="mn-MN"/>
              </w:rPr>
            </w:pPr>
            <w:r>
              <w:rPr>
                <w:rFonts w:ascii="Arial" w:eastAsiaTheme="minorHAnsi" w:hAnsi="Arial" w:cs="Arial"/>
                <w:lang w:val="en-US"/>
              </w:rPr>
              <w:t xml:space="preserve">Available baseline data in </w:t>
            </w:r>
            <w:r w:rsidR="0039172E">
              <w:rPr>
                <w:rFonts w:ascii="Arial" w:eastAsiaTheme="minorHAnsi" w:hAnsi="Arial" w:cs="Arial"/>
                <w:lang w:val="en-US"/>
              </w:rPr>
              <w:t xml:space="preserve">veterinary sector </w:t>
            </w:r>
            <w:r w:rsidR="0039172E" w:rsidRPr="00A80B0F">
              <w:rPr>
                <w:rFonts w:ascii="Arial" w:eastAsiaTheme="minorHAnsi" w:hAnsi="Arial" w:cs="Arial"/>
                <w:lang w:val="mn-MN"/>
              </w:rPr>
              <w:t xml:space="preserve">  </w:t>
            </w:r>
            <w:r w:rsidR="00463754" w:rsidRPr="00A80B0F">
              <w:rPr>
                <w:rFonts w:ascii="Arial" w:eastAsiaTheme="minorHAnsi" w:hAnsi="Arial" w:cs="Arial"/>
                <w:lang w:val="mn-MN"/>
              </w:rPr>
              <w:t xml:space="preserve"> </w:t>
            </w:r>
          </w:p>
        </w:tc>
      </w:tr>
      <w:tr w:rsidR="00463754" w:rsidRPr="00A80B0F" w14:paraId="72C8453A" w14:textId="77777777" w:rsidTr="00A629A7">
        <w:trPr>
          <w:trHeight w:val="996"/>
        </w:trPr>
        <w:tc>
          <w:tcPr>
            <w:tcW w:w="2191" w:type="dxa"/>
            <w:tcBorders>
              <w:top w:val="single" w:sz="4" w:space="0" w:color="auto"/>
              <w:left w:val="single" w:sz="4" w:space="0" w:color="auto"/>
              <w:bottom w:val="single" w:sz="4" w:space="0" w:color="auto"/>
              <w:right w:val="single" w:sz="4" w:space="0" w:color="auto"/>
            </w:tcBorders>
            <w:hideMark/>
          </w:tcPr>
          <w:p w14:paraId="7D2955A3" w14:textId="5D7B2CC5" w:rsidR="00463754" w:rsidRPr="00A80B0F" w:rsidRDefault="00E73565" w:rsidP="00905F6C">
            <w:pPr>
              <w:spacing w:line="276" w:lineRule="auto"/>
              <w:rPr>
                <w:rFonts w:ascii="Arial" w:eastAsiaTheme="minorHAnsi" w:hAnsi="Arial" w:cs="Arial"/>
                <w:lang w:val="mn-MN"/>
              </w:rPr>
            </w:pPr>
            <w:r w:rsidRPr="00A80B0F">
              <w:rPr>
                <w:rFonts w:ascii="Arial" w:eastAsiaTheme="minorHAnsi" w:hAnsi="Arial" w:cs="Arial"/>
                <w:lang w:val="mn-MN"/>
              </w:rPr>
              <w:t xml:space="preserve">Infection prevention </w:t>
            </w:r>
            <w:r w:rsidR="00BD4E8D">
              <w:rPr>
                <w:rFonts w:ascii="Arial" w:eastAsiaTheme="minorHAnsi" w:hAnsi="Arial" w:cs="Arial"/>
                <w:lang w:val="en-US"/>
              </w:rPr>
              <w:t xml:space="preserve">control </w:t>
            </w:r>
            <w:r w:rsidRPr="00A80B0F">
              <w:rPr>
                <w:rFonts w:ascii="Arial" w:eastAsiaTheme="minorHAnsi" w:hAnsi="Arial" w:cs="Arial"/>
                <w:lang w:val="mn-MN"/>
              </w:rPr>
              <w:t xml:space="preserve">and surveillance </w:t>
            </w:r>
          </w:p>
        </w:tc>
        <w:tc>
          <w:tcPr>
            <w:tcW w:w="2913" w:type="dxa"/>
            <w:tcBorders>
              <w:top w:val="single" w:sz="4" w:space="0" w:color="auto"/>
              <w:left w:val="single" w:sz="4" w:space="0" w:color="auto"/>
              <w:bottom w:val="single" w:sz="4" w:space="0" w:color="auto"/>
              <w:right w:val="single" w:sz="4" w:space="0" w:color="auto"/>
            </w:tcBorders>
          </w:tcPr>
          <w:p w14:paraId="35C7425B" w14:textId="5CD081C0" w:rsidR="00463754" w:rsidRPr="00A80B0F" w:rsidRDefault="007F69A9" w:rsidP="00905F6C">
            <w:pPr>
              <w:spacing w:line="276" w:lineRule="auto"/>
              <w:rPr>
                <w:rFonts w:ascii="Arial" w:eastAsiaTheme="minorHAnsi" w:hAnsi="Arial" w:cs="Arial"/>
                <w:lang w:val="mn-MN"/>
              </w:rPr>
            </w:pPr>
            <w:r w:rsidRPr="00A80B0F">
              <w:rPr>
                <w:rFonts w:ascii="Arial" w:eastAsiaTheme="minorHAnsi" w:hAnsi="Arial" w:cs="Arial"/>
                <w:lang w:val="mn-MN"/>
              </w:rPr>
              <w:t>No baseline data</w:t>
            </w:r>
            <w:r w:rsidR="00463754" w:rsidRPr="00A80B0F">
              <w:rPr>
                <w:rFonts w:ascii="Arial" w:eastAsiaTheme="minorHAnsi" w:hAnsi="Arial" w:cs="Arial"/>
                <w:lang w:val="mn-MN"/>
              </w:rPr>
              <w:t xml:space="preserve"> </w:t>
            </w:r>
          </w:p>
        </w:tc>
        <w:tc>
          <w:tcPr>
            <w:tcW w:w="4819" w:type="dxa"/>
            <w:tcBorders>
              <w:top w:val="single" w:sz="4" w:space="0" w:color="auto"/>
              <w:left w:val="single" w:sz="4" w:space="0" w:color="auto"/>
              <w:bottom w:val="single" w:sz="4" w:space="0" w:color="auto"/>
              <w:right w:val="single" w:sz="4" w:space="0" w:color="auto"/>
            </w:tcBorders>
          </w:tcPr>
          <w:p w14:paraId="38496584" w14:textId="7D157CB0" w:rsidR="00463754" w:rsidRPr="00A80B0F" w:rsidRDefault="00EF1BDF" w:rsidP="00905F6C">
            <w:pPr>
              <w:spacing w:line="276" w:lineRule="auto"/>
              <w:rPr>
                <w:rFonts w:ascii="Arial" w:eastAsiaTheme="minorHAnsi" w:hAnsi="Arial" w:cs="Arial"/>
                <w:lang w:val="mn-MN"/>
              </w:rPr>
            </w:pPr>
            <w:r>
              <w:rPr>
                <w:rFonts w:ascii="Arial" w:eastAsiaTheme="minorHAnsi" w:hAnsi="Arial" w:cs="Arial"/>
                <w:lang w:val="en-US"/>
              </w:rPr>
              <w:t xml:space="preserve">Information available on hospital-acquired infection </w:t>
            </w:r>
            <w:r w:rsidR="00463754" w:rsidRPr="00A80B0F">
              <w:rPr>
                <w:rFonts w:ascii="Arial" w:eastAsiaTheme="minorHAnsi" w:hAnsi="Arial" w:cs="Arial"/>
                <w:lang w:val="mn-MN"/>
              </w:rPr>
              <w:t xml:space="preserve">  </w:t>
            </w:r>
          </w:p>
        </w:tc>
      </w:tr>
      <w:tr w:rsidR="00463754" w:rsidRPr="00A80B0F" w14:paraId="367748F8" w14:textId="77777777" w:rsidTr="00A629A7">
        <w:trPr>
          <w:trHeight w:val="1993"/>
        </w:trPr>
        <w:tc>
          <w:tcPr>
            <w:tcW w:w="2191" w:type="dxa"/>
            <w:tcBorders>
              <w:top w:val="single" w:sz="4" w:space="0" w:color="auto"/>
              <w:left w:val="single" w:sz="4" w:space="0" w:color="auto"/>
              <w:bottom w:val="single" w:sz="4" w:space="0" w:color="auto"/>
              <w:right w:val="single" w:sz="4" w:space="0" w:color="auto"/>
            </w:tcBorders>
            <w:hideMark/>
          </w:tcPr>
          <w:p w14:paraId="1EE98F21" w14:textId="50AC1321" w:rsidR="00463754" w:rsidRPr="00A80B0F" w:rsidRDefault="003972A1" w:rsidP="00905F6C">
            <w:pPr>
              <w:spacing w:line="276" w:lineRule="auto"/>
              <w:rPr>
                <w:rFonts w:ascii="Arial" w:eastAsiaTheme="minorHAnsi" w:hAnsi="Arial" w:cs="Arial"/>
                <w:lang w:val="mn-MN"/>
              </w:rPr>
            </w:pPr>
            <w:r>
              <w:rPr>
                <w:rFonts w:ascii="Arial" w:eastAsiaTheme="minorHAnsi" w:hAnsi="Arial" w:cs="Arial"/>
                <w:lang w:val="en-US"/>
              </w:rPr>
              <w:t xml:space="preserve">Information, education, </w:t>
            </w:r>
            <w:r w:rsidR="00E61CA6">
              <w:rPr>
                <w:rFonts w:ascii="Arial" w:eastAsiaTheme="minorHAnsi" w:hAnsi="Arial" w:cs="Arial"/>
                <w:lang w:val="en-US"/>
              </w:rPr>
              <w:t xml:space="preserve">advocacy </w:t>
            </w:r>
            <w:r w:rsidR="00386824" w:rsidRPr="00A80B0F">
              <w:rPr>
                <w:rFonts w:ascii="Arial" w:eastAsiaTheme="minorHAnsi" w:hAnsi="Arial" w:cs="Arial"/>
                <w:lang w:val="mn-MN"/>
              </w:rPr>
              <w:t xml:space="preserve"> </w:t>
            </w:r>
          </w:p>
        </w:tc>
        <w:tc>
          <w:tcPr>
            <w:tcW w:w="2913" w:type="dxa"/>
            <w:tcBorders>
              <w:top w:val="single" w:sz="4" w:space="0" w:color="auto"/>
              <w:left w:val="single" w:sz="4" w:space="0" w:color="auto"/>
              <w:bottom w:val="single" w:sz="4" w:space="0" w:color="auto"/>
              <w:right w:val="single" w:sz="4" w:space="0" w:color="auto"/>
            </w:tcBorders>
          </w:tcPr>
          <w:p w14:paraId="64660EC7" w14:textId="77777777" w:rsidR="0093630A" w:rsidRDefault="00E61CA6" w:rsidP="00905F6C">
            <w:pPr>
              <w:spacing w:line="276" w:lineRule="auto"/>
              <w:rPr>
                <w:rFonts w:ascii="Arial" w:eastAsiaTheme="minorHAnsi" w:hAnsi="Arial" w:cs="Arial"/>
                <w:lang w:val="mn-MN"/>
              </w:rPr>
            </w:pPr>
            <w:r>
              <w:rPr>
                <w:rFonts w:ascii="Arial" w:eastAsiaTheme="minorHAnsi" w:hAnsi="Arial" w:cs="Arial"/>
                <w:lang w:val="en-US"/>
              </w:rPr>
              <w:t xml:space="preserve">Advocacy and trainings for </w:t>
            </w:r>
            <w:r w:rsidR="007F69A9" w:rsidRPr="00A80B0F">
              <w:rPr>
                <w:rFonts w:ascii="Arial" w:eastAsiaTheme="minorHAnsi" w:hAnsi="Arial" w:cs="Arial"/>
                <w:lang w:val="mn-MN"/>
              </w:rPr>
              <w:t>WAAW</w:t>
            </w:r>
          </w:p>
          <w:p w14:paraId="749DB787" w14:textId="1AA176FE" w:rsidR="00463754" w:rsidRPr="00A80B0F" w:rsidRDefault="00C15CC0" w:rsidP="00905F6C">
            <w:pPr>
              <w:spacing w:line="276" w:lineRule="auto"/>
              <w:rPr>
                <w:rFonts w:ascii="Arial" w:eastAsiaTheme="minorHAnsi" w:hAnsi="Arial" w:cs="Arial"/>
                <w:lang w:val="mn-MN"/>
              </w:rPr>
            </w:pPr>
            <w:r>
              <w:rPr>
                <w:rFonts w:ascii="Arial" w:eastAsiaTheme="minorHAnsi" w:hAnsi="Arial" w:cs="Arial"/>
                <w:lang w:val="en-US"/>
              </w:rPr>
              <w:t xml:space="preserve">AMR integrated into the </w:t>
            </w:r>
            <w:r w:rsidR="00656832" w:rsidRPr="00A80B0F">
              <w:rPr>
                <w:rFonts w:ascii="Arial" w:eastAsiaTheme="minorHAnsi" w:hAnsi="Arial" w:cs="Arial"/>
                <w:lang w:val="mn-MN"/>
              </w:rPr>
              <w:t>postgraduate training</w:t>
            </w:r>
            <w:r>
              <w:rPr>
                <w:rFonts w:ascii="Arial" w:eastAsiaTheme="minorHAnsi" w:hAnsi="Arial" w:cs="Arial"/>
                <w:lang w:val="en-US"/>
              </w:rPr>
              <w:t xml:space="preserve"> curriculum </w:t>
            </w:r>
            <w:r w:rsidR="00656832" w:rsidRPr="00A80B0F">
              <w:rPr>
                <w:rFonts w:ascii="Arial" w:eastAsiaTheme="minorHAnsi" w:hAnsi="Arial" w:cs="Arial"/>
                <w:lang w:val="mn-MN"/>
              </w:rPr>
              <w:t xml:space="preserve"> </w:t>
            </w:r>
          </w:p>
        </w:tc>
        <w:tc>
          <w:tcPr>
            <w:tcW w:w="4819" w:type="dxa"/>
            <w:tcBorders>
              <w:top w:val="single" w:sz="4" w:space="0" w:color="auto"/>
              <w:left w:val="single" w:sz="4" w:space="0" w:color="auto"/>
              <w:bottom w:val="single" w:sz="4" w:space="0" w:color="auto"/>
              <w:right w:val="single" w:sz="4" w:space="0" w:color="auto"/>
            </w:tcBorders>
          </w:tcPr>
          <w:p w14:paraId="7FEF7A7C" w14:textId="3FF85D87" w:rsidR="00656832" w:rsidRPr="00A80B0F" w:rsidRDefault="00656832" w:rsidP="00905F6C">
            <w:pPr>
              <w:spacing w:line="276" w:lineRule="auto"/>
              <w:rPr>
                <w:rFonts w:ascii="Arial" w:eastAsiaTheme="minorHAnsi" w:hAnsi="Arial" w:cs="Arial"/>
                <w:lang w:val="mn-MN"/>
              </w:rPr>
            </w:pPr>
            <w:r w:rsidRPr="00A80B0F">
              <w:rPr>
                <w:rFonts w:ascii="Arial" w:eastAsiaTheme="minorHAnsi" w:hAnsi="Arial" w:cs="Arial"/>
                <w:lang w:val="mn-MN"/>
              </w:rPr>
              <w:t xml:space="preserve">At least 5 </w:t>
            </w:r>
            <w:r w:rsidR="0093630A">
              <w:rPr>
                <w:rFonts w:ascii="Arial" w:eastAsiaTheme="minorHAnsi" w:hAnsi="Arial" w:cs="Arial"/>
                <w:lang w:val="en-US"/>
              </w:rPr>
              <w:t xml:space="preserve">main activities organized every year for the </w:t>
            </w:r>
            <w:r w:rsidR="00EE5F2E">
              <w:rPr>
                <w:rFonts w:ascii="Arial" w:eastAsiaTheme="minorHAnsi" w:hAnsi="Arial" w:cs="Arial"/>
                <w:lang w:val="en-US"/>
              </w:rPr>
              <w:t xml:space="preserve">celebration of WAAW </w:t>
            </w:r>
            <w:r w:rsidRPr="00A80B0F">
              <w:rPr>
                <w:rFonts w:ascii="Arial" w:eastAsiaTheme="minorHAnsi" w:hAnsi="Arial" w:cs="Arial"/>
                <w:lang w:val="mn-MN"/>
              </w:rPr>
              <w:t xml:space="preserve"> </w:t>
            </w:r>
          </w:p>
          <w:p w14:paraId="2298D781" w14:textId="77777777" w:rsidR="00656832" w:rsidRPr="00A80B0F" w:rsidRDefault="00656832" w:rsidP="00905F6C">
            <w:pPr>
              <w:spacing w:line="276" w:lineRule="auto"/>
              <w:rPr>
                <w:rFonts w:ascii="Arial" w:eastAsiaTheme="minorHAnsi" w:hAnsi="Arial" w:cs="Arial"/>
                <w:lang w:val="mn-MN"/>
              </w:rPr>
            </w:pPr>
          </w:p>
          <w:p w14:paraId="6D141505" w14:textId="0A59CBBC" w:rsidR="00463754" w:rsidRPr="00A80B0F" w:rsidRDefault="00EE5F2E" w:rsidP="00905F6C">
            <w:pPr>
              <w:spacing w:line="276" w:lineRule="auto"/>
              <w:rPr>
                <w:rFonts w:ascii="Arial" w:eastAsiaTheme="minorHAnsi" w:hAnsi="Arial" w:cs="Arial"/>
                <w:lang w:val="mn-MN"/>
              </w:rPr>
            </w:pPr>
            <w:r>
              <w:rPr>
                <w:rFonts w:ascii="Arial" w:eastAsiaTheme="minorHAnsi" w:hAnsi="Arial" w:cs="Arial"/>
                <w:lang w:val="en-US"/>
              </w:rPr>
              <w:t>Integrated AMR m</w:t>
            </w:r>
            <w:r w:rsidR="00656832" w:rsidRPr="00A80B0F">
              <w:rPr>
                <w:rFonts w:ascii="Arial" w:eastAsiaTheme="minorHAnsi" w:hAnsi="Arial" w:cs="Arial"/>
                <w:lang w:val="mn-MN"/>
              </w:rPr>
              <w:t xml:space="preserve">odules </w:t>
            </w:r>
            <w:r>
              <w:rPr>
                <w:rFonts w:ascii="Arial" w:eastAsiaTheme="minorHAnsi" w:hAnsi="Arial" w:cs="Arial"/>
                <w:lang w:val="en-US"/>
              </w:rPr>
              <w:t xml:space="preserve">to </w:t>
            </w:r>
            <w:r w:rsidR="00656832" w:rsidRPr="00A80B0F">
              <w:rPr>
                <w:rFonts w:ascii="Arial" w:eastAsiaTheme="minorHAnsi" w:hAnsi="Arial" w:cs="Arial"/>
                <w:lang w:val="mn-MN"/>
              </w:rPr>
              <w:t xml:space="preserve">secondary and high school curricula, </w:t>
            </w:r>
            <w:r w:rsidR="00496DEC">
              <w:rPr>
                <w:rFonts w:ascii="Arial" w:eastAsiaTheme="minorHAnsi" w:hAnsi="Arial" w:cs="Arial"/>
                <w:lang w:val="en-US"/>
              </w:rPr>
              <w:t xml:space="preserve">and </w:t>
            </w:r>
            <w:proofErr w:type="spellStart"/>
            <w:r w:rsidR="00496DEC">
              <w:rPr>
                <w:rFonts w:ascii="Arial" w:eastAsiaTheme="minorHAnsi" w:hAnsi="Arial" w:cs="Arial"/>
                <w:lang w:val="en-US"/>
              </w:rPr>
              <w:t>i</w:t>
            </w:r>
            <w:proofErr w:type="spellEnd"/>
            <w:r w:rsidR="00AD306D" w:rsidRPr="00A80B0F">
              <w:rPr>
                <w:rFonts w:ascii="Arial" w:eastAsiaTheme="minorHAnsi" w:hAnsi="Arial" w:cs="Arial"/>
                <w:lang w:val="mn-MN"/>
              </w:rPr>
              <w:t>n agriculture sector</w:t>
            </w:r>
            <w:r w:rsidR="007F784C">
              <w:rPr>
                <w:rFonts w:ascii="Arial" w:eastAsiaTheme="minorHAnsi" w:hAnsi="Arial" w:cs="Arial"/>
                <w:lang w:val="en-US"/>
              </w:rPr>
              <w:t>’s training programs</w:t>
            </w:r>
            <w:r w:rsidR="00AD306D" w:rsidRPr="00A80B0F">
              <w:rPr>
                <w:rFonts w:ascii="Arial" w:eastAsiaTheme="minorHAnsi" w:hAnsi="Arial" w:cs="Arial"/>
                <w:lang w:val="mn-MN"/>
              </w:rPr>
              <w:t xml:space="preserve">. </w:t>
            </w:r>
          </w:p>
        </w:tc>
      </w:tr>
    </w:tbl>
    <w:p w14:paraId="19371828" w14:textId="77777777" w:rsidR="00534EA2" w:rsidRPr="00A80B0F" w:rsidRDefault="00534EA2" w:rsidP="00905F6C">
      <w:pPr>
        <w:autoSpaceDE w:val="0"/>
        <w:autoSpaceDN w:val="0"/>
        <w:adjustRightInd w:val="0"/>
        <w:spacing w:line="276" w:lineRule="auto"/>
        <w:rPr>
          <w:rFonts w:ascii="Arial" w:hAnsi="Arial" w:cs="Arial"/>
          <w:color w:val="000000"/>
        </w:rPr>
      </w:pPr>
    </w:p>
    <w:p w14:paraId="1EF8DAC6" w14:textId="77777777" w:rsidR="001F7B55" w:rsidRPr="00A80B0F" w:rsidRDefault="001F7B55" w:rsidP="00905F6C">
      <w:pPr>
        <w:spacing w:after="160" w:line="276" w:lineRule="auto"/>
        <w:rPr>
          <w:rFonts w:ascii="Arial" w:eastAsiaTheme="majorEastAsia" w:hAnsi="Arial" w:cs="Arial"/>
          <w:color w:val="30818D" w:themeColor="accent1" w:themeShade="BF"/>
          <w:sz w:val="40"/>
          <w:szCs w:val="40"/>
          <w:lang w:val="mn-MN"/>
        </w:rPr>
      </w:pPr>
      <w:r w:rsidRPr="00A80B0F">
        <w:rPr>
          <w:rFonts w:ascii="Arial" w:hAnsi="Arial" w:cs="Arial"/>
        </w:rPr>
        <w:br w:type="page"/>
      </w:r>
    </w:p>
    <w:p w14:paraId="0090A206" w14:textId="0E42BC66" w:rsidR="00DA3208" w:rsidRDefault="00341E77" w:rsidP="00905F6C">
      <w:pPr>
        <w:pStyle w:val="Heading1"/>
        <w:spacing w:line="276" w:lineRule="auto"/>
        <w:rPr>
          <w:rFonts w:ascii="Arial" w:hAnsi="Arial" w:cs="Arial"/>
          <w:lang w:val="en-US"/>
        </w:rPr>
      </w:pPr>
      <w:bookmarkStart w:id="8" w:name="_Toc103551489"/>
      <w:r>
        <w:rPr>
          <w:rFonts w:ascii="Arial" w:hAnsi="Arial" w:cs="Arial"/>
          <w:lang w:val="en-US"/>
        </w:rPr>
        <w:lastRenderedPageBreak/>
        <w:t>B</w:t>
      </w:r>
      <w:r w:rsidR="00DA3208" w:rsidRPr="00A80B0F">
        <w:rPr>
          <w:rFonts w:ascii="Arial" w:hAnsi="Arial" w:cs="Arial"/>
        </w:rPr>
        <w:t xml:space="preserve">udget required for the implementation of the </w:t>
      </w:r>
      <w:r>
        <w:rPr>
          <w:rFonts w:ascii="Arial" w:hAnsi="Arial" w:cs="Arial"/>
          <w:lang w:val="en-US"/>
        </w:rPr>
        <w:t xml:space="preserve">NAP: </w:t>
      </w:r>
      <w:bookmarkEnd w:id="8"/>
      <w:r w:rsidR="00DA3208" w:rsidRPr="00A80B0F">
        <w:rPr>
          <w:rFonts w:ascii="Arial" w:hAnsi="Arial" w:cs="Arial"/>
        </w:rPr>
        <w:t xml:space="preserve"> </w:t>
      </w:r>
      <w:r>
        <w:rPr>
          <w:rFonts w:ascii="Arial" w:hAnsi="Arial" w:cs="Arial"/>
          <w:lang w:val="en-US"/>
        </w:rPr>
        <w:t>r</w:t>
      </w:r>
      <w:r>
        <w:rPr>
          <w:rFonts w:ascii="Arial" w:hAnsi="Arial" w:cs="Arial"/>
          <w:lang w:val="en-US"/>
        </w:rPr>
        <w:t>esults of the cost and budget e</w:t>
      </w:r>
      <w:r w:rsidRPr="00A80B0F">
        <w:rPr>
          <w:rFonts w:ascii="Arial" w:hAnsi="Arial" w:cs="Arial"/>
        </w:rPr>
        <w:t>stimat</w:t>
      </w:r>
      <w:r>
        <w:rPr>
          <w:rFonts w:ascii="Arial" w:hAnsi="Arial" w:cs="Arial"/>
          <w:lang w:val="en-US"/>
        </w:rPr>
        <w:t>ion exercise</w:t>
      </w:r>
      <w:r>
        <w:rPr>
          <w:rFonts w:ascii="Arial" w:hAnsi="Arial" w:cs="Arial"/>
          <w:lang w:val="en-US"/>
        </w:rPr>
        <w:t xml:space="preserve"> </w:t>
      </w:r>
    </w:p>
    <w:p w14:paraId="31424BC1" w14:textId="77777777" w:rsidR="006350DA" w:rsidRPr="006350DA" w:rsidRDefault="006350DA" w:rsidP="006350DA">
      <w:pPr>
        <w:rPr>
          <w:lang w:val="en-US"/>
        </w:rPr>
      </w:pPr>
    </w:p>
    <w:p w14:paraId="0FFF12AA" w14:textId="2EA5D23E" w:rsidR="00DA3208" w:rsidRPr="005D22FA" w:rsidRDefault="00DA3208" w:rsidP="00DF1EDF">
      <w:pPr>
        <w:spacing w:after="60" w:line="276" w:lineRule="auto"/>
        <w:ind w:firstLine="720"/>
        <w:jc w:val="both"/>
        <w:rPr>
          <w:rFonts w:ascii="Arial" w:hAnsi="Arial" w:cs="Arial"/>
          <w:lang w:val="en-US"/>
        </w:rPr>
      </w:pPr>
      <w:r w:rsidRPr="005D22FA">
        <w:rPr>
          <w:rFonts w:ascii="Arial" w:hAnsi="Arial" w:cs="Arial"/>
          <w:lang w:val="mn-MN"/>
        </w:rPr>
        <w:t xml:space="preserve">The required budget to implement detailed activities was estimated using the WHO- NAP- budgeting tool. </w:t>
      </w:r>
      <w:r w:rsidR="00A9394B" w:rsidRPr="005D22FA">
        <w:rPr>
          <w:rFonts w:ascii="Arial" w:hAnsi="Arial" w:cs="Arial"/>
          <w:lang w:val="en-US"/>
        </w:rPr>
        <w:t>The estimates include inflation rates for the year 2023, 2024 and 2025, respectively</w:t>
      </w:r>
      <w:r w:rsidR="003F7D04" w:rsidRPr="005D22FA">
        <w:rPr>
          <w:rFonts w:ascii="Arial" w:hAnsi="Arial" w:cs="Arial"/>
          <w:lang w:val="en-US"/>
        </w:rPr>
        <w:fldChar w:fldCharType="begin"/>
      </w:r>
      <w:r w:rsidR="003F7D04" w:rsidRPr="005D22FA">
        <w:rPr>
          <w:rFonts w:ascii="Arial" w:hAnsi="Arial" w:cs="Arial"/>
          <w:lang w:val="en-US"/>
        </w:rPr>
        <w:instrText xml:space="preserve"> ADDIN EN.CITE &lt;EndNote&gt;&lt;Cite&gt;&lt;Author&gt;World Bank.&lt;/Author&gt;&lt;Year&gt;2022&lt;/Year&gt;&lt;RecNum&gt;20&lt;/RecNum&gt;&lt;DisplayText&gt;(28)&lt;/DisplayText&gt;&lt;record&gt;&lt;rec-number&gt;20&lt;/rec-number&gt;&lt;foreign-keys&gt;&lt;key app="EN" db-id="599sd9azrwsxaced5wyvexvw9vtatdaawtvx" timestamp="1652628371"&gt;20&lt;/key&gt;&lt;/foreign-keys&gt;&lt;ref-type name="Generic"&gt;13&lt;/ref-type&gt;&lt;contributors&gt;&lt;authors&gt;&lt;author&gt;World Bank., &lt;/author&gt;&lt;/authors&gt;&lt;/contributors&gt;&lt;titles&gt;&lt;title&gt;Inflation, consumer prices (annual %)&lt;/title&gt;&lt;/titles&gt;&lt;dates&gt;&lt;year&gt;2022&lt;/year&gt;&lt;/dates&gt;&lt;urls&gt;&lt;related-urls&gt;&lt;url&gt;https://data.worldbank.org/indicator/FP.CPI.TOTL.ZG?locations=MN&lt;/url&gt;&lt;/related-urls&gt;&lt;/urls&gt;&lt;/record&gt;&lt;/Cite&gt;&lt;/EndNote&gt;</w:instrText>
      </w:r>
      <w:r w:rsidR="003F7D04" w:rsidRPr="005D22FA">
        <w:rPr>
          <w:rFonts w:ascii="Arial" w:hAnsi="Arial" w:cs="Arial"/>
          <w:lang w:val="en-US"/>
        </w:rPr>
        <w:fldChar w:fldCharType="separate"/>
      </w:r>
      <w:r w:rsidR="003F7D04" w:rsidRPr="005D22FA">
        <w:rPr>
          <w:rFonts w:ascii="Arial" w:hAnsi="Arial" w:cs="Arial"/>
          <w:noProof/>
          <w:lang w:val="en-US"/>
        </w:rPr>
        <w:t>(28)</w:t>
      </w:r>
      <w:r w:rsidR="003F7D04" w:rsidRPr="005D22FA">
        <w:rPr>
          <w:rFonts w:ascii="Arial" w:hAnsi="Arial" w:cs="Arial"/>
          <w:lang w:val="en-US"/>
        </w:rPr>
        <w:fldChar w:fldCharType="end"/>
      </w:r>
      <w:r w:rsidR="00A9394B" w:rsidRPr="005D22FA">
        <w:rPr>
          <w:rFonts w:ascii="Arial" w:hAnsi="Arial" w:cs="Arial"/>
          <w:lang w:val="en-US"/>
        </w:rPr>
        <w:t>.</w:t>
      </w:r>
      <w:r w:rsidR="003F7D04" w:rsidRPr="005D22FA">
        <w:rPr>
          <w:rFonts w:ascii="Arial" w:hAnsi="Arial" w:cs="Arial"/>
          <w:lang w:val="en-US"/>
        </w:rPr>
        <w:t xml:space="preserve"> At the time of writing the report, 3000.2 MNT was equal to 1 USD</w:t>
      </w:r>
      <w:r w:rsidR="007C0012" w:rsidRPr="005D22FA">
        <w:rPr>
          <w:rFonts w:ascii="Arial" w:hAnsi="Arial" w:cs="Arial"/>
          <w:lang w:val="en-US"/>
        </w:rPr>
        <w:t xml:space="preserve">. </w:t>
      </w:r>
      <w:r w:rsidR="00745B6B" w:rsidRPr="005D22FA">
        <w:rPr>
          <w:rFonts w:ascii="Arial" w:hAnsi="Arial" w:cs="Arial"/>
          <w:lang w:val="en-US"/>
        </w:rPr>
        <w:t xml:space="preserve">The </w:t>
      </w:r>
      <w:r w:rsidR="00294C5D" w:rsidRPr="005D22FA">
        <w:rPr>
          <w:rFonts w:ascii="Arial" w:hAnsi="Arial" w:cs="Arial"/>
          <w:lang w:val="en-US"/>
        </w:rPr>
        <w:t xml:space="preserve">local UN tariffs </w:t>
      </w:r>
      <w:r w:rsidR="00E67F5E" w:rsidRPr="005D22FA">
        <w:rPr>
          <w:rFonts w:ascii="Arial" w:hAnsi="Arial" w:cs="Arial"/>
          <w:lang w:val="en-US"/>
        </w:rPr>
        <w:t>applicable for individual organizations</w:t>
      </w:r>
      <w:r w:rsidR="00825569" w:rsidRPr="005D22FA">
        <w:rPr>
          <w:rFonts w:ascii="Arial" w:hAnsi="Arial" w:cs="Arial"/>
          <w:lang w:val="en-US"/>
        </w:rPr>
        <w:t xml:space="preserve"> </w:t>
      </w:r>
      <w:r w:rsidR="00AD4931" w:rsidRPr="005D22FA">
        <w:rPr>
          <w:rFonts w:ascii="Arial" w:hAnsi="Arial" w:cs="Arial"/>
          <w:lang w:val="en-US"/>
        </w:rPr>
        <w:t xml:space="preserve">and activities </w:t>
      </w:r>
      <w:r w:rsidR="00825569" w:rsidRPr="005D22FA">
        <w:rPr>
          <w:rFonts w:ascii="Arial" w:hAnsi="Arial" w:cs="Arial"/>
          <w:lang w:val="en-US"/>
        </w:rPr>
        <w:t>were used</w:t>
      </w:r>
      <w:r w:rsidR="00E67F5E" w:rsidRPr="005D22FA">
        <w:rPr>
          <w:rFonts w:ascii="Arial" w:hAnsi="Arial" w:cs="Arial"/>
          <w:lang w:val="en-US"/>
        </w:rPr>
        <w:t xml:space="preserve"> to calculate the estimates, unless otherwise specified. </w:t>
      </w:r>
      <w:r w:rsidR="00825569" w:rsidRPr="005D22FA">
        <w:rPr>
          <w:rFonts w:ascii="Arial" w:hAnsi="Arial" w:cs="Arial"/>
          <w:lang w:val="en-US"/>
        </w:rPr>
        <w:t xml:space="preserve"> </w:t>
      </w:r>
      <w:r w:rsidR="00A9394B" w:rsidRPr="005D22FA">
        <w:rPr>
          <w:rFonts w:ascii="Arial" w:hAnsi="Arial" w:cs="Arial"/>
          <w:lang w:val="en-US"/>
        </w:rPr>
        <w:t xml:space="preserve"> </w:t>
      </w:r>
    </w:p>
    <w:p w14:paraId="4E4E2E58" w14:textId="6C6F9DB3" w:rsidR="00971394" w:rsidRPr="005D22FA" w:rsidRDefault="00C517A6" w:rsidP="00DF1EDF">
      <w:pPr>
        <w:spacing w:line="276" w:lineRule="auto"/>
        <w:rPr>
          <w:rFonts w:ascii="Arial" w:hAnsi="Arial" w:cs="Arial"/>
          <w:color w:val="000000" w:themeColor="text1"/>
          <w:lang w:val="en-US" w:eastAsia="mn-MN"/>
        </w:rPr>
      </w:pPr>
      <w:r w:rsidRPr="005D22FA">
        <w:rPr>
          <w:rFonts w:ascii="Arial" w:hAnsi="Arial" w:cs="Arial"/>
          <w:lang w:val="en-US"/>
        </w:rPr>
        <w:t xml:space="preserve">The required </w:t>
      </w:r>
      <w:r w:rsidR="00DA3208" w:rsidRPr="005D22FA">
        <w:rPr>
          <w:rFonts w:ascii="Arial" w:hAnsi="Arial" w:cs="Arial"/>
          <w:lang w:val="mn-MN"/>
        </w:rPr>
        <w:t xml:space="preserve">4-year budget for the implementation of </w:t>
      </w:r>
      <w:r w:rsidR="006350DA" w:rsidRPr="005D22FA">
        <w:rPr>
          <w:rFonts w:ascii="Arial" w:hAnsi="Arial" w:cs="Arial"/>
          <w:lang w:val="en-US"/>
        </w:rPr>
        <w:t xml:space="preserve">the NAP </w:t>
      </w:r>
      <w:r w:rsidR="00DA3208" w:rsidRPr="005D22FA">
        <w:rPr>
          <w:rFonts w:ascii="Arial" w:hAnsi="Arial" w:cs="Arial"/>
          <w:lang w:val="mn-MN"/>
        </w:rPr>
        <w:t>was estimated to be</w:t>
      </w:r>
      <w:r w:rsidR="00DA3208" w:rsidRPr="005D22FA">
        <w:rPr>
          <w:rFonts w:ascii="Arial" w:hAnsi="Arial" w:cs="Arial"/>
          <w:color w:val="000000"/>
          <w:lang w:val="mn-MN" w:eastAsia="mn-MN"/>
        </w:rPr>
        <w:t xml:space="preserve"> </w:t>
      </w:r>
      <w:r w:rsidR="0094047C" w:rsidRPr="005D22FA">
        <w:rPr>
          <w:rFonts w:ascii="Arial" w:hAnsi="Arial" w:cs="Arial"/>
          <w:color w:val="000000"/>
        </w:rPr>
        <w:t xml:space="preserve">13,914,468,019.12 </w:t>
      </w:r>
      <w:r w:rsidR="00DA3208" w:rsidRPr="005D22FA">
        <w:rPr>
          <w:rFonts w:ascii="Arial" w:hAnsi="Arial" w:cs="Arial"/>
          <w:color w:val="000000"/>
          <w:lang w:val="mn-MN" w:eastAsia="mn-MN"/>
        </w:rPr>
        <w:t xml:space="preserve">MNT. </w:t>
      </w:r>
      <w:r w:rsidR="00971394" w:rsidRPr="005D22FA">
        <w:rPr>
          <w:rFonts w:ascii="Arial" w:hAnsi="Arial" w:cs="Arial"/>
          <w:color w:val="000000"/>
          <w:lang w:val="en-US" w:eastAsia="mn-MN"/>
        </w:rPr>
        <w:t>M</w:t>
      </w:r>
      <w:r w:rsidR="00971394" w:rsidRPr="005D22FA">
        <w:rPr>
          <w:rFonts w:ascii="Arial" w:hAnsi="Arial" w:cs="Arial"/>
          <w:color w:val="000000" w:themeColor="text1"/>
          <w:lang w:val="en-US" w:eastAsia="mn-MN"/>
        </w:rPr>
        <w:t>ost</w:t>
      </w:r>
      <w:r w:rsidR="00971394" w:rsidRPr="005D22FA">
        <w:rPr>
          <w:rFonts w:ascii="Arial" w:hAnsi="Arial" w:cs="Arial"/>
          <w:color w:val="000000" w:themeColor="text1"/>
          <w:lang w:val="mn-MN" w:eastAsia="mn-MN"/>
        </w:rPr>
        <w:t xml:space="preserve"> </w:t>
      </w:r>
      <w:r w:rsidR="00971394" w:rsidRPr="005D22FA">
        <w:rPr>
          <w:rFonts w:ascii="Arial" w:hAnsi="Arial" w:cs="Arial"/>
          <w:color w:val="000000" w:themeColor="text1"/>
          <w:lang w:val="en-US" w:eastAsia="mn-MN"/>
        </w:rPr>
        <w:t>(</w:t>
      </w:r>
      <w:r w:rsidR="00971394" w:rsidRPr="005D22FA">
        <w:rPr>
          <w:rFonts w:ascii="Arial" w:hAnsi="Arial" w:cs="Arial"/>
          <w:color w:val="000000" w:themeColor="text1"/>
          <w:lang w:val="mn-MN" w:eastAsia="mn-MN"/>
        </w:rPr>
        <w:t>70%</w:t>
      </w:r>
      <w:r w:rsidR="00971394" w:rsidRPr="005D22FA">
        <w:rPr>
          <w:rFonts w:ascii="Arial" w:hAnsi="Arial" w:cs="Arial"/>
          <w:color w:val="000000" w:themeColor="text1"/>
          <w:lang w:val="en-US" w:eastAsia="mn-MN"/>
        </w:rPr>
        <w:t>)</w:t>
      </w:r>
      <w:r w:rsidR="00971394" w:rsidRPr="005D22FA">
        <w:rPr>
          <w:rFonts w:ascii="Arial" w:hAnsi="Arial" w:cs="Arial"/>
          <w:color w:val="000000" w:themeColor="text1"/>
          <w:lang w:val="mn-MN" w:eastAsia="mn-MN"/>
        </w:rPr>
        <w:t xml:space="preserve"> </w:t>
      </w:r>
      <w:r w:rsidR="00971394" w:rsidRPr="005D22FA">
        <w:rPr>
          <w:rFonts w:ascii="Arial" w:hAnsi="Arial" w:cs="Arial"/>
          <w:color w:val="000000" w:themeColor="text1"/>
          <w:lang w:val="en-US" w:eastAsia="mn-MN"/>
        </w:rPr>
        <w:t xml:space="preserve">of the budget will </w:t>
      </w:r>
      <w:r w:rsidR="00CD0CA7" w:rsidRPr="005D22FA">
        <w:rPr>
          <w:rFonts w:ascii="Arial" w:hAnsi="Arial" w:cs="Arial"/>
          <w:color w:val="000000" w:themeColor="text1"/>
          <w:lang w:val="en-US" w:eastAsia="mn-MN"/>
        </w:rPr>
        <w:t xml:space="preserve">be spent for </w:t>
      </w:r>
      <w:r w:rsidR="00971394" w:rsidRPr="005D22FA">
        <w:rPr>
          <w:rFonts w:ascii="Arial" w:hAnsi="Arial" w:cs="Arial"/>
          <w:color w:val="000000" w:themeColor="text1"/>
          <w:lang w:val="en-US" w:eastAsia="mn-MN"/>
        </w:rPr>
        <w:t>the activities classified in the ‘</w:t>
      </w:r>
      <w:r w:rsidR="00A43CAC" w:rsidRPr="005D22FA">
        <w:rPr>
          <w:rFonts w:ascii="Arial" w:hAnsi="Arial" w:cs="Arial"/>
          <w:color w:val="000000" w:themeColor="text1"/>
          <w:lang w:val="en-US" w:eastAsia="mn-MN"/>
        </w:rPr>
        <w:t>infection prevention control</w:t>
      </w:r>
      <w:r w:rsidR="00971394" w:rsidRPr="005D22FA">
        <w:rPr>
          <w:rFonts w:ascii="Arial" w:hAnsi="Arial" w:cs="Arial"/>
          <w:color w:val="000000" w:themeColor="text1"/>
          <w:lang w:val="en-US" w:eastAsia="mn-MN"/>
        </w:rPr>
        <w:t>’</w:t>
      </w:r>
      <w:r w:rsidR="00971394" w:rsidRPr="005D22FA">
        <w:rPr>
          <w:rFonts w:ascii="Arial" w:hAnsi="Arial" w:cs="Arial"/>
          <w:color w:val="000000" w:themeColor="text1"/>
          <w:lang w:val="mn-MN" w:eastAsia="mn-MN"/>
        </w:rPr>
        <w:t xml:space="preserve"> </w:t>
      </w:r>
      <w:r w:rsidR="00971394" w:rsidRPr="005D22FA">
        <w:rPr>
          <w:rFonts w:ascii="Arial" w:hAnsi="Arial" w:cs="Arial"/>
          <w:color w:val="000000" w:themeColor="text1"/>
          <w:lang w:val="en-US" w:eastAsia="mn-MN"/>
        </w:rPr>
        <w:t>strategic area for both</w:t>
      </w:r>
      <w:r w:rsidR="00971394" w:rsidRPr="005D22FA">
        <w:rPr>
          <w:rFonts w:ascii="Arial" w:hAnsi="Arial" w:cs="Arial"/>
          <w:color w:val="000000" w:themeColor="text1"/>
          <w:lang w:val="mn-MN" w:eastAsia="mn-MN"/>
        </w:rPr>
        <w:t xml:space="preserve"> human and veterinary sectors. </w:t>
      </w:r>
      <w:r w:rsidR="00971394" w:rsidRPr="005D22FA">
        <w:rPr>
          <w:rFonts w:ascii="Arial" w:hAnsi="Arial" w:cs="Arial"/>
          <w:color w:val="000000" w:themeColor="text1"/>
          <w:lang w:val="en-US" w:eastAsia="mn-MN"/>
        </w:rPr>
        <w:t xml:space="preserve">Activities planned </w:t>
      </w:r>
      <w:r w:rsidR="00A43CAC" w:rsidRPr="005D22FA">
        <w:rPr>
          <w:rFonts w:ascii="Arial" w:hAnsi="Arial" w:cs="Arial"/>
          <w:color w:val="000000" w:themeColor="text1"/>
          <w:lang w:val="en-US" w:eastAsia="mn-MN"/>
        </w:rPr>
        <w:t xml:space="preserve">under this strategic objective </w:t>
      </w:r>
      <w:r w:rsidR="00971394" w:rsidRPr="005D22FA">
        <w:rPr>
          <w:rFonts w:ascii="Arial" w:hAnsi="Arial" w:cs="Arial"/>
          <w:color w:val="000000" w:themeColor="text1"/>
          <w:lang w:val="en-US" w:eastAsia="mn-MN"/>
        </w:rPr>
        <w:t xml:space="preserve">included procurement of equipment and tools required for sanitation and disinfection, as well as consumables, infrastructure repairs, maintenance required for infection control and monitoring. </w:t>
      </w:r>
    </w:p>
    <w:p w14:paraId="477BBD61" w14:textId="791DEAB2" w:rsidR="00DA3208" w:rsidRDefault="00DA3208" w:rsidP="00905F6C">
      <w:pPr>
        <w:spacing w:line="276" w:lineRule="auto"/>
        <w:ind w:firstLine="720"/>
        <w:jc w:val="both"/>
        <w:rPr>
          <w:rFonts w:ascii="Arial" w:hAnsi="Arial" w:cs="Arial"/>
          <w:color w:val="000000"/>
          <w:lang w:val="en-US" w:eastAsia="mn-MN"/>
        </w:rPr>
      </w:pPr>
      <w:r w:rsidRPr="00A80B0F">
        <w:rPr>
          <w:rFonts w:ascii="Arial" w:hAnsi="Arial" w:cs="Arial"/>
          <w:color w:val="000000"/>
          <w:lang w:val="en-US" w:eastAsia="mn-MN"/>
        </w:rPr>
        <w:t xml:space="preserve">Activities relating to governance and coordination require </w:t>
      </w:r>
      <w:r w:rsidR="00C23CBF" w:rsidRPr="00A80B0F">
        <w:rPr>
          <w:rFonts w:ascii="Arial" w:hAnsi="Arial" w:cs="Arial"/>
          <w:color w:val="000000"/>
          <w:lang w:val="en-US" w:eastAsia="mn-MN"/>
        </w:rPr>
        <w:t>more than</w:t>
      </w:r>
      <w:r w:rsidR="00F354CC" w:rsidRPr="00A80B0F">
        <w:rPr>
          <w:rFonts w:ascii="Arial" w:hAnsi="Arial" w:cs="Arial"/>
          <w:color w:val="000000"/>
          <w:lang w:val="en-US" w:eastAsia="mn-MN"/>
        </w:rPr>
        <w:t xml:space="preserve"> </w:t>
      </w:r>
      <w:r w:rsidRPr="00A80B0F">
        <w:rPr>
          <w:rFonts w:ascii="Arial" w:hAnsi="Arial" w:cs="Arial"/>
          <w:color w:val="000000"/>
          <w:lang w:val="en-US" w:eastAsia="mn-MN"/>
        </w:rPr>
        <w:t>1</w:t>
      </w:r>
      <w:r w:rsidR="00814E86" w:rsidRPr="00A80B0F">
        <w:rPr>
          <w:rFonts w:ascii="Arial" w:hAnsi="Arial" w:cs="Arial"/>
          <w:color w:val="000000"/>
          <w:lang w:val="en-US" w:eastAsia="mn-MN"/>
        </w:rPr>
        <w:t>2</w:t>
      </w:r>
      <w:r w:rsidRPr="00A80B0F">
        <w:rPr>
          <w:rFonts w:ascii="Arial" w:hAnsi="Arial" w:cs="Arial"/>
          <w:color w:val="000000"/>
          <w:lang w:val="en-US" w:eastAsia="mn-MN"/>
        </w:rPr>
        <w:t xml:space="preserve">% of the planned budget in 2022, whereas the </w:t>
      </w:r>
      <w:r w:rsidR="00885DCD" w:rsidRPr="00A80B0F">
        <w:rPr>
          <w:rFonts w:ascii="Arial" w:hAnsi="Arial" w:cs="Arial"/>
          <w:color w:val="000000"/>
          <w:lang w:val="en-US" w:eastAsia="mn-MN"/>
        </w:rPr>
        <w:t xml:space="preserve">estimated budget </w:t>
      </w:r>
      <w:r w:rsidRPr="00A80B0F">
        <w:rPr>
          <w:rFonts w:ascii="Arial" w:hAnsi="Arial" w:cs="Arial"/>
          <w:color w:val="000000"/>
          <w:lang w:val="en-US" w:eastAsia="mn-MN"/>
        </w:rPr>
        <w:t>decrease</w:t>
      </w:r>
      <w:r w:rsidR="00885DCD" w:rsidRPr="00A80B0F">
        <w:rPr>
          <w:rFonts w:ascii="Arial" w:hAnsi="Arial" w:cs="Arial"/>
          <w:color w:val="000000"/>
          <w:lang w:val="en-US" w:eastAsia="mn-MN"/>
        </w:rPr>
        <w:t>s</w:t>
      </w:r>
      <w:r w:rsidRPr="00A80B0F">
        <w:rPr>
          <w:rFonts w:ascii="Arial" w:hAnsi="Arial" w:cs="Arial"/>
          <w:color w:val="000000"/>
          <w:lang w:val="en-US" w:eastAsia="mn-MN"/>
        </w:rPr>
        <w:t xml:space="preserve"> </w:t>
      </w:r>
      <w:r w:rsidR="00B540FF" w:rsidRPr="00A80B0F">
        <w:rPr>
          <w:rFonts w:ascii="Arial" w:hAnsi="Arial" w:cs="Arial"/>
          <w:color w:val="000000"/>
          <w:lang w:val="en-US" w:eastAsia="mn-MN"/>
        </w:rPr>
        <w:t xml:space="preserve">by one-third </w:t>
      </w:r>
      <w:r w:rsidRPr="00A80B0F">
        <w:rPr>
          <w:rFonts w:ascii="Arial" w:hAnsi="Arial" w:cs="Arial"/>
          <w:color w:val="000000"/>
          <w:lang w:val="en-US" w:eastAsia="mn-MN"/>
        </w:rPr>
        <w:t xml:space="preserve">in the following years of the </w:t>
      </w:r>
      <w:r w:rsidR="000829A7">
        <w:rPr>
          <w:rFonts w:ascii="Arial" w:hAnsi="Arial" w:cs="Arial"/>
          <w:color w:val="000000"/>
          <w:lang w:val="en-US" w:eastAsia="mn-MN"/>
        </w:rPr>
        <w:t xml:space="preserve">NAP implementation. </w:t>
      </w:r>
      <w:r w:rsidRPr="00A80B0F">
        <w:rPr>
          <w:rFonts w:ascii="Arial" w:hAnsi="Arial" w:cs="Arial"/>
          <w:color w:val="000000"/>
          <w:lang w:val="en-US" w:eastAsia="mn-MN"/>
        </w:rPr>
        <w:t>Approximately 1</w:t>
      </w:r>
      <w:r w:rsidR="00A1651A" w:rsidRPr="00A80B0F">
        <w:rPr>
          <w:rFonts w:ascii="Arial" w:hAnsi="Arial" w:cs="Arial"/>
          <w:color w:val="000000"/>
          <w:lang w:val="en-US" w:eastAsia="mn-MN"/>
        </w:rPr>
        <w:t>5</w:t>
      </w:r>
      <w:r w:rsidRPr="00A80B0F">
        <w:rPr>
          <w:rFonts w:ascii="Arial" w:hAnsi="Arial" w:cs="Arial"/>
          <w:color w:val="000000"/>
          <w:lang w:val="en-US" w:eastAsia="mn-MN"/>
        </w:rPr>
        <w:t>% of the planned budget is directed to implement activities in</w:t>
      </w:r>
      <w:r w:rsidR="00090F0A">
        <w:rPr>
          <w:rFonts w:ascii="Arial" w:hAnsi="Arial" w:cs="Arial"/>
          <w:color w:val="000000"/>
          <w:lang w:val="en-US" w:eastAsia="mn-MN"/>
        </w:rPr>
        <w:t xml:space="preserve"> </w:t>
      </w:r>
      <w:r w:rsidRPr="00A80B0F">
        <w:rPr>
          <w:rFonts w:ascii="Arial" w:hAnsi="Arial" w:cs="Arial"/>
          <w:color w:val="000000"/>
          <w:lang w:val="en-US" w:eastAsia="mn-MN"/>
        </w:rPr>
        <w:t xml:space="preserve">the area of strengthening surveillance, generating evidence-based knowledge. </w:t>
      </w:r>
    </w:p>
    <w:p w14:paraId="69A25CFE" w14:textId="77777777" w:rsidR="008B2819" w:rsidRPr="00A80B0F" w:rsidRDefault="008B2819" w:rsidP="00905F6C">
      <w:pPr>
        <w:spacing w:line="276" w:lineRule="auto"/>
        <w:ind w:firstLine="720"/>
        <w:jc w:val="both"/>
        <w:rPr>
          <w:rFonts w:ascii="Arial" w:hAnsi="Arial" w:cs="Arial"/>
          <w:color w:val="000000"/>
        </w:rPr>
      </w:pPr>
    </w:p>
    <w:p w14:paraId="7AC07532" w14:textId="1BA56201" w:rsidR="00E376E2" w:rsidRPr="00A80B0F" w:rsidRDefault="00DB168E" w:rsidP="00905F6C">
      <w:pPr>
        <w:spacing w:line="276" w:lineRule="auto"/>
        <w:rPr>
          <w:rFonts w:ascii="Arial" w:hAnsi="Arial" w:cs="Arial"/>
          <w:lang w:val="en-US"/>
        </w:rPr>
      </w:pPr>
      <w:bookmarkStart w:id="9" w:name="OLE_LINK2"/>
      <w:bookmarkStart w:id="10" w:name="OLE_LINK3"/>
      <w:r w:rsidRPr="00A80B0F">
        <w:rPr>
          <w:rFonts w:ascii="Arial" w:hAnsi="Arial" w:cs="Arial"/>
          <w:noProof/>
        </w:rPr>
        <w:drawing>
          <wp:inline distT="0" distB="0" distL="0" distR="0" wp14:anchorId="32AD8D3E" wp14:editId="2133636C">
            <wp:extent cx="5953125" cy="3549015"/>
            <wp:effectExtent l="0" t="0" r="9525" b="13335"/>
            <wp:docPr id="1" name="Chart 1">
              <a:extLst xmlns:a="http://schemas.openxmlformats.org/drawingml/2006/main">
                <a:ext uri="{FF2B5EF4-FFF2-40B4-BE49-F238E27FC236}">
                  <a16:creationId xmlns:a16="http://schemas.microsoft.com/office/drawing/2014/main" id="{38D70ACC-75C3-DF44-A445-AA97140FE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D3D3B1" w14:textId="2F84C48A" w:rsidR="008702C5" w:rsidRPr="00A80B0F" w:rsidRDefault="008702C5" w:rsidP="00905F6C">
      <w:pPr>
        <w:pStyle w:val="Caption"/>
        <w:spacing w:line="276" w:lineRule="auto"/>
        <w:rPr>
          <w:rFonts w:ascii="Arial" w:eastAsia="Times New Roman" w:hAnsi="Arial" w:cs="Arial"/>
          <w:i/>
          <w:color w:val="000000"/>
          <w:sz w:val="24"/>
          <w:szCs w:val="24"/>
          <w:lang w:eastAsia="mn-MN"/>
        </w:rPr>
      </w:pPr>
      <w:r w:rsidRPr="00A80B0F">
        <w:rPr>
          <w:rFonts w:ascii="Arial" w:hAnsi="Arial" w:cs="Arial"/>
          <w:sz w:val="24"/>
          <w:szCs w:val="24"/>
        </w:rPr>
        <w:t xml:space="preserve">Figure </w:t>
      </w:r>
      <w:r w:rsidRPr="00A80B0F">
        <w:rPr>
          <w:rFonts w:ascii="Arial" w:hAnsi="Arial" w:cs="Arial"/>
          <w:i/>
          <w:sz w:val="24"/>
          <w:szCs w:val="24"/>
        </w:rPr>
        <w:fldChar w:fldCharType="begin"/>
      </w:r>
      <w:r w:rsidRPr="00A80B0F">
        <w:rPr>
          <w:rFonts w:ascii="Arial" w:hAnsi="Arial" w:cs="Arial"/>
          <w:sz w:val="24"/>
          <w:szCs w:val="24"/>
        </w:rPr>
        <w:instrText xml:space="preserve"> SEQ Figure \* ARABIC </w:instrText>
      </w:r>
      <w:r w:rsidRPr="00A80B0F">
        <w:rPr>
          <w:rFonts w:ascii="Arial" w:hAnsi="Arial" w:cs="Arial"/>
          <w:i/>
          <w:sz w:val="24"/>
          <w:szCs w:val="24"/>
        </w:rPr>
        <w:fldChar w:fldCharType="separate"/>
      </w:r>
      <w:r w:rsidR="00905F6C">
        <w:rPr>
          <w:rFonts w:ascii="Arial" w:hAnsi="Arial" w:cs="Arial"/>
          <w:noProof/>
          <w:sz w:val="24"/>
          <w:szCs w:val="24"/>
        </w:rPr>
        <w:t>1</w:t>
      </w:r>
      <w:r w:rsidRPr="00A80B0F">
        <w:rPr>
          <w:rFonts w:ascii="Arial" w:hAnsi="Arial" w:cs="Arial"/>
          <w:i/>
          <w:sz w:val="24"/>
          <w:szCs w:val="24"/>
        </w:rPr>
        <w:fldChar w:fldCharType="end"/>
      </w:r>
      <w:r w:rsidRPr="00A80B0F">
        <w:rPr>
          <w:rFonts w:ascii="Arial" w:hAnsi="Arial" w:cs="Arial"/>
          <w:sz w:val="24"/>
          <w:szCs w:val="24"/>
        </w:rPr>
        <w:t xml:space="preserve"> Proportion of allocated budget by strategic objective, by year</w:t>
      </w:r>
    </w:p>
    <w:p w14:paraId="39CE2D6E" w14:textId="43A3D07E" w:rsidR="003206F9" w:rsidRPr="00A80B0F" w:rsidRDefault="008702C5" w:rsidP="00905F6C">
      <w:pPr>
        <w:spacing w:line="276" w:lineRule="auto"/>
        <w:jc w:val="both"/>
        <w:rPr>
          <w:rFonts w:ascii="Arial" w:hAnsi="Arial" w:cs="Arial"/>
          <w:color w:val="000000"/>
        </w:rPr>
      </w:pPr>
      <w:r w:rsidRPr="00A80B0F">
        <w:rPr>
          <w:rFonts w:ascii="Arial" w:hAnsi="Arial" w:cs="Arial"/>
          <w:color w:val="000000"/>
          <w:lang w:val="en-US" w:eastAsia="mn-MN"/>
        </w:rPr>
        <w:t>A</w:t>
      </w:r>
      <w:r w:rsidRPr="00A80B0F">
        <w:rPr>
          <w:rFonts w:ascii="Arial" w:hAnsi="Arial" w:cs="Arial"/>
          <w:color w:val="000000"/>
          <w:lang w:val="mn-MN" w:eastAsia="mn-MN"/>
        </w:rPr>
        <w:t xml:space="preserve"> small proportion of the funding is </w:t>
      </w:r>
      <w:r w:rsidR="00963667" w:rsidRPr="00A80B0F">
        <w:rPr>
          <w:rFonts w:ascii="Arial" w:hAnsi="Arial" w:cs="Arial"/>
          <w:color w:val="000000"/>
          <w:lang w:val="en-US" w:eastAsia="mn-MN"/>
        </w:rPr>
        <w:t>indicated</w:t>
      </w:r>
      <w:r w:rsidRPr="00A80B0F">
        <w:rPr>
          <w:rFonts w:ascii="Arial" w:hAnsi="Arial" w:cs="Arial"/>
          <w:color w:val="000000"/>
          <w:lang w:val="mn-MN" w:eastAsia="mn-MN"/>
        </w:rPr>
        <w:t xml:space="preserve"> as available or partially funded</w:t>
      </w:r>
      <w:r w:rsidR="00A31F81" w:rsidRPr="00A80B0F">
        <w:rPr>
          <w:rFonts w:ascii="Arial" w:hAnsi="Arial" w:cs="Arial"/>
          <w:color w:val="000000"/>
          <w:lang w:val="en-US" w:eastAsia="mn-MN"/>
        </w:rPr>
        <w:t xml:space="preserve"> (</w:t>
      </w:r>
      <w:r w:rsidR="00DB2A46" w:rsidRPr="00A80B0F">
        <w:rPr>
          <w:rFonts w:ascii="Arial" w:hAnsi="Arial" w:cs="Arial"/>
          <w:b/>
          <w:bCs/>
          <w:color w:val="000000"/>
          <w:lang w:val="en-US"/>
        </w:rPr>
        <w:t>0.</w:t>
      </w:r>
      <w:r w:rsidR="00E62597" w:rsidRPr="00A80B0F">
        <w:rPr>
          <w:rFonts w:ascii="Arial" w:hAnsi="Arial" w:cs="Arial"/>
          <w:b/>
          <w:bCs/>
          <w:color w:val="000000"/>
          <w:lang w:val="en-US"/>
        </w:rPr>
        <w:t>65</w:t>
      </w:r>
      <w:r w:rsidR="00A31F81" w:rsidRPr="00A80B0F">
        <w:rPr>
          <w:rFonts w:ascii="Arial" w:hAnsi="Arial" w:cs="Arial"/>
          <w:color w:val="000000"/>
          <w:lang w:val="en-US" w:eastAsia="mn-MN"/>
        </w:rPr>
        <w:t xml:space="preserve">%, </w:t>
      </w:r>
      <w:r w:rsidR="00DB2A46" w:rsidRPr="00A80B0F">
        <w:rPr>
          <w:rFonts w:ascii="Arial" w:hAnsi="Arial" w:cs="Arial"/>
          <w:color w:val="000000"/>
        </w:rPr>
        <w:t xml:space="preserve">90,179,787.46 </w:t>
      </w:r>
      <w:r w:rsidR="00A31F81" w:rsidRPr="00A80B0F">
        <w:rPr>
          <w:rFonts w:ascii="Arial" w:hAnsi="Arial" w:cs="Arial"/>
          <w:color w:val="000000"/>
          <w:lang w:val="en-US" w:eastAsia="mn-MN"/>
        </w:rPr>
        <w:t>MNT</w:t>
      </w:r>
      <w:r w:rsidR="007A46A1" w:rsidRPr="00A80B0F">
        <w:rPr>
          <w:rFonts w:ascii="Arial" w:hAnsi="Arial" w:cs="Arial"/>
          <w:color w:val="000000"/>
          <w:lang w:val="en-US" w:eastAsia="mn-MN"/>
        </w:rPr>
        <w:t>)</w:t>
      </w:r>
      <w:r w:rsidRPr="00A80B0F">
        <w:rPr>
          <w:rFonts w:ascii="Arial" w:hAnsi="Arial" w:cs="Arial"/>
          <w:color w:val="000000"/>
          <w:lang w:val="mn-MN" w:eastAsia="mn-MN"/>
        </w:rPr>
        <w:t xml:space="preserve">, mostly through the government and international donor organizations. </w:t>
      </w:r>
    </w:p>
    <w:p w14:paraId="77E8CCE4" w14:textId="09FC7D35" w:rsidR="00084B83" w:rsidRPr="0018279C" w:rsidRDefault="00084B83" w:rsidP="00084B83">
      <w:pPr>
        <w:pStyle w:val="Caption"/>
        <w:spacing w:line="360" w:lineRule="auto"/>
        <w:rPr>
          <w:rFonts w:ascii="Arial" w:hAnsi="Arial" w:cs="Arial"/>
          <w:i/>
          <w:sz w:val="24"/>
          <w:szCs w:val="24"/>
          <w:lang w:val="en-US"/>
        </w:rPr>
      </w:pPr>
      <w:r w:rsidRPr="0018279C">
        <w:rPr>
          <w:rFonts w:ascii="Arial" w:hAnsi="Arial" w:cs="Arial"/>
          <w:sz w:val="24"/>
          <w:szCs w:val="24"/>
        </w:rPr>
        <w:lastRenderedPageBreak/>
        <w:t xml:space="preserve">Table </w:t>
      </w:r>
      <w:r w:rsidRPr="0018279C">
        <w:rPr>
          <w:rFonts w:ascii="Arial" w:hAnsi="Arial" w:cs="Arial"/>
          <w:i/>
          <w:iCs/>
          <w:sz w:val="24"/>
          <w:szCs w:val="24"/>
        </w:rPr>
        <w:fldChar w:fldCharType="begin"/>
      </w:r>
      <w:r w:rsidRPr="0018279C">
        <w:rPr>
          <w:rFonts w:ascii="Arial" w:hAnsi="Arial" w:cs="Arial"/>
          <w:sz w:val="24"/>
          <w:szCs w:val="24"/>
        </w:rPr>
        <w:instrText xml:space="preserve"> SEQ Table \* ARABIC </w:instrText>
      </w:r>
      <w:r w:rsidRPr="0018279C">
        <w:rPr>
          <w:rFonts w:ascii="Arial" w:hAnsi="Arial" w:cs="Arial"/>
          <w:i/>
          <w:iCs/>
          <w:sz w:val="24"/>
          <w:szCs w:val="24"/>
        </w:rPr>
        <w:fldChar w:fldCharType="separate"/>
      </w:r>
      <w:r w:rsidRPr="0018279C">
        <w:rPr>
          <w:rFonts w:ascii="Arial" w:hAnsi="Arial" w:cs="Arial"/>
          <w:noProof/>
          <w:sz w:val="24"/>
          <w:szCs w:val="24"/>
        </w:rPr>
        <w:t>2</w:t>
      </w:r>
      <w:r w:rsidRPr="0018279C">
        <w:rPr>
          <w:rFonts w:ascii="Arial" w:hAnsi="Arial" w:cs="Arial"/>
          <w:i/>
          <w:iCs/>
          <w:sz w:val="24"/>
          <w:szCs w:val="24"/>
        </w:rPr>
        <w:fldChar w:fldCharType="end"/>
      </w:r>
      <w:r w:rsidRPr="0018279C">
        <w:rPr>
          <w:rFonts w:ascii="Arial" w:hAnsi="Arial" w:cs="Arial"/>
          <w:sz w:val="24"/>
          <w:szCs w:val="24"/>
        </w:rPr>
        <w:t xml:space="preserve"> </w:t>
      </w:r>
      <w:r w:rsidR="00B0266B" w:rsidRPr="0018279C">
        <w:rPr>
          <w:rFonts w:ascii="Arial" w:hAnsi="Arial" w:cs="Arial"/>
          <w:sz w:val="24"/>
          <w:szCs w:val="24"/>
          <w:lang w:val="en-US"/>
        </w:rPr>
        <w:t>Required budget o</w:t>
      </w:r>
      <w:r w:rsidRPr="0018279C">
        <w:rPr>
          <w:rFonts w:ascii="Arial" w:hAnsi="Arial" w:cs="Arial"/>
          <w:sz w:val="24"/>
          <w:szCs w:val="24"/>
          <w:lang w:val="en-US"/>
        </w:rPr>
        <w:t xml:space="preserve">verview </w:t>
      </w:r>
      <w:r w:rsidR="0018279C" w:rsidRPr="0018279C">
        <w:rPr>
          <w:rFonts w:ascii="Arial" w:hAnsi="Arial" w:cs="Arial"/>
          <w:sz w:val="24"/>
          <w:szCs w:val="24"/>
          <w:lang w:val="en-US"/>
        </w:rPr>
        <w:t xml:space="preserve">and availability </w:t>
      </w:r>
      <w:r w:rsidRPr="0018279C">
        <w:rPr>
          <w:rFonts w:ascii="Arial" w:hAnsi="Arial" w:cs="Arial"/>
          <w:sz w:val="24"/>
          <w:szCs w:val="24"/>
          <w:lang w:val="en-US"/>
        </w:rPr>
        <w:t xml:space="preserve">by strategic objective </w:t>
      </w:r>
      <w:r w:rsidR="0018279C" w:rsidRPr="0018279C">
        <w:rPr>
          <w:rFonts w:ascii="Arial" w:hAnsi="Arial" w:cs="Arial"/>
          <w:sz w:val="24"/>
          <w:szCs w:val="24"/>
          <w:lang w:val="en-US"/>
        </w:rPr>
        <w:t xml:space="preserve">and year </w:t>
      </w:r>
      <w:r w:rsidR="003C3950">
        <w:rPr>
          <w:rFonts w:ascii="Arial" w:hAnsi="Arial" w:cs="Arial"/>
          <w:sz w:val="24"/>
          <w:szCs w:val="24"/>
          <w:lang w:val="en-US"/>
        </w:rPr>
        <w:t>(in million tugriks)</w:t>
      </w:r>
    </w:p>
    <w:tbl>
      <w:tblPr>
        <w:tblStyle w:val="GridTable1Light-Accent1"/>
        <w:tblW w:w="9656" w:type="dxa"/>
        <w:tblLook w:val="04A0" w:firstRow="1" w:lastRow="0" w:firstColumn="1" w:lastColumn="0" w:noHBand="0" w:noVBand="1"/>
      </w:tblPr>
      <w:tblGrid>
        <w:gridCol w:w="2122"/>
        <w:gridCol w:w="757"/>
        <w:gridCol w:w="945"/>
        <w:gridCol w:w="813"/>
        <w:gridCol w:w="889"/>
        <w:gridCol w:w="1280"/>
        <w:gridCol w:w="1152"/>
        <w:gridCol w:w="809"/>
        <w:gridCol w:w="889"/>
      </w:tblGrid>
      <w:tr w:rsidR="0071013A" w:rsidRPr="0018279C" w14:paraId="15B07A26" w14:textId="77777777" w:rsidTr="0071013A">
        <w:trPr>
          <w:cnfStyle w:val="100000000000" w:firstRow="1" w:lastRow="0" w:firstColumn="0" w:lastColumn="0" w:oddVBand="0" w:evenVBand="0" w:oddHBand="0"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122" w:type="dxa"/>
            <w:hideMark/>
          </w:tcPr>
          <w:p w14:paraId="39094FDF" w14:textId="77777777" w:rsidR="00084B83" w:rsidRPr="0018279C" w:rsidRDefault="00084B83" w:rsidP="00DE75B4">
            <w:pPr>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Strategic objectives </w:t>
            </w:r>
          </w:p>
        </w:tc>
        <w:tc>
          <w:tcPr>
            <w:tcW w:w="1842" w:type="dxa"/>
            <w:gridSpan w:val="2"/>
            <w:hideMark/>
          </w:tcPr>
          <w:p w14:paraId="354A0065"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Awareness/</w:t>
            </w:r>
          </w:p>
          <w:p w14:paraId="72FDE91F"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Education/</w:t>
            </w:r>
          </w:p>
          <w:p w14:paraId="11E54094"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Training </w:t>
            </w:r>
          </w:p>
        </w:tc>
        <w:tc>
          <w:tcPr>
            <w:tcW w:w="1654" w:type="dxa"/>
            <w:gridSpan w:val="2"/>
            <w:hideMark/>
          </w:tcPr>
          <w:p w14:paraId="22EB1A0D"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Governance/</w:t>
            </w:r>
          </w:p>
          <w:p w14:paraId="3053259D"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Coordination </w:t>
            </w:r>
          </w:p>
        </w:tc>
        <w:tc>
          <w:tcPr>
            <w:tcW w:w="1056" w:type="dxa"/>
            <w:hideMark/>
          </w:tcPr>
          <w:p w14:paraId="00D6B70E" w14:textId="77777777" w:rsidR="00084B83" w:rsidRPr="0018279C" w:rsidRDefault="00084B83" w:rsidP="00DE75B4">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Optimized Use </w:t>
            </w:r>
          </w:p>
        </w:tc>
        <w:tc>
          <w:tcPr>
            <w:tcW w:w="1269" w:type="dxa"/>
            <w:hideMark/>
          </w:tcPr>
          <w:p w14:paraId="48393E58" w14:textId="20DDBBA1" w:rsidR="00084B83" w:rsidRPr="0018279C" w:rsidRDefault="009D31B4" w:rsidP="00DE75B4">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IPC </w:t>
            </w:r>
          </w:p>
        </w:tc>
        <w:tc>
          <w:tcPr>
            <w:tcW w:w="1713" w:type="dxa"/>
            <w:gridSpan w:val="2"/>
            <w:hideMark/>
          </w:tcPr>
          <w:p w14:paraId="5719A0E4"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Surveillance/</w:t>
            </w:r>
          </w:p>
          <w:p w14:paraId="0D3E37DA"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Evidence/</w:t>
            </w:r>
          </w:p>
          <w:p w14:paraId="26F164B0" w14:textId="77777777" w:rsidR="00084B83" w:rsidRPr="0018279C" w:rsidRDefault="00084B83" w:rsidP="00DE75B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Knowledge </w:t>
            </w:r>
          </w:p>
        </w:tc>
      </w:tr>
      <w:tr w:rsidR="0018279C" w:rsidRPr="0018279C" w14:paraId="25503DFF" w14:textId="77777777" w:rsidTr="0071013A">
        <w:trPr>
          <w:trHeight w:val="299"/>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E4ABED9" w14:textId="77777777" w:rsidR="00084B83" w:rsidRPr="0018279C" w:rsidRDefault="00084B83" w:rsidP="00DE75B4">
            <w:pPr>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Funding availability</w:t>
            </w:r>
          </w:p>
        </w:tc>
        <w:tc>
          <w:tcPr>
            <w:tcW w:w="850" w:type="dxa"/>
            <w:hideMark/>
          </w:tcPr>
          <w:p w14:paraId="048869C5"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Yes </w:t>
            </w:r>
          </w:p>
        </w:tc>
        <w:tc>
          <w:tcPr>
            <w:tcW w:w="992" w:type="dxa"/>
            <w:hideMark/>
          </w:tcPr>
          <w:p w14:paraId="004E635E"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No </w:t>
            </w:r>
          </w:p>
        </w:tc>
        <w:tc>
          <w:tcPr>
            <w:tcW w:w="851" w:type="dxa"/>
            <w:hideMark/>
          </w:tcPr>
          <w:p w14:paraId="5A46B47C"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Yes </w:t>
            </w:r>
          </w:p>
        </w:tc>
        <w:tc>
          <w:tcPr>
            <w:tcW w:w="803" w:type="dxa"/>
            <w:hideMark/>
          </w:tcPr>
          <w:p w14:paraId="6586E0BF"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No </w:t>
            </w:r>
          </w:p>
        </w:tc>
        <w:tc>
          <w:tcPr>
            <w:tcW w:w="1056" w:type="dxa"/>
            <w:hideMark/>
          </w:tcPr>
          <w:p w14:paraId="0268F69A"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No </w:t>
            </w:r>
          </w:p>
        </w:tc>
        <w:tc>
          <w:tcPr>
            <w:tcW w:w="1269" w:type="dxa"/>
            <w:hideMark/>
          </w:tcPr>
          <w:p w14:paraId="0FC9250D"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No </w:t>
            </w:r>
          </w:p>
        </w:tc>
        <w:tc>
          <w:tcPr>
            <w:tcW w:w="845" w:type="dxa"/>
            <w:hideMark/>
          </w:tcPr>
          <w:p w14:paraId="329F128E"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Yes </w:t>
            </w:r>
          </w:p>
        </w:tc>
        <w:tc>
          <w:tcPr>
            <w:tcW w:w="868" w:type="dxa"/>
            <w:hideMark/>
          </w:tcPr>
          <w:p w14:paraId="1B97B039" w14:textId="77777777" w:rsidR="00084B83" w:rsidRPr="0018279C" w:rsidRDefault="00084B83"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 xml:space="preserve">No </w:t>
            </w:r>
          </w:p>
        </w:tc>
      </w:tr>
      <w:tr w:rsidR="003C3950" w:rsidRPr="0018279C" w14:paraId="0EEF2B30" w14:textId="77777777" w:rsidTr="0071013A">
        <w:trPr>
          <w:trHeight w:val="299"/>
        </w:trPr>
        <w:tc>
          <w:tcPr>
            <w:cnfStyle w:val="001000000000" w:firstRow="0" w:lastRow="0" w:firstColumn="1" w:lastColumn="0" w:oddVBand="0" w:evenVBand="0" w:oddHBand="0" w:evenHBand="0" w:firstRowFirstColumn="0" w:firstRowLastColumn="0" w:lastRowFirstColumn="0" w:lastRowLastColumn="0"/>
            <w:tcW w:w="2122" w:type="dxa"/>
            <w:noWrap/>
          </w:tcPr>
          <w:p w14:paraId="1606D1BD" w14:textId="77777777" w:rsidR="003C3950" w:rsidRPr="0018279C" w:rsidRDefault="003C3950" w:rsidP="00DE75B4">
            <w:pPr>
              <w:rPr>
                <w:rFonts w:ascii="Arial" w:eastAsiaTheme="minorEastAsia" w:hAnsi="Arial" w:cs="Arial"/>
                <w:color w:val="000000" w:themeColor="text1"/>
                <w:sz w:val="22"/>
                <w:szCs w:val="22"/>
              </w:rPr>
            </w:pPr>
          </w:p>
        </w:tc>
        <w:tc>
          <w:tcPr>
            <w:tcW w:w="850" w:type="dxa"/>
          </w:tcPr>
          <w:p w14:paraId="1EA8EE0B"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992" w:type="dxa"/>
          </w:tcPr>
          <w:p w14:paraId="51C0E02E"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851" w:type="dxa"/>
          </w:tcPr>
          <w:p w14:paraId="6F6529C9"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803" w:type="dxa"/>
          </w:tcPr>
          <w:p w14:paraId="17010580"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1056" w:type="dxa"/>
          </w:tcPr>
          <w:p w14:paraId="1D3CAE2F"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1269" w:type="dxa"/>
          </w:tcPr>
          <w:p w14:paraId="3BF2FAC5"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845" w:type="dxa"/>
          </w:tcPr>
          <w:p w14:paraId="738B2C28"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c>
          <w:tcPr>
            <w:tcW w:w="868" w:type="dxa"/>
          </w:tcPr>
          <w:p w14:paraId="3D29FD82" w14:textId="77777777" w:rsidR="003C3950" w:rsidRPr="0018279C" w:rsidRDefault="003C3950" w:rsidP="00DE75B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2"/>
                <w:szCs w:val="22"/>
              </w:rPr>
            </w:pPr>
          </w:p>
        </w:tc>
      </w:tr>
      <w:tr w:rsidR="0018279C" w:rsidRPr="0018279C" w14:paraId="1A97356A" w14:textId="77777777" w:rsidTr="0071013A">
        <w:trPr>
          <w:trHeight w:val="579"/>
        </w:trPr>
        <w:tc>
          <w:tcPr>
            <w:cnfStyle w:val="001000000000" w:firstRow="0" w:lastRow="0" w:firstColumn="1" w:lastColumn="0" w:oddVBand="0" w:evenVBand="0" w:oddHBand="0" w:evenHBand="0" w:firstRowFirstColumn="0" w:firstRowLastColumn="0" w:lastRowFirstColumn="0" w:lastRowLastColumn="0"/>
            <w:tcW w:w="2122" w:type="dxa"/>
            <w:hideMark/>
          </w:tcPr>
          <w:p w14:paraId="12671776" w14:textId="678ADC38" w:rsidR="00084B83" w:rsidRPr="0018279C" w:rsidRDefault="00DB749A" w:rsidP="00DE75B4">
            <w:pPr>
              <w:rPr>
                <w:rFonts w:ascii="Arial" w:eastAsiaTheme="minorEastAsia" w:hAnsi="Arial" w:cs="Arial"/>
                <w:color w:val="000000"/>
                <w:sz w:val="22"/>
                <w:szCs w:val="22"/>
              </w:rPr>
            </w:pPr>
            <w:r>
              <w:rPr>
                <w:rFonts w:ascii="Arial" w:eastAsiaTheme="minorEastAsia" w:hAnsi="Arial" w:cs="Arial"/>
                <w:color w:val="000000" w:themeColor="text1"/>
                <w:sz w:val="22"/>
                <w:szCs w:val="22"/>
              </w:rPr>
              <w:t>R</w:t>
            </w:r>
            <w:r w:rsidR="00723E7B" w:rsidRPr="0018279C">
              <w:rPr>
                <w:rFonts w:ascii="Arial" w:eastAsiaTheme="minorEastAsia" w:hAnsi="Arial" w:cs="Arial"/>
                <w:color w:val="000000" w:themeColor="text1"/>
                <w:sz w:val="22"/>
                <w:szCs w:val="22"/>
              </w:rPr>
              <w:t xml:space="preserve">equired budget </w:t>
            </w:r>
            <w:r w:rsidR="00C14478" w:rsidRPr="0018279C">
              <w:rPr>
                <w:rFonts w:ascii="Arial" w:eastAsiaTheme="minorEastAsia" w:hAnsi="Arial" w:cs="Arial"/>
                <w:color w:val="000000" w:themeColor="text1"/>
                <w:sz w:val="22"/>
                <w:szCs w:val="22"/>
              </w:rPr>
              <w:t xml:space="preserve">in </w:t>
            </w:r>
            <w:r w:rsidR="00084B83" w:rsidRPr="0018279C">
              <w:rPr>
                <w:rFonts w:ascii="Arial" w:eastAsiaTheme="minorEastAsia" w:hAnsi="Arial" w:cs="Arial"/>
                <w:color w:val="000000" w:themeColor="text1"/>
                <w:sz w:val="22"/>
                <w:szCs w:val="22"/>
              </w:rPr>
              <w:t xml:space="preserve">2022  </w:t>
            </w:r>
          </w:p>
        </w:tc>
        <w:tc>
          <w:tcPr>
            <w:tcW w:w="850" w:type="dxa"/>
            <w:hideMark/>
          </w:tcPr>
          <w:p w14:paraId="17FBC9B5"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0</w:t>
            </w:r>
          </w:p>
        </w:tc>
        <w:tc>
          <w:tcPr>
            <w:tcW w:w="992" w:type="dxa"/>
            <w:hideMark/>
          </w:tcPr>
          <w:p w14:paraId="3175F54E"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92.74</w:t>
            </w:r>
          </w:p>
        </w:tc>
        <w:tc>
          <w:tcPr>
            <w:tcW w:w="851" w:type="dxa"/>
            <w:hideMark/>
          </w:tcPr>
          <w:p w14:paraId="15506EEE"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12.5</w:t>
            </w:r>
          </w:p>
        </w:tc>
        <w:tc>
          <w:tcPr>
            <w:tcW w:w="803" w:type="dxa"/>
            <w:hideMark/>
          </w:tcPr>
          <w:p w14:paraId="49BC5FC6"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338.24</w:t>
            </w:r>
          </w:p>
        </w:tc>
        <w:tc>
          <w:tcPr>
            <w:tcW w:w="1056" w:type="dxa"/>
            <w:hideMark/>
          </w:tcPr>
          <w:p w14:paraId="5AB31B6D"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6.38</w:t>
            </w:r>
          </w:p>
        </w:tc>
        <w:tc>
          <w:tcPr>
            <w:tcW w:w="1269" w:type="dxa"/>
            <w:hideMark/>
          </w:tcPr>
          <w:p w14:paraId="242FFF0A"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2040.68</w:t>
            </w:r>
          </w:p>
        </w:tc>
        <w:tc>
          <w:tcPr>
            <w:tcW w:w="845" w:type="dxa"/>
            <w:hideMark/>
          </w:tcPr>
          <w:p w14:paraId="6057DF53"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5.5</w:t>
            </w:r>
          </w:p>
        </w:tc>
        <w:tc>
          <w:tcPr>
            <w:tcW w:w="868" w:type="dxa"/>
            <w:hideMark/>
          </w:tcPr>
          <w:p w14:paraId="261F51F0"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382.77</w:t>
            </w:r>
          </w:p>
        </w:tc>
      </w:tr>
      <w:tr w:rsidR="0018279C" w:rsidRPr="0018279C" w14:paraId="143C0569" w14:textId="77777777" w:rsidTr="0071013A">
        <w:trPr>
          <w:trHeight w:val="579"/>
        </w:trPr>
        <w:tc>
          <w:tcPr>
            <w:cnfStyle w:val="001000000000" w:firstRow="0" w:lastRow="0" w:firstColumn="1" w:lastColumn="0" w:oddVBand="0" w:evenVBand="0" w:oddHBand="0" w:evenHBand="0" w:firstRowFirstColumn="0" w:firstRowLastColumn="0" w:lastRowFirstColumn="0" w:lastRowLastColumn="0"/>
            <w:tcW w:w="2122" w:type="dxa"/>
            <w:hideMark/>
          </w:tcPr>
          <w:p w14:paraId="35E8D317" w14:textId="42FC3CB3" w:rsidR="00084B83" w:rsidRPr="0018279C" w:rsidRDefault="00DB749A" w:rsidP="00DE75B4">
            <w:pPr>
              <w:rPr>
                <w:rFonts w:ascii="Arial" w:eastAsiaTheme="minorEastAsia" w:hAnsi="Arial" w:cs="Arial"/>
                <w:color w:val="000000"/>
                <w:sz w:val="22"/>
                <w:szCs w:val="22"/>
              </w:rPr>
            </w:pPr>
            <w:r>
              <w:rPr>
                <w:rFonts w:ascii="Arial" w:eastAsiaTheme="minorEastAsia" w:hAnsi="Arial" w:cs="Arial"/>
                <w:color w:val="000000" w:themeColor="text1"/>
                <w:sz w:val="22"/>
                <w:szCs w:val="22"/>
              </w:rPr>
              <w:t>R</w:t>
            </w:r>
            <w:r w:rsidR="00C14478" w:rsidRPr="0018279C">
              <w:rPr>
                <w:rFonts w:ascii="Arial" w:eastAsiaTheme="minorEastAsia" w:hAnsi="Arial" w:cs="Arial"/>
                <w:color w:val="000000" w:themeColor="text1"/>
                <w:sz w:val="22"/>
                <w:szCs w:val="22"/>
              </w:rPr>
              <w:t xml:space="preserve">equired budget in </w:t>
            </w:r>
            <w:r w:rsidR="00084B83" w:rsidRPr="0018279C">
              <w:rPr>
                <w:rFonts w:ascii="Arial" w:eastAsiaTheme="minorEastAsia" w:hAnsi="Arial" w:cs="Arial"/>
                <w:color w:val="000000" w:themeColor="text1"/>
                <w:sz w:val="22"/>
                <w:szCs w:val="22"/>
              </w:rPr>
              <w:t xml:space="preserve">2023  </w:t>
            </w:r>
          </w:p>
        </w:tc>
        <w:tc>
          <w:tcPr>
            <w:tcW w:w="850" w:type="dxa"/>
            <w:hideMark/>
          </w:tcPr>
          <w:p w14:paraId="3FF6D9F2"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1.34</w:t>
            </w:r>
          </w:p>
        </w:tc>
        <w:tc>
          <w:tcPr>
            <w:tcW w:w="992" w:type="dxa"/>
            <w:hideMark/>
          </w:tcPr>
          <w:p w14:paraId="7C13E26A"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233.33</w:t>
            </w:r>
          </w:p>
        </w:tc>
        <w:tc>
          <w:tcPr>
            <w:tcW w:w="851" w:type="dxa"/>
            <w:hideMark/>
          </w:tcPr>
          <w:p w14:paraId="21E203FB"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14.37</w:t>
            </w:r>
          </w:p>
        </w:tc>
        <w:tc>
          <w:tcPr>
            <w:tcW w:w="803" w:type="dxa"/>
            <w:hideMark/>
          </w:tcPr>
          <w:p w14:paraId="76BF773E"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142.64</w:t>
            </w:r>
          </w:p>
        </w:tc>
        <w:tc>
          <w:tcPr>
            <w:tcW w:w="1056" w:type="dxa"/>
            <w:hideMark/>
          </w:tcPr>
          <w:p w14:paraId="2A4E752B"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6.2</w:t>
            </w:r>
          </w:p>
        </w:tc>
        <w:tc>
          <w:tcPr>
            <w:tcW w:w="1269" w:type="dxa"/>
            <w:hideMark/>
          </w:tcPr>
          <w:p w14:paraId="1EF1BEFA"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2390.16</w:t>
            </w:r>
          </w:p>
        </w:tc>
        <w:tc>
          <w:tcPr>
            <w:tcW w:w="845" w:type="dxa"/>
            <w:hideMark/>
          </w:tcPr>
          <w:p w14:paraId="3B3833D1"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9.65</w:t>
            </w:r>
          </w:p>
        </w:tc>
        <w:tc>
          <w:tcPr>
            <w:tcW w:w="868" w:type="dxa"/>
            <w:hideMark/>
          </w:tcPr>
          <w:p w14:paraId="7628BF33"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511.34</w:t>
            </w:r>
          </w:p>
        </w:tc>
      </w:tr>
      <w:tr w:rsidR="0018279C" w:rsidRPr="0018279C" w14:paraId="29693059" w14:textId="77777777" w:rsidTr="0071013A">
        <w:trPr>
          <w:trHeight w:val="579"/>
        </w:trPr>
        <w:tc>
          <w:tcPr>
            <w:cnfStyle w:val="001000000000" w:firstRow="0" w:lastRow="0" w:firstColumn="1" w:lastColumn="0" w:oddVBand="0" w:evenVBand="0" w:oddHBand="0" w:evenHBand="0" w:firstRowFirstColumn="0" w:firstRowLastColumn="0" w:lastRowFirstColumn="0" w:lastRowLastColumn="0"/>
            <w:tcW w:w="2122" w:type="dxa"/>
            <w:hideMark/>
          </w:tcPr>
          <w:p w14:paraId="5DA8469D" w14:textId="1089773A" w:rsidR="00084B83" w:rsidRPr="0018279C" w:rsidRDefault="00DB749A" w:rsidP="00DE75B4">
            <w:pPr>
              <w:rPr>
                <w:rFonts w:ascii="Arial" w:eastAsiaTheme="minorEastAsia" w:hAnsi="Arial" w:cs="Arial"/>
                <w:color w:val="000000"/>
                <w:sz w:val="22"/>
                <w:szCs w:val="22"/>
              </w:rPr>
            </w:pPr>
            <w:r>
              <w:rPr>
                <w:rFonts w:ascii="Arial" w:eastAsiaTheme="minorEastAsia" w:hAnsi="Arial" w:cs="Arial"/>
                <w:color w:val="000000" w:themeColor="text1"/>
                <w:sz w:val="22"/>
                <w:szCs w:val="22"/>
              </w:rPr>
              <w:t>R</w:t>
            </w:r>
            <w:r w:rsidR="00C14478" w:rsidRPr="0018279C">
              <w:rPr>
                <w:rFonts w:ascii="Arial" w:eastAsiaTheme="minorEastAsia" w:hAnsi="Arial" w:cs="Arial"/>
                <w:color w:val="000000" w:themeColor="text1"/>
                <w:sz w:val="22"/>
                <w:szCs w:val="22"/>
              </w:rPr>
              <w:t xml:space="preserve">equired budget in </w:t>
            </w:r>
            <w:r w:rsidR="00084B83" w:rsidRPr="0018279C">
              <w:rPr>
                <w:rFonts w:ascii="Arial" w:eastAsiaTheme="minorEastAsia" w:hAnsi="Arial" w:cs="Arial"/>
                <w:color w:val="000000" w:themeColor="text1"/>
                <w:sz w:val="22"/>
                <w:szCs w:val="22"/>
              </w:rPr>
              <w:t>2024</w:t>
            </w:r>
          </w:p>
        </w:tc>
        <w:tc>
          <w:tcPr>
            <w:tcW w:w="850" w:type="dxa"/>
            <w:hideMark/>
          </w:tcPr>
          <w:p w14:paraId="1BA9DB17"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1.42</w:t>
            </w:r>
          </w:p>
        </w:tc>
        <w:tc>
          <w:tcPr>
            <w:tcW w:w="992" w:type="dxa"/>
            <w:hideMark/>
          </w:tcPr>
          <w:p w14:paraId="5E46C3F7"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231.45</w:t>
            </w:r>
          </w:p>
        </w:tc>
        <w:tc>
          <w:tcPr>
            <w:tcW w:w="851" w:type="dxa"/>
            <w:hideMark/>
          </w:tcPr>
          <w:p w14:paraId="5BD8C6ED"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14.63</w:t>
            </w:r>
          </w:p>
        </w:tc>
        <w:tc>
          <w:tcPr>
            <w:tcW w:w="803" w:type="dxa"/>
            <w:hideMark/>
          </w:tcPr>
          <w:p w14:paraId="26545707"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112.06</w:t>
            </w:r>
          </w:p>
        </w:tc>
        <w:tc>
          <w:tcPr>
            <w:tcW w:w="1056" w:type="dxa"/>
            <w:hideMark/>
          </w:tcPr>
          <w:p w14:paraId="0C9B74B9"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5.88</w:t>
            </w:r>
          </w:p>
        </w:tc>
        <w:tc>
          <w:tcPr>
            <w:tcW w:w="1269" w:type="dxa"/>
            <w:hideMark/>
          </w:tcPr>
          <w:p w14:paraId="42D99421"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2679.8</w:t>
            </w:r>
          </w:p>
        </w:tc>
        <w:tc>
          <w:tcPr>
            <w:tcW w:w="845" w:type="dxa"/>
            <w:hideMark/>
          </w:tcPr>
          <w:p w14:paraId="3014954C"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10.21</w:t>
            </w:r>
          </w:p>
        </w:tc>
        <w:tc>
          <w:tcPr>
            <w:tcW w:w="868" w:type="dxa"/>
            <w:hideMark/>
          </w:tcPr>
          <w:p w14:paraId="20B06040"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602.26</w:t>
            </w:r>
          </w:p>
        </w:tc>
      </w:tr>
      <w:tr w:rsidR="0018279C" w:rsidRPr="0018279C" w14:paraId="7CCF7295" w14:textId="77777777" w:rsidTr="0071013A">
        <w:trPr>
          <w:trHeight w:val="579"/>
        </w:trPr>
        <w:tc>
          <w:tcPr>
            <w:cnfStyle w:val="001000000000" w:firstRow="0" w:lastRow="0" w:firstColumn="1" w:lastColumn="0" w:oddVBand="0" w:evenVBand="0" w:oddHBand="0" w:evenHBand="0" w:firstRowFirstColumn="0" w:firstRowLastColumn="0" w:lastRowFirstColumn="0" w:lastRowLastColumn="0"/>
            <w:tcW w:w="2122" w:type="dxa"/>
            <w:hideMark/>
          </w:tcPr>
          <w:p w14:paraId="4370898B" w14:textId="320A3CAF" w:rsidR="00084B83" w:rsidRPr="0018279C" w:rsidRDefault="00DB749A" w:rsidP="00DE75B4">
            <w:pPr>
              <w:rPr>
                <w:rFonts w:ascii="Arial" w:eastAsiaTheme="minorEastAsia" w:hAnsi="Arial" w:cs="Arial"/>
                <w:color w:val="000000"/>
                <w:sz w:val="22"/>
                <w:szCs w:val="22"/>
              </w:rPr>
            </w:pPr>
            <w:r>
              <w:rPr>
                <w:rFonts w:ascii="Arial" w:eastAsiaTheme="minorEastAsia" w:hAnsi="Arial" w:cs="Arial"/>
                <w:color w:val="000000" w:themeColor="text1"/>
                <w:sz w:val="22"/>
                <w:szCs w:val="22"/>
              </w:rPr>
              <w:t>R</w:t>
            </w:r>
            <w:r w:rsidR="00C14478" w:rsidRPr="0018279C">
              <w:rPr>
                <w:rFonts w:ascii="Arial" w:eastAsiaTheme="minorEastAsia" w:hAnsi="Arial" w:cs="Arial"/>
                <w:color w:val="000000" w:themeColor="text1"/>
                <w:sz w:val="22"/>
                <w:szCs w:val="22"/>
              </w:rPr>
              <w:t xml:space="preserve">equired budget in </w:t>
            </w:r>
            <w:r w:rsidR="00084B83" w:rsidRPr="0018279C">
              <w:rPr>
                <w:rFonts w:ascii="Arial" w:eastAsiaTheme="minorEastAsia" w:hAnsi="Arial" w:cs="Arial"/>
                <w:color w:val="000000" w:themeColor="text1"/>
                <w:sz w:val="22"/>
                <w:szCs w:val="22"/>
              </w:rPr>
              <w:t xml:space="preserve">2025 </w:t>
            </w:r>
          </w:p>
        </w:tc>
        <w:tc>
          <w:tcPr>
            <w:tcW w:w="850" w:type="dxa"/>
            <w:hideMark/>
          </w:tcPr>
          <w:p w14:paraId="4F5970B6"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0</w:t>
            </w:r>
          </w:p>
        </w:tc>
        <w:tc>
          <w:tcPr>
            <w:tcW w:w="992" w:type="dxa"/>
            <w:hideMark/>
          </w:tcPr>
          <w:p w14:paraId="3545E071"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189.57</w:t>
            </w:r>
          </w:p>
        </w:tc>
        <w:tc>
          <w:tcPr>
            <w:tcW w:w="851" w:type="dxa"/>
            <w:hideMark/>
          </w:tcPr>
          <w:p w14:paraId="54C01F39"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15.69</w:t>
            </w:r>
          </w:p>
        </w:tc>
        <w:tc>
          <w:tcPr>
            <w:tcW w:w="803" w:type="dxa"/>
            <w:hideMark/>
          </w:tcPr>
          <w:p w14:paraId="697AB52E"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147.5</w:t>
            </w:r>
          </w:p>
        </w:tc>
        <w:tc>
          <w:tcPr>
            <w:tcW w:w="1056" w:type="dxa"/>
            <w:hideMark/>
          </w:tcPr>
          <w:p w14:paraId="23859FFF"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6.3</w:t>
            </w:r>
          </w:p>
        </w:tc>
        <w:tc>
          <w:tcPr>
            <w:tcW w:w="1269" w:type="dxa"/>
            <w:hideMark/>
          </w:tcPr>
          <w:p w14:paraId="5857BDE5"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3139.76</w:t>
            </w:r>
          </w:p>
        </w:tc>
        <w:tc>
          <w:tcPr>
            <w:tcW w:w="845" w:type="dxa"/>
            <w:hideMark/>
          </w:tcPr>
          <w:p w14:paraId="391CE63D"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4.87</w:t>
            </w:r>
          </w:p>
        </w:tc>
        <w:tc>
          <w:tcPr>
            <w:tcW w:w="868" w:type="dxa"/>
            <w:hideMark/>
          </w:tcPr>
          <w:p w14:paraId="24B98927" w14:textId="77777777" w:rsidR="00084B83" w:rsidRPr="0018279C" w:rsidRDefault="00084B83" w:rsidP="00DE75B4">
            <w:pPr>
              <w:jc w:val="righ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2"/>
                <w:szCs w:val="22"/>
              </w:rPr>
            </w:pPr>
            <w:r w:rsidRPr="0018279C">
              <w:rPr>
                <w:rFonts w:ascii="Arial" w:eastAsiaTheme="minorEastAsia" w:hAnsi="Arial" w:cs="Arial"/>
                <w:color w:val="000000" w:themeColor="text1"/>
                <w:sz w:val="22"/>
                <w:szCs w:val="22"/>
              </w:rPr>
              <w:t>565.25</w:t>
            </w:r>
          </w:p>
        </w:tc>
      </w:tr>
    </w:tbl>
    <w:p w14:paraId="3D6BC107" w14:textId="77777777" w:rsidR="00084B83" w:rsidRPr="0018279C" w:rsidRDefault="00084B83" w:rsidP="00084B83">
      <w:pPr>
        <w:rPr>
          <w:rFonts w:ascii="Arial" w:hAnsi="Arial" w:cs="Arial"/>
        </w:rPr>
      </w:pPr>
    </w:p>
    <w:p w14:paraId="7E9E7DB4" w14:textId="0C2ECECE" w:rsidR="00534EA2" w:rsidRPr="00A80B0F" w:rsidRDefault="00987D9D" w:rsidP="00C74C66">
      <w:pPr>
        <w:pStyle w:val="Heading1"/>
        <w:jc w:val="both"/>
        <w:rPr>
          <w:rFonts w:ascii="Arial" w:hAnsi="Arial" w:cs="Arial"/>
        </w:rPr>
      </w:pPr>
      <w:bookmarkStart w:id="11" w:name="_Toc103551490"/>
      <w:bookmarkEnd w:id="9"/>
      <w:bookmarkEnd w:id="10"/>
      <w:r w:rsidRPr="00A80B0F">
        <w:rPr>
          <w:rFonts w:ascii="Arial" w:hAnsi="Arial" w:cs="Arial"/>
        </w:rPr>
        <w:t>Monitoring and evaluation</w:t>
      </w:r>
      <w:bookmarkEnd w:id="11"/>
      <w:r w:rsidRPr="00A80B0F">
        <w:rPr>
          <w:rFonts w:ascii="Arial" w:hAnsi="Arial" w:cs="Arial"/>
        </w:rPr>
        <w:t xml:space="preserve"> </w:t>
      </w:r>
    </w:p>
    <w:p w14:paraId="1E285ABB" w14:textId="77777777" w:rsidR="007D5284" w:rsidRPr="00A80B0F" w:rsidRDefault="007D5284" w:rsidP="00C74C66">
      <w:pPr>
        <w:autoSpaceDE w:val="0"/>
        <w:autoSpaceDN w:val="0"/>
        <w:adjustRightInd w:val="0"/>
        <w:spacing w:line="360" w:lineRule="auto"/>
        <w:jc w:val="both"/>
        <w:rPr>
          <w:rFonts w:ascii="Arial" w:hAnsi="Arial" w:cs="Arial"/>
          <w:color w:val="000000"/>
        </w:rPr>
      </w:pPr>
    </w:p>
    <w:p w14:paraId="06424543" w14:textId="1F0894A4" w:rsidR="00AD306D" w:rsidRPr="00A80B0F" w:rsidRDefault="00AD306D" w:rsidP="00AA3193">
      <w:pPr>
        <w:autoSpaceDE w:val="0"/>
        <w:autoSpaceDN w:val="0"/>
        <w:adjustRightInd w:val="0"/>
        <w:spacing w:line="360" w:lineRule="auto"/>
        <w:ind w:firstLine="720"/>
        <w:jc w:val="both"/>
        <w:rPr>
          <w:rFonts w:ascii="Arial" w:hAnsi="Arial" w:cs="Arial"/>
          <w:color w:val="000000"/>
        </w:rPr>
      </w:pPr>
      <w:r w:rsidRPr="00A80B0F">
        <w:rPr>
          <w:rFonts w:ascii="Arial" w:hAnsi="Arial" w:cs="Arial"/>
          <w:color w:val="000000"/>
        </w:rPr>
        <w:t>The</w:t>
      </w:r>
      <w:r w:rsidR="00BC477C" w:rsidRPr="00A80B0F">
        <w:rPr>
          <w:rFonts w:ascii="Arial" w:hAnsi="Arial" w:cs="Arial"/>
          <w:color w:val="000000"/>
        </w:rPr>
        <w:t xml:space="preserve"> interim and final </w:t>
      </w:r>
      <w:r w:rsidRPr="00A80B0F">
        <w:rPr>
          <w:rFonts w:ascii="Arial" w:hAnsi="Arial" w:cs="Arial"/>
          <w:color w:val="000000"/>
        </w:rPr>
        <w:t>monitor</w:t>
      </w:r>
      <w:r w:rsidR="00FC0285" w:rsidRPr="00A80B0F">
        <w:rPr>
          <w:rFonts w:ascii="Arial" w:hAnsi="Arial" w:cs="Arial"/>
          <w:color w:val="000000"/>
        </w:rPr>
        <w:t>ing</w:t>
      </w:r>
      <w:r w:rsidRPr="00A80B0F">
        <w:rPr>
          <w:rFonts w:ascii="Arial" w:hAnsi="Arial" w:cs="Arial"/>
          <w:color w:val="000000"/>
        </w:rPr>
        <w:t xml:space="preserve"> and evaluat</w:t>
      </w:r>
      <w:r w:rsidR="00FC0285" w:rsidRPr="00A80B0F">
        <w:rPr>
          <w:rFonts w:ascii="Arial" w:hAnsi="Arial" w:cs="Arial"/>
          <w:color w:val="000000"/>
        </w:rPr>
        <w:t xml:space="preserve">ions will be performed </w:t>
      </w:r>
      <w:r w:rsidR="00AB0C3D">
        <w:rPr>
          <w:rFonts w:ascii="Arial" w:hAnsi="Arial" w:cs="Arial"/>
          <w:color w:val="000000"/>
        </w:rPr>
        <w:t xml:space="preserve">jointly </w:t>
      </w:r>
      <w:r w:rsidR="00FC0285" w:rsidRPr="00A80B0F">
        <w:rPr>
          <w:rFonts w:ascii="Arial" w:hAnsi="Arial" w:cs="Arial"/>
          <w:color w:val="000000"/>
        </w:rPr>
        <w:t xml:space="preserve">by </w:t>
      </w:r>
      <w:r w:rsidR="005D6085" w:rsidRPr="00A80B0F">
        <w:rPr>
          <w:rFonts w:ascii="Arial" w:hAnsi="Arial" w:cs="Arial"/>
          <w:color w:val="000000"/>
        </w:rPr>
        <w:t xml:space="preserve">the </w:t>
      </w:r>
      <w:r w:rsidR="00AB0C3D">
        <w:rPr>
          <w:rFonts w:ascii="Arial" w:hAnsi="Arial" w:cs="Arial"/>
          <w:color w:val="000000"/>
        </w:rPr>
        <w:t xml:space="preserve">Ministry of health, ministry of </w:t>
      </w:r>
      <w:r w:rsidR="0025486C">
        <w:rPr>
          <w:rFonts w:ascii="Arial" w:hAnsi="Arial" w:cs="Arial"/>
          <w:color w:val="000000"/>
        </w:rPr>
        <w:t xml:space="preserve">food, agriculture and light industry involving relevant agencies and stakeholders. </w:t>
      </w:r>
      <w:r w:rsidR="009A13D1">
        <w:rPr>
          <w:rFonts w:ascii="Arial" w:hAnsi="Arial" w:cs="Arial"/>
          <w:color w:val="000000"/>
        </w:rPr>
        <w:t xml:space="preserve"> </w:t>
      </w:r>
      <w:r w:rsidR="00063A45" w:rsidRPr="00A80B0F">
        <w:rPr>
          <w:rFonts w:ascii="Arial" w:hAnsi="Arial" w:cs="Arial"/>
          <w:color w:val="000000"/>
        </w:rPr>
        <w:t xml:space="preserve"> </w:t>
      </w:r>
    </w:p>
    <w:p w14:paraId="50AC749D" w14:textId="77777777" w:rsidR="00E6527B" w:rsidRPr="00A80B0F" w:rsidRDefault="00E6527B" w:rsidP="00D53F9F">
      <w:pPr>
        <w:pStyle w:val="Heading2"/>
        <w:spacing w:before="0" w:after="0"/>
        <w:rPr>
          <w:rFonts w:ascii="Arial" w:eastAsiaTheme="minorHAnsi" w:hAnsi="Arial" w:cs="Arial"/>
        </w:rPr>
      </w:pPr>
    </w:p>
    <w:p w14:paraId="12F240FA" w14:textId="77777777" w:rsidR="000E0728" w:rsidRPr="00A80B0F" w:rsidRDefault="000E0728">
      <w:pPr>
        <w:spacing w:after="160" w:line="300" w:lineRule="auto"/>
        <w:rPr>
          <w:rFonts w:ascii="Arial" w:eastAsiaTheme="minorHAnsi" w:hAnsi="Arial" w:cs="Arial"/>
          <w:sz w:val="32"/>
          <w:szCs w:val="32"/>
          <w:lang w:val="mn-MN"/>
        </w:rPr>
      </w:pPr>
      <w:r w:rsidRPr="00A80B0F">
        <w:rPr>
          <w:rFonts w:ascii="Arial" w:eastAsiaTheme="minorHAnsi" w:hAnsi="Arial" w:cs="Arial"/>
        </w:rPr>
        <w:br w:type="page"/>
      </w:r>
    </w:p>
    <w:p w14:paraId="235C8B20" w14:textId="36B683FD" w:rsidR="00534EA2" w:rsidRPr="00CD5E31" w:rsidRDefault="00C6384C" w:rsidP="00D53F9F">
      <w:pPr>
        <w:pStyle w:val="Heading2"/>
        <w:spacing w:before="0" w:after="0"/>
        <w:rPr>
          <w:rFonts w:ascii="Arial" w:eastAsiaTheme="minorHAnsi" w:hAnsi="Arial" w:cs="Arial"/>
          <w:color w:val="30818D" w:themeColor="accent1" w:themeShade="BF"/>
          <w:sz w:val="40"/>
          <w:szCs w:val="40"/>
        </w:rPr>
      </w:pPr>
      <w:bookmarkStart w:id="12" w:name="_Toc103551491"/>
      <w:r w:rsidRPr="00CD5E31">
        <w:rPr>
          <w:rFonts w:ascii="Arial" w:eastAsiaTheme="minorHAnsi" w:hAnsi="Arial" w:cs="Arial"/>
          <w:color w:val="30818D" w:themeColor="accent1" w:themeShade="BF"/>
          <w:sz w:val="40"/>
          <w:szCs w:val="40"/>
        </w:rPr>
        <w:lastRenderedPageBreak/>
        <w:t>References</w:t>
      </w:r>
      <w:bookmarkEnd w:id="12"/>
      <w:r w:rsidRPr="00CD5E31">
        <w:rPr>
          <w:rFonts w:ascii="Arial" w:eastAsiaTheme="minorHAnsi" w:hAnsi="Arial" w:cs="Arial"/>
          <w:color w:val="30818D" w:themeColor="accent1" w:themeShade="BF"/>
          <w:sz w:val="40"/>
          <w:szCs w:val="40"/>
        </w:rPr>
        <w:t xml:space="preserve"> </w:t>
      </w:r>
    </w:p>
    <w:p w14:paraId="30520F69" w14:textId="77777777" w:rsidR="00534EA2" w:rsidRPr="00A80B0F" w:rsidRDefault="00534EA2" w:rsidP="00F76144">
      <w:pPr>
        <w:autoSpaceDE w:val="0"/>
        <w:autoSpaceDN w:val="0"/>
        <w:adjustRightInd w:val="0"/>
        <w:spacing w:line="360" w:lineRule="auto"/>
        <w:ind w:left="720"/>
        <w:contextualSpacing/>
        <w:rPr>
          <w:rFonts w:ascii="Arial" w:hAnsi="Arial" w:cs="Arial"/>
          <w:b/>
          <w:bCs/>
          <w:sz w:val="20"/>
          <w:szCs w:val="20"/>
        </w:rPr>
      </w:pPr>
    </w:p>
    <w:p w14:paraId="400EC0E4" w14:textId="77777777" w:rsidR="003F7D04" w:rsidRPr="00A80B0F" w:rsidRDefault="00534EA2" w:rsidP="003F7D04">
      <w:pPr>
        <w:pStyle w:val="EndNoteBibliography"/>
        <w:spacing w:after="0"/>
        <w:rPr>
          <w:rFonts w:ascii="Arial" w:hAnsi="Arial" w:cs="Arial"/>
        </w:rPr>
      </w:pPr>
      <w:r w:rsidRPr="00A80B0F">
        <w:rPr>
          <w:rFonts w:ascii="Arial" w:hAnsi="Arial" w:cs="Arial"/>
          <w:b/>
          <w:bCs/>
          <w:sz w:val="20"/>
          <w:szCs w:val="20"/>
        </w:rPr>
        <w:fldChar w:fldCharType="begin"/>
      </w:r>
      <w:r w:rsidRPr="00A80B0F">
        <w:rPr>
          <w:rFonts w:ascii="Arial" w:hAnsi="Arial" w:cs="Arial"/>
          <w:b/>
          <w:bCs/>
          <w:sz w:val="20"/>
          <w:szCs w:val="20"/>
        </w:rPr>
        <w:instrText xml:space="preserve"> ADDIN EN.REFLIST </w:instrText>
      </w:r>
      <w:r w:rsidRPr="00A80B0F">
        <w:rPr>
          <w:rFonts w:ascii="Arial" w:hAnsi="Arial" w:cs="Arial"/>
          <w:b/>
          <w:bCs/>
          <w:sz w:val="20"/>
          <w:szCs w:val="20"/>
        </w:rPr>
        <w:fldChar w:fldCharType="separate"/>
      </w:r>
      <w:r w:rsidR="003F7D04" w:rsidRPr="00A80B0F">
        <w:rPr>
          <w:rFonts w:ascii="Arial" w:hAnsi="Arial" w:cs="Arial"/>
        </w:rPr>
        <w:t>1.</w:t>
      </w:r>
      <w:r w:rsidR="003F7D04" w:rsidRPr="00A80B0F">
        <w:rPr>
          <w:rFonts w:ascii="Arial" w:hAnsi="Arial" w:cs="Arial"/>
        </w:rPr>
        <w:tab/>
        <w:t>World Health Organization. Global action plan on antimicrobial resistance. 2015.</w:t>
      </w:r>
    </w:p>
    <w:p w14:paraId="647B2D8D" w14:textId="77777777" w:rsidR="003F7D04" w:rsidRPr="00A80B0F" w:rsidRDefault="003F7D04" w:rsidP="003F7D04">
      <w:pPr>
        <w:pStyle w:val="EndNoteBibliography"/>
        <w:spacing w:after="0"/>
        <w:rPr>
          <w:rFonts w:ascii="Arial" w:hAnsi="Arial" w:cs="Arial"/>
        </w:rPr>
      </w:pPr>
      <w:r w:rsidRPr="00A80B0F">
        <w:rPr>
          <w:rFonts w:ascii="Arial" w:hAnsi="Arial" w:cs="Arial"/>
        </w:rPr>
        <w:t>2.</w:t>
      </w:r>
      <w:r w:rsidRPr="00A80B0F">
        <w:rPr>
          <w:rFonts w:ascii="Arial" w:hAnsi="Arial" w:cs="Arial"/>
        </w:rPr>
        <w:tab/>
        <w:t>Assembly UG. Political declaration of the high-level meeting of the general assembly on antimicrobial resistance. New York, NY: United Nations. 2016.</w:t>
      </w:r>
    </w:p>
    <w:p w14:paraId="446D312A" w14:textId="77777777" w:rsidR="003F7D04" w:rsidRPr="00A80B0F" w:rsidRDefault="003F7D04" w:rsidP="003F7D04">
      <w:pPr>
        <w:pStyle w:val="EndNoteBibliography"/>
        <w:spacing w:after="0"/>
        <w:rPr>
          <w:rFonts w:ascii="Arial" w:hAnsi="Arial" w:cs="Arial"/>
        </w:rPr>
      </w:pPr>
      <w:r w:rsidRPr="00A80B0F">
        <w:rPr>
          <w:rFonts w:ascii="Arial" w:hAnsi="Arial" w:cs="Arial"/>
        </w:rPr>
        <w:t>3.</w:t>
      </w:r>
      <w:r w:rsidRPr="00A80B0F">
        <w:rPr>
          <w:rFonts w:ascii="Arial" w:hAnsi="Arial" w:cs="Arial"/>
        </w:rPr>
        <w:tab/>
        <w:t>World Health Organization. Global surveillance of antibacterial resistance in humans: second WHO technical consultation. World Health Organization; 2014.</w:t>
      </w:r>
    </w:p>
    <w:p w14:paraId="219CF6F1" w14:textId="77777777" w:rsidR="003F7D04" w:rsidRPr="00A80B0F" w:rsidRDefault="003F7D04" w:rsidP="003F7D04">
      <w:pPr>
        <w:pStyle w:val="EndNoteBibliography"/>
        <w:spacing w:after="0"/>
        <w:rPr>
          <w:rFonts w:ascii="Arial" w:hAnsi="Arial" w:cs="Arial"/>
        </w:rPr>
      </w:pPr>
      <w:r w:rsidRPr="00A80B0F">
        <w:rPr>
          <w:rFonts w:ascii="Arial" w:hAnsi="Arial" w:cs="Arial"/>
        </w:rPr>
        <w:t>4.</w:t>
      </w:r>
      <w:r w:rsidRPr="00A80B0F">
        <w:rPr>
          <w:rFonts w:ascii="Arial" w:hAnsi="Arial" w:cs="Arial"/>
        </w:rPr>
        <w:tab/>
        <w:t>Food and Agriculture Organization. The FAO Action Plan on Antimicrobial Resistance 2021–2025. FAO Rome, Italty; 2021.</w:t>
      </w:r>
    </w:p>
    <w:p w14:paraId="0ADBCF05" w14:textId="77777777" w:rsidR="003F7D04" w:rsidRPr="00A80B0F" w:rsidRDefault="003F7D04" w:rsidP="003F7D04">
      <w:pPr>
        <w:pStyle w:val="EndNoteBibliography"/>
        <w:spacing w:after="0"/>
        <w:rPr>
          <w:rFonts w:ascii="Arial" w:hAnsi="Arial" w:cs="Arial"/>
        </w:rPr>
      </w:pPr>
      <w:r w:rsidRPr="00A80B0F">
        <w:rPr>
          <w:rFonts w:ascii="Arial" w:hAnsi="Arial" w:cs="Arial"/>
        </w:rPr>
        <w:t>5.</w:t>
      </w:r>
      <w:r w:rsidRPr="00A80B0F">
        <w:rPr>
          <w:rFonts w:ascii="Arial" w:hAnsi="Arial" w:cs="Arial"/>
        </w:rPr>
        <w:tab/>
        <w:t>Murray CJ, Ikuta KS, Sharara F, Swetschinski L, Aguilar GR, Gray A, et al. Global burden of bacterial antimicrobial resistance in 2019: a systematic analysis. The Lancet. 2022.</w:t>
      </w:r>
    </w:p>
    <w:p w14:paraId="4B4ED1AF" w14:textId="79645E4C" w:rsidR="003F7D04" w:rsidRPr="00A80B0F" w:rsidRDefault="003F7D04" w:rsidP="003F7D04">
      <w:pPr>
        <w:pStyle w:val="EndNoteBibliography"/>
        <w:spacing w:after="0"/>
        <w:rPr>
          <w:rFonts w:ascii="Arial" w:hAnsi="Arial" w:cs="Arial"/>
        </w:rPr>
      </w:pPr>
      <w:r w:rsidRPr="00A80B0F">
        <w:rPr>
          <w:rFonts w:ascii="Arial" w:hAnsi="Arial" w:cs="Arial"/>
        </w:rPr>
        <w:t>6.</w:t>
      </w:r>
      <w:r w:rsidRPr="00A80B0F">
        <w:rPr>
          <w:rFonts w:ascii="Arial" w:hAnsi="Arial" w:cs="Arial"/>
        </w:rPr>
        <w:tab/>
        <w:t xml:space="preserve">O’Neill J. Antimicrobial resistance: tackling a crisis for the health and wealth of nations. The review on antimicrobial resistance. Review on Antimicrobial Resistance, London, United Kingdom. London, United Kingdom, </w:t>
      </w:r>
      <w:hyperlink r:id="rId11" w:history="1">
        <w:r w:rsidRPr="00A80B0F">
          <w:rPr>
            <w:rStyle w:val="Hyperlink"/>
            <w:rFonts w:ascii="Arial" w:hAnsi="Arial" w:cs="Arial"/>
          </w:rPr>
          <w:t>https://amr-review</w:t>
        </w:r>
      </w:hyperlink>
      <w:r w:rsidRPr="00A80B0F">
        <w:rPr>
          <w:rFonts w:ascii="Arial" w:hAnsi="Arial" w:cs="Arial"/>
        </w:rPr>
        <w:t>. org/sites/default/files/AMR …; 2014.</w:t>
      </w:r>
    </w:p>
    <w:p w14:paraId="5D43ADAC" w14:textId="77777777" w:rsidR="003F7D04" w:rsidRPr="00A80B0F" w:rsidRDefault="003F7D04" w:rsidP="003F7D04">
      <w:pPr>
        <w:pStyle w:val="EndNoteBibliography"/>
        <w:spacing w:after="0"/>
        <w:rPr>
          <w:rFonts w:ascii="Arial" w:hAnsi="Arial" w:cs="Arial"/>
        </w:rPr>
      </w:pPr>
      <w:r w:rsidRPr="00A80B0F">
        <w:rPr>
          <w:rFonts w:ascii="Arial" w:hAnsi="Arial" w:cs="Arial"/>
        </w:rPr>
        <w:t>7.</w:t>
      </w:r>
      <w:r w:rsidRPr="00A80B0F">
        <w:rPr>
          <w:rFonts w:ascii="Arial" w:hAnsi="Arial" w:cs="Arial"/>
        </w:rPr>
        <w:tab/>
        <w:t>World Bank. Drug-resistant infections: a threat to our economic future: World Bank; 2017.</w:t>
      </w:r>
    </w:p>
    <w:p w14:paraId="7919072C" w14:textId="77777777" w:rsidR="003F7D04" w:rsidRPr="00A80B0F" w:rsidRDefault="003F7D04" w:rsidP="003F7D04">
      <w:pPr>
        <w:pStyle w:val="EndNoteBibliography"/>
        <w:spacing w:after="0"/>
        <w:rPr>
          <w:rFonts w:ascii="Arial" w:hAnsi="Arial" w:cs="Arial"/>
        </w:rPr>
      </w:pPr>
      <w:r w:rsidRPr="00A80B0F">
        <w:rPr>
          <w:rFonts w:ascii="Arial" w:hAnsi="Arial" w:cs="Arial"/>
        </w:rPr>
        <w:t>8.</w:t>
      </w:r>
      <w:r w:rsidRPr="00A80B0F">
        <w:rPr>
          <w:rFonts w:ascii="Arial" w:hAnsi="Arial" w:cs="Arial"/>
        </w:rPr>
        <w:tab/>
        <w:t>World Health Organization. Antimicrobial resistance: a manual for developing national action plans. 2016.</w:t>
      </w:r>
    </w:p>
    <w:p w14:paraId="13FD4BDA" w14:textId="77777777" w:rsidR="003F7D04" w:rsidRPr="00A80B0F" w:rsidRDefault="003F7D04" w:rsidP="003F7D04">
      <w:pPr>
        <w:pStyle w:val="EndNoteBibliography"/>
        <w:spacing w:after="0"/>
        <w:rPr>
          <w:rFonts w:ascii="Arial" w:hAnsi="Arial" w:cs="Arial"/>
        </w:rPr>
      </w:pPr>
      <w:r w:rsidRPr="00A80B0F">
        <w:rPr>
          <w:rFonts w:ascii="Arial" w:hAnsi="Arial" w:cs="Arial"/>
        </w:rPr>
        <w:t>9.</w:t>
      </w:r>
      <w:r w:rsidRPr="00A80B0F">
        <w:rPr>
          <w:rFonts w:ascii="Arial" w:hAnsi="Arial" w:cs="Arial"/>
        </w:rPr>
        <w:tab/>
        <w:t>World Health Organization. Country progress in the implementation of the Global Action Plan on Antimicrobial Resistance: WHO, FAO and OIE global tripartite database. 2018.</w:t>
      </w:r>
    </w:p>
    <w:p w14:paraId="6052C472" w14:textId="77777777" w:rsidR="003F7D04" w:rsidRPr="00A80B0F" w:rsidRDefault="003F7D04" w:rsidP="003F7D04">
      <w:pPr>
        <w:pStyle w:val="EndNoteBibliography"/>
        <w:spacing w:after="0"/>
        <w:rPr>
          <w:rFonts w:ascii="Arial" w:hAnsi="Arial" w:cs="Arial"/>
        </w:rPr>
      </w:pPr>
      <w:r w:rsidRPr="00A80B0F">
        <w:rPr>
          <w:rFonts w:ascii="Arial" w:hAnsi="Arial" w:cs="Arial"/>
        </w:rPr>
        <w:t>10.</w:t>
      </w:r>
      <w:r w:rsidRPr="00A80B0F">
        <w:rPr>
          <w:rFonts w:ascii="Arial" w:hAnsi="Arial" w:cs="Arial"/>
        </w:rPr>
        <w:tab/>
        <w:t>World Health Organization. Strategic framework for collaboration on antimicrobial resistance: together for One health: Food &amp; Agriculture Org.; 2022.</w:t>
      </w:r>
    </w:p>
    <w:p w14:paraId="1B03000A" w14:textId="77777777" w:rsidR="003F7D04" w:rsidRPr="00A80B0F" w:rsidRDefault="003F7D04" w:rsidP="003F7D04">
      <w:pPr>
        <w:pStyle w:val="EndNoteBibliography"/>
        <w:spacing w:after="0"/>
        <w:rPr>
          <w:rFonts w:ascii="Arial" w:hAnsi="Arial" w:cs="Arial"/>
        </w:rPr>
      </w:pPr>
      <w:r w:rsidRPr="00A80B0F">
        <w:rPr>
          <w:rFonts w:ascii="Arial" w:hAnsi="Arial" w:cs="Arial"/>
        </w:rPr>
        <w:t>11.</w:t>
      </w:r>
      <w:r w:rsidRPr="00A80B0F">
        <w:rPr>
          <w:rFonts w:ascii="Arial" w:hAnsi="Arial" w:cs="Arial"/>
        </w:rPr>
        <w:tab/>
        <w:t>Монгол улс. Антибиотикийн зохистой хэрэглээг төлөвшүүлэх, эмэнд нянгийн тэсвэржилт үүсэхээс сэргийлэх стратеги /2013-2017/. 2013.</w:t>
      </w:r>
    </w:p>
    <w:p w14:paraId="7973D054" w14:textId="77777777" w:rsidR="003F7D04" w:rsidRPr="00A80B0F" w:rsidRDefault="003F7D04" w:rsidP="003F7D04">
      <w:pPr>
        <w:pStyle w:val="EndNoteBibliography"/>
        <w:spacing w:after="0"/>
        <w:rPr>
          <w:rFonts w:ascii="Arial" w:hAnsi="Arial" w:cs="Arial"/>
        </w:rPr>
      </w:pPr>
      <w:r w:rsidRPr="00A80B0F">
        <w:rPr>
          <w:rFonts w:ascii="Arial" w:hAnsi="Arial" w:cs="Arial"/>
        </w:rPr>
        <w:t>12.</w:t>
      </w:r>
      <w:r w:rsidRPr="00A80B0F">
        <w:rPr>
          <w:rFonts w:ascii="Arial" w:hAnsi="Arial" w:cs="Arial"/>
        </w:rPr>
        <w:tab/>
        <w:t>Монгол улс. Мал, амьтны эрүүл мэндийн тухай. 2018.</w:t>
      </w:r>
    </w:p>
    <w:p w14:paraId="03958306" w14:textId="77777777" w:rsidR="003F7D04" w:rsidRPr="00A80B0F" w:rsidRDefault="003F7D04" w:rsidP="003F7D04">
      <w:pPr>
        <w:pStyle w:val="EndNoteBibliography"/>
        <w:spacing w:after="0"/>
        <w:rPr>
          <w:rFonts w:ascii="Arial" w:hAnsi="Arial" w:cs="Arial"/>
        </w:rPr>
      </w:pPr>
      <w:r w:rsidRPr="00A80B0F">
        <w:rPr>
          <w:rFonts w:ascii="Arial" w:hAnsi="Arial" w:cs="Arial"/>
        </w:rPr>
        <w:t>13.</w:t>
      </w:r>
      <w:r w:rsidRPr="00A80B0F">
        <w:rPr>
          <w:rFonts w:ascii="Arial" w:hAnsi="Arial" w:cs="Arial"/>
        </w:rPr>
        <w:tab/>
        <w:t>Монгол улс. Нянгийн тэсвэржилтээс сэргийлэх үйл ажиллагааны салбар дундын төлөвлөгөө /2017-2020/. 2017.</w:t>
      </w:r>
    </w:p>
    <w:p w14:paraId="6004AFF0" w14:textId="77777777" w:rsidR="003F7D04" w:rsidRPr="00A80B0F" w:rsidRDefault="003F7D04" w:rsidP="003F7D04">
      <w:pPr>
        <w:pStyle w:val="EndNoteBibliography"/>
        <w:spacing w:after="0"/>
        <w:rPr>
          <w:rFonts w:ascii="Arial" w:hAnsi="Arial" w:cs="Arial"/>
        </w:rPr>
      </w:pPr>
      <w:r w:rsidRPr="00A80B0F">
        <w:rPr>
          <w:rFonts w:ascii="Arial" w:hAnsi="Arial" w:cs="Arial"/>
        </w:rPr>
        <w:t>14.</w:t>
      </w:r>
      <w:r w:rsidRPr="00A80B0F">
        <w:rPr>
          <w:rFonts w:ascii="Arial" w:hAnsi="Arial" w:cs="Arial"/>
        </w:rPr>
        <w:tab/>
        <w:t>Ministry of Health. Rapid assessment of the implementation of National Action Plan to Combat Antimicrobial Resistance in Mongolia /2017-2020/. 2022.</w:t>
      </w:r>
    </w:p>
    <w:p w14:paraId="281CEAC6" w14:textId="77777777" w:rsidR="003F7D04" w:rsidRPr="00A80B0F" w:rsidRDefault="003F7D04" w:rsidP="003F7D04">
      <w:pPr>
        <w:pStyle w:val="EndNoteBibliography"/>
        <w:spacing w:after="0"/>
        <w:rPr>
          <w:rFonts w:ascii="Arial" w:hAnsi="Arial" w:cs="Arial"/>
        </w:rPr>
      </w:pPr>
      <w:r w:rsidRPr="00A80B0F">
        <w:rPr>
          <w:rFonts w:ascii="Arial" w:hAnsi="Arial" w:cs="Arial"/>
        </w:rPr>
        <w:t>15.</w:t>
      </w:r>
      <w:r w:rsidRPr="00A80B0F">
        <w:rPr>
          <w:rFonts w:ascii="Arial" w:hAnsi="Arial" w:cs="Arial"/>
        </w:rPr>
        <w:tab/>
        <w:t>Монгол улс, Эрүүл мэндийн яам. Антибиотик эмийн тандалт судалгаа 2019.</w:t>
      </w:r>
    </w:p>
    <w:p w14:paraId="70236107" w14:textId="77777777" w:rsidR="003F7D04" w:rsidRPr="00A80B0F" w:rsidRDefault="003F7D04" w:rsidP="003F7D04">
      <w:pPr>
        <w:pStyle w:val="EndNoteBibliography"/>
        <w:spacing w:after="0"/>
        <w:rPr>
          <w:rFonts w:ascii="Arial" w:hAnsi="Arial" w:cs="Arial"/>
        </w:rPr>
      </w:pPr>
      <w:r w:rsidRPr="00A80B0F">
        <w:rPr>
          <w:rFonts w:ascii="Arial" w:hAnsi="Arial" w:cs="Arial"/>
        </w:rPr>
        <w:t>16.</w:t>
      </w:r>
      <w:r w:rsidRPr="00A80B0F">
        <w:rPr>
          <w:rFonts w:ascii="Arial" w:hAnsi="Arial" w:cs="Arial"/>
        </w:rPr>
        <w:tab/>
        <w:t>Dorj G, Dembereldorj B, Choijoo A, Enkhee E, Sanjjav T, Blix HS. National surveillance of antibiotic consumption in Mongolia. International Journal of Infectious Diseases. 2020;101:96.</w:t>
      </w:r>
    </w:p>
    <w:p w14:paraId="6685E0BA" w14:textId="77777777" w:rsidR="003F7D04" w:rsidRPr="00A80B0F" w:rsidRDefault="003F7D04" w:rsidP="003F7D04">
      <w:pPr>
        <w:pStyle w:val="EndNoteBibliography"/>
        <w:spacing w:after="0"/>
        <w:rPr>
          <w:rFonts w:ascii="Arial" w:hAnsi="Arial" w:cs="Arial"/>
        </w:rPr>
      </w:pPr>
      <w:r w:rsidRPr="00A80B0F">
        <w:rPr>
          <w:rFonts w:ascii="Arial" w:hAnsi="Arial" w:cs="Arial"/>
        </w:rPr>
        <w:t>17.</w:t>
      </w:r>
      <w:r w:rsidRPr="00A80B0F">
        <w:rPr>
          <w:rFonts w:ascii="Arial" w:hAnsi="Arial" w:cs="Arial"/>
        </w:rPr>
        <w:tab/>
        <w:t>Dorj G, Salvesen Blix H, Sunderland B, Gankhulug B, Tegshee O, Purevkhuu M, et al. Antibiotic utilization trends in two state hospitals of Mongolia from 2013 to 2017. BioMed Research International. 2019;2019.</w:t>
      </w:r>
    </w:p>
    <w:p w14:paraId="4336C1BC" w14:textId="77777777" w:rsidR="003F7D04" w:rsidRPr="00A80B0F" w:rsidRDefault="003F7D04" w:rsidP="003F7D04">
      <w:pPr>
        <w:pStyle w:val="EndNoteBibliography"/>
        <w:spacing w:after="0"/>
        <w:rPr>
          <w:rFonts w:ascii="Arial" w:hAnsi="Arial" w:cs="Arial"/>
        </w:rPr>
      </w:pPr>
      <w:r w:rsidRPr="00A80B0F">
        <w:rPr>
          <w:rFonts w:ascii="Arial" w:hAnsi="Arial" w:cs="Arial"/>
        </w:rPr>
        <w:t>18.</w:t>
      </w:r>
      <w:r w:rsidRPr="00A80B0F">
        <w:rPr>
          <w:rFonts w:ascii="Arial" w:hAnsi="Arial" w:cs="Arial"/>
        </w:rPr>
        <w:tab/>
        <w:t>World Health Organization. Antimicrobial consumption in the WHO Western Pacific Region: early implementation of the Western Pacific Regional Antimicrobial Consumption Surveillance System (WPRACSS). 2021.</w:t>
      </w:r>
    </w:p>
    <w:p w14:paraId="42B0B7DE" w14:textId="77777777" w:rsidR="003F7D04" w:rsidRPr="00A80B0F" w:rsidRDefault="003F7D04" w:rsidP="003F7D04">
      <w:pPr>
        <w:pStyle w:val="EndNoteBibliography"/>
        <w:spacing w:after="0"/>
        <w:rPr>
          <w:rFonts w:ascii="Arial" w:hAnsi="Arial" w:cs="Arial"/>
        </w:rPr>
      </w:pPr>
      <w:r w:rsidRPr="00A80B0F">
        <w:rPr>
          <w:rFonts w:ascii="Arial" w:hAnsi="Arial" w:cs="Arial"/>
        </w:rPr>
        <w:t>19.</w:t>
      </w:r>
      <w:r w:rsidRPr="00A80B0F">
        <w:rPr>
          <w:rFonts w:ascii="Arial" w:hAnsi="Arial" w:cs="Arial"/>
        </w:rPr>
        <w:tab/>
        <w:t>Монгол улс, Эм эмнэлгийн хэрэгслэлийн зохицуулалт хяналтын газар. Монгол улсын эм зүйн салбарын үзүүлэлт. 2021.</w:t>
      </w:r>
    </w:p>
    <w:p w14:paraId="24FC078E" w14:textId="77777777" w:rsidR="003F7D04" w:rsidRPr="00A80B0F" w:rsidRDefault="003F7D04" w:rsidP="003F7D04">
      <w:pPr>
        <w:pStyle w:val="EndNoteBibliography"/>
        <w:spacing w:after="0"/>
        <w:rPr>
          <w:rFonts w:ascii="Arial" w:hAnsi="Arial" w:cs="Arial"/>
        </w:rPr>
      </w:pPr>
      <w:r w:rsidRPr="00A80B0F">
        <w:rPr>
          <w:rFonts w:ascii="Arial" w:hAnsi="Arial" w:cs="Arial"/>
        </w:rPr>
        <w:t>20.</w:t>
      </w:r>
      <w:r w:rsidRPr="00A80B0F">
        <w:rPr>
          <w:rFonts w:ascii="Arial" w:hAnsi="Arial" w:cs="Arial"/>
        </w:rPr>
        <w:tab/>
        <w:t>Монгол улс, Эрүүл мэндийн даатгалын сан. Эрүүл мэндийн даатгалын сангаас хөнгөлттэй үнээр олгогдох эм. 2020.</w:t>
      </w:r>
    </w:p>
    <w:p w14:paraId="56C6F933" w14:textId="77777777" w:rsidR="003F7D04" w:rsidRPr="00A80B0F" w:rsidRDefault="003F7D04" w:rsidP="003F7D04">
      <w:pPr>
        <w:pStyle w:val="EndNoteBibliography"/>
        <w:spacing w:after="0"/>
        <w:rPr>
          <w:rFonts w:ascii="Arial" w:hAnsi="Arial" w:cs="Arial"/>
        </w:rPr>
      </w:pPr>
      <w:r w:rsidRPr="00A80B0F">
        <w:rPr>
          <w:rFonts w:ascii="Arial" w:hAnsi="Arial" w:cs="Arial"/>
        </w:rPr>
        <w:t>21.</w:t>
      </w:r>
      <w:r w:rsidRPr="00A80B0F">
        <w:rPr>
          <w:rFonts w:ascii="Arial" w:hAnsi="Arial" w:cs="Arial"/>
        </w:rPr>
        <w:tab/>
        <w:t>World Health Organization. 2021 ‎AWaRe classification‎. 2021.</w:t>
      </w:r>
    </w:p>
    <w:p w14:paraId="558287B4" w14:textId="77777777" w:rsidR="003F7D04" w:rsidRPr="00A80B0F" w:rsidRDefault="003F7D04" w:rsidP="003F7D04">
      <w:pPr>
        <w:pStyle w:val="EndNoteBibliography"/>
        <w:spacing w:after="0"/>
        <w:rPr>
          <w:rFonts w:ascii="Arial" w:hAnsi="Arial" w:cs="Arial"/>
        </w:rPr>
      </w:pPr>
      <w:r w:rsidRPr="00A80B0F">
        <w:rPr>
          <w:rFonts w:ascii="Arial" w:hAnsi="Arial" w:cs="Arial"/>
        </w:rPr>
        <w:t>22.</w:t>
      </w:r>
      <w:r w:rsidRPr="00A80B0F">
        <w:rPr>
          <w:rFonts w:ascii="Arial" w:hAnsi="Arial" w:cs="Arial"/>
        </w:rPr>
        <w:tab/>
        <w:t>Монгол улс, Эм эмнэлгийн хэрэгслэлийн зохицуулалт хяналтын газар. Иргэдийн эмийн зохистой хэрэглээний талаарх мэдлэг, чадвар, хандлагын судалгаа. 2021.</w:t>
      </w:r>
    </w:p>
    <w:p w14:paraId="1F9B45DA" w14:textId="77777777" w:rsidR="003F7D04" w:rsidRPr="00A80B0F" w:rsidRDefault="003F7D04" w:rsidP="003F7D04">
      <w:pPr>
        <w:pStyle w:val="EndNoteBibliography"/>
        <w:spacing w:after="0"/>
        <w:rPr>
          <w:rFonts w:ascii="Arial" w:hAnsi="Arial" w:cs="Arial"/>
        </w:rPr>
      </w:pPr>
      <w:r w:rsidRPr="00A80B0F">
        <w:rPr>
          <w:rFonts w:ascii="Arial" w:hAnsi="Arial" w:cs="Arial"/>
        </w:rPr>
        <w:t>23.</w:t>
      </w:r>
      <w:r w:rsidRPr="00A80B0F">
        <w:rPr>
          <w:rFonts w:ascii="Arial" w:hAnsi="Arial" w:cs="Arial"/>
        </w:rPr>
        <w:tab/>
        <w:t>Ider B-E, Clements A, Adams J, Whitby M, Muugolog T. Prevalence of hospital-acquired infections and antibiotic use in two tertiary Mongolian hospitals. Journal of Hospital Infection. 2010;75(3):214-9.</w:t>
      </w:r>
    </w:p>
    <w:p w14:paraId="681BD893" w14:textId="77777777" w:rsidR="003F7D04" w:rsidRPr="00A80B0F" w:rsidRDefault="003F7D04" w:rsidP="003F7D04">
      <w:pPr>
        <w:pStyle w:val="EndNoteBibliography"/>
        <w:spacing w:after="0"/>
        <w:rPr>
          <w:rFonts w:ascii="Arial" w:hAnsi="Arial" w:cs="Arial"/>
        </w:rPr>
      </w:pPr>
      <w:r w:rsidRPr="00A80B0F">
        <w:rPr>
          <w:rFonts w:ascii="Arial" w:hAnsi="Arial" w:cs="Arial"/>
        </w:rPr>
        <w:t>24.</w:t>
      </w:r>
      <w:r w:rsidRPr="00A80B0F">
        <w:rPr>
          <w:rFonts w:ascii="Arial" w:hAnsi="Arial" w:cs="Arial"/>
        </w:rPr>
        <w:tab/>
        <w:t>Orth D, Grif K, Erdenechimeg L, Battogtokh C, Hosbayar T, Strommenger B, et al. Characterization of methicillin-resistant Staphylococcus aureus from Ulaanbaatar, Mongolia. European Journal of Clinical Microbiology and Infectious Diseases. 2006;25(2):104-7.</w:t>
      </w:r>
    </w:p>
    <w:p w14:paraId="4F6B17B7" w14:textId="77777777" w:rsidR="003F7D04" w:rsidRPr="00A80B0F" w:rsidRDefault="003F7D04" w:rsidP="003F7D04">
      <w:pPr>
        <w:pStyle w:val="EndNoteBibliography"/>
        <w:spacing w:after="0"/>
        <w:rPr>
          <w:rFonts w:ascii="Arial" w:hAnsi="Arial" w:cs="Arial"/>
        </w:rPr>
      </w:pPr>
      <w:r w:rsidRPr="00A80B0F">
        <w:rPr>
          <w:rFonts w:ascii="Arial" w:hAnsi="Arial" w:cs="Arial"/>
        </w:rPr>
        <w:t>25.</w:t>
      </w:r>
      <w:r w:rsidRPr="00A80B0F">
        <w:rPr>
          <w:rFonts w:ascii="Arial" w:hAnsi="Arial" w:cs="Arial"/>
        </w:rPr>
        <w:tab/>
        <w:t>Nair R, Hanson BM, Kondratowicz K, Dorjpurev A, Davaadash B, Enkhtuya B, et al. Antimicrobial resistance and molecular epidemiology of Staphylococcus aureus from Ulaanbaatar, Mongolia. PeerJ. 2013;1:e176.</w:t>
      </w:r>
    </w:p>
    <w:p w14:paraId="7FF05AFE" w14:textId="77777777" w:rsidR="003F7D04" w:rsidRPr="00A80B0F" w:rsidRDefault="003F7D04" w:rsidP="003F7D04">
      <w:pPr>
        <w:pStyle w:val="EndNoteBibliography"/>
        <w:spacing w:after="0"/>
        <w:rPr>
          <w:rFonts w:ascii="Arial" w:hAnsi="Arial" w:cs="Arial"/>
        </w:rPr>
      </w:pPr>
      <w:r w:rsidRPr="00A80B0F">
        <w:rPr>
          <w:rFonts w:ascii="Arial" w:hAnsi="Arial" w:cs="Arial"/>
        </w:rPr>
        <w:lastRenderedPageBreak/>
        <w:t>26.</w:t>
      </w:r>
      <w:r w:rsidRPr="00A80B0F">
        <w:rPr>
          <w:rFonts w:ascii="Arial" w:hAnsi="Arial" w:cs="Arial"/>
        </w:rPr>
        <w:tab/>
        <w:t>Baljin B, Gurjav U, Tulgaa K, Baldan G, Gunchin B, Sandag T, et al. High Acquisition Rate of Gram-Negative Multi-Drug Resistant Organism Colonization During Hospitalization: A Perspective from a High Endemic Setting. Infection and Drug Resistance. 2021;14:3919.</w:t>
      </w:r>
    </w:p>
    <w:p w14:paraId="0B525128" w14:textId="77777777" w:rsidR="003F7D04" w:rsidRPr="00A80B0F" w:rsidRDefault="003F7D04" w:rsidP="003F7D04">
      <w:pPr>
        <w:pStyle w:val="EndNoteBibliography"/>
        <w:spacing w:after="0"/>
        <w:rPr>
          <w:rFonts w:ascii="Arial" w:hAnsi="Arial" w:cs="Arial"/>
        </w:rPr>
      </w:pPr>
      <w:r w:rsidRPr="00A80B0F">
        <w:rPr>
          <w:rFonts w:ascii="Arial" w:hAnsi="Arial" w:cs="Arial"/>
        </w:rPr>
        <w:t>27.</w:t>
      </w:r>
      <w:r w:rsidRPr="00A80B0F">
        <w:rPr>
          <w:rFonts w:ascii="Arial" w:hAnsi="Arial" w:cs="Arial"/>
        </w:rPr>
        <w:tab/>
        <w:t>Byambajav Z, Bulgan E, Hirai Y, Nakayama M, Tanaka M, Nitta Y, et al. Research Note: Antimicrobial resistance of Campylobacter species isolated from chickens near Ulaanbaatar city, Mongolia. Poultry Science. 2021;100(3):100916.</w:t>
      </w:r>
    </w:p>
    <w:p w14:paraId="504D9A6A" w14:textId="77777777" w:rsidR="003F7D04" w:rsidRPr="00A80B0F" w:rsidRDefault="003F7D04" w:rsidP="003F7D04">
      <w:pPr>
        <w:pStyle w:val="EndNoteBibliography"/>
        <w:rPr>
          <w:rFonts w:ascii="Arial" w:hAnsi="Arial" w:cs="Arial"/>
        </w:rPr>
      </w:pPr>
      <w:r w:rsidRPr="00A80B0F">
        <w:rPr>
          <w:rFonts w:ascii="Arial" w:hAnsi="Arial" w:cs="Arial"/>
        </w:rPr>
        <w:t>28.</w:t>
      </w:r>
      <w:r w:rsidRPr="00A80B0F">
        <w:rPr>
          <w:rFonts w:ascii="Arial" w:hAnsi="Arial" w:cs="Arial"/>
        </w:rPr>
        <w:tab/>
        <w:t>World Bank. Inflation, consumer prices (annual %). 2022.</w:t>
      </w:r>
    </w:p>
    <w:p w14:paraId="436417C4" w14:textId="7000230D" w:rsidR="00534EA2" w:rsidRPr="00A80B0F" w:rsidRDefault="00534EA2" w:rsidP="005942C8">
      <w:pPr>
        <w:rPr>
          <w:rFonts w:ascii="Arial" w:hAnsi="Arial" w:cs="Arial"/>
          <w:noProof/>
        </w:rPr>
      </w:pPr>
      <w:r w:rsidRPr="00A80B0F">
        <w:rPr>
          <w:rFonts w:ascii="Arial" w:hAnsi="Arial" w:cs="Arial"/>
          <w:b/>
          <w:bCs/>
          <w:sz w:val="20"/>
          <w:szCs w:val="20"/>
        </w:rPr>
        <w:fldChar w:fldCharType="end"/>
      </w:r>
    </w:p>
    <w:p w14:paraId="4FDE77E3" w14:textId="651B332F" w:rsidR="00534EA2" w:rsidRDefault="00534EA2" w:rsidP="00F76144">
      <w:pPr>
        <w:spacing w:line="360" w:lineRule="auto"/>
        <w:rPr>
          <w:rFonts w:ascii="Arial" w:hAnsi="Arial" w:cs="Arial"/>
        </w:rPr>
      </w:pPr>
    </w:p>
    <w:p w14:paraId="5F878A09" w14:textId="6DC764B1" w:rsidR="00AA3193" w:rsidRDefault="00AA3193" w:rsidP="00F76144">
      <w:pPr>
        <w:spacing w:line="360" w:lineRule="auto"/>
        <w:rPr>
          <w:rFonts w:ascii="Arial" w:hAnsi="Arial" w:cs="Arial"/>
        </w:rPr>
      </w:pPr>
    </w:p>
    <w:p w14:paraId="156EC9F2" w14:textId="56461544" w:rsidR="00AA3193" w:rsidRDefault="00AA3193" w:rsidP="00F76144">
      <w:pPr>
        <w:spacing w:line="360" w:lineRule="auto"/>
        <w:rPr>
          <w:rFonts w:ascii="Arial" w:hAnsi="Arial" w:cs="Arial"/>
        </w:rPr>
      </w:pPr>
    </w:p>
    <w:p w14:paraId="59AAAF10" w14:textId="040ADF18" w:rsidR="00AA3193" w:rsidRDefault="00AA3193" w:rsidP="00F76144">
      <w:pPr>
        <w:spacing w:line="360" w:lineRule="auto"/>
        <w:rPr>
          <w:rFonts w:ascii="Arial" w:hAnsi="Arial" w:cs="Arial"/>
        </w:rPr>
      </w:pPr>
    </w:p>
    <w:p w14:paraId="301D4CDF" w14:textId="6F1AE6D8" w:rsidR="00AA3193" w:rsidRDefault="00AA3193" w:rsidP="00F76144">
      <w:pPr>
        <w:spacing w:line="360" w:lineRule="auto"/>
        <w:rPr>
          <w:rFonts w:ascii="Arial" w:hAnsi="Arial" w:cs="Arial"/>
        </w:rPr>
      </w:pPr>
    </w:p>
    <w:p w14:paraId="7616D285" w14:textId="64972170" w:rsidR="00AA3193" w:rsidRDefault="00AA3193" w:rsidP="00F76144">
      <w:pPr>
        <w:spacing w:line="360" w:lineRule="auto"/>
        <w:rPr>
          <w:rFonts w:ascii="Arial" w:hAnsi="Arial" w:cs="Arial"/>
        </w:rPr>
      </w:pPr>
    </w:p>
    <w:p w14:paraId="14EABFE6" w14:textId="0CD097D9" w:rsidR="00AA3193" w:rsidRDefault="00AA3193" w:rsidP="00F76144">
      <w:pPr>
        <w:spacing w:line="360" w:lineRule="auto"/>
        <w:rPr>
          <w:rFonts w:ascii="Arial" w:hAnsi="Arial" w:cs="Arial"/>
        </w:rPr>
      </w:pPr>
    </w:p>
    <w:p w14:paraId="395E29A3" w14:textId="6C7028D4" w:rsidR="00AA3193" w:rsidRDefault="00AA3193" w:rsidP="00F76144">
      <w:pPr>
        <w:spacing w:line="360" w:lineRule="auto"/>
        <w:rPr>
          <w:rFonts w:ascii="Arial" w:hAnsi="Arial" w:cs="Arial"/>
        </w:rPr>
      </w:pPr>
    </w:p>
    <w:p w14:paraId="25DB4C52" w14:textId="690BB0A4" w:rsidR="00AA3193" w:rsidRDefault="00AA3193" w:rsidP="00F76144">
      <w:pPr>
        <w:spacing w:line="360" w:lineRule="auto"/>
        <w:rPr>
          <w:rFonts w:ascii="Arial" w:hAnsi="Arial" w:cs="Arial"/>
        </w:rPr>
      </w:pPr>
    </w:p>
    <w:p w14:paraId="00846F08" w14:textId="73A42526" w:rsidR="00AA3193" w:rsidRDefault="00AA3193" w:rsidP="00F76144">
      <w:pPr>
        <w:spacing w:line="360" w:lineRule="auto"/>
        <w:rPr>
          <w:rFonts w:ascii="Arial" w:hAnsi="Arial" w:cs="Arial"/>
        </w:rPr>
      </w:pPr>
    </w:p>
    <w:p w14:paraId="7B321930" w14:textId="4BFD51E1" w:rsidR="00AA3193" w:rsidRDefault="00AA3193" w:rsidP="00F76144">
      <w:pPr>
        <w:spacing w:line="360" w:lineRule="auto"/>
        <w:rPr>
          <w:rFonts w:ascii="Arial" w:hAnsi="Arial" w:cs="Arial"/>
        </w:rPr>
      </w:pPr>
    </w:p>
    <w:p w14:paraId="503AFFED" w14:textId="0279031D" w:rsidR="00AA3193" w:rsidRDefault="00AA3193" w:rsidP="00F76144">
      <w:pPr>
        <w:spacing w:line="360" w:lineRule="auto"/>
        <w:rPr>
          <w:rFonts w:ascii="Arial" w:hAnsi="Arial" w:cs="Arial"/>
        </w:rPr>
      </w:pPr>
    </w:p>
    <w:p w14:paraId="7779251B" w14:textId="7D917824" w:rsidR="00AA3193" w:rsidRDefault="00AA3193" w:rsidP="00F76144">
      <w:pPr>
        <w:spacing w:line="360" w:lineRule="auto"/>
        <w:rPr>
          <w:rFonts w:ascii="Arial" w:hAnsi="Arial" w:cs="Arial"/>
        </w:rPr>
      </w:pPr>
    </w:p>
    <w:p w14:paraId="50BAED3F" w14:textId="2E2C6095" w:rsidR="00AA3193" w:rsidRDefault="00AA3193" w:rsidP="00F76144">
      <w:pPr>
        <w:spacing w:line="360" w:lineRule="auto"/>
        <w:rPr>
          <w:rFonts w:ascii="Arial" w:hAnsi="Arial" w:cs="Arial"/>
        </w:rPr>
      </w:pPr>
    </w:p>
    <w:p w14:paraId="7781EDAC" w14:textId="4E87CC81" w:rsidR="00AA3193" w:rsidRDefault="00AA3193" w:rsidP="00F76144">
      <w:pPr>
        <w:spacing w:line="360" w:lineRule="auto"/>
        <w:rPr>
          <w:rFonts w:ascii="Arial" w:hAnsi="Arial" w:cs="Arial"/>
        </w:rPr>
      </w:pPr>
    </w:p>
    <w:p w14:paraId="4ABD55CB" w14:textId="5C9119EC" w:rsidR="00AA3193" w:rsidRDefault="00AA3193" w:rsidP="00F76144">
      <w:pPr>
        <w:spacing w:line="360" w:lineRule="auto"/>
        <w:rPr>
          <w:rFonts w:ascii="Arial" w:hAnsi="Arial" w:cs="Arial"/>
        </w:rPr>
      </w:pPr>
    </w:p>
    <w:p w14:paraId="459C5005" w14:textId="18B6AF21" w:rsidR="00AA3193" w:rsidRDefault="00AA3193" w:rsidP="00F76144">
      <w:pPr>
        <w:spacing w:line="360" w:lineRule="auto"/>
        <w:rPr>
          <w:rFonts w:ascii="Arial" w:hAnsi="Arial" w:cs="Arial"/>
        </w:rPr>
      </w:pPr>
    </w:p>
    <w:p w14:paraId="33693A43" w14:textId="66ECFBCC" w:rsidR="00AA3193" w:rsidRDefault="00AA3193" w:rsidP="00F76144">
      <w:pPr>
        <w:spacing w:line="360" w:lineRule="auto"/>
        <w:rPr>
          <w:rFonts w:ascii="Arial" w:hAnsi="Arial" w:cs="Arial"/>
        </w:rPr>
      </w:pPr>
    </w:p>
    <w:p w14:paraId="2C84AAAF" w14:textId="7894D2CA" w:rsidR="00AA3193" w:rsidRDefault="00AA3193" w:rsidP="00F76144">
      <w:pPr>
        <w:spacing w:line="360" w:lineRule="auto"/>
        <w:rPr>
          <w:rFonts w:ascii="Arial" w:hAnsi="Arial" w:cs="Arial"/>
        </w:rPr>
      </w:pPr>
    </w:p>
    <w:p w14:paraId="006779B6" w14:textId="1CB4E501" w:rsidR="00AA3193" w:rsidRDefault="00AA3193" w:rsidP="00F76144">
      <w:pPr>
        <w:spacing w:line="360" w:lineRule="auto"/>
        <w:rPr>
          <w:rFonts w:ascii="Arial" w:hAnsi="Arial" w:cs="Arial"/>
        </w:rPr>
      </w:pPr>
    </w:p>
    <w:p w14:paraId="62C21F72" w14:textId="4C3D3699" w:rsidR="00AA3193" w:rsidRDefault="00AA3193" w:rsidP="00F76144">
      <w:pPr>
        <w:spacing w:line="360" w:lineRule="auto"/>
        <w:rPr>
          <w:rFonts w:ascii="Arial" w:hAnsi="Arial" w:cs="Arial"/>
        </w:rPr>
      </w:pPr>
    </w:p>
    <w:p w14:paraId="636471C8" w14:textId="1F6DFC92" w:rsidR="00AA3193" w:rsidRDefault="00AA3193" w:rsidP="00F76144">
      <w:pPr>
        <w:spacing w:line="360" w:lineRule="auto"/>
        <w:rPr>
          <w:rFonts w:ascii="Arial" w:hAnsi="Arial" w:cs="Arial"/>
        </w:rPr>
      </w:pPr>
    </w:p>
    <w:p w14:paraId="597F2AA1" w14:textId="7E93482A" w:rsidR="00AA3193" w:rsidRDefault="00AA3193" w:rsidP="00F76144">
      <w:pPr>
        <w:spacing w:line="360" w:lineRule="auto"/>
        <w:rPr>
          <w:rFonts w:ascii="Arial" w:hAnsi="Arial" w:cs="Arial"/>
        </w:rPr>
      </w:pPr>
    </w:p>
    <w:p w14:paraId="73445FC0" w14:textId="211A498E" w:rsidR="00AA3193" w:rsidRDefault="00AA3193" w:rsidP="00F76144">
      <w:pPr>
        <w:spacing w:line="360" w:lineRule="auto"/>
        <w:rPr>
          <w:rFonts w:ascii="Arial" w:hAnsi="Arial" w:cs="Arial"/>
        </w:rPr>
      </w:pPr>
    </w:p>
    <w:p w14:paraId="0884895B" w14:textId="5F962772" w:rsidR="00AA3193" w:rsidRDefault="00AA3193" w:rsidP="00F76144">
      <w:pPr>
        <w:spacing w:line="360" w:lineRule="auto"/>
        <w:rPr>
          <w:rFonts w:ascii="Arial" w:hAnsi="Arial" w:cs="Arial"/>
        </w:rPr>
      </w:pPr>
    </w:p>
    <w:p w14:paraId="1E7433E2" w14:textId="77777777" w:rsidR="00AA3193" w:rsidRPr="00A80B0F" w:rsidRDefault="00AA3193" w:rsidP="00F76144">
      <w:pPr>
        <w:spacing w:line="360" w:lineRule="auto"/>
        <w:rPr>
          <w:rFonts w:ascii="Arial" w:hAnsi="Arial" w:cs="Arial"/>
        </w:rPr>
      </w:pPr>
    </w:p>
    <w:p w14:paraId="320BADC9" w14:textId="77777777" w:rsidR="00536780" w:rsidRPr="00A80B0F" w:rsidRDefault="00536780" w:rsidP="00F76144">
      <w:pPr>
        <w:pStyle w:val="Default"/>
        <w:spacing w:line="360" w:lineRule="auto"/>
        <w:rPr>
          <w:b/>
          <w:bCs/>
          <w:lang w:val="mn-MN"/>
        </w:rPr>
      </w:pPr>
    </w:p>
    <w:p w14:paraId="0516CE44" w14:textId="77777777" w:rsidR="00536780" w:rsidRPr="00A80B0F" w:rsidRDefault="00536780" w:rsidP="00F76144">
      <w:pPr>
        <w:pStyle w:val="Default"/>
        <w:spacing w:line="360" w:lineRule="auto"/>
        <w:rPr>
          <w:b/>
          <w:bCs/>
          <w:lang w:val="mn-MN"/>
        </w:rPr>
      </w:pPr>
    </w:p>
    <w:p w14:paraId="6268222C" w14:textId="15321AE5" w:rsidR="00935AC1" w:rsidRPr="00A80B0F" w:rsidRDefault="00935AC1" w:rsidP="00F76144">
      <w:pPr>
        <w:autoSpaceDE w:val="0"/>
        <w:autoSpaceDN w:val="0"/>
        <w:adjustRightInd w:val="0"/>
        <w:spacing w:line="360" w:lineRule="auto"/>
        <w:rPr>
          <w:rFonts w:ascii="Arial" w:hAnsi="Arial" w:cs="Arial"/>
          <w:color w:val="000000"/>
        </w:rPr>
        <w:sectPr w:rsidR="00935AC1" w:rsidRPr="00A80B0F" w:rsidSect="00A80B0F">
          <w:footerReference w:type="default" r:id="rId12"/>
          <w:type w:val="continuous"/>
          <w:pgSz w:w="11906" w:h="16838" w:code="9"/>
          <w:pgMar w:top="1134" w:right="851" w:bottom="1134" w:left="1701" w:header="708" w:footer="708" w:gutter="0"/>
          <w:cols w:space="708"/>
          <w:titlePg/>
          <w:docGrid w:linePitch="360"/>
        </w:sectPr>
      </w:pPr>
    </w:p>
    <w:p w14:paraId="071A972B" w14:textId="77777777" w:rsidR="002A5222" w:rsidRDefault="002A5222" w:rsidP="002870E9">
      <w:pPr>
        <w:pStyle w:val="Heading2"/>
        <w:rPr>
          <w:rFonts w:ascii="Arial" w:hAnsi="Arial" w:cs="Arial"/>
        </w:rPr>
        <w:sectPr w:rsidR="002A5222" w:rsidSect="00A80B0F">
          <w:type w:val="continuous"/>
          <w:pgSz w:w="11906" w:h="16838" w:code="9"/>
          <w:pgMar w:top="1134" w:right="851" w:bottom="1134" w:left="1701" w:header="720" w:footer="720" w:gutter="0"/>
          <w:cols w:space="720"/>
          <w:docGrid w:linePitch="360"/>
        </w:sectPr>
      </w:pPr>
      <w:bookmarkStart w:id="13" w:name="_Toc103551492"/>
    </w:p>
    <w:p w14:paraId="39CC3603" w14:textId="69998CF7" w:rsidR="00B86F09" w:rsidRPr="00682D73" w:rsidRDefault="00682D73" w:rsidP="00F21DBE">
      <w:pPr>
        <w:pStyle w:val="Heading1"/>
        <w:spacing w:before="0"/>
        <w:rPr>
          <w:rFonts w:ascii="Arial" w:hAnsi="Arial" w:cs="Arial"/>
          <w:lang w:val="en-US"/>
        </w:rPr>
      </w:pPr>
      <w:r>
        <w:rPr>
          <w:rFonts w:ascii="Arial" w:hAnsi="Arial" w:cs="Arial"/>
          <w:lang w:val="en-US"/>
        </w:rPr>
        <w:lastRenderedPageBreak/>
        <w:t>Planned activities of the m</w:t>
      </w:r>
      <w:r w:rsidR="00E31647" w:rsidRPr="00F21DBE">
        <w:rPr>
          <w:rFonts w:ascii="Arial" w:hAnsi="Arial" w:cs="Arial"/>
        </w:rPr>
        <w:t xml:space="preserve">ulti-sectoral </w:t>
      </w:r>
      <w:r>
        <w:rPr>
          <w:rFonts w:ascii="Arial" w:hAnsi="Arial" w:cs="Arial"/>
          <w:lang w:val="en-US"/>
        </w:rPr>
        <w:t>national action plan on AMR (</w:t>
      </w:r>
      <w:r w:rsidR="00E31647" w:rsidRPr="00F21DBE">
        <w:rPr>
          <w:rFonts w:ascii="Arial" w:hAnsi="Arial" w:cs="Arial"/>
        </w:rPr>
        <w:t>2022-2025</w:t>
      </w:r>
      <w:bookmarkEnd w:id="13"/>
      <w:r>
        <w:rPr>
          <w:rFonts w:ascii="Arial" w:hAnsi="Arial" w:cs="Arial"/>
          <w:lang w:val="en-US"/>
        </w:rPr>
        <w:t>)</w:t>
      </w:r>
    </w:p>
    <w:p w14:paraId="7CA3989A" w14:textId="77777777" w:rsidR="002A5222" w:rsidRPr="002A5222" w:rsidRDefault="002A5222" w:rsidP="002A5222">
      <w:pPr>
        <w:rPr>
          <w:lang w:val="mn-M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965"/>
        <w:gridCol w:w="540"/>
        <w:gridCol w:w="540"/>
        <w:gridCol w:w="540"/>
        <w:gridCol w:w="481"/>
        <w:gridCol w:w="1975"/>
        <w:gridCol w:w="2724"/>
        <w:gridCol w:w="1559"/>
        <w:gridCol w:w="1985"/>
      </w:tblGrid>
      <w:tr w:rsidR="001E2F30" w:rsidRPr="00A80B0F" w14:paraId="15D4802F" w14:textId="77777777" w:rsidTr="001D7C39">
        <w:trPr>
          <w:trHeight w:val="395"/>
          <w:jc w:val="center"/>
        </w:trPr>
        <w:tc>
          <w:tcPr>
            <w:tcW w:w="720" w:type="dxa"/>
            <w:vMerge w:val="restart"/>
            <w:shd w:val="clear" w:color="auto" w:fill="FDDFA4" w:themeFill="accent6" w:themeFillTint="66"/>
          </w:tcPr>
          <w:p w14:paraId="6A40F15F" w14:textId="77777777" w:rsidR="001E2F30" w:rsidRPr="002A5222" w:rsidRDefault="001E2F30" w:rsidP="000B37BE">
            <w:pPr>
              <w:rPr>
                <w:rFonts w:ascii="Arial" w:hAnsi="Arial" w:cs="Arial"/>
                <w:sz w:val="20"/>
                <w:szCs w:val="20"/>
              </w:rPr>
            </w:pPr>
          </w:p>
          <w:p w14:paraId="5878B302" w14:textId="77777777" w:rsidR="001E2F30" w:rsidRPr="002A5222" w:rsidRDefault="001E2F30" w:rsidP="000B37BE">
            <w:pPr>
              <w:rPr>
                <w:rFonts w:ascii="Arial" w:hAnsi="Arial" w:cs="Arial"/>
                <w:sz w:val="20"/>
                <w:szCs w:val="20"/>
              </w:rPr>
            </w:pPr>
          </w:p>
          <w:p w14:paraId="29784A57" w14:textId="080EC01C" w:rsidR="008572CC" w:rsidRPr="002A5222" w:rsidRDefault="008572CC" w:rsidP="000B37BE">
            <w:pPr>
              <w:rPr>
                <w:rFonts w:ascii="Arial" w:hAnsi="Arial" w:cs="Arial"/>
                <w:b/>
                <w:bCs/>
                <w:sz w:val="20"/>
                <w:szCs w:val="20"/>
              </w:rPr>
            </w:pPr>
            <w:r w:rsidRPr="002A5222">
              <w:rPr>
                <w:rFonts w:ascii="Arial" w:hAnsi="Arial" w:cs="Arial"/>
                <w:b/>
                <w:bCs/>
                <w:sz w:val="20"/>
                <w:szCs w:val="20"/>
              </w:rPr>
              <w:t>N</w:t>
            </w:r>
            <w:r w:rsidR="00F57603" w:rsidRPr="002A5222">
              <w:rPr>
                <w:rFonts w:ascii="Arial" w:hAnsi="Arial" w:cs="Arial"/>
                <w:b/>
                <w:bCs/>
                <w:sz w:val="20"/>
                <w:szCs w:val="20"/>
              </w:rPr>
              <w:t>o</w:t>
            </w:r>
          </w:p>
        </w:tc>
        <w:tc>
          <w:tcPr>
            <w:tcW w:w="2965" w:type="dxa"/>
            <w:vMerge w:val="restart"/>
            <w:shd w:val="clear" w:color="auto" w:fill="FDDFA4" w:themeFill="accent6" w:themeFillTint="66"/>
            <w:vAlign w:val="center"/>
          </w:tcPr>
          <w:p w14:paraId="06C8B3B1" w14:textId="25148149" w:rsidR="001E2F30" w:rsidRPr="002A5222" w:rsidRDefault="00CE3C8F" w:rsidP="000B37BE">
            <w:pPr>
              <w:rPr>
                <w:rFonts w:ascii="Arial" w:hAnsi="Arial" w:cs="Arial"/>
                <w:b/>
                <w:bCs/>
                <w:sz w:val="20"/>
                <w:szCs w:val="20"/>
              </w:rPr>
            </w:pPr>
            <w:r w:rsidRPr="002A5222">
              <w:rPr>
                <w:rFonts w:ascii="Arial" w:hAnsi="Arial" w:cs="Arial"/>
                <w:b/>
                <w:bCs/>
                <w:sz w:val="20"/>
                <w:szCs w:val="20"/>
              </w:rPr>
              <w:t xml:space="preserve">Activity </w:t>
            </w:r>
          </w:p>
        </w:tc>
        <w:tc>
          <w:tcPr>
            <w:tcW w:w="2101" w:type="dxa"/>
            <w:gridSpan w:val="4"/>
            <w:shd w:val="clear" w:color="auto" w:fill="FDDFA4" w:themeFill="accent6" w:themeFillTint="66"/>
            <w:vAlign w:val="center"/>
          </w:tcPr>
          <w:p w14:paraId="5CA236BC" w14:textId="00E64E1F" w:rsidR="001E2F30" w:rsidRPr="002A5222" w:rsidRDefault="00CE3C8F" w:rsidP="000B37BE">
            <w:pPr>
              <w:rPr>
                <w:rFonts w:ascii="Arial" w:hAnsi="Arial" w:cs="Arial"/>
                <w:b/>
                <w:bCs/>
                <w:sz w:val="20"/>
                <w:szCs w:val="20"/>
              </w:rPr>
            </w:pPr>
            <w:r w:rsidRPr="002A5222">
              <w:rPr>
                <w:rFonts w:ascii="Arial" w:hAnsi="Arial" w:cs="Arial"/>
                <w:b/>
                <w:bCs/>
                <w:sz w:val="20"/>
                <w:szCs w:val="20"/>
              </w:rPr>
              <w:t>Year</w:t>
            </w:r>
          </w:p>
        </w:tc>
        <w:tc>
          <w:tcPr>
            <w:tcW w:w="1975" w:type="dxa"/>
            <w:vMerge w:val="restart"/>
            <w:shd w:val="clear" w:color="auto" w:fill="FDDFA4" w:themeFill="accent6" w:themeFillTint="66"/>
            <w:vAlign w:val="center"/>
          </w:tcPr>
          <w:p w14:paraId="59A9E6C5" w14:textId="79142388" w:rsidR="001E2F30" w:rsidRPr="002A5222" w:rsidRDefault="00CE3C8F" w:rsidP="000B37BE">
            <w:pPr>
              <w:jc w:val="center"/>
              <w:rPr>
                <w:rFonts w:ascii="Arial" w:hAnsi="Arial" w:cs="Arial"/>
                <w:b/>
                <w:bCs/>
                <w:sz w:val="20"/>
                <w:szCs w:val="20"/>
              </w:rPr>
            </w:pPr>
            <w:r w:rsidRPr="002A5222">
              <w:rPr>
                <w:rFonts w:ascii="Arial" w:hAnsi="Arial" w:cs="Arial"/>
                <w:b/>
                <w:bCs/>
                <w:sz w:val="20"/>
                <w:szCs w:val="20"/>
              </w:rPr>
              <w:t>Indicator</w:t>
            </w:r>
          </w:p>
        </w:tc>
        <w:tc>
          <w:tcPr>
            <w:tcW w:w="2724" w:type="dxa"/>
            <w:vMerge w:val="restart"/>
            <w:shd w:val="clear" w:color="auto" w:fill="FDDFA4" w:themeFill="accent6" w:themeFillTint="66"/>
            <w:vAlign w:val="center"/>
          </w:tcPr>
          <w:p w14:paraId="350A86B8" w14:textId="3E7F014F" w:rsidR="001E2F30" w:rsidRPr="002A5222" w:rsidRDefault="00CE3C8F" w:rsidP="000B37BE">
            <w:pPr>
              <w:jc w:val="center"/>
              <w:rPr>
                <w:rFonts w:ascii="Arial" w:hAnsi="Arial" w:cs="Arial"/>
                <w:b/>
                <w:bCs/>
                <w:sz w:val="20"/>
                <w:szCs w:val="20"/>
              </w:rPr>
            </w:pPr>
            <w:r w:rsidRPr="002A5222">
              <w:rPr>
                <w:rFonts w:ascii="Arial" w:hAnsi="Arial" w:cs="Arial"/>
                <w:b/>
                <w:bCs/>
                <w:sz w:val="20"/>
                <w:szCs w:val="20"/>
              </w:rPr>
              <w:t>Outcome</w:t>
            </w:r>
          </w:p>
        </w:tc>
        <w:tc>
          <w:tcPr>
            <w:tcW w:w="1559" w:type="dxa"/>
            <w:vMerge w:val="restart"/>
            <w:shd w:val="clear" w:color="auto" w:fill="FDDFA4" w:themeFill="accent6" w:themeFillTint="66"/>
            <w:vAlign w:val="center"/>
          </w:tcPr>
          <w:p w14:paraId="6FDF0BC5" w14:textId="3B147CDD" w:rsidR="001E2F30" w:rsidRPr="002A5222" w:rsidRDefault="00CE3C8F" w:rsidP="000B37BE">
            <w:pPr>
              <w:rPr>
                <w:rFonts w:ascii="Arial" w:hAnsi="Arial" w:cs="Arial"/>
                <w:b/>
                <w:bCs/>
                <w:sz w:val="20"/>
                <w:szCs w:val="20"/>
              </w:rPr>
            </w:pPr>
            <w:r w:rsidRPr="002A5222">
              <w:rPr>
                <w:rFonts w:ascii="Arial" w:hAnsi="Arial" w:cs="Arial"/>
                <w:b/>
                <w:bCs/>
                <w:sz w:val="20"/>
                <w:szCs w:val="20"/>
              </w:rPr>
              <w:t>Implementing agency</w:t>
            </w:r>
          </w:p>
        </w:tc>
        <w:tc>
          <w:tcPr>
            <w:tcW w:w="1985" w:type="dxa"/>
            <w:vMerge w:val="restart"/>
            <w:shd w:val="clear" w:color="auto" w:fill="FDDFA4" w:themeFill="accent6" w:themeFillTint="66"/>
            <w:vAlign w:val="center"/>
          </w:tcPr>
          <w:p w14:paraId="7D88631B" w14:textId="585BC23E" w:rsidR="001E2F30" w:rsidRPr="002A5222" w:rsidRDefault="00CE3C8F" w:rsidP="000B37BE">
            <w:pPr>
              <w:rPr>
                <w:rFonts w:ascii="Arial" w:hAnsi="Arial" w:cs="Arial"/>
                <w:b/>
                <w:bCs/>
                <w:sz w:val="20"/>
                <w:szCs w:val="20"/>
              </w:rPr>
            </w:pPr>
            <w:r w:rsidRPr="002A5222">
              <w:rPr>
                <w:rFonts w:ascii="Arial" w:hAnsi="Arial" w:cs="Arial"/>
                <w:b/>
                <w:bCs/>
                <w:sz w:val="20"/>
                <w:szCs w:val="20"/>
              </w:rPr>
              <w:t>Collaborating organizations</w:t>
            </w:r>
          </w:p>
          <w:p w14:paraId="744F0089" w14:textId="66162ECD" w:rsidR="001E2F30" w:rsidRPr="002A5222" w:rsidRDefault="001E2F30" w:rsidP="000B37BE">
            <w:pPr>
              <w:rPr>
                <w:rFonts w:ascii="Arial" w:hAnsi="Arial" w:cs="Arial"/>
                <w:b/>
                <w:bCs/>
                <w:sz w:val="20"/>
                <w:szCs w:val="20"/>
              </w:rPr>
            </w:pPr>
          </w:p>
        </w:tc>
      </w:tr>
      <w:tr w:rsidR="001E2F30" w:rsidRPr="00A80B0F" w14:paraId="0F66004F" w14:textId="77777777" w:rsidTr="001D7C39">
        <w:trPr>
          <w:cantSplit/>
          <w:trHeight w:val="1018"/>
          <w:jc w:val="center"/>
        </w:trPr>
        <w:tc>
          <w:tcPr>
            <w:tcW w:w="720" w:type="dxa"/>
            <w:vMerge/>
            <w:shd w:val="clear" w:color="auto" w:fill="D9E2F3"/>
          </w:tcPr>
          <w:p w14:paraId="14463AA8" w14:textId="77777777" w:rsidR="001E2F30" w:rsidRPr="002A5222" w:rsidRDefault="001E2F30" w:rsidP="000B37BE">
            <w:pPr>
              <w:rPr>
                <w:rFonts w:ascii="Arial" w:hAnsi="Arial" w:cs="Arial"/>
                <w:sz w:val="20"/>
                <w:szCs w:val="20"/>
              </w:rPr>
            </w:pPr>
          </w:p>
        </w:tc>
        <w:tc>
          <w:tcPr>
            <w:tcW w:w="2965" w:type="dxa"/>
            <w:vMerge/>
            <w:shd w:val="clear" w:color="auto" w:fill="D9E2F3"/>
            <w:vAlign w:val="center"/>
          </w:tcPr>
          <w:p w14:paraId="6544FF9E" w14:textId="77777777" w:rsidR="001E2F30" w:rsidRPr="002A5222" w:rsidRDefault="001E2F30" w:rsidP="000B37BE">
            <w:pPr>
              <w:rPr>
                <w:rFonts w:ascii="Arial" w:hAnsi="Arial" w:cs="Arial"/>
                <w:b/>
                <w:bCs/>
                <w:sz w:val="20"/>
                <w:szCs w:val="20"/>
              </w:rPr>
            </w:pPr>
          </w:p>
        </w:tc>
        <w:tc>
          <w:tcPr>
            <w:tcW w:w="540" w:type="dxa"/>
            <w:shd w:val="clear" w:color="auto" w:fill="FDDFA4" w:themeFill="accent6" w:themeFillTint="66"/>
            <w:textDirection w:val="btLr"/>
            <w:vAlign w:val="center"/>
          </w:tcPr>
          <w:p w14:paraId="230F4045" w14:textId="77777777" w:rsidR="001E2F30" w:rsidRPr="002A5222" w:rsidRDefault="001E2F30" w:rsidP="000B37BE">
            <w:pPr>
              <w:ind w:left="113" w:right="113"/>
              <w:jc w:val="center"/>
              <w:rPr>
                <w:rFonts w:ascii="Arial" w:hAnsi="Arial" w:cs="Arial"/>
                <w:b/>
                <w:bCs/>
                <w:sz w:val="20"/>
                <w:szCs w:val="20"/>
              </w:rPr>
            </w:pPr>
            <w:r w:rsidRPr="002A5222">
              <w:rPr>
                <w:rFonts w:ascii="Arial" w:hAnsi="Arial" w:cs="Arial"/>
                <w:b/>
                <w:bCs/>
                <w:sz w:val="20"/>
                <w:szCs w:val="20"/>
              </w:rPr>
              <w:t>2022</w:t>
            </w:r>
          </w:p>
        </w:tc>
        <w:tc>
          <w:tcPr>
            <w:tcW w:w="540" w:type="dxa"/>
            <w:shd w:val="clear" w:color="auto" w:fill="FDDFA4" w:themeFill="accent6" w:themeFillTint="66"/>
            <w:textDirection w:val="btLr"/>
            <w:vAlign w:val="center"/>
          </w:tcPr>
          <w:p w14:paraId="1B2151D0" w14:textId="77777777" w:rsidR="001E2F30" w:rsidRPr="002A5222" w:rsidRDefault="001E2F30" w:rsidP="000B37BE">
            <w:pPr>
              <w:ind w:left="113" w:right="113"/>
              <w:jc w:val="center"/>
              <w:rPr>
                <w:rFonts w:ascii="Arial" w:hAnsi="Arial" w:cs="Arial"/>
                <w:b/>
                <w:bCs/>
                <w:sz w:val="20"/>
                <w:szCs w:val="20"/>
              </w:rPr>
            </w:pPr>
            <w:r w:rsidRPr="002A5222">
              <w:rPr>
                <w:rFonts w:ascii="Arial" w:hAnsi="Arial" w:cs="Arial"/>
                <w:b/>
                <w:bCs/>
                <w:sz w:val="20"/>
                <w:szCs w:val="20"/>
              </w:rPr>
              <w:t>2023</w:t>
            </w:r>
          </w:p>
        </w:tc>
        <w:tc>
          <w:tcPr>
            <w:tcW w:w="540" w:type="dxa"/>
            <w:shd w:val="clear" w:color="auto" w:fill="FDDFA4" w:themeFill="accent6" w:themeFillTint="66"/>
            <w:textDirection w:val="btLr"/>
            <w:vAlign w:val="center"/>
          </w:tcPr>
          <w:p w14:paraId="684C5B9F" w14:textId="77777777" w:rsidR="001E2F30" w:rsidRPr="002A5222" w:rsidRDefault="001E2F30" w:rsidP="000B37BE">
            <w:pPr>
              <w:ind w:left="113" w:right="113"/>
              <w:jc w:val="center"/>
              <w:rPr>
                <w:rFonts w:ascii="Arial" w:hAnsi="Arial" w:cs="Arial"/>
                <w:b/>
                <w:bCs/>
                <w:sz w:val="20"/>
                <w:szCs w:val="20"/>
              </w:rPr>
            </w:pPr>
            <w:r w:rsidRPr="002A5222">
              <w:rPr>
                <w:rFonts w:ascii="Arial" w:hAnsi="Arial" w:cs="Arial"/>
                <w:b/>
                <w:bCs/>
                <w:sz w:val="20"/>
                <w:szCs w:val="20"/>
              </w:rPr>
              <w:t>2024</w:t>
            </w:r>
          </w:p>
        </w:tc>
        <w:tc>
          <w:tcPr>
            <w:tcW w:w="481" w:type="dxa"/>
            <w:shd w:val="clear" w:color="auto" w:fill="FDDFA4" w:themeFill="accent6" w:themeFillTint="66"/>
            <w:textDirection w:val="btLr"/>
            <w:vAlign w:val="center"/>
          </w:tcPr>
          <w:p w14:paraId="5463D267" w14:textId="77777777" w:rsidR="001E2F30" w:rsidRPr="002A5222" w:rsidRDefault="001E2F30" w:rsidP="000B37BE">
            <w:pPr>
              <w:ind w:left="113" w:right="113"/>
              <w:jc w:val="center"/>
              <w:rPr>
                <w:rFonts w:ascii="Arial" w:hAnsi="Arial" w:cs="Arial"/>
                <w:b/>
                <w:bCs/>
                <w:sz w:val="20"/>
                <w:szCs w:val="20"/>
              </w:rPr>
            </w:pPr>
            <w:r w:rsidRPr="002A5222">
              <w:rPr>
                <w:rFonts w:ascii="Arial" w:hAnsi="Arial" w:cs="Arial"/>
                <w:b/>
                <w:bCs/>
                <w:sz w:val="20"/>
                <w:szCs w:val="20"/>
              </w:rPr>
              <w:t>2025</w:t>
            </w:r>
          </w:p>
        </w:tc>
        <w:tc>
          <w:tcPr>
            <w:tcW w:w="1975" w:type="dxa"/>
            <w:vMerge/>
            <w:shd w:val="clear" w:color="auto" w:fill="D9E2F3"/>
          </w:tcPr>
          <w:p w14:paraId="148BABFC" w14:textId="77777777" w:rsidR="001E2F30" w:rsidRPr="002A5222" w:rsidRDefault="001E2F30" w:rsidP="000B37BE">
            <w:pPr>
              <w:rPr>
                <w:rFonts w:ascii="Arial" w:hAnsi="Arial" w:cs="Arial"/>
                <w:b/>
                <w:bCs/>
                <w:sz w:val="20"/>
                <w:szCs w:val="20"/>
              </w:rPr>
            </w:pPr>
          </w:p>
        </w:tc>
        <w:tc>
          <w:tcPr>
            <w:tcW w:w="2724" w:type="dxa"/>
            <w:vMerge/>
            <w:shd w:val="clear" w:color="auto" w:fill="D9E2F3"/>
          </w:tcPr>
          <w:p w14:paraId="4D51B1F8" w14:textId="77777777" w:rsidR="001E2F30" w:rsidRPr="002A5222" w:rsidRDefault="001E2F30" w:rsidP="000B37BE">
            <w:pPr>
              <w:rPr>
                <w:rFonts w:ascii="Arial" w:hAnsi="Arial" w:cs="Arial"/>
                <w:b/>
                <w:bCs/>
                <w:sz w:val="20"/>
                <w:szCs w:val="20"/>
              </w:rPr>
            </w:pPr>
          </w:p>
        </w:tc>
        <w:tc>
          <w:tcPr>
            <w:tcW w:w="1559" w:type="dxa"/>
            <w:vMerge/>
            <w:shd w:val="clear" w:color="auto" w:fill="D9E2F3"/>
            <w:vAlign w:val="center"/>
          </w:tcPr>
          <w:p w14:paraId="5225659D" w14:textId="77777777" w:rsidR="001E2F30" w:rsidRPr="002A5222" w:rsidRDefault="001E2F30" w:rsidP="000B37BE">
            <w:pPr>
              <w:rPr>
                <w:rFonts w:ascii="Arial" w:hAnsi="Arial" w:cs="Arial"/>
                <w:b/>
                <w:bCs/>
                <w:sz w:val="20"/>
                <w:szCs w:val="20"/>
              </w:rPr>
            </w:pPr>
          </w:p>
        </w:tc>
        <w:tc>
          <w:tcPr>
            <w:tcW w:w="1985" w:type="dxa"/>
            <w:vMerge/>
            <w:shd w:val="clear" w:color="auto" w:fill="D9E2F3"/>
            <w:vAlign w:val="center"/>
          </w:tcPr>
          <w:p w14:paraId="531CB559" w14:textId="77777777" w:rsidR="001E2F30" w:rsidRPr="002A5222" w:rsidRDefault="001E2F30" w:rsidP="000B37BE">
            <w:pPr>
              <w:rPr>
                <w:rFonts w:ascii="Arial" w:hAnsi="Arial" w:cs="Arial"/>
                <w:b/>
                <w:bCs/>
                <w:sz w:val="20"/>
                <w:szCs w:val="20"/>
              </w:rPr>
            </w:pPr>
          </w:p>
        </w:tc>
      </w:tr>
      <w:tr w:rsidR="00B86F09" w:rsidRPr="00A80B0F" w14:paraId="39109A6B" w14:textId="77777777" w:rsidTr="001D7C39">
        <w:trPr>
          <w:cantSplit/>
          <w:trHeight w:val="575"/>
          <w:jc w:val="center"/>
        </w:trPr>
        <w:tc>
          <w:tcPr>
            <w:tcW w:w="14029" w:type="dxa"/>
            <w:gridSpan w:val="10"/>
            <w:shd w:val="clear" w:color="auto" w:fill="D6E1DB" w:themeFill="text2" w:themeFillTint="33"/>
          </w:tcPr>
          <w:p w14:paraId="7F4FF255" w14:textId="0522D567" w:rsidR="00006023" w:rsidRPr="00021127" w:rsidRDefault="00CE3C8F" w:rsidP="00C04DD4">
            <w:pPr>
              <w:pStyle w:val="paragraph"/>
              <w:spacing w:before="0" w:beforeAutospacing="0" w:after="0" w:afterAutospacing="0"/>
              <w:jc w:val="both"/>
              <w:textAlignment w:val="baseline"/>
              <w:rPr>
                <w:rFonts w:ascii="Arial" w:hAnsi="Arial" w:cs="Arial"/>
                <w:sz w:val="20"/>
                <w:szCs w:val="20"/>
                <w:lang w:val="mn-MN"/>
              </w:rPr>
            </w:pPr>
            <w:r w:rsidRPr="00021127">
              <w:rPr>
                <w:rFonts w:ascii="Arial" w:hAnsi="Arial" w:cs="Arial"/>
                <w:b/>
                <w:bCs/>
                <w:sz w:val="20"/>
                <w:szCs w:val="20"/>
                <w:lang w:val="mn-MN"/>
              </w:rPr>
              <w:t xml:space="preserve">Strategic objective </w:t>
            </w:r>
            <w:r w:rsidR="005737AA" w:rsidRPr="00021127">
              <w:rPr>
                <w:rFonts w:ascii="Arial" w:hAnsi="Arial" w:cs="Arial"/>
                <w:b/>
                <w:bCs/>
                <w:sz w:val="20"/>
                <w:szCs w:val="20"/>
                <w:lang w:val="mn-MN"/>
              </w:rPr>
              <w:t xml:space="preserve">1:  </w:t>
            </w:r>
            <w:r w:rsidR="00021127" w:rsidRPr="00021127">
              <w:rPr>
                <w:rStyle w:val="normaltextrun"/>
                <w:rFonts w:ascii="Arial" w:hAnsi="Arial" w:cs="Arial"/>
                <w:color w:val="000000"/>
                <w:sz w:val="20"/>
                <w:szCs w:val="20"/>
                <w:lang w:val="en-US"/>
              </w:rPr>
              <w:t>Strengthen the governance mechanism to prevent from AMR, e</w:t>
            </w:r>
            <w:r w:rsidR="00021127" w:rsidRPr="00021127">
              <w:rPr>
                <w:rStyle w:val="normaltextrun"/>
                <w:rFonts w:ascii="Arial" w:hAnsi="Arial" w:cs="Arial"/>
                <w:color w:val="000000"/>
                <w:sz w:val="20"/>
                <w:szCs w:val="20"/>
                <w:lang w:val="mn-MN"/>
              </w:rPr>
              <w:t>stablish</w:t>
            </w:r>
            <w:r w:rsidR="00021127" w:rsidRPr="00021127">
              <w:rPr>
                <w:rStyle w:val="normaltextrun"/>
                <w:rFonts w:ascii="Arial" w:hAnsi="Arial" w:cs="Arial"/>
                <w:color w:val="000000"/>
                <w:sz w:val="20"/>
                <w:szCs w:val="20"/>
                <w:lang w:val="en-US"/>
              </w:rPr>
              <w:t xml:space="preserve"> a </w:t>
            </w:r>
            <w:r w:rsidR="00021127" w:rsidRPr="00021127">
              <w:rPr>
                <w:rStyle w:val="normaltextrun"/>
                <w:rFonts w:ascii="Arial" w:hAnsi="Arial" w:cs="Arial"/>
                <w:color w:val="000000"/>
                <w:sz w:val="20"/>
                <w:szCs w:val="20"/>
                <w:lang w:val="mn-MN"/>
              </w:rPr>
              <w:t xml:space="preserve">multi-sectoral </w:t>
            </w:r>
            <w:r w:rsidR="00021127" w:rsidRPr="00021127">
              <w:rPr>
                <w:rStyle w:val="normaltextrun"/>
                <w:rFonts w:ascii="Arial" w:hAnsi="Arial" w:cs="Arial"/>
                <w:color w:val="000000"/>
                <w:sz w:val="20"/>
                <w:szCs w:val="20"/>
                <w:lang w:val="en-US"/>
              </w:rPr>
              <w:t xml:space="preserve">coordination </w:t>
            </w:r>
            <w:r w:rsidR="00021127" w:rsidRPr="00021127">
              <w:rPr>
                <w:rStyle w:val="normaltextrun"/>
                <w:rFonts w:ascii="Arial" w:hAnsi="Arial" w:cs="Arial"/>
                <w:color w:val="000000"/>
                <w:sz w:val="20"/>
                <w:szCs w:val="20"/>
                <w:lang w:val="mn-MN"/>
              </w:rPr>
              <w:t>committee</w:t>
            </w:r>
            <w:r w:rsidR="00021127" w:rsidRPr="00021127">
              <w:rPr>
                <w:rStyle w:val="normaltextrun"/>
                <w:rFonts w:ascii="Arial" w:hAnsi="Arial" w:cs="Arial"/>
                <w:color w:val="000000"/>
                <w:sz w:val="20"/>
                <w:szCs w:val="20"/>
                <w:lang w:val="en-US"/>
              </w:rPr>
              <w:t xml:space="preserve"> which will </w:t>
            </w:r>
            <w:r w:rsidR="00021127" w:rsidRPr="00021127">
              <w:rPr>
                <w:rStyle w:val="normaltextrun"/>
                <w:rFonts w:ascii="Arial" w:hAnsi="Arial" w:cs="Arial"/>
                <w:color w:val="000000"/>
                <w:sz w:val="20"/>
                <w:szCs w:val="20"/>
                <w:lang w:val="mn-MN"/>
              </w:rPr>
              <w:t xml:space="preserve">develop </w:t>
            </w:r>
            <w:r w:rsidR="00021127" w:rsidRPr="00021127">
              <w:rPr>
                <w:rStyle w:val="normaltextrun"/>
                <w:rFonts w:ascii="Arial" w:hAnsi="Arial" w:cs="Arial"/>
                <w:color w:val="000000"/>
                <w:sz w:val="20"/>
                <w:szCs w:val="20"/>
                <w:lang w:val="en-US"/>
              </w:rPr>
              <w:t>and monitor annual action plan and its implementation</w:t>
            </w:r>
            <w:r w:rsidR="00021127" w:rsidRPr="00021127">
              <w:rPr>
                <w:rStyle w:val="normaltextrun"/>
                <w:rFonts w:ascii="Arial" w:hAnsi="Arial" w:cs="Arial"/>
                <w:color w:val="000000"/>
                <w:sz w:val="20"/>
                <w:szCs w:val="20"/>
                <w:lang w:val="en-US"/>
              </w:rPr>
              <w:t xml:space="preserve"> </w:t>
            </w:r>
            <w:r w:rsidR="004A5001" w:rsidRPr="00021127">
              <w:rPr>
                <w:rStyle w:val="normaltextrun"/>
                <w:rFonts w:ascii="Arial" w:hAnsi="Arial" w:cs="Arial"/>
                <w:color w:val="000000"/>
                <w:sz w:val="20"/>
                <w:szCs w:val="20"/>
                <w:lang w:val="mn-MN"/>
              </w:rPr>
              <w:t xml:space="preserve"> </w:t>
            </w:r>
          </w:p>
        </w:tc>
      </w:tr>
      <w:tr w:rsidR="000A6812" w:rsidRPr="00A80B0F" w14:paraId="34258486" w14:textId="77777777" w:rsidTr="001D7C39">
        <w:trPr>
          <w:cantSplit/>
          <w:trHeight w:val="1134"/>
          <w:jc w:val="center"/>
        </w:trPr>
        <w:tc>
          <w:tcPr>
            <w:tcW w:w="720" w:type="dxa"/>
            <w:shd w:val="clear" w:color="auto" w:fill="auto"/>
          </w:tcPr>
          <w:p w14:paraId="4D00D84E" w14:textId="02DB797F" w:rsidR="000A6812" w:rsidRPr="002A5222" w:rsidRDefault="000A6812" w:rsidP="000B37BE">
            <w:pPr>
              <w:rPr>
                <w:rFonts w:ascii="Arial" w:hAnsi="Arial" w:cs="Arial"/>
                <w:sz w:val="20"/>
                <w:szCs w:val="20"/>
              </w:rPr>
            </w:pPr>
            <w:r w:rsidRPr="002A5222">
              <w:rPr>
                <w:rFonts w:ascii="Arial" w:hAnsi="Arial" w:cs="Arial"/>
                <w:sz w:val="20"/>
                <w:szCs w:val="20"/>
              </w:rPr>
              <w:t>1.1</w:t>
            </w:r>
          </w:p>
        </w:tc>
        <w:tc>
          <w:tcPr>
            <w:tcW w:w="2965" w:type="dxa"/>
            <w:shd w:val="clear" w:color="auto" w:fill="auto"/>
          </w:tcPr>
          <w:p w14:paraId="6B867859" w14:textId="12139F10" w:rsidR="000A6812" w:rsidRPr="002A5222" w:rsidRDefault="00EB13CB" w:rsidP="000B37BE">
            <w:pPr>
              <w:rPr>
                <w:rFonts w:ascii="Arial" w:hAnsi="Arial" w:cs="Arial"/>
                <w:sz w:val="20"/>
                <w:szCs w:val="20"/>
              </w:rPr>
            </w:pPr>
            <w:r>
              <w:rPr>
                <w:rStyle w:val="normaltextrun"/>
                <w:rFonts w:ascii="Arial" w:hAnsi="Arial" w:cs="Arial"/>
                <w:color w:val="000000"/>
                <w:sz w:val="20"/>
                <w:szCs w:val="20"/>
                <w:lang w:val="en-US"/>
              </w:rPr>
              <w:t>E</w:t>
            </w:r>
            <w:r w:rsidR="00B93F7A" w:rsidRPr="00021127">
              <w:rPr>
                <w:rStyle w:val="normaltextrun"/>
                <w:rFonts w:ascii="Arial" w:hAnsi="Arial" w:cs="Arial"/>
                <w:color w:val="000000"/>
                <w:sz w:val="20"/>
                <w:szCs w:val="20"/>
                <w:lang w:val="mn-MN"/>
              </w:rPr>
              <w:t>stablish</w:t>
            </w:r>
            <w:r w:rsidR="00B93F7A" w:rsidRPr="00021127">
              <w:rPr>
                <w:rStyle w:val="normaltextrun"/>
                <w:rFonts w:ascii="Arial" w:hAnsi="Arial" w:cs="Arial"/>
                <w:color w:val="000000"/>
                <w:sz w:val="20"/>
                <w:szCs w:val="20"/>
                <w:lang w:val="en-US"/>
              </w:rPr>
              <w:t xml:space="preserve"> a </w:t>
            </w:r>
            <w:r w:rsidR="00B93F7A" w:rsidRPr="00021127">
              <w:rPr>
                <w:rStyle w:val="normaltextrun"/>
                <w:rFonts w:ascii="Arial" w:hAnsi="Arial" w:cs="Arial"/>
                <w:color w:val="000000"/>
                <w:sz w:val="20"/>
                <w:szCs w:val="20"/>
                <w:lang w:val="mn-MN"/>
              </w:rPr>
              <w:t xml:space="preserve">multi-sectoral </w:t>
            </w:r>
            <w:r w:rsidR="00B93F7A" w:rsidRPr="00021127">
              <w:rPr>
                <w:rStyle w:val="normaltextrun"/>
                <w:rFonts w:ascii="Arial" w:hAnsi="Arial" w:cs="Arial"/>
                <w:color w:val="000000"/>
                <w:sz w:val="20"/>
                <w:szCs w:val="20"/>
                <w:lang w:val="en-US"/>
              </w:rPr>
              <w:t xml:space="preserve">coordination </w:t>
            </w:r>
            <w:r w:rsidR="00B93F7A" w:rsidRPr="00021127">
              <w:rPr>
                <w:rStyle w:val="normaltextrun"/>
                <w:rFonts w:ascii="Arial" w:hAnsi="Arial" w:cs="Arial"/>
                <w:color w:val="000000"/>
                <w:sz w:val="20"/>
                <w:szCs w:val="20"/>
                <w:lang w:val="mn-MN"/>
              </w:rPr>
              <w:t>committee</w:t>
            </w:r>
            <w:r w:rsidR="00B93F7A" w:rsidRPr="00021127">
              <w:rPr>
                <w:rStyle w:val="normaltextrun"/>
                <w:rFonts w:ascii="Arial" w:hAnsi="Arial" w:cs="Arial"/>
                <w:color w:val="000000"/>
                <w:sz w:val="20"/>
                <w:szCs w:val="20"/>
                <w:lang w:val="en-US"/>
              </w:rPr>
              <w:t xml:space="preserve"> </w:t>
            </w:r>
            <w:r w:rsidR="00452FF7">
              <w:rPr>
                <w:rStyle w:val="normaltextrun"/>
                <w:rFonts w:ascii="Arial" w:hAnsi="Arial" w:cs="Arial"/>
                <w:color w:val="000000"/>
                <w:sz w:val="20"/>
                <w:szCs w:val="20"/>
                <w:lang w:val="en-US"/>
              </w:rPr>
              <w:t>to ensure implementation</w:t>
            </w:r>
            <w:r w:rsidR="0074326F">
              <w:rPr>
                <w:rStyle w:val="normaltextrun"/>
                <w:rFonts w:ascii="Arial" w:hAnsi="Arial" w:cs="Arial"/>
                <w:color w:val="000000"/>
                <w:sz w:val="20"/>
                <w:szCs w:val="20"/>
                <w:lang w:val="en-US"/>
              </w:rPr>
              <w:t>,</w:t>
            </w:r>
            <w:r w:rsidR="009C3951">
              <w:rPr>
                <w:rStyle w:val="normaltextrun"/>
                <w:rFonts w:ascii="Arial" w:hAnsi="Arial" w:cs="Arial"/>
                <w:color w:val="000000"/>
                <w:sz w:val="20"/>
                <w:szCs w:val="20"/>
                <w:lang w:val="en-US"/>
              </w:rPr>
              <w:t xml:space="preserve"> and </w:t>
            </w:r>
            <w:r w:rsidR="00F47C20">
              <w:rPr>
                <w:rStyle w:val="normaltextrun"/>
                <w:rFonts w:ascii="Arial" w:hAnsi="Arial" w:cs="Arial"/>
                <w:color w:val="000000"/>
                <w:sz w:val="20"/>
                <w:szCs w:val="20"/>
                <w:lang w:val="en-US"/>
              </w:rPr>
              <w:t xml:space="preserve"> </w:t>
            </w:r>
            <w:r w:rsidR="0074326F">
              <w:rPr>
                <w:rStyle w:val="normaltextrun"/>
                <w:rFonts w:ascii="Arial" w:hAnsi="Arial" w:cs="Arial"/>
                <w:color w:val="000000"/>
                <w:sz w:val="20"/>
                <w:szCs w:val="20"/>
                <w:lang w:val="en-US"/>
              </w:rPr>
              <w:t xml:space="preserve"> monitoring of the NAP </w:t>
            </w:r>
            <w:r w:rsidR="000A6812" w:rsidRPr="002A5222">
              <w:rPr>
                <w:rFonts w:ascii="Arial" w:hAnsi="Arial" w:cs="Arial"/>
                <w:sz w:val="20"/>
                <w:szCs w:val="20"/>
              </w:rPr>
              <w:t xml:space="preserve">  </w:t>
            </w:r>
          </w:p>
          <w:p w14:paraId="34771595" w14:textId="31B4434C" w:rsidR="000A6812" w:rsidRPr="002A5222" w:rsidRDefault="000A6812" w:rsidP="000B37BE">
            <w:pPr>
              <w:rPr>
                <w:rFonts w:ascii="Arial" w:hAnsi="Arial" w:cs="Arial"/>
                <w:sz w:val="20"/>
                <w:szCs w:val="20"/>
              </w:rPr>
            </w:pPr>
          </w:p>
        </w:tc>
        <w:tc>
          <w:tcPr>
            <w:tcW w:w="540" w:type="dxa"/>
            <w:shd w:val="clear" w:color="auto" w:fill="auto"/>
            <w:textDirection w:val="btLr"/>
          </w:tcPr>
          <w:p w14:paraId="5783C886" w14:textId="15BFE53F"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540" w:type="dxa"/>
            <w:shd w:val="clear" w:color="auto" w:fill="auto"/>
            <w:textDirection w:val="btLr"/>
          </w:tcPr>
          <w:p w14:paraId="75B09CE2" w14:textId="5778B41A"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540" w:type="dxa"/>
            <w:shd w:val="clear" w:color="auto" w:fill="auto"/>
            <w:textDirection w:val="btLr"/>
          </w:tcPr>
          <w:p w14:paraId="137F9300" w14:textId="039234CC"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481" w:type="dxa"/>
            <w:shd w:val="clear" w:color="auto" w:fill="auto"/>
            <w:textDirection w:val="btLr"/>
          </w:tcPr>
          <w:p w14:paraId="20371515" w14:textId="72369AEB"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1975" w:type="dxa"/>
          </w:tcPr>
          <w:p w14:paraId="03931E7C" w14:textId="738E7950" w:rsidR="000A6812" w:rsidRPr="002A5222" w:rsidRDefault="000A6812" w:rsidP="000B37BE">
            <w:pPr>
              <w:rPr>
                <w:rFonts w:ascii="Arial" w:hAnsi="Arial" w:cs="Arial"/>
                <w:sz w:val="20"/>
                <w:szCs w:val="20"/>
              </w:rPr>
            </w:pPr>
            <w:r w:rsidRPr="002A5222">
              <w:rPr>
                <w:rFonts w:ascii="Arial" w:hAnsi="Arial" w:cs="Arial"/>
                <w:sz w:val="20"/>
                <w:szCs w:val="20"/>
              </w:rPr>
              <w:t>The decision of the meeting</w:t>
            </w:r>
          </w:p>
          <w:p w14:paraId="3E052F7F" w14:textId="77777777" w:rsidR="000A6812" w:rsidRPr="002A5222" w:rsidRDefault="000A6812" w:rsidP="000B37BE">
            <w:pPr>
              <w:rPr>
                <w:rFonts w:ascii="Arial" w:hAnsi="Arial" w:cs="Arial"/>
                <w:sz w:val="20"/>
                <w:szCs w:val="20"/>
              </w:rPr>
            </w:pPr>
            <w:r w:rsidRPr="002A5222">
              <w:rPr>
                <w:rFonts w:ascii="Arial" w:hAnsi="Arial" w:cs="Arial"/>
                <w:sz w:val="20"/>
                <w:szCs w:val="20"/>
              </w:rPr>
              <w:t xml:space="preserve"> </w:t>
            </w:r>
          </w:p>
          <w:p w14:paraId="7C30954D" w14:textId="33E216D8" w:rsidR="000A6812" w:rsidRPr="002A5222" w:rsidRDefault="000A6812" w:rsidP="000B37BE">
            <w:pPr>
              <w:rPr>
                <w:rFonts w:ascii="Arial" w:hAnsi="Arial" w:cs="Arial"/>
                <w:sz w:val="20"/>
                <w:szCs w:val="20"/>
              </w:rPr>
            </w:pPr>
          </w:p>
        </w:tc>
        <w:tc>
          <w:tcPr>
            <w:tcW w:w="2724" w:type="dxa"/>
          </w:tcPr>
          <w:p w14:paraId="48CC62AA" w14:textId="77777777" w:rsidR="000A6812" w:rsidRPr="002A5222" w:rsidRDefault="000A6812" w:rsidP="000B37BE">
            <w:pPr>
              <w:rPr>
                <w:rFonts w:ascii="Arial" w:hAnsi="Arial" w:cs="Arial"/>
                <w:sz w:val="20"/>
                <w:szCs w:val="20"/>
              </w:rPr>
            </w:pPr>
            <w:r w:rsidRPr="002A5222">
              <w:rPr>
                <w:rFonts w:ascii="Arial" w:hAnsi="Arial" w:cs="Arial"/>
                <w:sz w:val="20"/>
                <w:szCs w:val="20"/>
              </w:rPr>
              <w:t xml:space="preserve">Biannual meetings shall be held at 7 least times, actions discussed. </w:t>
            </w:r>
          </w:p>
          <w:p w14:paraId="6EDCA088" w14:textId="67FBFAAB" w:rsidR="000A6812" w:rsidRPr="002A5222" w:rsidRDefault="000A6812" w:rsidP="000B37BE">
            <w:pPr>
              <w:rPr>
                <w:rFonts w:ascii="Arial" w:hAnsi="Arial" w:cs="Arial"/>
                <w:sz w:val="20"/>
                <w:szCs w:val="20"/>
              </w:rPr>
            </w:pPr>
          </w:p>
        </w:tc>
        <w:tc>
          <w:tcPr>
            <w:tcW w:w="1559" w:type="dxa"/>
            <w:shd w:val="clear" w:color="auto" w:fill="auto"/>
          </w:tcPr>
          <w:p w14:paraId="4D3D21AB" w14:textId="77777777" w:rsidR="000A6812" w:rsidRPr="002A5222" w:rsidRDefault="000A6812" w:rsidP="000B37BE">
            <w:pPr>
              <w:rPr>
                <w:rFonts w:ascii="Arial" w:hAnsi="Arial" w:cs="Arial"/>
                <w:sz w:val="20"/>
                <w:szCs w:val="20"/>
              </w:rPr>
            </w:pPr>
          </w:p>
          <w:p w14:paraId="21078176" w14:textId="7EA2E909" w:rsidR="000A6812" w:rsidRPr="002A5222" w:rsidRDefault="000A6812" w:rsidP="000B37BE">
            <w:pPr>
              <w:rPr>
                <w:rFonts w:ascii="Arial" w:hAnsi="Arial" w:cs="Arial"/>
                <w:color w:val="FF0000"/>
                <w:sz w:val="20"/>
                <w:szCs w:val="20"/>
              </w:rPr>
            </w:pPr>
            <w:r w:rsidRPr="002A5222">
              <w:rPr>
                <w:rFonts w:ascii="Arial" w:hAnsi="Arial" w:cs="Arial"/>
                <w:sz w:val="20"/>
                <w:szCs w:val="20"/>
              </w:rPr>
              <w:t>MMRA, GAVS</w:t>
            </w:r>
            <w:r w:rsidRPr="002A5222">
              <w:rPr>
                <w:rFonts w:ascii="Arial" w:hAnsi="Arial" w:cs="Arial"/>
                <w:color w:val="FF0000"/>
                <w:sz w:val="20"/>
                <w:szCs w:val="20"/>
              </w:rPr>
              <w:t xml:space="preserve"> </w:t>
            </w:r>
          </w:p>
        </w:tc>
        <w:tc>
          <w:tcPr>
            <w:tcW w:w="1985" w:type="dxa"/>
            <w:shd w:val="clear" w:color="auto" w:fill="auto"/>
          </w:tcPr>
          <w:p w14:paraId="754521ED" w14:textId="0D102414" w:rsidR="000A6812" w:rsidRPr="002A5222" w:rsidRDefault="009E076D" w:rsidP="000B37BE">
            <w:pPr>
              <w:rPr>
                <w:rFonts w:ascii="Arial" w:hAnsi="Arial" w:cs="Arial"/>
                <w:sz w:val="20"/>
                <w:szCs w:val="20"/>
              </w:rPr>
            </w:pPr>
            <w:r w:rsidRPr="002A5222">
              <w:rPr>
                <w:rFonts w:ascii="Arial" w:hAnsi="Arial" w:cs="Arial"/>
                <w:sz w:val="20"/>
                <w:szCs w:val="20"/>
              </w:rPr>
              <w:t>Mo</w:t>
            </w:r>
            <w:r w:rsidR="0085222D" w:rsidRPr="002A5222">
              <w:rPr>
                <w:rFonts w:ascii="Arial" w:hAnsi="Arial" w:cs="Arial"/>
                <w:sz w:val="20"/>
                <w:szCs w:val="20"/>
              </w:rPr>
              <w:t>H</w:t>
            </w:r>
            <w:r w:rsidR="000A6812" w:rsidRPr="002A5222">
              <w:rPr>
                <w:rFonts w:ascii="Arial" w:hAnsi="Arial" w:cs="Arial"/>
                <w:sz w:val="20"/>
                <w:szCs w:val="20"/>
              </w:rPr>
              <w:t xml:space="preserve">, </w:t>
            </w:r>
            <w:proofErr w:type="spellStart"/>
            <w:r w:rsidR="00593E04" w:rsidRPr="002A5222">
              <w:rPr>
                <w:rFonts w:ascii="Arial" w:hAnsi="Arial" w:cs="Arial"/>
                <w:sz w:val="20"/>
                <w:szCs w:val="20"/>
              </w:rPr>
              <w:t>MoFALI</w:t>
            </w:r>
            <w:proofErr w:type="spellEnd"/>
            <w:r w:rsidR="000A6812" w:rsidRPr="002A5222">
              <w:rPr>
                <w:rFonts w:ascii="Arial" w:hAnsi="Arial" w:cs="Arial"/>
                <w:sz w:val="20"/>
                <w:szCs w:val="20"/>
              </w:rPr>
              <w:t xml:space="preserve">, </w:t>
            </w:r>
          </w:p>
          <w:p w14:paraId="63D66D21" w14:textId="3781B6DA" w:rsidR="000A6812" w:rsidRPr="002A5222" w:rsidRDefault="0085222D" w:rsidP="000B37BE">
            <w:pPr>
              <w:rPr>
                <w:rFonts w:ascii="Arial" w:hAnsi="Arial" w:cs="Arial"/>
                <w:sz w:val="20"/>
                <w:szCs w:val="20"/>
              </w:rPr>
            </w:pPr>
            <w:r w:rsidRPr="002A5222">
              <w:rPr>
                <w:rFonts w:ascii="Arial" w:hAnsi="Arial" w:cs="Arial"/>
                <w:sz w:val="20"/>
                <w:szCs w:val="20"/>
              </w:rPr>
              <w:t>WHO, FAO,</w:t>
            </w:r>
            <w:r w:rsidR="000A6812" w:rsidRPr="002A5222">
              <w:rPr>
                <w:rFonts w:ascii="Arial" w:hAnsi="Arial" w:cs="Arial"/>
                <w:sz w:val="20"/>
                <w:szCs w:val="20"/>
              </w:rPr>
              <w:t xml:space="preserve"> </w:t>
            </w:r>
            <w:proofErr w:type="spellStart"/>
            <w:r w:rsidR="009E076D" w:rsidRPr="002A5222">
              <w:rPr>
                <w:rFonts w:ascii="Arial" w:hAnsi="Arial" w:cs="Arial"/>
                <w:sz w:val="20"/>
                <w:szCs w:val="20"/>
              </w:rPr>
              <w:t>MoE</w:t>
            </w:r>
            <w:proofErr w:type="spellEnd"/>
            <w:r w:rsidR="009E076D" w:rsidRPr="002A5222">
              <w:rPr>
                <w:rFonts w:ascii="Arial" w:hAnsi="Arial" w:cs="Arial"/>
                <w:sz w:val="20"/>
                <w:szCs w:val="20"/>
              </w:rPr>
              <w:t xml:space="preserve">, </w:t>
            </w:r>
            <w:proofErr w:type="spellStart"/>
            <w:r w:rsidRPr="002A5222">
              <w:rPr>
                <w:rFonts w:ascii="Arial" w:hAnsi="Arial" w:cs="Arial"/>
                <w:sz w:val="20"/>
                <w:szCs w:val="20"/>
              </w:rPr>
              <w:t>MoET</w:t>
            </w:r>
            <w:proofErr w:type="spellEnd"/>
            <w:r w:rsidR="000A6812" w:rsidRPr="002A5222">
              <w:rPr>
                <w:rFonts w:ascii="Arial" w:hAnsi="Arial" w:cs="Arial"/>
                <w:sz w:val="20"/>
                <w:szCs w:val="20"/>
              </w:rPr>
              <w:t>, Codex-national committee</w:t>
            </w:r>
          </w:p>
        </w:tc>
      </w:tr>
      <w:tr w:rsidR="000A6812" w:rsidRPr="00A80B0F" w14:paraId="270EE5D3" w14:textId="77777777" w:rsidTr="001D7C39">
        <w:trPr>
          <w:cantSplit/>
          <w:trHeight w:val="1134"/>
          <w:jc w:val="center"/>
        </w:trPr>
        <w:tc>
          <w:tcPr>
            <w:tcW w:w="720" w:type="dxa"/>
            <w:shd w:val="clear" w:color="auto" w:fill="auto"/>
          </w:tcPr>
          <w:p w14:paraId="1E59D3FC" w14:textId="06C7F478" w:rsidR="000A6812" w:rsidRPr="002A5222" w:rsidRDefault="000A6812" w:rsidP="000B37BE">
            <w:pPr>
              <w:rPr>
                <w:rFonts w:ascii="Arial" w:hAnsi="Arial" w:cs="Arial"/>
                <w:sz w:val="20"/>
                <w:szCs w:val="20"/>
              </w:rPr>
            </w:pPr>
            <w:r w:rsidRPr="002A5222">
              <w:rPr>
                <w:rFonts w:ascii="Arial" w:hAnsi="Arial" w:cs="Arial"/>
                <w:sz w:val="20"/>
                <w:szCs w:val="20"/>
              </w:rPr>
              <w:t>1.2</w:t>
            </w:r>
          </w:p>
        </w:tc>
        <w:tc>
          <w:tcPr>
            <w:tcW w:w="2965" w:type="dxa"/>
            <w:shd w:val="clear" w:color="auto" w:fill="auto"/>
          </w:tcPr>
          <w:p w14:paraId="77263313" w14:textId="4C3CA6C8" w:rsidR="000A6812" w:rsidRPr="002A5222" w:rsidRDefault="00405FA6" w:rsidP="000B37BE">
            <w:pPr>
              <w:rPr>
                <w:rFonts w:ascii="Arial" w:hAnsi="Arial" w:cs="Arial"/>
                <w:sz w:val="20"/>
                <w:szCs w:val="20"/>
              </w:rPr>
            </w:pPr>
            <w:r w:rsidRPr="002A5222">
              <w:rPr>
                <w:rFonts w:ascii="Arial" w:hAnsi="Arial" w:cs="Arial"/>
                <w:sz w:val="20"/>
                <w:szCs w:val="20"/>
              </w:rPr>
              <w:t xml:space="preserve">Present and </w:t>
            </w:r>
            <w:r w:rsidR="000A6812" w:rsidRPr="002A5222">
              <w:rPr>
                <w:rFonts w:ascii="Arial" w:hAnsi="Arial" w:cs="Arial"/>
                <w:sz w:val="20"/>
                <w:szCs w:val="20"/>
              </w:rPr>
              <w:t xml:space="preserve">discuss results </w:t>
            </w:r>
            <w:r w:rsidR="007D26A0">
              <w:rPr>
                <w:rFonts w:ascii="Arial" w:hAnsi="Arial" w:cs="Arial"/>
                <w:sz w:val="20"/>
                <w:szCs w:val="20"/>
              </w:rPr>
              <w:t>of</w:t>
            </w:r>
            <w:r w:rsidR="002621DA">
              <w:rPr>
                <w:rFonts w:ascii="Arial" w:hAnsi="Arial" w:cs="Arial"/>
                <w:sz w:val="20"/>
                <w:szCs w:val="20"/>
              </w:rPr>
              <w:t xml:space="preserve"> activities against </w:t>
            </w:r>
            <w:r w:rsidR="000A6812" w:rsidRPr="002A5222">
              <w:rPr>
                <w:rFonts w:ascii="Arial" w:hAnsi="Arial" w:cs="Arial"/>
                <w:sz w:val="20"/>
                <w:szCs w:val="20"/>
              </w:rPr>
              <w:t>AMR</w:t>
            </w:r>
            <w:r w:rsidR="002621DA">
              <w:rPr>
                <w:rFonts w:ascii="Arial" w:hAnsi="Arial" w:cs="Arial"/>
                <w:sz w:val="20"/>
                <w:szCs w:val="20"/>
              </w:rPr>
              <w:t xml:space="preserve">, use and </w:t>
            </w:r>
            <w:r w:rsidR="0083050E" w:rsidRPr="002A5222">
              <w:rPr>
                <w:rFonts w:ascii="Arial" w:hAnsi="Arial" w:cs="Arial"/>
                <w:sz w:val="20"/>
                <w:szCs w:val="20"/>
              </w:rPr>
              <w:t>consumption</w:t>
            </w:r>
            <w:r w:rsidR="000A6812" w:rsidRPr="002A5222">
              <w:rPr>
                <w:rFonts w:ascii="Arial" w:hAnsi="Arial" w:cs="Arial"/>
                <w:sz w:val="20"/>
                <w:szCs w:val="20"/>
              </w:rPr>
              <w:t xml:space="preserve"> of antimicrobial drugs</w:t>
            </w:r>
            <w:r w:rsidR="00F26241" w:rsidRPr="002A5222">
              <w:rPr>
                <w:rFonts w:ascii="Arial" w:hAnsi="Arial" w:cs="Arial"/>
                <w:sz w:val="20"/>
                <w:szCs w:val="20"/>
              </w:rPr>
              <w:t xml:space="preserve"> </w:t>
            </w:r>
            <w:r w:rsidR="002621DA">
              <w:rPr>
                <w:rFonts w:ascii="Arial" w:hAnsi="Arial" w:cs="Arial"/>
                <w:sz w:val="20"/>
                <w:szCs w:val="20"/>
              </w:rPr>
              <w:t xml:space="preserve">in </w:t>
            </w:r>
            <w:r w:rsidR="001E5F5F">
              <w:rPr>
                <w:rFonts w:ascii="Arial" w:hAnsi="Arial" w:cs="Arial"/>
                <w:sz w:val="20"/>
                <w:szCs w:val="20"/>
              </w:rPr>
              <w:t xml:space="preserve">in human and agriculture sector, provide </w:t>
            </w:r>
            <w:r w:rsidR="000A6812" w:rsidRPr="002A5222">
              <w:rPr>
                <w:rFonts w:ascii="Arial" w:hAnsi="Arial" w:cs="Arial"/>
                <w:sz w:val="20"/>
                <w:szCs w:val="20"/>
              </w:rPr>
              <w:t>recommendation</w:t>
            </w:r>
            <w:r w:rsidR="001E5F5F">
              <w:rPr>
                <w:rFonts w:ascii="Arial" w:hAnsi="Arial" w:cs="Arial"/>
                <w:sz w:val="20"/>
                <w:szCs w:val="20"/>
              </w:rPr>
              <w:t>s</w:t>
            </w:r>
            <w:r w:rsidR="000A6812" w:rsidRPr="002A5222">
              <w:rPr>
                <w:rFonts w:ascii="Arial" w:hAnsi="Arial" w:cs="Arial"/>
                <w:sz w:val="20"/>
                <w:szCs w:val="20"/>
              </w:rPr>
              <w:t xml:space="preserve"> and </w:t>
            </w:r>
            <w:r w:rsidR="001E5F5F">
              <w:rPr>
                <w:rFonts w:ascii="Arial" w:hAnsi="Arial" w:cs="Arial"/>
                <w:sz w:val="20"/>
                <w:szCs w:val="20"/>
              </w:rPr>
              <w:t xml:space="preserve">make decisions </w:t>
            </w:r>
            <w:r w:rsidR="000A6812" w:rsidRPr="002A5222">
              <w:rPr>
                <w:rFonts w:ascii="Arial" w:hAnsi="Arial" w:cs="Arial"/>
                <w:sz w:val="20"/>
                <w:szCs w:val="20"/>
              </w:rPr>
              <w:t xml:space="preserve"> </w:t>
            </w:r>
          </w:p>
        </w:tc>
        <w:tc>
          <w:tcPr>
            <w:tcW w:w="540" w:type="dxa"/>
            <w:shd w:val="clear" w:color="auto" w:fill="auto"/>
            <w:textDirection w:val="btLr"/>
          </w:tcPr>
          <w:p w14:paraId="0F825984" w14:textId="23CD3557"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540" w:type="dxa"/>
            <w:shd w:val="clear" w:color="auto" w:fill="auto"/>
            <w:textDirection w:val="btLr"/>
          </w:tcPr>
          <w:p w14:paraId="16B0C8F0" w14:textId="71DBC211"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540" w:type="dxa"/>
            <w:shd w:val="clear" w:color="auto" w:fill="auto"/>
            <w:textDirection w:val="btLr"/>
          </w:tcPr>
          <w:p w14:paraId="17196A91" w14:textId="1F1816F4"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481" w:type="dxa"/>
            <w:shd w:val="clear" w:color="auto" w:fill="auto"/>
            <w:textDirection w:val="btLr"/>
          </w:tcPr>
          <w:p w14:paraId="451A0C2D" w14:textId="6CA5B77C"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1975" w:type="dxa"/>
          </w:tcPr>
          <w:p w14:paraId="525B9639" w14:textId="1B490583" w:rsidR="000A6812" w:rsidRPr="002A5222" w:rsidRDefault="0085222D" w:rsidP="000B37BE">
            <w:pPr>
              <w:rPr>
                <w:rFonts w:ascii="Arial" w:hAnsi="Arial" w:cs="Arial"/>
                <w:sz w:val="20"/>
                <w:szCs w:val="20"/>
              </w:rPr>
            </w:pPr>
            <w:r w:rsidRPr="002A5222">
              <w:rPr>
                <w:rFonts w:ascii="Arial" w:hAnsi="Arial" w:cs="Arial"/>
                <w:sz w:val="20"/>
                <w:szCs w:val="20"/>
              </w:rPr>
              <w:t>The number o</w:t>
            </w:r>
            <w:r w:rsidR="000A6812" w:rsidRPr="002A5222">
              <w:rPr>
                <w:rFonts w:ascii="Arial" w:hAnsi="Arial" w:cs="Arial"/>
                <w:sz w:val="20"/>
                <w:szCs w:val="20"/>
              </w:rPr>
              <w:t>f re</w:t>
            </w:r>
            <w:r w:rsidR="00C72A26" w:rsidRPr="002A5222">
              <w:rPr>
                <w:rFonts w:ascii="Arial" w:hAnsi="Arial" w:cs="Arial"/>
                <w:sz w:val="20"/>
                <w:szCs w:val="20"/>
              </w:rPr>
              <w:t>solutions achieved in meetings.</w:t>
            </w:r>
          </w:p>
          <w:p w14:paraId="1351E97A" w14:textId="2C7CFF51" w:rsidR="000A6812" w:rsidRPr="002A5222" w:rsidRDefault="000A6812" w:rsidP="000B37BE">
            <w:pPr>
              <w:rPr>
                <w:rFonts w:ascii="Arial" w:hAnsi="Arial" w:cs="Arial"/>
                <w:sz w:val="20"/>
                <w:szCs w:val="20"/>
              </w:rPr>
            </w:pPr>
          </w:p>
        </w:tc>
        <w:tc>
          <w:tcPr>
            <w:tcW w:w="2724" w:type="dxa"/>
          </w:tcPr>
          <w:p w14:paraId="4876999A" w14:textId="25FBA9A5" w:rsidR="000A6812" w:rsidRPr="002A5222" w:rsidRDefault="000A6812" w:rsidP="000B37BE">
            <w:pPr>
              <w:rPr>
                <w:rFonts w:ascii="Arial" w:hAnsi="Arial" w:cs="Arial"/>
                <w:sz w:val="20"/>
                <w:szCs w:val="20"/>
              </w:rPr>
            </w:pPr>
            <w:r w:rsidRPr="002A5222">
              <w:rPr>
                <w:rFonts w:ascii="Arial" w:hAnsi="Arial" w:cs="Arial"/>
                <w:sz w:val="20"/>
                <w:szCs w:val="20"/>
              </w:rPr>
              <w:t>Results on AMR and antimicrobial use will</w:t>
            </w:r>
            <w:r w:rsidR="0083050E" w:rsidRPr="002A5222">
              <w:rPr>
                <w:rFonts w:ascii="Arial" w:hAnsi="Arial" w:cs="Arial"/>
                <w:sz w:val="20"/>
                <w:szCs w:val="20"/>
              </w:rPr>
              <w:t xml:space="preserve"> be</w:t>
            </w:r>
            <w:r w:rsidRPr="002A5222">
              <w:rPr>
                <w:rFonts w:ascii="Arial" w:hAnsi="Arial" w:cs="Arial"/>
                <w:sz w:val="20"/>
                <w:szCs w:val="20"/>
              </w:rPr>
              <w:t xml:space="preserve"> presented at least 4 times </w:t>
            </w:r>
          </w:p>
        </w:tc>
        <w:tc>
          <w:tcPr>
            <w:tcW w:w="1559" w:type="dxa"/>
            <w:shd w:val="clear" w:color="auto" w:fill="auto"/>
          </w:tcPr>
          <w:p w14:paraId="08EF9033" w14:textId="01F18B0E" w:rsidR="000A6812" w:rsidRPr="002A5222" w:rsidRDefault="000A6812" w:rsidP="000B37BE">
            <w:pPr>
              <w:rPr>
                <w:rFonts w:ascii="Arial" w:hAnsi="Arial" w:cs="Arial"/>
                <w:sz w:val="20"/>
                <w:szCs w:val="20"/>
              </w:rPr>
            </w:pPr>
            <w:r w:rsidRPr="002A5222">
              <w:rPr>
                <w:rFonts w:ascii="Arial" w:hAnsi="Arial" w:cs="Arial"/>
                <w:sz w:val="20"/>
                <w:szCs w:val="20"/>
              </w:rPr>
              <w:t>MMRA, GAVS</w:t>
            </w:r>
          </w:p>
        </w:tc>
        <w:tc>
          <w:tcPr>
            <w:tcW w:w="1985" w:type="dxa"/>
            <w:shd w:val="clear" w:color="auto" w:fill="auto"/>
          </w:tcPr>
          <w:p w14:paraId="49A3AC1E" w14:textId="30FA20C5" w:rsidR="000A6812" w:rsidRPr="002A5222" w:rsidRDefault="000A6812" w:rsidP="000B37BE">
            <w:pPr>
              <w:rPr>
                <w:rFonts w:ascii="Arial" w:hAnsi="Arial" w:cs="Arial"/>
                <w:sz w:val="20"/>
                <w:szCs w:val="20"/>
              </w:rPr>
            </w:pPr>
            <w:r w:rsidRPr="002A5222">
              <w:rPr>
                <w:rFonts w:ascii="Arial" w:hAnsi="Arial" w:cs="Arial"/>
                <w:sz w:val="20"/>
                <w:szCs w:val="20"/>
              </w:rPr>
              <w:t>Human drug council, Veterinary drug council</w:t>
            </w:r>
          </w:p>
        </w:tc>
      </w:tr>
      <w:tr w:rsidR="000A6812" w:rsidRPr="00A80B0F" w14:paraId="6E0F8522" w14:textId="77777777" w:rsidTr="006B5DC2">
        <w:trPr>
          <w:cantSplit/>
          <w:trHeight w:val="1058"/>
          <w:jc w:val="center"/>
        </w:trPr>
        <w:tc>
          <w:tcPr>
            <w:tcW w:w="720" w:type="dxa"/>
            <w:shd w:val="clear" w:color="auto" w:fill="auto"/>
          </w:tcPr>
          <w:p w14:paraId="01938ADA" w14:textId="3E6E853C" w:rsidR="000A6812" w:rsidRPr="002A5222" w:rsidRDefault="000A6812" w:rsidP="000B37BE">
            <w:pPr>
              <w:rPr>
                <w:rFonts w:ascii="Arial" w:hAnsi="Arial" w:cs="Arial"/>
                <w:sz w:val="20"/>
                <w:szCs w:val="20"/>
              </w:rPr>
            </w:pPr>
            <w:r w:rsidRPr="002A5222">
              <w:rPr>
                <w:rFonts w:ascii="Arial" w:hAnsi="Arial" w:cs="Arial"/>
                <w:sz w:val="20"/>
                <w:szCs w:val="20"/>
              </w:rPr>
              <w:t>1.3</w:t>
            </w:r>
          </w:p>
        </w:tc>
        <w:tc>
          <w:tcPr>
            <w:tcW w:w="2965" w:type="dxa"/>
            <w:shd w:val="clear" w:color="auto" w:fill="auto"/>
          </w:tcPr>
          <w:p w14:paraId="14426D58" w14:textId="06B47030" w:rsidR="000A6812" w:rsidRPr="002A5222" w:rsidRDefault="00043B37" w:rsidP="007D600C">
            <w:pPr>
              <w:rPr>
                <w:rFonts w:ascii="Arial" w:hAnsi="Arial" w:cs="Arial"/>
                <w:sz w:val="20"/>
                <w:szCs w:val="20"/>
              </w:rPr>
            </w:pPr>
            <w:r w:rsidRPr="002A5222">
              <w:rPr>
                <w:rFonts w:ascii="Arial" w:hAnsi="Arial" w:cs="Arial"/>
                <w:sz w:val="20"/>
                <w:szCs w:val="20"/>
              </w:rPr>
              <w:t xml:space="preserve">Include budget </w:t>
            </w:r>
            <w:r w:rsidR="000A6812" w:rsidRPr="002A5222">
              <w:rPr>
                <w:rFonts w:ascii="Arial" w:hAnsi="Arial" w:cs="Arial"/>
                <w:sz w:val="20"/>
                <w:szCs w:val="20"/>
              </w:rPr>
              <w:t>required to</w:t>
            </w:r>
            <w:r w:rsidR="007D5658">
              <w:rPr>
                <w:rFonts w:ascii="Arial" w:hAnsi="Arial" w:cs="Arial"/>
                <w:sz w:val="20"/>
                <w:szCs w:val="20"/>
              </w:rPr>
              <w:t xml:space="preserve"> implement </w:t>
            </w:r>
            <w:r w:rsidR="000A6812" w:rsidRPr="002A5222">
              <w:rPr>
                <w:rFonts w:ascii="Arial" w:hAnsi="Arial" w:cs="Arial"/>
                <w:sz w:val="20"/>
                <w:szCs w:val="20"/>
              </w:rPr>
              <w:t xml:space="preserve">AMR </w:t>
            </w:r>
            <w:r w:rsidR="007D5658">
              <w:rPr>
                <w:rFonts w:ascii="Arial" w:hAnsi="Arial" w:cs="Arial"/>
                <w:sz w:val="20"/>
                <w:szCs w:val="20"/>
              </w:rPr>
              <w:t xml:space="preserve">activities </w:t>
            </w:r>
            <w:r w:rsidRPr="002A5222">
              <w:rPr>
                <w:rFonts w:ascii="Arial" w:hAnsi="Arial" w:cs="Arial"/>
                <w:sz w:val="20"/>
                <w:szCs w:val="20"/>
              </w:rPr>
              <w:t xml:space="preserve">in </w:t>
            </w:r>
            <w:r w:rsidR="0083050E" w:rsidRPr="002A5222">
              <w:rPr>
                <w:rFonts w:ascii="Arial" w:hAnsi="Arial" w:cs="Arial"/>
                <w:sz w:val="20"/>
                <w:szCs w:val="20"/>
              </w:rPr>
              <w:t>organization</w:t>
            </w:r>
            <w:r w:rsidR="007D5658">
              <w:rPr>
                <w:rFonts w:ascii="Arial" w:hAnsi="Arial" w:cs="Arial"/>
                <w:sz w:val="20"/>
                <w:szCs w:val="20"/>
              </w:rPr>
              <w:t xml:space="preserve">s annual </w:t>
            </w:r>
            <w:r w:rsidRPr="002A5222">
              <w:rPr>
                <w:rFonts w:ascii="Arial" w:hAnsi="Arial" w:cs="Arial"/>
                <w:sz w:val="20"/>
                <w:szCs w:val="20"/>
              </w:rPr>
              <w:t>financial pla</w:t>
            </w:r>
            <w:r w:rsidR="0083050E" w:rsidRPr="002A5222">
              <w:rPr>
                <w:rFonts w:ascii="Arial" w:hAnsi="Arial" w:cs="Arial"/>
                <w:sz w:val="20"/>
                <w:szCs w:val="20"/>
              </w:rPr>
              <w:t>n</w:t>
            </w:r>
          </w:p>
        </w:tc>
        <w:tc>
          <w:tcPr>
            <w:tcW w:w="540" w:type="dxa"/>
            <w:shd w:val="clear" w:color="auto" w:fill="auto"/>
            <w:textDirection w:val="btLr"/>
          </w:tcPr>
          <w:p w14:paraId="53697986" w14:textId="2F745A31"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540" w:type="dxa"/>
            <w:shd w:val="clear" w:color="auto" w:fill="auto"/>
            <w:textDirection w:val="btLr"/>
          </w:tcPr>
          <w:p w14:paraId="1067E3A2" w14:textId="3BE7A648"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540" w:type="dxa"/>
            <w:shd w:val="clear" w:color="auto" w:fill="auto"/>
            <w:textDirection w:val="btLr"/>
          </w:tcPr>
          <w:p w14:paraId="7C9486D4" w14:textId="5CD7FBE7"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481" w:type="dxa"/>
            <w:shd w:val="clear" w:color="auto" w:fill="auto"/>
            <w:textDirection w:val="btLr"/>
          </w:tcPr>
          <w:p w14:paraId="69057012" w14:textId="28A4333E" w:rsidR="000A6812" w:rsidRPr="002A5222" w:rsidRDefault="000A6812" w:rsidP="000B37BE">
            <w:pPr>
              <w:ind w:left="113" w:right="113"/>
              <w:jc w:val="center"/>
              <w:rPr>
                <w:rFonts w:ascii="Arial" w:hAnsi="Arial" w:cs="Arial"/>
                <w:sz w:val="20"/>
                <w:szCs w:val="20"/>
              </w:rPr>
            </w:pPr>
            <w:r w:rsidRPr="002A5222">
              <w:rPr>
                <w:rFonts w:ascii="Arial" w:hAnsi="Arial" w:cs="Arial"/>
                <w:sz w:val="20"/>
                <w:szCs w:val="20"/>
              </w:rPr>
              <w:t>+</w:t>
            </w:r>
          </w:p>
        </w:tc>
        <w:tc>
          <w:tcPr>
            <w:tcW w:w="1975" w:type="dxa"/>
          </w:tcPr>
          <w:p w14:paraId="10A94287" w14:textId="55A1B7CA" w:rsidR="000A6812" w:rsidRPr="002A5222" w:rsidRDefault="0083050E" w:rsidP="000B37BE">
            <w:pPr>
              <w:rPr>
                <w:rFonts w:ascii="Arial" w:hAnsi="Arial" w:cs="Arial"/>
                <w:sz w:val="20"/>
                <w:szCs w:val="20"/>
              </w:rPr>
            </w:pPr>
            <w:r w:rsidRPr="002A5222">
              <w:rPr>
                <w:rFonts w:ascii="Arial" w:hAnsi="Arial" w:cs="Arial"/>
                <w:sz w:val="20"/>
                <w:szCs w:val="20"/>
              </w:rPr>
              <w:t>The required</w:t>
            </w:r>
            <w:r w:rsidR="000B37BE" w:rsidRPr="002A5222">
              <w:rPr>
                <w:rFonts w:ascii="Arial" w:hAnsi="Arial" w:cs="Arial"/>
                <w:sz w:val="20"/>
                <w:szCs w:val="20"/>
              </w:rPr>
              <w:t xml:space="preserve"> budget included in the financial plan</w:t>
            </w:r>
            <w:r w:rsidR="00593E04" w:rsidRPr="002A5222">
              <w:rPr>
                <w:rFonts w:ascii="Arial" w:hAnsi="Arial" w:cs="Arial"/>
                <w:sz w:val="20"/>
                <w:szCs w:val="20"/>
              </w:rPr>
              <w:t>.</w:t>
            </w:r>
          </w:p>
        </w:tc>
        <w:tc>
          <w:tcPr>
            <w:tcW w:w="2724" w:type="dxa"/>
          </w:tcPr>
          <w:p w14:paraId="4869DC4E" w14:textId="66DC7770" w:rsidR="000A6812" w:rsidRPr="002A5222" w:rsidRDefault="000A6812" w:rsidP="000B37BE">
            <w:pPr>
              <w:rPr>
                <w:rFonts w:ascii="Arial" w:hAnsi="Arial" w:cs="Arial"/>
                <w:sz w:val="20"/>
                <w:szCs w:val="20"/>
              </w:rPr>
            </w:pPr>
            <w:r w:rsidRPr="002A5222">
              <w:rPr>
                <w:rFonts w:ascii="Arial" w:hAnsi="Arial" w:cs="Arial"/>
                <w:sz w:val="20"/>
                <w:szCs w:val="20"/>
              </w:rPr>
              <w:t>Required budget to implement the activities will be included in the annual budget of the organization</w:t>
            </w:r>
            <w:r w:rsidR="007D600C">
              <w:rPr>
                <w:rFonts w:ascii="Arial" w:hAnsi="Arial" w:cs="Arial"/>
                <w:sz w:val="20"/>
                <w:szCs w:val="20"/>
              </w:rPr>
              <w:t>s</w:t>
            </w:r>
          </w:p>
        </w:tc>
        <w:tc>
          <w:tcPr>
            <w:tcW w:w="1559" w:type="dxa"/>
            <w:shd w:val="clear" w:color="auto" w:fill="auto"/>
          </w:tcPr>
          <w:p w14:paraId="20357D12" w14:textId="0C19932E" w:rsidR="000A6812" w:rsidRPr="002A5222" w:rsidRDefault="007D600C" w:rsidP="000B37BE">
            <w:pPr>
              <w:rPr>
                <w:rFonts w:ascii="Arial" w:hAnsi="Arial" w:cs="Arial"/>
                <w:sz w:val="20"/>
                <w:szCs w:val="20"/>
              </w:rPr>
            </w:pPr>
            <w:r>
              <w:rPr>
                <w:rFonts w:ascii="Arial" w:hAnsi="Arial" w:cs="Arial"/>
                <w:sz w:val="20"/>
                <w:szCs w:val="20"/>
              </w:rPr>
              <w:t>All i</w:t>
            </w:r>
            <w:r w:rsidR="000A6812" w:rsidRPr="002A5222">
              <w:rPr>
                <w:rFonts w:ascii="Arial" w:hAnsi="Arial" w:cs="Arial"/>
                <w:sz w:val="20"/>
                <w:szCs w:val="20"/>
              </w:rPr>
              <w:t>mplementing organizations</w:t>
            </w:r>
          </w:p>
        </w:tc>
        <w:tc>
          <w:tcPr>
            <w:tcW w:w="1985" w:type="dxa"/>
            <w:shd w:val="clear" w:color="auto" w:fill="auto"/>
          </w:tcPr>
          <w:p w14:paraId="45EE9D26" w14:textId="4D5B0F41" w:rsidR="000A6812" w:rsidRPr="002A5222" w:rsidRDefault="009E076D" w:rsidP="000B37BE">
            <w:pPr>
              <w:rPr>
                <w:rFonts w:ascii="Arial" w:hAnsi="Arial" w:cs="Arial"/>
                <w:sz w:val="20"/>
                <w:szCs w:val="20"/>
              </w:rPr>
            </w:pPr>
            <w:r w:rsidRPr="002A5222">
              <w:rPr>
                <w:rFonts w:ascii="Arial" w:hAnsi="Arial" w:cs="Arial"/>
                <w:sz w:val="20"/>
                <w:szCs w:val="20"/>
              </w:rPr>
              <w:t xml:space="preserve">MoH, </w:t>
            </w:r>
            <w:proofErr w:type="spellStart"/>
            <w:r w:rsidR="00593E04" w:rsidRPr="002A5222">
              <w:rPr>
                <w:rFonts w:ascii="Arial" w:hAnsi="Arial" w:cs="Arial"/>
                <w:sz w:val="20"/>
                <w:szCs w:val="20"/>
              </w:rPr>
              <w:t>MoFALI</w:t>
            </w:r>
            <w:proofErr w:type="spellEnd"/>
          </w:p>
        </w:tc>
      </w:tr>
      <w:tr w:rsidR="000A6812" w:rsidRPr="00A80B0F" w14:paraId="06B66813" w14:textId="77777777" w:rsidTr="001D7C39">
        <w:trPr>
          <w:cantSplit/>
          <w:trHeight w:val="1134"/>
          <w:jc w:val="center"/>
        </w:trPr>
        <w:tc>
          <w:tcPr>
            <w:tcW w:w="720" w:type="dxa"/>
            <w:shd w:val="clear" w:color="auto" w:fill="auto"/>
          </w:tcPr>
          <w:p w14:paraId="64734A62" w14:textId="6284D493" w:rsidR="000A6812" w:rsidRPr="002A5222" w:rsidRDefault="000A6812" w:rsidP="000B37BE">
            <w:pPr>
              <w:rPr>
                <w:rFonts w:ascii="Arial" w:hAnsi="Arial" w:cs="Arial"/>
                <w:sz w:val="20"/>
                <w:szCs w:val="20"/>
              </w:rPr>
            </w:pPr>
            <w:r w:rsidRPr="002A5222">
              <w:rPr>
                <w:rFonts w:ascii="Arial" w:hAnsi="Arial" w:cs="Arial"/>
                <w:sz w:val="20"/>
                <w:szCs w:val="20"/>
              </w:rPr>
              <w:t>1.4</w:t>
            </w:r>
          </w:p>
        </w:tc>
        <w:tc>
          <w:tcPr>
            <w:tcW w:w="2965" w:type="dxa"/>
            <w:shd w:val="clear" w:color="auto" w:fill="auto"/>
          </w:tcPr>
          <w:p w14:paraId="240929F2" w14:textId="375F1424" w:rsidR="000A6812" w:rsidRPr="002A5222" w:rsidRDefault="00090FB1" w:rsidP="000B37BE">
            <w:pPr>
              <w:rPr>
                <w:rFonts w:ascii="Arial" w:hAnsi="Arial" w:cs="Arial"/>
                <w:sz w:val="20"/>
                <w:szCs w:val="20"/>
              </w:rPr>
            </w:pPr>
            <w:r>
              <w:rPr>
                <w:rFonts w:ascii="Arial" w:hAnsi="Arial" w:cs="Arial"/>
                <w:sz w:val="20"/>
                <w:szCs w:val="20"/>
              </w:rPr>
              <w:t>Conduct externa</w:t>
            </w:r>
            <w:r w:rsidR="00FF7455">
              <w:rPr>
                <w:rFonts w:ascii="Arial" w:hAnsi="Arial" w:cs="Arial"/>
                <w:sz w:val="20"/>
                <w:szCs w:val="20"/>
              </w:rPr>
              <w:t xml:space="preserve">l evaluation on NAP implementation </w:t>
            </w:r>
          </w:p>
          <w:p w14:paraId="35F97422" w14:textId="6119561B" w:rsidR="000A6812" w:rsidRPr="002A5222" w:rsidRDefault="000A6812" w:rsidP="000B37BE">
            <w:pPr>
              <w:rPr>
                <w:rFonts w:ascii="Arial" w:hAnsi="Arial" w:cs="Arial"/>
                <w:sz w:val="20"/>
                <w:szCs w:val="20"/>
              </w:rPr>
            </w:pPr>
          </w:p>
        </w:tc>
        <w:tc>
          <w:tcPr>
            <w:tcW w:w="540" w:type="dxa"/>
            <w:shd w:val="clear" w:color="auto" w:fill="auto"/>
          </w:tcPr>
          <w:p w14:paraId="6647D706" w14:textId="77777777" w:rsidR="000A6812" w:rsidRPr="002A5222" w:rsidRDefault="000A6812" w:rsidP="000B37BE">
            <w:pPr>
              <w:jc w:val="center"/>
              <w:rPr>
                <w:rFonts w:ascii="Arial" w:hAnsi="Arial" w:cs="Arial"/>
                <w:sz w:val="20"/>
                <w:szCs w:val="20"/>
              </w:rPr>
            </w:pPr>
          </w:p>
          <w:p w14:paraId="6D10EEDF" w14:textId="77777777" w:rsidR="000A6812" w:rsidRPr="002A5222" w:rsidRDefault="000A6812" w:rsidP="000B37BE">
            <w:pPr>
              <w:jc w:val="center"/>
              <w:rPr>
                <w:rFonts w:ascii="Arial" w:hAnsi="Arial" w:cs="Arial"/>
                <w:sz w:val="20"/>
                <w:szCs w:val="20"/>
              </w:rPr>
            </w:pPr>
          </w:p>
          <w:p w14:paraId="18B3F455" w14:textId="3DA8DE38" w:rsidR="000A6812" w:rsidRPr="002A5222" w:rsidRDefault="000A6812" w:rsidP="000B37BE">
            <w:pPr>
              <w:jc w:val="center"/>
              <w:rPr>
                <w:rFonts w:ascii="Arial" w:hAnsi="Arial" w:cs="Arial"/>
                <w:sz w:val="20"/>
                <w:szCs w:val="20"/>
              </w:rPr>
            </w:pPr>
            <w:r w:rsidRPr="002A5222">
              <w:rPr>
                <w:rFonts w:ascii="Arial" w:hAnsi="Arial" w:cs="Arial"/>
                <w:sz w:val="20"/>
                <w:szCs w:val="20"/>
              </w:rPr>
              <w:t>-</w:t>
            </w:r>
          </w:p>
        </w:tc>
        <w:tc>
          <w:tcPr>
            <w:tcW w:w="540" w:type="dxa"/>
            <w:shd w:val="clear" w:color="auto" w:fill="auto"/>
          </w:tcPr>
          <w:p w14:paraId="4DBE504D" w14:textId="77777777" w:rsidR="000A6812" w:rsidRPr="002A5222" w:rsidRDefault="000A6812" w:rsidP="000B37BE">
            <w:pPr>
              <w:jc w:val="center"/>
              <w:rPr>
                <w:rFonts w:ascii="Arial" w:hAnsi="Arial" w:cs="Arial"/>
                <w:sz w:val="20"/>
                <w:szCs w:val="20"/>
              </w:rPr>
            </w:pPr>
          </w:p>
          <w:p w14:paraId="191B7B75" w14:textId="77777777" w:rsidR="000A6812" w:rsidRPr="002A5222" w:rsidRDefault="000A6812" w:rsidP="000B37BE">
            <w:pPr>
              <w:jc w:val="center"/>
              <w:rPr>
                <w:rFonts w:ascii="Arial" w:hAnsi="Arial" w:cs="Arial"/>
                <w:sz w:val="20"/>
                <w:szCs w:val="20"/>
              </w:rPr>
            </w:pPr>
          </w:p>
          <w:p w14:paraId="3B966833" w14:textId="4E5BF70B" w:rsidR="000A6812" w:rsidRPr="002A5222" w:rsidRDefault="000A6812" w:rsidP="000B37BE">
            <w:pPr>
              <w:jc w:val="center"/>
              <w:rPr>
                <w:rFonts w:ascii="Arial" w:hAnsi="Arial" w:cs="Arial"/>
                <w:sz w:val="20"/>
                <w:szCs w:val="20"/>
              </w:rPr>
            </w:pPr>
            <w:r w:rsidRPr="002A5222">
              <w:rPr>
                <w:rFonts w:ascii="Arial" w:hAnsi="Arial" w:cs="Arial"/>
                <w:sz w:val="20"/>
                <w:szCs w:val="20"/>
              </w:rPr>
              <w:t>+</w:t>
            </w:r>
          </w:p>
        </w:tc>
        <w:tc>
          <w:tcPr>
            <w:tcW w:w="540" w:type="dxa"/>
            <w:shd w:val="clear" w:color="auto" w:fill="auto"/>
          </w:tcPr>
          <w:p w14:paraId="4B08F358" w14:textId="77777777" w:rsidR="000A6812" w:rsidRPr="002A5222" w:rsidRDefault="000A6812" w:rsidP="000B37BE">
            <w:pPr>
              <w:jc w:val="center"/>
              <w:rPr>
                <w:rFonts w:ascii="Arial" w:hAnsi="Arial" w:cs="Arial"/>
                <w:sz w:val="20"/>
                <w:szCs w:val="20"/>
              </w:rPr>
            </w:pPr>
          </w:p>
          <w:p w14:paraId="316C5B26" w14:textId="77777777" w:rsidR="000A6812" w:rsidRPr="002A5222" w:rsidRDefault="000A6812" w:rsidP="000B37BE">
            <w:pPr>
              <w:jc w:val="center"/>
              <w:rPr>
                <w:rFonts w:ascii="Arial" w:hAnsi="Arial" w:cs="Arial"/>
                <w:sz w:val="20"/>
                <w:szCs w:val="20"/>
              </w:rPr>
            </w:pPr>
          </w:p>
          <w:p w14:paraId="3BE68A00" w14:textId="24F19507" w:rsidR="000A6812" w:rsidRPr="002A5222" w:rsidRDefault="000A6812" w:rsidP="000B37BE">
            <w:pPr>
              <w:jc w:val="center"/>
              <w:rPr>
                <w:rFonts w:ascii="Arial" w:hAnsi="Arial" w:cs="Arial"/>
                <w:sz w:val="20"/>
                <w:szCs w:val="20"/>
              </w:rPr>
            </w:pPr>
            <w:r w:rsidRPr="002A5222">
              <w:rPr>
                <w:rFonts w:ascii="Arial" w:hAnsi="Arial" w:cs="Arial"/>
                <w:sz w:val="20"/>
                <w:szCs w:val="20"/>
              </w:rPr>
              <w:t>-</w:t>
            </w:r>
          </w:p>
        </w:tc>
        <w:tc>
          <w:tcPr>
            <w:tcW w:w="481" w:type="dxa"/>
            <w:shd w:val="clear" w:color="auto" w:fill="auto"/>
          </w:tcPr>
          <w:p w14:paraId="022CC3A1" w14:textId="77777777" w:rsidR="000A6812" w:rsidRPr="002A5222" w:rsidRDefault="000A6812" w:rsidP="000B37BE">
            <w:pPr>
              <w:jc w:val="center"/>
              <w:rPr>
                <w:rFonts w:ascii="Arial" w:hAnsi="Arial" w:cs="Arial"/>
                <w:sz w:val="20"/>
                <w:szCs w:val="20"/>
              </w:rPr>
            </w:pPr>
          </w:p>
          <w:p w14:paraId="0A59A99E" w14:textId="77777777" w:rsidR="000A6812" w:rsidRPr="002A5222" w:rsidRDefault="000A6812" w:rsidP="000B37BE">
            <w:pPr>
              <w:jc w:val="center"/>
              <w:rPr>
                <w:rFonts w:ascii="Arial" w:hAnsi="Arial" w:cs="Arial"/>
                <w:sz w:val="20"/>
                <w:szCs w:val="20"/>
              </w:rPr>
            </w:pPr>
          </w:p>
          <w:p w14:paraId="26512B46" w14:textId="2CCCD9BC" w:rsidR="000A6812" w:rsidRPr="002A5222" w:rsidRDefault="000A6812" w:rsidP="000B37BE">
            <w:pPr>
              <w:jc w:val="center"/>
              <w:rPr>
                <w:rFonts w:ascii="Arial" w:hAnsi="Arial" w:cs="Arial"/>
                <w:sz w:val="20"/>
                <w:szCs w:val="20"/>
              </w:rPr>
            </w:pPr>
            <w:r w:rsidRPr="002A5222">
              <w:rPr>
                <w:rFonts w:ascii="Arial" w:hAnsi="Arial" w:cs="Arial"/>
                <w:sz w:val="20"/>
                <w:szCs w:val="20"/>
              </w:rPr>
              <w:t>+</w:t>
            </w:r>
          </w:p>
        </w:tc>
        <w:tc>
          <w:tcPr>
            <w:tcW w:w="1975" w:type="dxa"/>
          </w:tcPr>
          <w:p w14:paraId="5D280318" w14:textId="77777777" w:rsidR="000A6812" w:rsidRPr="002A5222" w:rsidRDefault="000A6812" w:rsidP="000B37BE">
            <w:pPr>
              <w:rPr>
                <w:rFonts w:ascii="Arial" w:hAnsi="Arial" w:cs="Arial"/>
                <w:sz w:val="20"/>
                <w:szCs w:val="20"/>
              </w:rPr>
            </w:pPr>
            <w:r w:rsidRPr="002A5222">
              <w:rPr>
                <w:rFonts w:ascii="Arial" w:hAnsi="Arial" w:cs="Arial"/>
                <w:sz w:val="20"/>
                <w:szCs w:val="20"/>
              </w:rPr>
              <w:t xml:space="preserve">Number of external evaluations </w:t>
            </w:r>
          </w:p>
          <w:p w14:paraId="12F5E94F" w14:textId="49C9C8C5" w:rsidR="000A6812" w:rsidRPr="002A5222" w:rsidRDefault="000A6812" w:rsidP="000B37BE">
            <w:pPr>
              <w:rPr>
                <w:rFonts w:ascii="Arial" w:hAnsi="Arial" w:cs="Arial"/>
                <w:sz w:val="20"/>
                <w:szCs w:val="20"/>
              </w:rPr>
            </w:pPr>
          </w:p>
        </w:tc>
        <w:tc>
          <w:tcPr>
            <w:tcW w:w="2724" w:type="dxa"/>
          </w:tcPr>
          <w:p w14:paraId="7F043D1C" w14:textId="517FECE2" w:rsidR="000A6812" w:rsidRPr="002A5222" w:rsidRDefault="000A6812" w:rsidP="000B37BE">
            <w:pPr>
              <w:rPr>
                <w:rFonts w:ascii="Arial" w:hAnsi="Arial" w:cs="Arial"/>
                <w:sz w:val="20"/>
                <w:szCs w:val="20"/>
              </w:rPr>
            </w:pPr>
            <w:r w:rsidRPr="002A5222">
              <w:rPr>
                <w:rFonts w:ascii="Arial" w:hAnsi="Arial" w:cs="Arial"/>
                <w:sz w:val="20"/>
                <w:szCs w:val="20"/>
              </w:rPr>
              <w:t xml:space="preserve">Mid and final evaluations will be completed, recommendations and conclusions will be made. </w:t>
            </w:r>
          </w:p>
        </w:tc>
        <w:tc>
          <w:tcPr>
            <w:tcW w:w="1559" w:type="dxa"/>
            <w:shd w:val="clear" w:color="auto" w:fill="auto"/>
          </w:tcPr>
          <w:p w14:paraId="13657777" w14:textId="77777777" w:rsidR="000A6812" w:rsidRPr="002A5222" w:rsidRDefault="000A6812" w:rsidP="000B37BE">
            <w:pPr>
              <w:rPr>
                <w:rFonts w:ascii="Arial" w:hAnsi="Arial" w:cs="Arial"/>
                <w:sz w:val="20"/>
                <w:szCs w:val="20"/>
              </w:rPr>
            </w:pPr>
            <w:r w:rsidRPr="002A5222">
              <w:rPr>
                <w:rFonts w:ascii="Arial" w:hAnsi="Arial" w:cs="Arial"/>
                <w:sz w:val="20"/>
                <w:szCs w:val="20"/>
              </w:rPr>
              <w:t>Multi-sectoral committee</w:t>
            </w:r>
          </w:p>
          <w:p w14:paraId="60A94AF7" w14:textId="7527D00D" w:rsidR="000A6812" w:rsidRPr="002A5222" w:rsidRDefault="000A6812" w:rsidP="000B37BE">
            <w:pPr>
              <w:rPr>
                <w:rFonts w:ascii="Arial" w:hAnsi="Arial" w:cs="Arial"/>
                <w:sz w:val="20"/>
                <w:szCs w:val="20"/>
              </w:rPr>
            </w:pPr>
          </w:p>
        </w:tc>
        <w:tc>
          <w:tcPr>
            <w:tcW w:w="1985" w:type="dxa"/>
            <w:shd w:val="clear" w:color="auto" w:fill="auto"/>
          </w:tcPr>
          <w:p w14:paraId="6AF2A04E" w14:textId="75266C1C" w:rsidR="000A6812" w:rsidRPr="002A5222" w:rsidRDefault="009E076D" w:rsidP="000B37BE">
            <w:pPr>
              <w:rPr>
                <w:rFonts w:ascii="Arial" w:hAnsi="Arial" w:cs="Arial"/>
                <w:color w:val="FF0000"/>
                <w:sz w:val="20"/>
                <w:szCs w:val="20"/>
              </w:rPr>
            </w:pPr>
            <w:r w:rsidRPr="002A5222">
              <w:rPr>
                <w:rFonts w:ascii="Arial" w:hAnsi="Arial" w:cs="Arial"/>
                <w:sz w:val="20"/>
                <w:szCs w:val="20"/>
              </w:rPr>
              <w:t xml:space="preserve">MoH, </w:t>
            </w:r>
            <w:proofErr w:type="spellStart"/>
            <w:r w:rsidR="00593E04" w:rsidRPr="002A5222">
              <w:rPr>
                <w:rFonts w:ascii="Arial" w:hAnsi="Arial" w:cs="Arial"/>
                <w:sz w:val="20"/>
                <w:szCs w:val="20"/>
              </w:rPr>
              <w:t>MoFALI</w:t>
            </w:r>
            <w:proofErr w:type="spellEnd"/>
            <w:r w:rsidR="000A6812" w:rsidRPr="002A5222">
              <w:rPr>
                <w:rFonts w:ascii="Arial" w:hAnsi="Arial" w:cs="Arial"/>
                <w:color w:val="FF0000"/>
                <w:sz w:val="20"/>
                <w:szCs w:val="20"/>
              </w:rPr>
              <w:t>,</w:t>
            </w:r>
          </w:p>
          <w:p w14:paraId="79A69531" w14:textId="36FEA821" w:rsidR="000A6812" w:rsidRPr="002A5222" w:rsidRDefault="000A6812" w:rsidP="000B37BE">
            <w:pPr>
              <w:rPr>
                <w:rFonts w:ascii="Arial" w:hAnsi="Arial" w:cs="Arial"/>
                <w:sz w:val="20"/>
                <w:szCs w:val="20"/>
              </w:rPr>
            </w:pPr>
            <w:r w:rsidRPr="002A5222">
              <w:rPr>
                <w:rFonts w:ascii="Arial" w:hAnsi="Arial" w:cs="Arial"/>
                <w:sz w:val="20"/>
                <w:szCs w:val="20"/>
              </w:rPr>
              <w:t>MMRA, GAVS, WHO, UN,  FAO</w:t>
            </w:r>
          </w:p>
        </w:tc>
      </w:tr>
      <w:tr w:rsidR="000A6812" w:rsidRPr="00A80B0F" w14:paraId="1A35B748" w14:textId="77777777" w:rsidTr="006B5DC2">
        <w:trPr>
          <w:cantSplit/>
          <w:trHeight w:val="985"/>
          <w:jc w:val="center"/>
        </w:trPr>
        <w:tc>
          <w:tcPr>
            <w:tcW w:w="720" w:type="dxa"/>
            <w:shd w:val="clear" w:color="auto" w:fill="auto"/>
          </w:tcPr>
          <w:p w14:paraId="1EC34A57" w14:textId="77BD5F51" w:rsidR="000A6812" w:rsidRPr="001D7C39" w:rsidRDefault="000A6812" w:rsidP="000B37BE">
            <w:pPr>
              <w:rPr>
                <w:rFonts w:ascii="Arial" w:hAnsi="Arial" w:cs="Arial"/>
                <w:sz w:val="20"/>
                <w:szCs w:val="20"/>
              </w:rPr>
            </w:pPr>
            <w:r w:rsidRPr="001D7C39">
              <w:rPr>
                <w:rFonts w:ascii="Arial" w:hAnsi="Arial" w:cs="Arial"/>
                <w:sz w:val="20"/>
                <w:szCs w:val="20"/>
              </w:rPr>
              <w:t>1.5</w:t>
            </w:r>
          </w:p>
        </w:tc>
        <w:tc>
          <w:tcPr>
            <w:tcW w:w="2965" w:type="dxa"/>
            <w:shd w:val="clear" w:color="auto" w:fill="auto"/>
          </w:tcPr>
          <w:p w14:paraId="4507B03D" w14:textId="1D52832B" w:rsidR="000A6812" w:rsidRPr="001D7C39" w:rsidRDefault="000A6812" w:rsidP="000B37BE">
            <w:pPr>
              <w:rPr>
                <w:rFonts w:ascii="Arial" w:hAnsi="Arial" w:cs="Arial"/>
                <w:sz w:val="20"/>
                <w:szCs w:val="20"/>
              </w:rPr>
            </w:pPr>
            <w:r w:rsidRPr="001D7C39">
              <w:rPr>
                <w:rFonts w:ascii="Arial" w:hAnsi="Arial" w:cs="Arial"/>
                <w:sz w:val="20"/>
                <w:szCs w:val="20"/>
              </w:rPr>
              <w:t xml:space="preserve">Organise national conferences on prevention </w:t>
            </w:r>
            <w:r w:rsidR="00AB2412">
              <w:rPr>
                <w:rFonts w:ascii="Arial" w:hAnsi="Arial" w:cs="Arial"/>
                <w:sz w:val="20"/>
                <w:szCs w:val="20"/>
              </w:rPr>
              <w:t xml:space="preserve">and </w:t>
            </w:r>
            <w:r w:rsidR="00AB2412" w:rsidRPr="001D7C39">
              <w:rPr>
                <w:rFonts w:ascii="Arial" w:hAnsi="Arial" w:cs="Arial"/>
                <w:sz w:val="20"/>
                <w:szCs w:val="20"/>
              </w:rPr>
              <w:t>control</w:t>
            </w:r>
            <w:r w:rsidR="00AB2412">
              <w:rPr>
                <w:rFonts w:ascii="Arial" w:hAnsi="Arial" w:cs="Arial"/>
                <w:sz w:val="20"/>
                <w:szCs w:val="20"/>
              </w:rPr>
              <w:t xml:space="preserve"> </w:t>
            </w:r>
            <w:r w:rsidRPr="001D7C39">
              <w:rPr>
                <w:rFonts w:ascii="Arial" w:hAnsi="Arial" w:cs="Arial"/>
                <w:sz w:val="20"/>
                <w:szCs w:val="20"/>
              </w:rPr>
              <w:t xml:space="preserve">of AMR </w:t>
            </w:r>
          </w:p>
        </w:tc>
        <w:tc>
          <w:tcPr>
            <w:tcW w:w="540" w:type="dxa"/>
            <w:shd w:val="clear" w:color="auto" w:fill="auto"/>
          </w:tcPr>
          <w:p w14:paraId="3A6BF738" w14:textId="77777777" w:rsidR="000A6812" w:rsidRPr="001D7C39" w:rsidRDefault="000A6812" w:rsidP="000B37BE">
            <w:pPr>
              <w:jc w:val="center"/>
              <w:rPr>
                <w:rFonts w:ascii="Arial" w:hAnsi="Arial" w:cs="Arial"/>
                <w:sz w:val="20"/>
                <w:szCs w:val="20"/>
              </w:rPr>
            </w:pPr>
          </w:p>
          <w:p w14:paraId="5AF7E985" w14:textId="77777777" w:rsidR="000A6812" w:rsidRPr="001D7C39" w:rsidRDefault="000A6812" w:rsidP="000B37BE">
            <w:pPr>
              <w:jc w:val="center"/>
              <w:rPr>
                <w:rFonts w:ascii="Arial" w:hAnsi="Arial" w:cs="Arial"/>
                <w:sz w:val="20"/>
                <w:szCs w:val="20"/>
              </w:rPr>
            </w:pPr>
          </w:p>
          <w:p w14:paraId="312E7D72" w14:textId="73C68CC6"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C215724" w14:textId="77777777" w:rsidR="000A6812" w:rsidRPr="001D7C39" w:rsidRDefault="000A6812" w:rsidP="000B37BE">
            <w:pPr>
              <w:jc w:val="center"/>
              <w:rPr>
                <w:rFonts w:ascii="Arial" w:hAnsi="Arial" w:cs="Arial"/>
                <w:sz w:val="20"/>
                <w:szCs w:val="20"/>
              </w:rPr>
            </w:pPr>
          </w:p>
          <w:p w14:paraId="6618D2F2" w14:textId="77777777" w:rsidR="000A6812" w:rsidRPr="001D7C39" w:rsidRDefault="000A6812" w:rsidP="000B37BE">
            <w:pPr>
              <w:jc w:val="center"/>
              <w:rPr>
                <w:rFonts w:ascii="Arial" w:hAnsi="Arial" w:cs="Arial"/>
                <w:sz w:val="20"/>
                <w:szCs w:val="20"/>
              </w:rPr>
            </w:pPr>
          </w:p>
          <w:p w14:paraId="164B84AB" w14:textId="61618A12"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CE0F256" w14:textId="77777777" w:rsidR="000A6812" w:rsidRPr="001D7C39" w:rsidRDefault="000A6812" w:rsidP="000B37BE">
            <w:pPr>
              <w:jc w:val="center"/>
              <w:rPr>
                <w:rFonts w:ascii="Arial" w:hAnsi="Arial" w:cs="Arial"/>
                <w:sz w:val="20"/>
                <w:szCs w:val="20"/>
              </w:rPr>
            </w:pPr>
          </w:p>
          <w:p w14:paraId="4CBD8750" w14:textId="77777777" w:rsidR="000A6812" w:rsidRPr="001D7C39" w:rsidRDefault="000A6812" w:rsidP="000B37BE">
            <w:pPr>
              <w:jc w:val="center"/>
              <w:rPr>
                <w:rFonts w:ascii="Arial" w:hAnsi="Arial" w:cs="Arial"/>
                <w:sz w:val="20"/>
                <w:szCs w:val="20"/>
              </w:rPr>
            </w:pPr>
          </w:p>
          <w:p w14:paraId="4F9062CC" w14:textId="1DFCD923"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3C54110A" w14:textId="77777777" w:rsidR="000A6812" w:rsidRPr="001D7C39" w:rsidRDefault="000A6812" w:rsidP="000B37BE">
            <w:pPr>
              <w:jc w:val="center"/>
              <w:rPr>
                <w:rFonts w:ascii="Arial" w:hAnsi="Arial" w:cs="Arial"/>
                <w:sz w:val="20"/>
                <w:szCs w:val="20"/>
              </w:rPr>
            </w:pPr>
          </w:p>
          <w:p w14:paraId="001E7564" w14:textId="77777777" w:rsidR="000A6812" w:rsidRPr="001D7C39" w:rsidRDefault="000A6812" w:rsidP="000B37BE">
            <w:pPr>
              <w:jc w:val="center"/>
              <w:rPr>
                <w:rFonts w:ascii="Arial" w:hAnsi="Arial" w:cs="Arial"/>
                <w:sz w:val="20"/>
                <w:szCs w:val="20"/>
              </w:rPr>
            </w:pPr>
          </w:p>
          <w:p w14:paraId="170A7B9D" w14:textId="2B8A3F1E"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1975" w:type="dxa"/>
          </w:tcPr>
          <w:p w14:paraId="0834F1AF" w14:textId="4198041E" w:rsidR="000A6812" w:rsidRPr="001D7C39" w:rsidRDefault="000A6812" w:rsidP="000B37BE">
            <w:pPr>
              <w:rPr>
                <w:rFonts w:ascii="Arial" w:hAnsi="Arial" w:cs="Arial"/>
                <w:sz w:val="20"/>
                <w:szCs w:val="20"/>
              </w:rPr>
            </w:pPr>
            <w:r w:rsidRPr="001D7C39">
              <w:rPr>
                <w:rFonts w:ascii="Arial" w:hAnsi="Arial" w:cs="Arial"/>
                <w:sz w:val="20"/>
                <w:szCs w:val="20"/>
              </w:rPr>
              <w:t xml:space="preserve">Number of organized conferences, and seminars </w:t>
            </w:r>
          </w:p>
        </w:tc>
        <w:tc>
          <w:tcPr>
            <w:tcW w:w="2724" w:type="dxa"/>
          </w:tcPr>
          <w:p w14:paraId="72286A2A" w14:textId="3D59235D" w:rsidR="000A6812" w:rsidRPr="001D7C39" w:rsidRDefault="000A6812" w:rsidP="000B37BE">
            <w:pPr>
              <w:rPr>
                <w:rFonts w:ascii="Arial" w:hAnsi="Arial" w:cs="Arial"/>
                <w:sz w:val="20"/>
                <w:szCs w:val="20"/>
              </w:rPr>
            </w:pPr>
            <w:r w:rsidRPr="001D7C39">
              <w:rPr>
                <w:rFonts w:ascii="Arial" w:hAnsi="Arial" w:cs="Arial"/>
                <w:sz w:val="20"/>
                <w:szCs w:val="20"/>
              </w:rPr>
              <w:t>National conferences will be attended by at least 250 participants</w:t>
            </w:r>
          </w:p>
        </w:tc>
        <w:tc>
          <w:tcPr>
            <w:tcW w:w="1559" w:type="dxa"/>
            <w:shd w:val="clear" w:color="auto" w:fill="auto"/>
          </w:tcPr>
          <w:p w14:paraId="69F4C86C" w14:textId="77777777" w:rsidR="000A6812" w:rsidRPr="001D7C39" w:rsidRDefault="000A6812" w:rsidP="000B37BE">
            <w:pPr>
              <w:rPr>
                <w:rFonts w:ascii="Arial" w:hAnsi="Arial" w:cs="Arial"/>
                <w:sz w:val="20"/>
                <w:szCs w:val="20"/>
              </w:rPr>
            </w:pPr>
            <w:r w:rsidRPr="001D7C39">
              <w:rPr>
                <w:rFonts w:ascii="Arial" w:hAnsi="Arial" w:cs="Arial"/>
                <w:sz w:val="20"/>
                <w:szCs w:val="20"/>
              </w:rPr>
              <w:t>Multi-sectoral committee</w:t>
            </w:r>
          </w:p>
          <w:p w14:paraId="137DB1D1" w14:textId="36A4C3B5" w:rsidR="000A6812" w:rsidRPr="001D7C39" w:rsidRDefault="000A6812" w:rsidP="000B37BE">
            <w:pPr>
              <w:rPr>
                <w:rFonts w:ascii="Arial" w:hAnsi="Arial" w:cs="Arial"/>
                <w:sz w:val="20"/>
                <w:szCs w:val="20"/>
              </w:rPr>
            </w:pPr>
          </w:p>
        </w:tc>
        <w:tc>
          <w:tcPr>
            <w:tcW w:w="1985" w:type="dxa"/>
            <w:shd w:val="clear" w:color="auto" w:fill="auto"/>
          </w:tcPr>
          <w:p w14:paraId="7BF5A7DD" w14:textId="6A488F12" w:rsidR="000A6812" w:rsidRPr="001D7C39" w:rsidRDefault="009E076D"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0A6812" w:rsidRPr="001D7C39">
              <w:rPr>
                <w:rFonts w:ascii="Arial" w:hAnsi="Arial" w:cs="Arial"/>
                <w:sz w:val="20"/>
                <w:szCs w:val="20"/>
              </w:rPr>
              <w:t>, MMRA, GAVS, WHO, UN,  FAO, /OIE/</w:t>
            </w:r>
          </w:p>
        </w:tc>
      </w:tr>
      <w:tr w:rsidR="000A6812" w:rsidRPr="00A80B0F" w14:paraId="16ED39F2" w14:textId="77777777" w:rsidTr="006B5DC2">
        <w:trPr>
          <w:cantSplit/>
          <w:trHeight w:val="1254"/>
          <w:jc w:val="center"/>
        </w:trPr>
        <w:tc>
          <w:tcPr>
            <w:tcW w:w="720" w:type="dxa"/>
            <w:shd w:val="clear" w:color="auto" w:fill="auto"/>
          </w:tcPr>
          <w:p w14:paraId="19C51183" w14:textId="52AE43B5" w:rsidR="000A6812" w:rsidRPr="001D7C39" w:rsidRDefault="000A6812" w:rsidP="000B37BE">
            <w:pPr>
              <w:rPr>
                <w:rFonts w:ascii="Arial" w:hAnsi="Arial" w:cs="Arial"/>
                <w:sz w:val="20"/>
                <w:szCs w:val="20"/>
              </w:rPr>
            </w:pPr>
            <w:r w:rsidRPr="001D7C39">
              <w:rPr>
                <w:rFonts w:ascii="Arial" w:hAnsi="Arial" w:cs="Arial"/>
                <w:sz w:val="20"/>
                <w:szCs w:val="20"/>
              </w:rPr>
              <w:lastRenderedPageBreak/>
              <w:t>1.6</w:t>
            </w:r>
          </w:p>
        </w:tc>
        <w:tc>
          <w:tcPr>
            <w:tcW w:w="2965" w:type="dxa"/>
            <w:shd w:val="clear" w:color="auto" w:fill="auto"/>
          </w:tcPr>
          <w:p w14:paraId="0421D075" w14:textId="7C584CBD" w:rsidR="000A6812" w:rsidRPr="001D7C39" w:rsidRDefault="000A6812" w:rsidP="000B37BE">
            <w:pPr>
              <w:rPr>
                <w:rFonts w:ascii="Arial" w:hAnsi="Arial" w:cs="Arial"/>
                <w:sz w:val="20"/>
                <w:szCs w:val="20"/>
              </w:rPr>
            </w:pPr>
            <w:r w:rsidRPr="001D7C39">
              <w:rPr>
                <w:rFonts w:ascii="Arial" w:hAnsi="Arial" w:cs="Arial"/>
                <w:sz w:val="20"/>
                <w:szCs w:val="20"/>
              </w:rPr>
              <w:t xml:space="preserve">Include </w:t>
            </w:r>
            <w:r w:rsidR="00612E5B">
              <w:rPr>
                <w:rFonts w:ascii="Arial" w:hAnsi="Arial" w:cs="Arial"/>
                <w:sz w:val="20"/>
                <w:szCs w:val="20"/>
              </w:rPr>
              <w:t xml:space="preserve">AMR </w:t>
            </w:r>
            <w:r w:rsidR="003646DA">
              <w:rPr>
                <w:rFonts w:ascii="Arial" w:hAnsi="Arial" w:cs="Arial"/>
                <w:sz w:val="20"/>
                <w:szCs w:val="20"/>
              </w:rPr>
              <w:t xml:space="preserve">related </w:t>
            </w:r>
            <w:r w:rsidRPr="001D7C39">
              <w:rPr>
                <w:rFonts w:ascii="Arial" w:hAnsi="Arial" w:cs="Arial"/>
                <w:sz w:val="20"/>
                <w:szCs w:val="20"/>
              </w:rPr>
              <w:t>indicator</w:t>
            </w:r>
            <w:r w:rsidR="00612E5B">
              <w:rPr>
                <w:rFonts w:ascii="Arial" w:hAnsi="Arial" w:cs="Arial"/>
                <w:sz w:val="20"/>
                <w:szCs w:val="20"/>
              </w:rPr>
              <w:t>s</w:t>
            </w:r>
            <w:r w:rsidR="003646DA">
              <w:rPr>
                <w:rFonts w:ascii="Arial" w:hAnsi="Arial" w:cs="Arial"/>
                <w:sz w:val="20"/>
                <w:szCs w:val="20"/>
              </w:rPr>
              <w:t xml:space="preserve"> </w:t>
            </w:r>
            <w:r w:rsidRPr="001D7C39">
              <w:rPr>
                <w:rFonts w:ascii="Arial" w:hAnsi="Arial" w:cs="Arial"/>
                <w:sz w:val="20"/>
                <w:szCs w:val="20"/>
              </w:rPr>
              <w:t>in the accreditation and</w:t>
            </w:r>
            <w:r w:rsidR="00B57D4B">
              <w:rPr>
                <w:rFonts w:ascii="Arial" w:hAnsi="Arial" w:cs="Arial"/>
                <w:sz w:val="20"/>
                <w:szCs w:val="20"/>
              </w:rPr>
              <w:t xml:space="preserve"> performance evaluation indicators in </w:t>
            </w:r>
            <w:r w:rsidRPr="001D7C39">
              <w:rPr>
                <w:rFonts w:ascii="Arial" w:hAnsi="Arial" w:cs="Arial"/>
                <w:sz w:val="20"/>
                <w:szCs w:val="20"/>
              </w:rPr>
              <w:t xml:space="preserve">human and veterinary organizations </w:t>
            </w:r>
          </w:p>
          <w:p w14:paraId="383D8597" w14:textId="1FAE7DEE" w:rsidR="000A6812" w:rsidRPr="001D7C39" w:rsidRDefault="000A6812" w:rsidP="000B37BE">
            <w:pPr>
              <w:rPr>
                <w:rFonts w:ascii="Arial" w:hAnsi="Arial" w:cs="Arial"/>
                <w:sz w:val="20"/>
                <w:szCs w:val="20"/>
              </w:rPr>
            </w:pPr>
          </w:p>
        </w:tc>
        <w:tc>
          <w:tcPr>
            <w:tcW w:w="540" w:type="dxa"/>
            <w:shd w:val="clear" w:color="auto" w:fill="auto"/>
          </w:tcPr>
          <w:p w14:paraId="5637776D" w14:textId="77777777" w:rsidR="000A6812" w:rsidRPr="001D7C39" w:rsidRDefault="000A6812" w:rsidP="000B37BE">
            <w:pPr>
              <w:rPr>
                <w:rFonts w:ascii="Arial" w:hAnsi="Arial" w:cs="Arial"/>
                <w:sz w:val="20"/>
                <w:szCs w:val="20"/>
              </w:rPr>
            </w:pPr>
          </w:p>
          <w:p w14:paraId="28ED680A" w14:textId="77777777" w:rsidR="000A6812" w:rsidRPr="001D7C39" w:rsidRDefault="000A6812" w:rsidP="000B37BE">
            <w:pPr>
              <w:rPr>
                <w:rFonts w:ascii="Arial" w:hAnsi="Arial" w:cs="Arial"/>
                <w:sz w:val="20"/>
                <w:szCs w:val="20"/>
              </w:rPr>
            </w:pPr>
          </w:p>
          <w:p w14:paraId="1803C777" w14:textId="36BD2080"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EBDC94D" w14:textId="77777777" w:rsidR="000A6812" w:rsidRPr="001D7C39" w:rsidRDefault="000A6812" w:rsidP="000B37BE">
            <w:pPr>
              <w:rPr>
                <w:rFonts w:ascii="Arial" w:hAnsi="Arial" w:cs="Arial"/>
                <w:sz w:val="20"/>
                <w:szCs w:val="20"/>
              </w:rPr>
            </w:pPr>
          </w:p>
          <w:p w14:paraId="41E05854" w14:textId="77777777" w:rsidR="000A6812" w:rsidRPr="001D7C39" w:rsidRDefault="000A6812" w:rsidP="000B37BE">
            <w:pPr>
              <w:rPr>
                <w:rFonts w:ascii="Arial" w:hAnsi="Arial" w:cs="Arial"/>
                <w:sz w:val="20"/>
                <w:szCs w:val="20"/>
              </w:rPr>
            </w:pPr>
          </w:p>
          <w:p w14:paraId="5B26D32A" w14:textId="56A961AF"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F4CDB0E" w14:textId="77777777" w:rsidR="000A6812" w:rsidRPr="001D7C39" w:rsidRDefault="000A6812" w:rsidP="000B37BE">
            <w:pPr>
              <w:rPr>
                <w:rFonts w:ascii="Arial" w:hAnsi="Arial" w:cs="Arial"/>
                <w:sz w:val="20"/>
                <w:szCs w:val="20"/>
              </w:rPr>
            </w:pPr>
          </w:p>
          <w:p w14:paraId="027C7B56" w14:textId="77777777" w:rsidR="000A6812" w:rsidRPr="001D7C39" w:rsidRDefault="000A6812" w:rsidP="000B37BE">
            <w:pPr>
              <w:rPr>
                <w:rFonts w:ascii="Arial" w:hAnsi="Arial" w:cs="Arial"/>
                <w:sz w:val="20"/>
                <w:szCs w:val="20"/>
              </w:rPr>
            </w:pPr>
          </w:p>
          <w:p w14:paraId="2B367979" w14:textId="7C943E26"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38387264" w14:textId="77777777" w:rsidR="000A6812" w:rsidRPr="001D7C39" w:rsidRDefault="000A6812" w:rsidP="000B37BE">
            <w:pPr>
              <w:rPr>
                <w:rFonts w:ascii="Arial" w:hAnsi="Arial" w:cs="Arial"/>
                <w:sz w:val="20"/>
                <w:szCs w:val="20"/>
              </w:rPr>
            </w:pPr>
          </w:p>
          <w:p w14:paraId="68892C02" w14:textId="77777777" w:rsidR="000A6812" w:rsidRPr="001D7C39" w:rsidRDefault="000A6812" w:rsidP="000B37BE">
            <w:pPr>
              <w:rPr>
                <w:rFonts w:ascii="Arial" w:hAnsi="Arial" w:cs="Arial"/>
                <w:sz w:val="20"/>
                <w:szCs w:val="20"/>
              </w:rPr>
            </w:pPr>
          </w:p>
          <w:p w14:paraId="6E89FC99" w14:textId="716A4614"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1975" w:type="dxa"/>
          </w:tcPr>
          <w:p w14:paraId="0B3DCDE6" w14:textId="77777777" w:rsidR="000A6812" w:rsidRPr="001D7C39" w:rsidRDefault="000A6812" w:rsidP="000B37BE">
            <w:pPr>
              <w:rPr>
                <w:rFonts w:ascii="Arial" w:hAnsi="Arial" w:cs="Arial"/>
                <w:sz w:val="20"/>
                <w:szCs w:val="20"/>
              </w:rPr>
            </w:pPr>
            <w:r w:rsidRPr="001D7C39">
              <w:rPr>
                <w:rFonts w:ascii="Arial" w:hAnsi="Arial" w:cs="Arial"/>
                <w:sz w:val="20"/>
                <w:szCs w:val="20"/>
              </w:rPr>
              <w:t xml:space="preserve">Indicators included in the assessment </w:t>
            </w:r>
          </w:p>
          <w:p w14:paraId="3EAC5C90" w14:textId="27E6B1A5" w:rsidR="000A6812" w:rsidRPr="001D7C39" w:rsidRDefault="000A6812" w:rsidP="000B37BE">
            <w:pPr>
              <w:rPr>
                <w:rFonts w:ascii="Arial" w:hAnsi="Arial" w:cs="Arial"/>
                <w:sz w:val="20"/>
                <w:szCs w:val="20"/>
              </w:rPr>
            </w:pPr>
          </w:p>
        </w:tc>
        <w:tc>
          <w:tcPr>
            <w:tcW w:w="2724" w:type="dxa"/>
          </w:tcPr>
          <w:p w14:paraId="7567D833" w14:textId="2AE652E6" w:rsidR="000A6812" w:rsidRPr="001D7C39" w:rsidRDefault="000A6812" w:rsidP="000B37BE">
            <w:pPr>
              <w:rPr>
                <w:rFonts w:ascii="Arial" w:hAnsi="Arial" w:cs="Arial"/>
                <w:sz w:val="20"/>
                <w:szCs w:val="20"/>
              </w:rPr>
            </w:pPr>
            <w:r w:rsidRPr="001D7C39">
              <w:rPr>
                <w:rFonts w:ascii="Arial" w:hAnsi="Arial" w:cs="Arial"/>
                <w:sz w:val="20"/>
                <w:szCs w:val="20"/>
              </w:rPr>
              <w:t xml:space="preserve">Guidelines on antimicrobials will be developed, laboratories will be linked to the WHONET. </w:t>
            </w:r>
          </w:p>
        </w:tc>
        <w:tc>
          <w:tcPr>
            <w:tcW w:w="1559" w:type="dxa"/>
            <w:shd w:val="clear" w:color="auto" w:fill="auto"/>
          </w:tcPr>
          <w:p w14:paraId="2BDE1F34" w14:textId="34A63366" w:rsidR="000A6812" w:rsidRPr="001D7C39" w:rsidRDefault="0085222D" w:rsidP="000B37BE">
            <w:pPr>
              <w:rPr>
                <w:rFonts w:ascii="Arial" w:hAnsi="Arial" w:cs="Arial"/>
                <w:sz w:val="20"/>
                <w:szCs w:val="20"/>
              </w:rPr>
            </w:pPr>
            <w:r w:rsidRPr="001D7C39">
              <w:rPr>
                <w:rFonts w:ascii="Arial" w:hAnsi="Arial" w:cs="Arial"/>
                <w:sz w:val="20"/>
                <w:szCs w:val="20"/>
              </w:rPr>
              <w:t>MOH</w:t>
            </w:r>
            <w:r w:rsidR="00C1199E" w:rsidRPr="001D7C39">
              <w:rPr>
                <w:rFonts w:ascii="Arial" w:hAnsi="Arial" w:cs="Arial"/>
                <w:sz w:val="20"/>
                <w:szCs w:val="20"/>
              </w:rPr>
              <w:t>, NCHD</w:t>
            </w:r>
            <w:r w:rsidR="00AF5ADF" w:rsidRPr="001D7C39">
              <w:rPr>
                <w:rFonts w:ascii="Arial" w:hAnsi="Arial" w:cs="Arial"/>
                <w:sz w:val="20"/>
                <w:szCs w:val="20"/>
              </w:rPr>
              <w:t>, GAVS</w:t>
            </w:r>
            <w:r w:rsidR="00770E07" w:rsidRPr="001D7C39">
              <w:rPr>
                <w:rFonts w:ascii="Arial" w:hAnsi="Arial" w:cs="Arial"/>
                <w:sz w:val="20"/>
                <w:szCs w:val="20"/>
              </w:rPr>
              <w:t xml:space="preserve">, </w:t>
            </w:r>
            <w:proofErr w:type="spellStart"/>
            <w:r w:rsidR="00770E07" w:rsidRPr="001D7C39">
              <w:rPr>
                <w:rFonts w:ascii="Arial" w:hAnsi="Arial" w:cs="Arial"/>
                <w:sz w:val="20"/>
                <w:szCs w:val="20"/>
              </w:rPr>
              <w:t>MoFALI</w:t>
            </w:r>
            <w:proofErr w:type="spellEnd"/>
          </w:p>
        </w:tc>
        <w:tc>
          <w:tcPr>
            <w:tcW w:w="1985" w:type="dxa"/>
            <w:shd w:val="clear" w:color="auto" w:fill="auto"/>
          </w:tcPr>
          <w:p w14:paraId="1007D118" w14:textId="27401582" w:rsidR="000A6812" w:rsidRPr="001D7C39" w:rsidRDefault="000A6812" w:rsidP="000B37BE">
            <w:pPr>
              <w:rPr>
                <w:rFonts w:ascii="Arial" w:hAnsi="Arial" w:cs="Arial"/>
                <w:sz w:val="20"/>
                <w:szCs w:val="20"/>
              </w:rPr>
            </w:pPr>
            <w:r w:rsidRPr="001D7C39">
              <w:rPr>
                <w:rFonts w:ascii="Arial" w:hAnsi="Arial" w:cs="Arial"/>
                <w:sz w:val="20"/>
                <w:szCs w:val="20"/>
              </w:rPr>
              <w:t>Health organizations,</w:t>
            </w:r>
            <w:r w:rsidR="009E076D" w:rsidRPr="001D7C39">
              <w:rPr>
                <w:rFonts w:ascii="Arial" w:hAnsi="Arial" w:cs="Arial"/>
                <w:sz w:val="20"/>
                <w:szCs w:val="20"/>
              </w:rPr>
              <w:t xml:space="preserve"> </w:t>
            </w:r>
            <w:r w:rsidR="003E72F0" w:rsidRPr="001D7C39">
              <w:rPr>
                <w:rFonts w:ascii="Arial" w:hAnsi="Arial" w:cs="Arial"/>
                <w:sz w:val="20"/>
                <w:szCs w:val="20"/>
              </w:rPr>
              <w:t>MASM</w:t>
            </w:r>
          </w:p>
        </w:tc>
      </w:tr>
      <w:tr w:rsidR="000A6812" w:rsidRPr="00A80B0F" w14:paraId="2A98F8FC" w14:textId="77777777" w:rsidTr="006B5DC2">
        <w:trPr>
          <w:cantSplit/>
          <w:trHeight w:val="991"/>
          <w:jc w:val="center"/>
        </w:trPr>
        <w:tc>
          <w:tcPr>
            <w:tcW w:w="720" w:type="dxa"/>
            <w:shd w:val="clear" w:color="auto" w:fill="auto"/>
          </w:tcPr>
          <w:p w14:paraId="25D4C38B" w14:textId="2D235171" w:rsidR="000A6812" w:rsidRPr="001D7C39" w:rsidRDefault="000A6812" w:rsidP="000B37BE">
            <w:pPr>
              <w:rPr>
                <w:rFonts w:ascii="Arial" w:hAnsi="Arial" w:cs="Arial"/>
                <w:sz w:val="20"/>
                <w:szCs w:val="20"/>
              </w:rPr>
            </w:pPr>
            <w:r w:rsidRPr="001D7C39">
              <w:rPr>
                <w:rFonts w:ascii="Arial" w:hAnsi="Arial" w:cs="Arial"/>
                <w:sz w:val="20"/>
                <w:szCs w:val="20"/>
              </w:rPr>
              <w:t>1.7</w:t>
            </w:r>
          </w:p>
        </w:tc>
        <w:tc>
          <w:tcPr>
            <w:tcW w:w="2965" w:type="dxa"/>
            <w:shd w:val="clear" w:color="auto" w:fill="auto"/>
          </w:tcPr>
          <w:p w14:paraId="6E5E8209" w14:textId="77147F82" w:rsidR="000A6812" w:rsidRPr="001D7C39" w:rsidRDefault="000A6812" w:rsidP="000B37BE">
            <w:pPr>
              <w:rPr>
                <w:rFonts w:ascii="Arial" w:hAnsi="Arial" w:cs="Arial"/>
                <w:sz w:val="20"/>
                <w:szCs w:val="20"/>
              </w:rPr>
            </w:pPr>
            <w:r w:rsidRPr="001D7C39">
              <w:rPr>
                <w:rFonts w:ascii="Arial" w:hAnsi="Arial" w:cs="Arial"/>
                <w:sz w:val="20"/>
                <w:szCs w:val="20"/>
              </w:rPr>
              <w:t xml:space="preserve">Join </w:t>
            </w:r>
            <w:r w:rsidR="000C39A8">
              <w:rPr>
                <w:rFonts w:ascii="Arial" w:hAnsi="Arial" w:cs="Arial"/>
                <w:sz w:val="20"/>
                <w:szCs w:val="20"/>
              </w:rPr>
              <w:t xml:space="preserve">international </w:t>
            </w:r>
            <w:r w:rsidR="00231449">
              <w:rPr>
                <w:rFonts w:ascii="Arial" w:hAnsi="Arial" w:cs="Arial"/>
                <w:sz w:val="20"/>
                <w:szCs w:val="20"/>
              </w:rPr>
              <w:t xml:space="preserve">networks, movements </w:t>
            </w:r>
            <w:r w:rsidR="000C39A8">
              <w:rPr>
                <w:rFonts w:ascii="Arial" w:hAnsi="Arial" w:cs="Arial"/>
                <w:sz w:val="20"/>
                <w:szCs w:val="20"/>
              </w:rPr>
              <w:t>combatting AMR</w:t>
            </w:r>
            <w:r w:rsidR="008838C0">
              <w:rPr>
                <w:rFonts w:ascii="Arial" w:hAnsi="Arial" w:cs="Arial"/>
                <w:sz w:val="20"/>
                <w:szCs w:val="20"/>
              </w:rPr>
              <w:t xml:space="preserve"> to </w:t>
            </w:r>
            <w:r w:rsidR="00F0654C">
              <w:rPr>
                <w:rFonts w:ascii="Arial" w:hAnsi="Arial" w:cs="Arial"/>
                <w:sz w:val="20"/>
                <w:szCs w:val="20"/>
              </w:rPr>
              <w:t xml:space="preserve">learn and exchange information </w:t>
            </w:r>
            <w:r w:rsidRPr="001D7C39">
              <w:rPr>
                <w:rFonts w:ascii="Arial" w:hAnsi="Arial" w:cs="Arial"/>
                <w:sz w:val="20"/>
                <w:szCs w:val="20"/>
              </w:rPr>
              <w:t xml:space="preserve"> </w:t>
            </w:r>
          </w:p>
        </w:tc>
        <w:tc>
          <w:tcPr>
            <w:tcW w:w="540" w:type="dxa"/>
            <w:shd w:val="clear" w:color="auto" w:fill="auto"/>
            <w:textDirection w:val="btLr"/>
          </w:tcPr>
          <w:p w14:paraId="3AAF8B9B" w14:textId="2A6AE6D3" w:rsidR="000A6812" w:rsidRPr="001D7C39" w:rsidRDefault="000A6812" w:rsidP="000B37BE">
            <w:pPr>
              <w:ind w:left="113" w:right="113"/>
              <w:rPr>
                <w:rFonts w:ascii="Arial" w:hAnsi="Arial" w:cs="Arial"/>
                <w:sz w:val="20"/>
                <w:szCs w:val="20"/>
              </w:rPr>
            </w:pPr>
            <w:r w:rsidRPr="001D7C39">
              <w:rPr>
                <w:rFonts w:ascii="Arial" w:hAnsi="Arial" w:cs="Arial"/>
                <w:sz w:val="20"/>
                <w:szCs w:val="20"/>
              </w:rPr>
              <w:t>+</w:t>
            </w:r>
          </w:p>
        </w:tc>
        <w:tc>
          <w:tcPr>
            <w:tcW w:w="540" w:type="dxa"/>
            <w:shd w:val="clear" w:color="auto" w:fill="auto"/>
            <w:textDirection w:val="btLr"/>
          </w:tcPr>
          <w:p w14:paraId="7B8B885B" w14:textId="634A95B1" w:rsidR="000A6812" w:rsidRPr="001D7C39" w:rsidRDefault="000A6812" w:rsidP="000B37BE">
            <w:pPr>
              <w:ind w:left="113" w:right="113"/>
              <w:rPr>
                <w:rFonts w:ascii="Arial" w:hAnsi="Arial" w:cs="Arial"/>
                <w:sz w:val="20"/>
                <w:szCs w:val="20"/>
              </w:rPr>
            </w:pPr>
            <w:r w:rsidRPr="001D7C39">
              <w:rPr>
                <w:rFonts w:ascii="Arial" w:hAnsi="Arial" w:cs="Arial"/>
                <w:sz w:val="20"/>
                <w:szCs w:val="20"/>
              </w:rPr>
              <w:t>+</w:t>
            </w:r>
          </w:p>
        </w:tc>
        <w:tc>
          <w:tcPr>
            <w:tcW w:w="540" w:type="dxa"/>
            <w:shd w:val="clear" w:color="auto" w:fill="auto"/>
            <w:textDirection w:val="btLr"/>
          </w:tcPr>
          <w:p w14:paraId="32FAFD1A" w14:textId="03693A26" w:rsidR="000A6812" w:rsidRPr="001D7C39" w:rsidRDefault="000A6812" w:rsidP="000B37BE">
            <w:pPr>
              <w:ind w:left="113" w:right="113"/>
              <w:rPr>
                <w:rFonts w:ascii="Arial" w:hAnsi="Arial" w:cs="Arial"/>
                <w:sz w:val="20"/>
                <w:szCs w:val="20"/>
              </w:rPr>
            </w:pPr>
            <w:r w:rsidRPr="001D7C39">
              <w:rPr>
                <w:rFonts w:ascii="Arial" w:hAnsi="Arial" w:cs="Arial"/>
                <w:sz w:val="20"/>
                <w:szCs w:val="20"/>
              </w:rPr>
              <w:t>+</w:t>
            </w:r>
          </w:p>
        </w:tc>
        <w:tc>
          <w:tcPr>
            <w:tcW w:w="481" w:type="dxa"/>
            <w:shd w:val="clear" w:color="auto" w:fill="auto"/>
            <w:textDirection w:val="btLr"/>
          </w:tcPr>
          <w:p w14:paraId="61CC939A" w14:textId="4D96E973" w:rsidR="000A6812" w:rsidRPr="001D7C39" w:rsidRDefault="000A6812" w:rsidP="000B37BE">
            <w:pPr>
              <w:ind w:left="113" w:right="113"/>
              <w:rPr>
                <w:rFonts w:ascii="Arial" w:hAnsi="Arial" w:cs="Arial"/>
                <w:sz w:val="20"/>
                <w:szCs w:val="20"/>
              </w:rPr>
            </w:pPr>
            <w:r w:rsidRPr="001D7C39">
              <w:rPr>
                <w:rFonts w:ascii="Arial" w:hAnsi="Arial" w:cs="Arial"/>
                <w:sz w:val="20"/>
                <w:szCs w:val="20"/>
              </w:rPr>
              <w:t>+</w:t>
            </w:r>
          </w:p>
        </w:tc>
        <w:tc>
          <w:tcPr>
            <w:tcW w:w="1975" w:type="dxa"/>
          </w:tcPr>
          <w:p w14:paraId="00476DE4" w14:textId="1B58728D" w:rsidR="000A6812" w:rsidRPr="001D7C39" w:rsidRDefault="000A6812" w:rsidP="000B37BE">
            <w:pPr>
              <w:rPr>
                <w:rFonts w:ascii="Arial" w:hAnsi="Arial" w:cs="Arial"/>
                <w:sz w:val="20"/>
                <w:szCs w:val="20"/>
              </w:rPr>
            </w:pPr>
            <w:r w:rsidRPr="001D7C39">
              <w:rPr>
                <w:rFonts w:ascii="Arial" w:hAnsi="Arial" w:cs="Arial"/>
                <w:sz w:val="20"/>
                <w:szCs w:val="20"/>
              </w:rPr>
              <w:t xml:space="preserve">Number of conferences and meetings attended </w:t>
            </w:r>
          </w:p>
        </w:tc>
        <w:tc>
          <w:tcPr>
            <w:tcW w:w="2724" w:type="dxa"/>
          </w:tcPr>
          <w:p w14:paraId="4F4F695E" w14:textId="522E408A" w:rsidR="000A6812" w:rsidRPr="001D7C39" w:rsidRDefault="000A6812" w:rsidP="000B37BE">
            <w:pPr>
              <w:rPr>
                <w:rFonts w:ascii="Arial" w:hAnsi="Arial" w:cs="Arial"/>
                <w:sz w:val="20"/>
                <w:szCs w:val="20"/>
              </w:rPr>
            </w:pPr>
            <w:r w:rsidRPr="001D7C39">
              <w:rPr>
                <w:rFonts w:ascii="Arial" w:hAnsi="Arial" w:cs="Arial"/>
                <w:sz w:val="20"/>
                <w:szCs w:val="20"/>
              </w:rPr>
              <w:t>At least 5 times to attend international conferences on AMR.</w:t>
            </w:r>
          </w:p>
        </w:tc>
        <w:tc>
          <w:tcPr>
            <w:tcW w:w="1559" w:type="dxa"/>
            <w:shd w:val="clear" w:color="auto" w:fill="auto"/>
          </w:tcPr>
          <w:p w14:paraId="6DA40F92" w14:textId="4781F315" w:rsidR="000A6812" w:rsidRPr="001D7C39" w:rsidRDefault="0085222D" w:rsidP="000B37BE">
            <w:pPr>
              <w:rPr>
                <w:rFonts w:ascii="Arial" w:hAnsi="Arial" w:cs="Arial"/>
                <w:sz w:val="20"/>
                <w:szCs w:val="20"/>
              </w:rPr>
            </w:pPr>
            <w:r w:rsidRPr="001D7C39">
              <w:rPr>
                <w:rFonts w:ascii="Arial" w:hAnsi="Arial" w:cs="Arial"/>
                <w:sz w:val="20"/>
                <w:szCs w:val="20"/>
              </w:rPr>
              <w:t>M</w:t>
            </w:r>
            <w:r w:rsidR="00C1199E" w:rsidRPr="001D7C39">
              <w:rPr>
                <w:rFonts w:ascii="Arial" w:hAnsi="Arial" w:cs="Arial"/>
                <w:sz w:val="20"/>
                <w:szCs w:val="20"/>
              </w:rPr>
              <w:t>o</w:t>
            </w:r>
            <w:r w:rsidRPr="001D7C39">
              <w:rPr>
                <w:rFonts w:ascii="Arial" w:hAnsi="Arial" w:cs="Arial"/>
                <w:sz w:val="20"/>
                <w:szCs w:val="20"/>
              </w:rPr>
              <w:t>H</w:t>
            </w:r>
            <w:r w:rsidR="000A6812" w:rsidRPr="001D7C39">
              <w:rPr>
                <w:rFonts w:ascii="Arial" w:hAnsi="Arial" w:cs="Arial"/>
                <w:sz w:val="20"/>
                <w:szCs w:val="20"/>
              </w:rPr>
              <w:t xml:space="preserve">, </w:t>
            </w:r>
            <w:proofErr w:type="spellStart"/>
            <w:r w:rsidR="00C1199E" w:rsidRPr="001D7C39">
              <w:rPr>
                <w:rFonts w:ascii="Arial" w:hAnsi="Arial" w:cs="Arial"/>
                <w:sz w:val="20"/>
                <w:szCs w:val="20"/>
              </w:rPr>
              <w:t>Mo</w:t>
            </w:r>
            <w:r w:rsidR="00593E04" w:rsidRPr="001D7C39">
              <w:rPr>
                <w:rFonts w:ascii="Arial" w:hAnsi="Arial" w:cs="Arial"/>
                <w:sz w:val="20"/>
                <w:szCs w:val="20"/>
              </w:rPr>
              <w:t>FALI</w:t>
            </w:r>
            <w:proofErr w:type="spellEnd"/>
            <w:r w:rsidR="000A6812" w:rsidRPr="001D7C39">
              <w:rPr>
                <w:rFonts w:ascii="Arial" w:hAnsi="Arial" w:cs="Arial"/>
                <w:sz w:val="20"/>
                <w:szCs w:val="20"/>
              </w:rPr>
              <w:t>,</w:t>
            </w:r>
          </w:p>
          <w:p w14:paraId="3056EDD7" w14:textId="49F634EC" w:rsidR="000A6812" w:rsidRPr="001D7C39" w:rsidRDefault="000A6812" w:rsidP="000B37BE">
            <w:pPr>
              <w:rPr>
                <w:rFonts w:ascii="Arial" w:hAnsi="Arial" w:cs="Arial"/>
                <w:sz w:val="20"/>
                <w:szCs w:val="20"/>
              </w:rPr>
            </w:pPr>
            <w:r w:rsidRPr="001D7C39">
              <w:rPr>
                <w:rFonts w:ascii="Arial" w:hAnsi="Arial" w:cs="Arial"/>
                <w:sz w:val="20"/>
                <w:szCs w:val="20"/>
              </w:rPr>
              <w:t>MMRA, GAVS, NCCD</w:t>
            </w:r>
          </w:p>
        </w:tc>
        <w:tc>
          <w:tcPr>
            <w:tcW w:w="1985" w:type="dxa"/>
            <w:shd w:val="clear" w:color="auto" w:fill="auto"/>
          </w:tcPr>
          <w:p w14:paraId="35E77B64" w14:textId="77777777" w:rsidR="000A6812" w:rsidRPr="001D7C39" w:rsidRDefault="000A6812" w:rsidP="000B37BE">
            <w:pPr>
              <w:rPr>
                <w:rFonts w:ascii="Arial" w:hAnsi="Arial" w:cs="Arial"/>
                <w:sz w:val="20"/>
                <w:szCs w:val="20"/>
              </w:rPr>
            </w:pPr>
            <w:r w:rsidRPr="001D7C39">
              <w:rPr>
                <w:rFonts w:ascii="Arial" w:hAnsi="Arial" w:cs="Arial"/>
                <w:sz w:val="20"/>
                <w:szCs w:val="20"/>
              </w:rPr>
              <w:t xml:space="preserve">WHO, </w:t>
            </w:r>
          </w:p>
          <w:p w14:paraId="697E3A8C" w14:textId="2218D154" w:rsidR="000A6812" w:rsidRPr="001D7C39" w:rsidRDefault="000A6812" w:rsidP="000B37BE">
            <w:pPr>
              <w:rPr>
                <w:rFonts w:ascii="Arial" w:hAnsi="Arial" w:cs="Arial"/>
                <w:sz w:val="20"/>
                <w:szCs w:val="20"/>
              </w:rPr>
            </w:pPr>
            <w:r w:rsidRPr="001D7C39">
              <w:rPr>
                <w:rFonts w:ascii="Arial" w:hAnsi="Arial" w:cs="Arial"/>
                <w:sz w:val="20"/>
                <w:szCs w:val="20"/>
              </w:rPr>
              <w:t>UN,  FAO, OIE</w:t>
            </w:r>
          </w:p>
        </w:tc>
      </w:tr>
      <w:tr w:rsidR="000A6812" w:rsidRPr="00A80B0F" w14:paraId="458C9445" w14:textId="77777777" w:rsidTr="006B5DC2">
        <w:trPr>
          <w:cantSplit/>
          <w:trHeight w:val="993"/>
          <w:jc w:val="center"/>
        </w:trPr>
        <w:tc>
          <w:tcPr>
            <w:tcW w:w="720" w:type="dxa"/>
            <w:shd w:val="clear" w:color="auto" w:fill="auto"/>
          </w:tcPr>
          <w:p w14:paraId="0BB0E02F" w14:textId="40C6B4F4" w:rsidR="000A6812" w:rsidRPr="001D7C39" w:rsidRDefault="000A6812" w:rsidP="000B37BE">
            <w:pPr>
              <w:rPr>
                <w:rFonts w:ascii="Arial" w:hAnsi="Arial" w:cs="Arial"/>
                <w:sz w:val="20"/>
                <w:szCs w:val="20"/>
              </w:rPr>
            </w:pPr>
            <w:r w:rsidRPr="001D7C39">
              <w:rPr>
                <w:rFonts w:ascii="Arial" w:hAnsi="Arial" w:cs="Arial"/>
                <w:sz w:val="20"/>
                <w:szCs w:val="20"/>
              </w:rPr>
              <w:t>1.8</w:t>
            </w:r>
          </w:p>
        </w:tc>
        <w:tc>
          <w:tcPr>
            <w:tcW w:w="2965" w:type="dxa"/>
            <w:shd w:val="clear" w:color="auto" w:fill="auto"/>
          </w:tcPr>
          <w:p w14:paraId="1B951470" w14:textId="08A277B6" w:rsidR="000A6812" w:rsidRPr="001D7C39" w:rsidRDefault="000A6812" w:rsidP="000B37BE">
            <w:pPr>
              <w:rPr>
                <w:rFonts w:ascii="Arial" w:hAnsi="Arial" w:cs="Arial"/>
                <w:sz w:val="20"/>
                <w:szCs w:val="20"/>
              </w:rPr>
            </w:pPr>
            <w:r w:rsidRPr="001D7C39">
              <w:rPr>
                <w:rFonts w:ascii="Arial" w:hAnsi="Arial" w:cs="Arial"/>
                <w:sz w:val="20"/>
                <w:szCs w:val="20"/>
              </w:rPr>
              <w:t xml:space="preserve">Translate codex standard on food </w:t>
            </w:r>
            <w:r w:rsidR="00B46A63" w:rsidRPr="001D7C39">
              <w:rPr>
                <w:rFonts w:ascii="Arial" w:hAnsi="Arial" w:cs="Arial"/>
                <w:sz w:val="20"/>
                <w:szCs w:val="20"/>
              </w:rPr>
              <w:t xml:space="preserve">–borne </w:t>
            </w:r>
            <w:r w:rsidRPr="001D7C39">
              <w:rPr>
                <w:rFonts w:ascii="Arial" w:hAnsi="Arial" w:cs="Arial"/>
                <w:sz w:val="20"/>
                <w:szCs w:val="20"/>
              </w:rPr>
              <w:t xml:space="preserve">AMR, discuss </w:t>
            </w:r>
            <w:r w:rsidR="009878F8">
              <w:rPr>
                <w:rFonts w:ascii="Arial" w:hAnsi="Arial" w:cs="Arial"/>
                <w:sz w:val="20"/>
                <w:szCs w:val="20"/>
              </w:rPr>
              <w:t xml:space="preserve">it </w:t>
            </w:r>
            <w:r w:rsidRPr="001D7C39">
              <w:rPr>
                <w:rFonts w:ascii="Arial" w:hAnsi="Arial" w:cs="Arial"/>
                <w:sz w:val="20"/>
                <w:szCs w:val="20"/>
              </w:rPr>
              <w:t xml:space="preserve">at MASM, </w:t>
            </w:r>
            <w:r w:rsidR="00774316">
              <w:rPr>
                <w:rFonts w:ascii="Arial" w:hAnsi="Arial" w:cs="Arial"/>
                <w:sz w:val="20"/>
                <w:szCs w:val="20"/>
              </w:rPr>
              <w:t>t</w:t>
            </w:r>
            <w:r w:rsidRPr="001D7C39">
              <w:rPr>
                <w:rFonts w:ascii="Arial" w:hAnsi="Arial" w:cs="Arial"/>
                <w:sz w:val="20"/>
                <w:szCs w:val="20"/>
              </w:rPr>
              <w:t xml:space="preserve">echnical </w:t>
            </w:r>
            <w:r w:rsidR="00774316">
              <w:rPr>
                <w:rFonts w:ascii="Arial" w:hAnsi="Arial" w:cs="Arial"/>
                <w:sz w:val="20"/>
                <w:szCs w:val="20"/>
              </w:rPr>
              <w:t>c</w:t>
            </w:r>
            <w:r w:rsidRPr="001D7C39">
              <w:rPr>
                <w:rFonts w:ascii="Arial" w:hAnsi="Arial" w:cs="Arial"/>
                <w:sz w:val="20"/>
                <w:szCs w:val="20"/>
              </w:rPr>
              <w:t xml:space="preserve">ommittee and public </w:t>
            </w:r>
            <w:r w:rsidR="00774316">
              <w:rPr>
                <w:rFonts w:ascii="Arial" w:hAnsi="Arial" w:cs="Arial"/>
                <w:sz w:val="20"/>
                <w:szCs w:val="20"/>
              </w:rPr>
              <w:t>to get app</w:t>
            </w:r>
            <w:r w:rsidR="00F27DDF">
              <w:rPr>
                <w:rFonts w:ascii="Arial" w:hAnsi="Arial" w:cs="Arial"/>
                <w:sz w:val="20"/>
                <w:szCs w:val="20"/>
              </w:rPr>
              <w:t>rova</w:t>
            </w:r>
            <w:r w:rsidRPr="001D7C39">
              <w:rPr>
                <w:rFonts w:ascii="Arial" w:hAnsi="Arial" w:cs="Arial"/>
                <w:sz w:val="20"/>
                <w:szCs w:val="20"/>
              </w:rPr>
              <w:t xml:space="preserve">l </w:t>
            </w:r>
          </w:p>
        </w:tc>
        <w:tc>
          <w:tcPr>
            <w:tcW w:w="540" w:type="dxa"/>
            <w:shd w:val="clear" w:color="auto" w:fill="auto"/>
          </w:tcPr>
          <w:p w14:paraId="4D07A838" w14:textId="77777777" w:rsidR="000A6812" w:rsidRPr="001D7C39" w:rsidRDefault="000A6812" w:rsidP="000B37BE">
            <w:pPr>
              <w:rPr>
                <w:rFonts w:ascii="Arial" w:hAnsi="Arial" w:cs="Arial"/>
                <w:sz w:val="20"/>
                <w:szCs w:val="20"/>
              </w:rPr>
            </w:pPr>
          </w:p>
          <w:p w14:paraId="39CD4A14" w14:textId="77777777" w:rsidR="000A6812" w:rsidRPr="001D7C39" w:rsidRDefault="000A6812" w:rsidP="000B37BE">
            <w:pPr>
              <w:rPr>
                <w:rFonts w:ascii="Arial" w:hAnsi="Arial" w:cs="Arial"/>
                <w:sz w:val="20"/>
                <w:szCs w:val="20"/>
              </w:rPr>
            </w:pPr>
          </w:p>
          <w:p w14:paraId="413DCA5B" w14:textId="139FC406"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0E419D11" w14:textId="77777777" w:rsidR="000A6812" w:rsidRPr="001D7C39" w:rsidRDefault="000A6812" w:rsidP="000B37BE">
            <w:pPr>
              <w:rPr>
                <w:rFonts w:ascii="Arial" w:hAnsi="Arial" w:cs="Arial"/>
                <w:sz w:val="20"/>
                <w:szCs w:val="20"/>
              </w:rPr>
            </w:pPr>
          </w:p>
          <w:p w14:paraId="06334343" w14:textId="77777777" w:rsidR="000A6812" w:rsidRPr="001D7C39" w:rsidRDefault="000A6812" w:rsidP="000B37BE">
            <w:pPr>
              <w:rPr>
                <w:rFonts w:ascii="Arial" w:hAnsi="Arial" w:cs="Arial"/>
                <w:sz w:val="20"/>
                <w:szCs w:val="20"/>
              </w:rPr>
            </w:pPr>
          </w:p>
          <w:p w14:paraId="7A88CB57" w14:textId="77A809A6"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E1E9056" w14:textId="77777777" w:rsidR="000A6812" w:rsidRPr="001D7C39" w:rsidRDefault="000A6812" w:rsidP="000B37BE">
            <w:pPr>
              <w:rPr>
                <w:rFonts w:ascii="Arial" w:hAnsi="Arial" w:cs="Arial"/>
                <w:sz w:val="20"/>
                <w:szCs w:val="20"/>
              </w:rPr>
            </w:pPr>
          </w:p>
          <w:p w14:paraId="05941D58" w14:textId="77777777" w:rsidR="000A6812" w:rsidRPr="001D7C39" w:rsidRDefault="000A6812" w:rsidP="000B37BE">
            <w:pPr>
              <w:rPr>
                <w:rFonts w:ascii="Arial" w:hAnsi="Arial" w:cs="Arial"/>
                <w:sz w:val="20"/>
                <w:szCs w:val="20"/>
              </w:rPr>
            </w:pPr>
          </w:p>
          <w:p w14:paraId="6CEDB0FA" w14:textId="1E36743D"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2C48E103" w14:textId="77777777" w:rsidR="000A6812" w:rsidRPr="001D7C39" w:rsidRDefault="000A6812" w:rsidP="000B37BE">
            <w:pPr>
              <w:rPr>
                <w:rFonts w:ascii="Arial" w:hAnsi="Arial" w:cs="Arial"/>
                <w:sz w:val="20"/>
                <w:szCs w:val="20"/>
              </w:rPr>
            </w:pPr>
          </w:p>
          <w:p w14:paraId="02ECFEEB" w14:textId="77777777" w:rsidR="000A6812" w:rsidRPr="001D7C39" w:rsidRDefault="000A6812" w:rsidP="000B37BE">
            <w:pPr>
              <w:rPr>
                <w:rFonts w:ascii="Arial" w:hAnsi="Arial" w:cs="Arial"/>
                <w:sz w:val="20"/>
                <w:szCs w:val="20"/>
              </w:rPr>
            </w:pPr>
          </w:p>
          <w:p w14:paraId="75AB6812" w14:textId="58FC3424"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1975" w:type="dxa"/>
          </w:tcPr>
          <w:p w14:paraId="4BC4611E" w14:textId="5E6940D0" w:rsidR="000A6812" w:rsidRPr="001D7C39" w:rsidRDefault="000A6812" w:rsidP="000B37BE">
            <w:pPr>
              <w:rPr>
                <w:rFonts w:ascii="Arial" w:hAnsi="Arial" w:cs="Arial"/>
                <w:sz w:val="20"/>
                <w:szCs w:val="20"/>
              </w:rPr>
            </w:pPr>
          </w:p>
        </w:tc>
        <w:tc>
          <w:tcPr>
            <w:tcW w:w="2724" w:type="dxa"/>
          </w:tcPr>
          <w:p w14:paraId="47CE8900" w14:textId="1CAEF90F" w:rsidR="000A6812" w:rsidRPr="001D7C39" w:rsidRDefault="000A6812" w:rsidP="000B37BE">
            <w:pPr>
              <w:rPr>
                <w:rFonts w:ascii="Arial" w:hAnsi="Arial" w:cs="Arial"/>
                <w:sz w:val="20"/>
                <w:szCs w:val="20"/>
              </w:rPr>
            </w:pPr>
            <w:r w:rsidRPr="001D7C39">
              <w:rPr>
                <w:rFonts w:ascii="Arial" w:hAnsi="Arial" w:cs="Arial"/>
                <w:sz w:val="20"/>
                <w:szCs w:val="20"/>
              </w:rPr>
              <w:t xml:space="preserve">2 codex guidelines, 1 regulation of practice will be translated and approved. </w:t>
            </w:r>
          </w:p>
        </w:tc>
        <w:tc>
          <w:tcPr>
            <w:tcW w:w="1559" w:type="dxa"/>
            <w:shd w:val="clear" w:color="auto" w:fill="auto"/>
          </w:tcPr>
          <w:p w14:paraId="596A9B51" w14:textId="3CD002C9" w:rsidR="000A6812" w:rsidRPr="001D7C39" w:rsidRDefault="00593E04" w:rsidP="00C1199E">
            <w:pPr>
              <w:rPr>
                <w:rFonts w:ascii="Arial" w:hAnsi="Arial" w:cs="Arial"/>
                <w:sz w:val="20"/>
                <w:szCs w:val="20"/>
              </w:rPr>
            </w:pPr>
            <w:proofErr w:type="spellStart"/>
            <w:r w:rsidRPr="001D7C39">
              <w:rPr>
                <w:rFonts w:ascii="Arial" w:hAnsi="Arial" w:cs="Arial"/>
                <w:sz w:val="20"/>
                <w:szCs w:val="20"/>
              </w:rPr>
              <w:t>M</w:t>
            </w:r>
            <w:r w:rsidR="00C1199E" w:rsidRPr="001D7C39">
              <w:rPr>
                <w:rFonts w:ascii="Arial" w:hAnsi="Arial" w:cs="Arial"/>
                <w:sz w:val="20"/>
                <w:szCs w:val="20"/>
              </w:rPr>
              <w:t>o</w:t>
            </w:r>
            <w:r w:rsidRPr="001D7C39">
              <w:rPr>
                <w:rFonts w:ascii="Arial" w:hAnsi="Arial" w:cs="Arial"/>
                <w:sz w:val="20"/>
                <w:szCs w:val="20"/>
              </w:rPr>
              <w:t>FALI</w:t>
            </w:r>
            <w:proofErr w:type="spellEnd"/>
            <w:r w:rsidR="000A6812" w:rsidRPr="001D7C39">
              <w:rPr>
                <w:rFonts w:ascii="Arial" w:hAnsi="Arial" w:cs="Arial"/>
                <w:sz w:val="20"/>
                <w:szCs w:val="20"/>
              </w:rPr>
              <w:t>, UN,  FAO</w:t>
            </w:r>
          </w:p>
        </w:tc>
        <w:tc>
          <w:tcPr>
            <w:tcW w:w="1985" w:type="dxa"/>
            <w:shd w:val="clear" w:color="auto" w:fill="auto"/>
          </w:tcPr>
          <w:p w14:paraId="384B8DD2" w14:textId="399914FB" w:rsidR="000A6812" w:rsidRPr="001D7C39" w:rsidRDefault="000A6812" w:rsidP="000B37BE">
            <w:pPr>
              <w:rPr>
                <w:rFonts w:ascii="Arial" w:hAnsi="Arial" w:cs="Arial"/>
                <w:sz w:val="20"/>
                <w:szCs w:val="20"/>
              </w:rPr>
            </w:pPr>
            <w:r w:rsidRPr="001D7C39">
              <w:rPr>
                <w:rFonts w:ascii="Arial" w:hAnsi="Arial" w:cs="Arial"/>
                <w:sz w:val="20"/>
                <w:szCs w:val="20"/>
              </w:rPr>
              <w:t>MASM, GAVS</w:t>
            </w:r>
          </w:p>
        </w:tc>
      </w:tr>
      <w:tr w:rsidR="000A6812" w:rsidRPr="00A80B0F" w14:paraId="47361C0C" w14:textId="77777777" w:rsidTr="006B5DC2">
        <w:trPr>
          <w:cantSplit/>
          <w:trHeight w:val="707"/>
          <w:jc w:val="center"/>
        </w:trPr>
        <w:tc>
          <w:tcPr>
            <w:tcW w:w="720" w:type="dxa"/>
            <w:shd w:val="clear" w:color="auto" w:fill="auto"/>
          </w:tcPr>
          <w:p w14:paraId="49949325" w14:textId="4A7D0797" w:rsidR="000A6812" w:rsidRPr="001D7C39" w:rsidRDefault="000A6812" w:rsidP="000B37BE">
            <w:pPr>
              <w:rPr>
                <w:rFonts w:ascii="Arial" w:hAnsi="Arial" w:cs="Arial"/>
                <w:sz w:val="20"/>
                <w:szCs w:val="20"/>
              </w:rPr>
            </w:pPr>
            <w:r w:rsidRPr="001D7C39">
              <w:rPr>
                <w:rFonts w:ascii="Arial" w:hAnsi="Arial" w:cs="Arial"/>
                <w:sz w:val="20"/>
                <w:szCs w:val="20"/>
              </w:rPr>
              <w:t>1.9</w:t>
            </w:r>
          </w:p>
        </w:tc>
        <w:tc>
          <w:tcPr>
            <w:tcW w:w="2965" w:type="dxa"/>
            <w:shd w:val="clear" w:color="auto" w:fill="auto"/>
          </w:tcPr>
          <w:p w14:paraId="254A3809" w14:textId="23802DA3" w:rsidR="000A6812" w:rsidRPr="001D7C39" w:rsidRDefault="000A6812" w:rsidP="000B37BE">
            <w:pPr>
              <w:rPr>
                <w:rFonts w:ascii="Arial" w:hAnsi="Arial" w:cs="Arial"/>
                <w:sz w:val="20"/>
                <w:szCs w:val="20"/>
              </w:rPr>
            </w:pPr>
            <w:r w:rsidRPr="001D7C39">
              <w:rPr>
                <w:rFonts w:ascii="Arial" w:hAnsi="Arial" w:cs="Arial"/>
                <w:sz w:val="20"/>
                <w:szCs w:val="20"/>
              </w:rPr>
              <w:t>Revise and update regulation</w:t>
            </w:r>
            <w:r w:rsidR="003321F9">
              <w:rPr>
                <w:rFonts w:ascii="Arial" w:hAnsi="Arial" w:cs="Arial"/>
                <w:sz w:val="20"/>
                <w:szCs w:val="20"/>
              </w:rPr>
              <w:t xml:space="preserve"> for </w:t>
            </w:r>
            <w:r w:rsidRPr="001D7C39">
              <w:rPr>
                <w:rFonts w:ascii="Arial" w:hAnsi="Arial" w:cs="Arial"/>
                <w:sz w:val="20"/>
                <w:szCs w:val="20"/>
              </w:rPr>
              <w:t>Drug Therapeutic Committee</w:t>
            </w:r>
            <w:r w:rsidR="003321F9">
              <w:rPr>
                <w:rFonts w:ascii="Arial" w:hAnsi="Arial" w:cs="Arial"/>
                <w:sz w:val="20"/>
                <w:szCs w:val="20"/>
              </w:rPr>
              <w:t xml:space="preserve"> in relation to AMR</w:t>
            </w:r>
            <w:r w:rsidRPr="001D7C39">
              <w:rPr>
                <w:rFonts w:ascii="Arial" w:hAnsi="Arial" w:cs="Arial"/>
                <w:sz w:val="20"/>
                <w:szCs w:val="20"/>
              </w:rPr>
              <w:t xml:space="preserve"> </w:t>
            </w:r>
          </w:p>
          <w:p w14:paraId="63DDC3BD" w14:textId="7F957F86" w:rsidR="000A6812" w:rsidRPr="001D7C39" w:rsidRDefault="000A6812" w:rsidP="000B37BE">
            <w:pPr>
              <w:rPr>
                <w:rFonts w:ascii="Arial" w:hAnsi="Arial" w:cs="Arial"/>
                <w:sz w:val="20"/>
                <w:szCs w:val="20"/>
              </w:rPr>
            </w:pPr>
          </w:p>
        </w:tc>
        <w:tc>
          <w:tcPr>
            <w:tcW w:w="540" w:type="dxa"/>
            <w:shd w:val="clear" w:color="auto" w:fill="auto"/>
          </w:tcPr>
          <w:p w14:paraId="6089FAF8" w14:textId="77777777" w:rsidR="000A6812" w:rsidRPr="001D7C39" w:rsidRDefault="000A6812" w:rsidP="000B37BE">
            <w:pPr>
              <w:rPr>
                <w:rFonts w:ascii="Arial" w:hAnsi="Arial" w:cs="Arial"/>
                <w:sz w:val="20"/>
                <w:szCs w:val="20"/>
              </w:rPr>
            </w:pPr>
          </w:p>
          <w:p w14:paraId="286DED50" w14:textId="77777777" w:rsidR="000A6812" w:rsidRPr="001D7C39" w:rsidRDefault="000A6812" w:rsidP="000B37BE">
            <w:pPr>
              <w:rPr>
                <w:rFonts w:ascii="Arial" w:hAnsi="Arial" w:cs="Arial"/>
                <w:sz w:val="20"/>
                <w:szCs w:val="20"/>
              </w:rPr>
            </w:pPr>
          </w:p>
          <w:p w14:paraId="5876C1E4" w14:textId="1C35DB26"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C73E087" w14:textId="77777777" w:rsidR="000A6812" w:rsidRPr="001D7C39" w:rsidRDefault="000A6812" w:rsidP="000B37BE">
            <w:pPr>
              <w:rPr>
                <w:rFonts w:ascii="Arial" w:hAnsi="Arial" w:cs="Arial"/>
                <w:sz w:val="20"/>
                <w:szCs w:val="20"/>
              </w:rPr>
            </w:pPr>
          </w:p>
          <w:p w14:paraId="04799AF3" w14:textId="77777777" w:rsidR="000A6812" w:rsidRPr="001D7C39" w:rsidRDefault="000A6812" w:rsidP="000B37BE">
            <w:pPr>
              <w:rPr>
                <w:rFonts w:ascii="Arial" w:hAnsi="Arial" w:cs="Arial"/>
                <w:sz w:val="20"/>
                <w:szCs w:val="20"/>
              </w:rPr>
            </w:pPr>
          </w:p>
          <w:p w14:paraId="54A0E9AB" w14:textId="483A1227"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7D8A4E9" w14:textId="77777777" w:rsidR="000A6812" w:rsidRPr="001D7C39" w:rsidRDefault="000A6812" w:rsidP="000B37BE">
            <w:pPr>
              <w:rPr>
                <w:rFonts w:ascii="Arial" w:hAnsi="Arial" w:cs="Arial"/>
                <w:sz w:val="20"/>
                <w:szCs w:val="20"/>
              </w:rPr>
            </w:pPr>
          </w:p>
          <w:p w14:paraId="0D3B58F0" w14:textId="77777777" w:rsidR="000A6812" w:rsidRPr="001D7C39" w:rsidRDefault="000A6812" w:rsidP="000B37BE">
            <w:pPr>
              <w:rPr>
                <w:rFonts w:ascii="Arial" w:hAnsi="Arial" w:cs="Arial"/>
                <w:sz w:val="20"/>
                <w:szCs w:val="20"/>
              </w:rPr>
            </w:pPr>
          </w:p>
          <w:p w14:paraId="2FECC5A3" w14:textId="38CF9DF2"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4774B73D" w14:textId="77777777" w:rsidR="000A6812" w:rsidRPr="001D7C39" w:rsidRDefault="000A6812" w:rsidP="000B37BE">
            <w:pPr>
              <w:rPr>
                <w:rFonts w:ascii="Arial" w:hAnsi="Arial" w:cs="Arial"/>
                <w:sz w:val="20"/>
                <w:szCs w:val="20"/>
              </w:rPr>
            </w:pPr>
          </w:p>
          <w:p w14:paraId="63A67C25" w14:textId="77777777" w:rsidR="000A6812" w:rsidRPr="001D7C39" w:rsidRDefault="000A6812" w:rsidP="000B37BE">
            <w:pPr>
              <w:rPr>
                <w:rFonts w:ascii="Arial" w:hAnsi="Arial" w:cs="Arial"/>
                <w:sz w:val="20"/>
                <w:szCs w:val="20"/>
              </w:rPr>
            </w:pPr>
          </w:p>
          <w:p w14:paraId="08B91ADD" w14:textId="04F5813E"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1975" w:type="dxa"/>
          </w:tcPr>
          <w:p w14:paraId="40483CF1" w14:textId="1C7AC11E" w:rsidR="000A6812" w:rsidRPr="001D7C39" w:rsidRDefault="000A6812" w:rsidP="000B37BE">
            <w:pPr>
              <w:rPr>
                <w:rFonts w:ascii="Arial" w:hAnsi="Arial" w:cs="Arial"/>
                <w:sz w:val="20"/>
                <w:szCs w:val="20"/>
              </w:rPr>
            </w:pPr>
            <w:r w:rsidRPr="001D7C39">
              <w:rPr>
                <w:rFonts w:ascii="Arial" w:hAnsi="Arial" w:cs="Arial"/>
                <w:sz w:val="20"/>
                <w:szCs w:val="20"/>
              </w:rPr>
              <w:t xml:space="preserve">Number of approved regulations </w:t>
            </w:r>
          </w:p>
        </w:tc>
        <w:tc>
          <w:tcPr>
            <w:tcW w:w="2724" w:type="dxa"/>
          </w:tcPr>
          <w:p w14:paraId="2E56CD48" w14:textId="7E1CF412" w:rsidR="000A6812" w:rsidRPr="001D7C39" w:rsidRDefault="000A6812" w:rsidP="000B37BE">
            <w:pPr>
              <w:rPr>
                <w:rFonts w:ascii="Arial" w:hAnsi="Arial" w:cs="Arial"/>
                <w:sz w:val="20"/>
                <w:szCs w:val="20"/>
              </w:rPr>
            </w:pPr>
            <w:r w:rsidRPr="001D7C39">
              <w:rPr>
                <w:rFonts w:ascii="Arial" w:hAnsi="Arial" w:cs="Arial"/>
                <w:sz w:val="20"/>
                <w:szCs w:val="20"/>
              </w:rPr>
              <w:t>Health Minister’s Order will be approved.</w:t>
            </w:r>
          </w:p>
        </w:tc>
        <w:tc>
          <w:tcPr>
            <w:tcW w:w="1559" w:type="dxa"/>
            <w:shd w:val="clear" w:color="auto" w:fill="auto"/>
          </w:tcPr>
          <w:p w14:paraId="530E13EE" w14:textId="45C0AF47" w:rsidR="000A6812" w:rsidRPr="001D7C39" w:rsidRDefault="000A6812" w:rsidP="000B37BE">
            <w:pPr>
              <w:rPr>
                <w:rFonts w:ascii="Arial" w:hAnsi="Arial" w:cs="Arial"/>
                <w:sz w:val="20"/>
                <w:szCs w:val="20"/>
              </w:rPr>
            </w:pPr>
            <w:r w:rsidRPr="001D7C39">
              <w:rPr>
                <w:rFonts w:ascii="Arial" w:hAnsi="Arial" w:cs="Arial"/>
                <w:sz w:val="20"/>
                <w:szCs w:val="20"/>
              </w:rPr>
              <w:t>MMRA</w:t>
            </w:r>
          </w:p>
        </w:tc>
        <w:tc>
          <w:tcPr>
            <w:tcW w:w="1985" w:type="dxa"/>
            <w:shd w:val="clear" w:color="auto" w:fill="auto"/>
          </w:tcPr>
          <w:p w14:paraId="754A8751" w14:textId="31E21CF1" w:rsidR="000A6812" w:rsidRPr="001D7C39" w:rsidRDefault="000A6812" w:rsidP="000B37BE">
            <w:pPr>
              <w:rPr>
                <w:rFonts w:ascii="Arial" w:hAnsi="Arial" w:cs="Arial"/>
                <w:sz w:val="20"/>
                <w:szCs w:val="20"/>
              </w:rPr>
            </w:pPr>
            <w:r w:rsidRPr="001D7C39">
              <w:rPr>
                <w:rFonts w:ascii="Arial" w:hAnsi="Arial" w:cs="Arial"/>
                <w:sz w:val="20"/>
                <w:szCs w:val="20"/>
              </w:rPr>
              <w:t>Health organizations</w:t>
            </w:r>
          </w:p>
        </w:tc>
      </w:tr>
      <w:tr w:rsidR="000A6812" w:rsidRPr="00A80B0F" w14:paraId="3C76A3DC" w14:textId="77777777" w:rsidTr="006B5DC2">
        <w:trPr>
          <w:cantSplit/>
          <w:trHeight w:val="903"/>
          <w:jc w:val="center"/>
        </w:trPr>
        <w:tc>
          <w:tcPr>
            <w:tcW w:w="720" w:type="dxa"/>
          </w:tcPr>
          <w:p w14:paraId="4D4B1E9E" w14:textId="5FF4154D" w:rsidR="000A6812" w:rsidRPr="001D7C39" w:rsidRDefault="000A6812" w:rsidP="000B37BE">
            <w:pPr>
              <w:rPr>
                <w:rFonts w:ascii="Arial" w:hAnsi="Arial" w:cs="Arial"/>
                <w:sz w:val="20"/>
                <w:szCs w:val="20"/>
              </w:rPr>
            </w:pPr>
            <w:r w:rsidRPr="001D7C39">
              <w:rPr>
                <w:rFonts w:ascii="Arial" w:hAnsi="Arial" w:cs="Arial"/>
                <w:sz w:val="20"/>
                <w:szCs w:val="20"/>
              </w:rPr>
              <w:t>1.10</w:t>
            </w:r>
          </w:p>
        </w:tc>
        <w:tc>
          <w:tcPr>
            <w:tcW w:w="2965" w:type="dxa"/>
          </w:tcPr>
          <w:p w14:paraId="55E2690A" w14:textId="6AF92140" w:rsidR="000A6812" w:rsidRPr="001D7C39" w:rsidRDefault="005A557B" w:rsidP="000B37BE">
            <w:pPr>
              <w:rPr>
                <w:rFonts w:ascii="Arial" w:hAnsi="Arial" w:cs="Arial"/>
                <w:sz w:val="20"/>
                <w:szCs w:val="20"/>
              </w:rPr>
            </w:pPr>
            <w:r>
              <w:rPr>
                <w:rFonts w:ascii="Arial" w:hAnsi="Arial" w:cs="Arial"/>
                <w:sz w:val="20"/>
                <w:szCs w:val="20"/>
              </w:rPr>
              <w:t xml:space="preserve">Conduct an assessment on AMR legal framework in the agriculture sector </w:t>
            </w:r>
          </w:p>
        </w:tc>
        <w:tc>
          <w:tcPr>
            <w:tcW w:w="540" w:type="dxa"/>
          </w:tcPr>
          <w:p w14:paraId="71955F88" w14:textId="77777777" w:rsidR="000A6812" w:rsidRPr="001D7C39" w:rsidRDefault="000A6812" w:rsidP="000B37BE">
            <w:pPr>
              <w:rPr>
                <w:rFonts w:ascii="Arial" w:hAnsi="Arial" w:cs="Arial"/>
                <w:sz w:val="20"/>
                <w:szCs w:val="20"/>
              </w:rPr>
            </w:pPr>
          </w:p>
          <w:p w14:paraId="0A7ED64D" w14:textId="77777777" w:rsidR="000A6812" w:rsidRPr="001D7C39" w:rsidRDefault="000A6812" w:rsidP="000B37BE">
            <w:pPr>
              <w:rPr>
                <w:rFonts w:ascii="Arial" w:hAnsi="Arial" w:cs="Arial"/>
                <w:sz w:val="20"/>
                <w:szCs w:val="20"/>
              </w:rPr>
            </w:pPr>
          </w:p>
          <w:p w14:paraId="69E49612" w14:textId="3EEFFF0C"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tcPr>
          <w:p w14:paraId="73E5BBEA" w14:textId="77777777" w:rsidR="000A6812" w:rsidRPr="001D7C39" w:rsidRDefault="000A6812" w:rsidP="000B37BE">
            <w:pPr>
              <w:rPr>
                <w:rFonts w:ascii="Arial" w:hAnsi="Arial" w:cs="Arial"/>
                <w:sz w:val="20"/>
                <w:szCs w:val="20"/>
              </w:rPr>
            </w:pPr>
          </w:p>
          <w:p w14:paraId="4F670694" w14:textId="77777777" w:rsidR="000A6812" w:rsidRPr="001D7C39" w:rsidRDefault="000A6812" w:rsidP="000B37BE">
            <w:pPr>
              <w:rPr>
                <w:rFonts w:ascii="Arial" w:hAnsi="Arial" w:cs="Arial"/>
                <w:sz w:val="20"/>
                <w:szCs w:val="20"/>
              </w:rPr>
            </w:pPr>
          </w:p>
          <w:p w14:paraId="015E30E5" w14:textId="3E743E4C"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540" w:type="dxa"/>
          </w:tcPr>
          <w:p w14:paraId="28330DE4" w14:textId="77777777" w:rsidR="000A6812" w:rsidRPr="001D7C39" w:rsidRDefault="000A6812" w:rsidP="000B37BE">
            <w:pPr>
              <w:rPr>
                <w:rFonts w:ascii="Arial" w:hAnsi="Arial" w:cs="Arial"/>
                <w:sz w:val="20"/>
                <w:szCs w:val="20"/>
              </w:rPr>
            </w:pPr>
          </w:p>
          <w:p w14:paraId="49A8B726" w14:textId="77777777" w:rsidR="000A6812" w:rsidRPr="001D7C39" w:rsidRDefault="000A6812" w:rsidP="000B37BE">
            <w:pPr>
              <w:rPr>
                <w:rFonts w:ascii="Arial" w:hAnsi="Arial" w:cs="Arial"/>
                <w:sz w:val="20"/>
                <w:szCs w:val="20"/>
              </w:rPr>
            </w:pPr>
          </w:p>
          <w:p w14:paraId="15867A71" w14:textId="6887060B" w:rsidR="000A6812" w:rsidRPr="001D7C39" w:rsidRDefault="000A6812" w:rsidP="000B37BE">
            <w:pPr>
              <w:rPr>
                <w:rFonts w:ascii="Arial" w:hAnsi="Arial" w:cs="Arial"/>
                <w:sz w:val="20"/>
                <w:szCs w:val="20"/>
              </w:rPr>
            </w:pPr>
            <w:r w:rsidRPr="001D7C39">
              <w:rPr>
                <w:rFonts w:ascii="Arial" w:hAnsi="Arial" w:cs="Arial"/>
                <w:sz w:val="20"/>
                <w:szCs w:val="20"/>
              </w:rPr>
              <w:t>-</w:t>
            </w:r>
          </w:p>
        </w:tc>
        <w:tc>
          <w:tcPr>
            <w:tcW w:w="481" w:type="dxa"/>
          </w:tcPr>
          <w:p w14:paraId="53A8464C" w14:textId="77777777" w:rsidR="000A6812" w:rsidRPr="001D7C39" w:rsidRDefault="000A6812" w:rsidP="000B37BE">
            <w:pPr>
              <w:rPr>
                <w:rFonts w:ascii="Arial" w:hAnsi="Arial" w:cs="Arial"/>
                <w:sz w:val="20"/>
                <w:szCs w:val="20"/>
              </w:rPr>
            </w:pPr>
          </w:p>
          <w:p w14:paraId="799DC333" w14:textId="77777777" w:rsidR="000A6812" w:rsidRPr="001D7C39" w:rsidRDefault="000A6812" w:rsidP="000B37BE">
            <w:pPr>
              <w:rPr>
                <w:rFonts w:ascii="Arial" w:hAnsi="Arial" w:cs="Arial"/>
                <w:sz w:val="20"/>
                <w:szCs w:val="20"/>
              </w:rPr>
            </w:pPr>
          </w:p>
          <w:p w14:paraId="6313EBD6" w14:textId="1EFFBAA6" w:rsidR="000A6812" w:rsidRPr="001D7C39" w:rsidRDefault="000A6812" w:rsidP="000B37BE">
            <w:pPr>
              <w:rPr>
                <w:rFonts w:ascii="Arial" w:hAnsi="Arial" w:cs="Arial"/>
                <w:sz w:val="20"/>
                <w:szCs w:val="20"/>
              </w:rPr>
            </w:pPr>
          </w:p>
        </w:tc>
        <w:tc>
          <w:tcPr>
            <w:tcW w:w="1975" w:type="dxa"/>
          </w:tcPr>
          <w:p w14:paraId="71323094" w14:textId="77777777" w:rsidR="000A6812" w:rsidRPr="001D7C39" w:rsidRDefault="000A6812" w:rsidP="000B37BE">
            <w:pPr>
              <w:rPr>
                <w:rFonts w:ascii="Arial" w:hAnsi="Arial" w:cs="Arial"/>
                <w:sz w:val="20"/>
                <w:szCs w:val="20"/>
              </w:rPr>
            </w:pPr>
            <w:r w:rsidRPr="001D7C39">
              <w:rPr>
                <w:rFonts w:ascii="Arial" w:hAnsi="Arial" w:cs="Arial"/>
                <w:sz w:val="20"/>
                <w:szCs w:val="20"/>
              </w:rPr>
              <w:t>Report of the assessment and recommendation</w:t>
            </w:r>
          </w:p>
          <w:p w14:paraId="0E4B4B39" w14:textId="34566374" w:rsidR="000A6812" w:rsidRPr="001D7C39" w:rsidRDefault="000A6812" w:rsidP="000B37BE">
            <w:pPr>
              <w:rPr>
                <w:rFonts w:ascii="Arial" w:hAnsi="Arial" w:cs="Arial"/>
                <w:sz w:val="20"/>
                <w:szCs w:val="20"/>
              </w:rPr>
            </w:pPr>
          </w:p>
        </w:tc>
        <w:tc>
          <w:tcPr>
            <w:tcW w:w="2724" w:type="dxa"/>
          </w:tcPr>
          <w:p w14:paraId="799176A9" w14:textId="6D59A698" w:rsidR="000A6812" w:rsidRPr="001D7C39" w:rsidRDefault="000A6812" w:rsidP="000B37BE">
            <w:pPr>
              <w:rPr>
                <w:rFonts w:ascii="Arial" w:hAnsi="Arial" w:cs="Arial"/>
                <w:sz w:val="20"/>
                <w:szCs w:val="20"/>
              </w:rPr>
            </w:pPr>
            <w:r w:rsidRPr="001D7C39">
              <w:rPr>
                <w:rFonts w:ascii="Arial" w:hAnsi="Arial" w:cs="Arial"/>
                <w:sz w:val="20"/>
                <w:szCs w:val="20"/>
              </w:rPr>
              <w:t>Recommendations based on the assessment will be provided.</w:t>
            </w:r>
          </w:p>
        </w:tc>
        <w:tc>
          <w:tcPr>
            <w:tcW w:w="1559" w:type="dxa"/>
          </w:tcPr>
          <w:p w14:paraId="5C8230FF" w14:textId="060E24A6" w:rsidR="000A6812" w:rsidRPr="001D7C39" w:rsidRDefault="000A6812" w:rsidP="000B37BE">
            <w:pPr>
              <w:rPr>
                <w:rFonts w:ascii="Arial" w:hAnsi="Arial" w:cs="Arial"/>
                <w:sz w:val="20"/>
                <w:szCs w:val="20"/>
              </w:rPr>
            </w:pPr>
            <w:r w:rsidRPr="001D7C39">
              <w:rPr>
                <w:rFonts w:ascii="Arial" w:hAnsi="Arial" w:cs="Arial"/>
                <w:sz w:val="20"/>
                <w:szCs w:val="20"/>
              </w:rPr>
              <w:t xml:space="preserve">Multi-sectoral committee </w:t>
            </w:r>
          </w:p>
        </w:tc>
        <w:tc>
          <w:tcPr>
            <w:tcW w:w="1985" w:type="dxa"/>
          </w:tcPr>
          <w:p w14:paraId="22A203C0" w14:textId="3F66F1A4" w:rsidR="000A6812" w:rsidRPr="001D7C39" w:rsidRDefault="009E076D"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0A6812" w:rsidRPr="001D7C39">
              <w:rPr>
                <w:rFonts w:ascii="Arial" w:hAnsi="Arial" w:cs="Arial"/>
                <w:sz w:val="20"/>
                <w:szCs w:val="20"/>
              </w:rPr>
              <w:t xml:space="preserve">, GAVS, </w:t>
            </w:r>
            <w:proofErr w:type="spellStart"/>
            <w:r w:rsidR="000A6812" w:rsidRPr="001D7C39">
              <w:rPr>
                <w:rFonts w:ascii="Arial" w:hAnsi="Arial" w:cs="Arial"/>
                <w:sz w:val="20"/>
                <w:szCs w:val="20"/>
              </w:rPr>
              <w:t>M</w:t>
            </w:r>
            <w:r w:rsidRPr="001D7C39">
              <w:rPr>
                <w:rFonts w:ascii="Arial" w:hAnsi="Arial" w:cs="Arial"/>
                <w:sz w:val="20"/>
                <w:szCs w:val="20"/>
              </w:rPr>
              <w:t>o</w:t>
            </w:r>
            <w:r w:rsidR="000A6812" w:rsidRPr="001D7C39">
              <w:rPr>
                <w:rFonts w:ascii="Arial" w:hAnsi="Arial" w:cs="Arial"/>
                <w:sz w:val="20"/>
                <w:szCs w:val="20"/>
              </w:rPr>
              <w:t>ET</w:t>
            </w:r>
            <w:proofErr w:type="spellEnd"/>
            <w:r w:rsidR="000A6812" w:rsidRPr="001D7C39">
              <w:rPr>
                <w:rFonts w:ascii="Arial" w:hAnsi="Arial" w:cs="Arial"/>
                <w:sz w:val="20"/>
                <w:szCs w:val="20"/>
              </w:rPr>
              <w:t xml:space="preserve">, GASI, </w:t>
            </w:r>
            <w:r w:rsidR="00C1199E" w:rsidRPr="001D7C39">
              <w:rPr>
                <w:rFonts w:ascii="Arial" w:hAnsi="Arial" w:cs="Arial"/>
                <w:sz w:val="20"/>
                <w:szCs w:val="20"/>
              </w:rPr>
              <w:t>International organizations</w:t>
            </w:r>
          </w:p>
        </w:tc>
      </w:tr>
      <w:tr w:rsidR="00B86F09" w:rsidRPr="00A80B0F" w14:paraId="4E45300C" w14:textId="77777777" w:rsidTr="001D7C39">
        <w:trPr>
          <w:cantSplit/>
          <w:trHeight w:val="449"/>
          <w:jc w:val="center"/>
        </w:trPr>
        <w:tc>
          <w:tcPr>
            <w:tcW w:w="14029" w:type="dxa"/>
            <w:gridSpan w:val="10"/>
            <w:shd w:val="clear" w:color="auto" w:fill="D6E1DB" w:themeFill="text2" w:themeFillTint="33"/>
          </w:tcPr>
          <w:p w14:paraId="1B2BB00B" w14:textId="44548D0B" w:rsidR="00093B14" w:rsidRPr="003E5613" w:rsidRDefault="00CE3C8F" w:rsidP="00093B14">
            <w:pPr>
              <w:pStyle w:val="paragraph"/>
              <w:spacing w:before="0" w:beforeAutospacing="0" w:after="0" w:afterAutospacing="0" w:line="276" w:lineRule="auto"/>
              <w:jc w:val="both"/>
              <w:textAlignment w:val="baseline"/>
              <w:rPr>
                <w:rFonts w:ascii="Arial" w:hAnsi="Arial" w:cs="Arial"/>
                <w:sz w:val="20"/>
                <w:szCs w:val="20"/>
                <w:lang w:val="mn-MN"/>
              </w:rPr>
            </w:pPr>
            <w:r w:rsidRPr="003E5613">
              <w:rPr>
                <w:rFonts w:ascii="Arial" w:hAnsi="Arial" w:cs="Arial"/>
                <w:b/>
                <w:bCs/>
                <w:sz w:val="20"/>
                <w:szCs w:val="20"/>
              </w:rPr>
              <w:t>Strategic objective</w:t>
            </w:r>
            <w:r w:rsidR="00D07A5C" w:rsidRPr="003E5613">
              <w:rPr>
                <w:rFonts w:ascii="Arial" w:hAnsi="Arial" w:cs="Arial"/>
                <w:b/>
                <w:bCs/>
                <w:sz w:val="20"/>
                <w:szCs w:val="20"/>
              </w:rPr>
              <w:t xml:space="preserve"> </w:t>
            </w:r>
            <w:r w:rsidR="00B86F09" w:rsidRPr="003E5613">
              <w:rPr>
                <w:rFonts w:ascii="Arial" w:hAnsi="Arial" w:cs="Arial"/>
                <w:b/>
                <w:bCs/>
                <w:sz w:val="20"/>
                <w:szCs w:val="20"/>
              </w:rPr>
              <w:t>2:</w:t>
            </w:r>
            <w:r w:rsidR="00B86F09" w:rsidRPr="003E5613">
              <w:rPr>
                <w:rFonts w:ascii="Arial" w:hAnsi="Arial" w:cs="Arial"/>
                <w:b/>
                <w:bCs/>
                <w:color w:val="000000"/>
                <w:sz w:val="20"/>
                <w:szCs w:val="20"/>
              </w:rPr>
              <w:t xml:space="preserve"> </w:t>
            </w:r>
            <w:r w:rsidR="00093B14" w:rsidRPr="003E5613">
              <w:rPr>
                <w:rStyle w:val="normaltextrun"/>
                <w:rFonts w:ascii="Arial" w:hAnsi="Arial" w:cs="Arial"/>
                <w:color w:val="000000"/>
                <w:sz w:val="20"/>
                <w:szCs w:val="20"/>
                <w:lang w:val="mn-MN"/>
              </w:rPr>
              <w:t xml:space="preserve">Improve the detection and surveillance of antimicrobial resistance, strengthen capacity to </w:t>
            </w:r>
            <w:r w:rsidR="00093B14" w:rsidRPr="003E5613">
              <w:rPr>
                <w:rStyle w:val="normaltextrun"/>
                <w:rFonts w:ascii="Arial" w:hAnsi="Arial" w:cs="Arial"/>
                <w:color w:val="000000"/>
                <w:sz w:val="20"/>
                <w:szCs w:val="20"/>
                <w:lang w:val="en-US"/>
              </w:rPr>
              <w:t>collate, a</w:t>
            </w:r>
            <w:r w:rsidR="00093B14" w:rsidRPr="003E5613">
              <w:rPr>
                <w:rStyle w:val="normaltextrun"/>
                <w:rFonts w:ascii="Arial" w:hAnsi="Arial" w:cs="Arial"/>
                <w:color w:val="000000"/>
                <w:sz w:val="20"/>
                <w:szCs w:val="20"/>
                <w:lang w:val="mn-MN"/>
              </w:rPr>
              <w:t xml:space="preserve">nalyze and inform data on </w:t>
            </w:r>
            <w:r w:rsidR="003E5613" w:rsidRPr="003E5613">
              <w:rPr>
                <w:rStyle w:val="normaltextrun"/>
                <w:rFonts w:ascii="Arial" w:hAnsi="Arial" w:cs="Arial"/>
                <w:color w:val="000000"/>
                <w:sz w:val="20"/>
                <w:szCs w:val="20"/>
                <w:lang w:val="en-US"/>
              </w:rPr>
              <w:t xml:space="preserve">AMR </w:t>
            </w:r>
            <w:r w:rsidR="00093B14" w:rsidRPr="003E5613">
              <w:rPr>
                <w:rStyle w:val="normaltextrun"/>
                <w:rFonts w:ascii="Arial" w:hAnsi="Arial" w:cs="Arial"/>
                <w:color w:val="000000"/>
                <w:sz w:val="20"/>
                <w:szCs w:val="20"/>
                <w:lang w:val="en-US"/>
              </w:rPr>
              <w:t>at</w:t>
            </w:r>
            <w:r w:rsidR="00093B14" w:rsidRPr="003E5613">
              <w:rPr>
                <w:rStyle w:val="normaltextrun"/>
                <w:rFonts w:ascii="Arial" w:hAnsi="Arial" w:cs="Arial"/>
                <w:color w:val="000000"/>
                <w:sz w:val="20"/>
                <w:szCs w:val="20"/>
                <w:lang w:val="mn-MN"/>
              </w:rPr>
              <w:t xml:space="preserve"> national level</w:t>
            </w:r>
            <w:r w:rsidR="00093B14" w:rsidRPr="003E5613">
              <w:rPr>
                <w:rStyle w:val="eop"/>
                <w:rFonts w:ascii="Arial" w:hAnsi="Arial" w:cs="Arial"/>
                <w:color w:val="000000"/>
                <w:sz w:val="20"/>
                <w:szCs w:val="20"/>
                <w:lang w:val="mn-MN"/>
              </w:rPr>
              <w:t> </w:t>
            </w:r>
          </w:p>
          <w:p w14:paraId="194A30F7" w14:textId="760D62DF" w:rsidR="00677806" w:rsidRPr="001D7C39" w:rsidRDefault="00677806" w:rsidP="000B37BE">
            <w:pPr>
              <w:autoSpaceDE w:val="0"/>
              <w:autoSpaceDN w:val="0"/>
              <w:adjustRightInd w:val="0"/>
              <w:rPr>
                <w:rFonts w:ascii="Arial" w:hAnsi="Arial" w:cs="Arial"/>
                <w:sz w:val="20"/>
                <w:szCs w:val="20"/>
              </w:rPr>
            </w:pPr>
          </w:p>
        </w:tc>
      </w:tr>
      <w:tr w:rsidR="00675591" w:rsidRPr="001D7C39" w14:paraId="2D36F9B8" w14:textId="77777777" w:rsidTr="001D7C39">
        <w:trPr>
          <w:cantSplit/>
          <w:trHeight w:val="1134"/>
          <w:jc w:val="center"/>
        </w:trPr>
        <w:tc>
          <w:tcPr>
            <w:tcW w:w="720" w:type="dxa"/>
            <w:shd w:val="clear" w:color="auto" w:fill="auto"/>
          </w:tcPr>
          <w:p w14:paraId="4F511EAA" w14:textId="285DC9F6" w:rsidR="00675591" w:rsidRPr="001D7C39" w:rsidRDefault="00675591" w:rsidP="000B37BE">
            <w:pPr>
              <w:rPr>
                <w:rFonts w:ascii="Arial" w:hAnsi="Arial" w:cs="Arial"/>
                <w:sz w:val="20"/>
                <w:szCs w:val="20"/>
              </w:rPr>
            </w:pPr>
            <w:r w:rsidRPr="001D7C39">
              <w:rPr>
                <w:rFonts w:ascii="Arial" w:hAnsi="Arial" w:cs="Arial"/>
                <w:sz w:val="20"/>
                <w:szCs w:val="20"/>
              </w:rPr>
              <w:t>2.1</w:t>
            </w:r>
          </w:p>
        </w:tc>
        <w:tc>
          <w:tcPr>
            <w:tcW w:w="2965" w:type="dxa"/>
            <w:shd w:val="clear" w:color="auto" w:fill="auto"/>
          </w:tcPr>
          <w:p w14:paraId="76124595" w14:textId="1CEE404C" w:rsidR="00675591" w:rsidRPr="001D7C39" w:rsidRDefault="00675591" w:rsidP="000B37BE">
            <w:pPr>
              <w:rPr>
                <w:rFonts w:ascii="Arial" w:hAnsi="Arial" w:cs="Arial"/>
                <w:sz w:val="20"/>
                <w:szCs w:val="20"/>
              </w:rPr>
            </w:pPr>
            <w:r w:rsidRPr="001D7C39">
              <w:rPr>
                <w:rFonts w:ascii="Arial" w:hAnsi="Arial" w:cs="Arial"/>
                <w:sz w:val="20"/>
                <w:szCs w:val="20"/>
              </w:rPr>
              <w:t xml:space="preserve">Develop and </w:t>
            </w:r>
            <w:r w:rsidR="00EA4307">
              <w:rPr>
                <w:rFonts w:ascii="Arial" w:hAnsi="Arial" w:cs="Arial"/>
                <w:sz w:val="20"/>
                <w:szCs w:val="20"/>
              </w:rPr>
              <w:t xml:space="preserve">revise regulations with focus on detection, surveillance </w:t>
            </w:r>
            <w:r w:rsidR="00CA6AC3">
              <w:rPr>
                <w:rFonts w:ascii="Arial" w:hAnsi="Arial" w:cs="Arial"/>
                <w:sz w:val="20"/>
                <w:szCs w:val="20"/>
              </w:rPr>
              <w:t xml:space="preserve">of AMR </w:t>
            </w:r>
            <w:r w:rsidR="00EA4307">
              <w:rPr>
                <w:rFonts w:ascii="Arial" w:hAnsi="Arial" w:cs="Arial"/>
                <w:sz w:val="20"/>
                <w:szCs w:val="20"/>
              </w:rPr>
              <w:t>and iden</w:t>
            </w:r>
            <w:r w:rsidR="00DD64E9">
              <w:rPr>
                <w:rFonts w:ascii="Arial" w:hAnsi="Arial" w:cs="Arial"/>
                <w:sz w:val="20"/>
                <w:szCs w:val="20"/>
              </w:rPr>
              <w:t>ti</w:t>
            </w:r>
            <w:r w:rsidR="00EA4307">
              <w:rPr>
                <w:rFonts w:ascii="Arial" w:hAnsi="Arial" w:cs="Arial"/>
                <w:sz w:val="20"/>
                <w:szCs w:val="20"/>
              </w:rPr>
              <w:t>fy</w:t>
            </w:r>
            <w:r w:rsidR="00DD64E9">
              <w:rPr>
                <w:rFonts w:ascii="Arial" w:hAnsi="Arial" w:cs="Arial"/>
                <w:sz w:val="20"/>
                <w:szCs w:val="20"/>
              </w:rPr>
              <w:t xml:space="preserve"> roles and functions of </w:t>
            </w:r>
            <w:r w:rsidR="00364911">
              <w:rPr>
                <w:rFonts w:ascii="Arial" w:hAnsi="Arial" w:cs="Arial"/>
                <w:sz w:val="20"/>
                <w:szCs w:val="20"/>
              </w:rPr>
              <w:t xml:space="preserve">authorities and </w:t>
            </w:r>
            <w:r w:rsidR="00DD64E9">
              <w:rPr>
                <w:rFonts w:ascii="Arial" w:hAnsi="Arial" w:cs="Arial"/>
                <w:sz w:val="20"/>
                <w:szCs w:val="20"/>
              </w:rPr>
              <w:t>organizations</w:t>
            </w:r>
            <w:r w:rsidR="00CA6AC3">
              <w:rPr>
                <w:rFonts w:ascii="Arial" w:hAnsi="Arial" w:cs="Arial"/>
                <w:sz w:val="20"/>
                <w:szCs w:val="20"/>
              </w:rPr>
              <w:t xml:space="preserve">, </w:t>
            </w:r>
            <w:r w:rsidR="003A2505">
              <w:rPr>
                <w:rFonts w:ascii="Arial" w:hAnsi="Arial" w:cs="Arial"/>
                <w:sz w:val="20"/>
                <w:szCs w:val="20"/>
              </w:rPr>
              <w:t xml:space="preserve">information and </w:t>
            </w:r>
            <w:r w:rsidR="00CA6AC3">
              <w:rPr>
                <w:rFonts w:ascii="Arial" w:hAnsi="Arial" w:cs="Arial"/>
                <w:sz w:val="20"/>
                <w:szCs w:val="20"/>
              </w:rPr>
              <w:t>reporting</w:t>
            </w:r>
            <w:r w:rsidR="00364911">
              <w:rPr>
                <w:rFonts w:ascii="Arial" w:hAnsi="Arial" w:cs="Arial"/>
                <w:sz w:val="20"/>
                <w:szCs w:val="20"/>
              </w:rPr>
              <w:t xml:space="preserve"> </w:t>
            </w:r>
          </w:p>
        </w:tc>
        <w:tc>
          <w:tcPr>
            <w:tcW w:w="540" w:type="dxa"/>
            <w:shd w:val="clear" w:color="auto" w:fill="auto"/>
          </w:tcPr>
          <w:p w14:paraId="36045F90" w14:textId="77777777" w:rsidR="00675591" w:rsidRPr="001D7C39" w:rsidRDefault="00675591" w:rsidP="000B37BE">
            <w:pPr>
              <w:rPr>
                <w:rFonts w:ascii="Arial" w:hAnsi="Arial" w:cs="Arial"/>
                <w:sz w:val="20"/>
                <w:szCs w:val="20"/>
              </w:rPr>
            </w:pPr>
          </w:p>
          <w:p w14:paraId="60D2E9A8" w14:textId="77777777" w:rsidR="00675591" w:rsidRPr="001D7C39" w:rsidRDefault="00675591" w:rsidP="000B37BE">
            <w:pPr>
              <w:rPr>
                <w:rFonts w:ascii="Arial" w:hAnsi="Arial" w:cs="Arial"/>
                <w:sz w:val="20"/>
                <w:szCs w:val="20"/>
              </w:rPr>
            </w:pPr>
          </w:p>
          <w:p w14:paraId="165AC3C6" w14:textId="58E95E58"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315526E" w14:textId="77777777" w:rsidR="00675591" w:rsidRPr="001D7C39" w:rsidRDefault="00675591" w:rsidP="000B37BE">
            <w:pPr>
              <w:rPr>
                <w:rFonts w:ascii="Arial" w:hAnsi="Arial" w:cs="Arial"/>
                <w:sz w:val="20"/>
                <w:szCs w:val="20"/>
              </w:rPr>
            </w:pPr>
          </w:p>
          <w:p w14:paraId="54081516" w14:textId="77777777" w:rsidR="00675591" w:rsidRPr="001D7C39" w:rsidRDefault="00675591" w:rsidP="000B37BE">
            <w:pPr>
              <w:rPr>
                <w:rFonts w:ascii="Arial" w:hAnsi="Arial" w:cs="Arial"/>
                <w:sz w:val="20"/>
                <w:szCs w:val="20"/>
              </w:rPr>
            </w:pPr>
          </w:p>
          <w:p w14:paraId="551DBFA3" w14:textId="1CF2E460"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14DB777" w14:textId="77777777" w:rsidR="00675591" w:rsidRPr="001D7C39" w:rsidRDefault="00675591" w:rsidP="000B37BE">
            <w:pPr>
              <w:rPr>
                <w:rFonts w:ascii="Arial" w:hAnsi="Arial" w:cs="Arial"/>
                <w:sz w:val="20"/>
                <w:szCs w:val="20"/>
              </w:rPr>
            </w:pPr>
          </w:p>
          <w:p w14:paraId="4D84359C" w14:textId="77777777" w:rsidR="00675591" w:rsidRPr="001D7C39" w:rsidRDefault="00675591" w:rsidP="000B37BE">
            <w:pPr>
              <w:rPr>
                <w:rFonts w:ascii="Arial" w:hAnsi="Arial" w:cs="Arial"/>
                <w:sz w:val="20"/>
                <w:szCs w:val="20"/>
              </w:rPr>
            </w:pPr>
          </w:p>
          <w:p w14:paraId="6409725E" w14:textId="754AFD6E"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5975720A" w14:textId="77777777" w:rsidR="00675591" w:rsidRPr="001D7C39" w:rsidRDefault="00675591" w:rsidP="000B37BE">
            <w:pPr>
              <w:rPr>
                <w:rFonts w:ascii="Arial" w:hAnsi="Arial" w:cs="Arial"/>
                <w:sz w:val="20"/>
                <w:szCs w:val="20"/>
              </w:rPr>
            </w:pPr>
          </w:p>
          <w:p w14:paraId="09A4C712" w14:textId="77777777" w:rsidR="00675591" w:rsidRPr="001D7C39" w:rsidRDefault="00675591" w:rsidP="000B37BE">
            <w:pPr>
              <w:rPr>
                <w:rFonts w:ascii="Arial" w:hAnsi="Arial" w:cs="Arial"/>
                <w:sz w:val="20"/>
                <w:szCs w:val="20"/>
              </w:rPr>
            </w:pPr>
          </w:p>
          <w:p w14:paraId="1175C46D" w14:textId="77777777"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1975" w:type="dxa"/>
          </w:tcPr>
          <w:p w14:paraId="6DFD36A1" w14:textId="7CEC639C" w:rsidR="00675591" w:rsidRPr="001D7C39" w:rsidRDefault="00675591" w:rsidP="000B37BE">
            <w:pPr>
              <w:rPr>
                <w:rFonts w:ascii="Arial" w:hAnsi="Arial" w:cs="Arial"/>
                <w:sz w:val="20"/>
                <w:szCs w:val="20"/>
              </w:rPr>
            </w:pPr>
            <w:r w:rsidRPr="001D7C39">
              <w:rPr>
                <w:rFonts w:ascii="Arial" w:hAnsi="Arial" w:cs="Arial"/>
                <w:sz w:val="20"/>
                <w:szCs w:val="20"/>
              </w:rPr>
              <w:t xml:space="preserve">Number of approved regulations </w:t>
            </w:r>
          </w:p>
        </w:tc>
        <w:tc>
          <w:tcPr>
            <w:tcW w:w="2724" w:type="dxa"/>
          </w:tcPr>
          <w:p w14:paraId="26259EB3" w14:textId="51C1074D" w:rsidR="00675591" w:rsidRPr="001D7C39" w:rsidRDefault="00675591" w:rsidP="000B37BE">
            <w:pPr>
              <w:rPr>
                <w:rFonts w:ascii="Arial" w:hAnsi="Arial" w:cs="Arial"/>
                <w:sz w:val="20"/>
                <w:szCs w:val="20"/>
              </w:rPr>
            </w:pPr>
            <w:r w:rsidRPr="001D7C39">
              <w:rPr>
                <w:rFonts w:ascii="Arial" w:hAnsi="Arial" w:cs="Arial"/>
                <w:sz w:val="20"/>
                <w:szCs w:val="20"/>
              </w:rPr>
              <w:t>2</w:t>
            </w:r>
          </w:p>
        </w:tc>
        <w:tc>
          <w:tcPr>
            <w:tcW w:w="1559" w:type="dxa"/>
            <w:shd w:val="clear" w:color="auto" w:fill="auto"/>
          </w:tcPr>
          <w:p w14:paraId="0C45F533" w14:textId="7EEC024A" w:rsidR="00675591" w:rsidRPr="001D7C39" w:rsidRDefault="00675591" w:rsidP="000B37BE">
            <w:pPr>
              <w:rPr>
                <w:rFonts w:ascii="Arial" w:hAnsi="Arial" w:cs="Arial"/>
                <w:sz w:val="20"/>
                <w:szCs w:val="20"/>
              </w:rPr>
            </w:pPr>
            <w:r w:rsidRPr="001D7C39">
              <w:rPr>
                <w:rFonts w:ascii="Arial" w:hAnsi="Arial" w:cs="Arial"/>
                <w:sz w:val="20"/>
                <w:szCs w:val="20"/>
              </w:rPr>
              <w:t>NCCD, GAVS</w:t>
            </w:r>
          </w:p>
        </w:tc>
        <w:tc>
          <w:tcPr>
            <w:tcW w:w="1985" w:type="dxa"/>
            <w:shd w:val="clear" w:color="auto" w:fill="auto"/>
          </w:tcPr>
          <w:p w14:paraId="097D767B" w14:textId="32B1E333" w:rsidR="00675591" w:rsidRPr="001D7C39" w:rsidRDefault="00B83E75"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C1199E" w:rsidRPr="001D7C39">
              <w:rPr>
                <w:rFonts w:ascii="Arial" w:hAnsi="Arial" w:cs="Arial"/>
                <w:sz w:val="20"/>
                <w:szCs w:val="20"/>
              </w:rPr>
              <w:t>, MMRA, International organizations</w:t>
            </w:r>
          </w:p>
        </w:tc>
      </w:tr>
      <w:tr w:rsidR="00675591" w:rsidRPr="001D7C39" w14:paraId="5D522EB3" w14:textId="77777777" w:rsidTr="001D7C39">
        <w:trPr>
          <w:cantSplit/>
          <w:trHeight w:val="1134"/>
          <w:jc w:val="center"/>
        </w:trPr>
        <w:tc>
          <w:tcPr>
            <w:tcW w:w="720" w:type="dxa"/>
            <w:shd w:val="clear" w:color="auto" w:fill="auto"/>
          </w:tcPr>
          <w:p w14:paraId="48F1D831" w14:textId="47EEE0A1" w:rsidR="00675591" w:rsidRPr="001D7C39" w:rsidRDefault="00675591" w:rsidP="000B37BE">
            <w:pPr>
              <w:rPr>
                <w:rFonts w:ascii="Arial" w:hAnsi="Arial" w:cs="Arial"/>
                <w:sz w:val="20"/>
                <w:szCs w:val="20"/>
              </w:rPr>
            </w:pPr>
            <w:r w:rsidRPr="001D7C39">
              <w:rPr>
                <w:rFonts w:ascii="Arial" w:hAnsi="Arial" w:cs="Arial"/>
                <w:sz w:val="20"/>
                <w:szCs w:val="20"/>
              </w:rPr>
              <w:t>2.2</w:t>
            </w:r>
          </w:p>
        </w:tc>
        <w:tc>
          <w:tcPr>
            <w:tcW w:w="2965" w:type="dxa"/>
            <w:shd w:val="clear" w:color="auto" w:fill="auto"/>
          </w:tcPr>
          <w:p w14:paraId="00FFBAF4" w14:textId="5D8D49EF" w:rsidR="00675591" w:rsidRPr="001D7C39" w:rsidRDefault="00675591" w:rsidP="000B37BE">
            <w:pPr>
              <w:rPr>
                <w:rFonts w:ascii="Arial" w:hAnsi="Arial" w:cs="Arial"/>
                <w:sz w:val="20"/>
                <w:szCs w:val="20"/>
              </w:rPr>
            </w:pPr>
            <w:r w:rsidRPr="001D7C39">
              <w:rPr>
                <w:rFonts w:ascii="Arial" w:hAnsi="Arial" w:cs="Arial"/>
                <w:sz w:val="20"/>
                <w:szCs w:val="20"/>
              </w:rPr>
              <w:t xml:space="preserve">Conduct </w:t>
            </w:r>
            <w:r w:rsidR="00C52908">
              <w:rPr>
                <w:rFonts w:ascii="Arial" w:hAnsi="Arial" w:cs="Arial"/>
                <w:sz w:val="20"/>
                <w:szCs w:val="20"/>
              </w:rPr>
              <w:t xml:space="preserve">lab based </w:t>
            </w:r>
            <w:r w:rsidRPr="001D7C39">
              <w:rPr>
                <w:rFonts w:ascii="Arial" w:hAnsi="Arial" w:cs="Arial"/>
                <w:sz w:val="20"/>
                <w:szCs w:val="20"/>
              </w:rPr>
              <w:t>surveillance study on AMR in human and veterinary</w:t>
            </w:r>
            <w:r w:rsidR="00C52908">
              <w:rPr>
                <w:rFonts w:ascii="Arial" w:hAnsi="Arial" w:cs="Arial"/>
                <w:sz w:val="20"/>
                <w:szCs w:val="20"/>
              </w:rPr>
              <w:t xml:space="preserve"> sectors </w:t>
            </w:r>
            <w:r w:rsidRPr="001D7C39">
              <w:rPr>
                <w:rFonts w:ascii="Arial" w:hAnsi="Arial" w:cs="Arial"/>
                <w:sz w:val="20"/>
                <w:szCs w:val="20"/>
              </w:rPr>
              <w:t xml:space="preserve"> </w:t>
            </w:r>
          </w:p>
        </w:tc>
        <w:tc>
          <w:tcPr>
            <w:tcW w:w="540" w:type="dxa"/>
            <w:shd w:val="clear" w:color="auto" w:fill="auto"/>
          </w:tcPr>
          <w:p w14:paraId="2B54C42B" w14:textId="77777777" w:rsidR="00675591" w:rsidRPr="001D7C39" w:rsidRDefault="00675591" w:rsidP="000B37BE">
            <w:pPr>
              <w:rPr>
                <w:rFonts w:ascii="Arial" w:hAnsi="Arial" w:cs="Arial"/>
                <w:sz w:val="20"/>
                <w:szCs w:val="20"/>
              </w:rPr>
            </w:pPr>
          </w:p>
          <w:p w14:paraId="6DF65F3D" w14:textId="77777777" w:rsidR="00675591" w:rsidRPr="001D7C39" w:rsidRDefault="00675591" w:rsidP="000B37BE">
            <w:pPr>
              <w:rPr>
                <w:rFonts w:ascii="Arial" w:hAnsi="Arial" w:cs="Arial"/>
                <w:sz w:val="20"/>
                <w:szCs w:val="20"/>
              </w:rPr>
            </w:pPr>
          </w:p>
          <w:p w14:paraId="13BC162F" w14:textId="1FB09B27"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1BA531B8" w14:textId="77777777" w:rsidR="00675591" w:rsidRPr="001D7C39" w:rsidRDefault="00675591" w:rsidP="000B37BE">
            <w:pPr>
              <w:rPr>
                <w:rFonts w:ascii="Arial" w:hAnsi="Arial" w:cs="Arial"/>
                <w:sz w:val="20"/>
                <w:szCs w:val="20"/>
              </w:rPr>
            </w:pPr>
          </w:p>
          <w:p w14:paraId="2B71175E" w14:textId="77777777" w:rsidR="00675591" w:rsidRPr="001D7C39" w:rsidRDefault="00675591" w:rsidP="000B37BE">
            <w:pPr>
              <w:rPr>
                <w:rFonts w:ascii="Arial" w:hAnsi="Arial" w:cs="Arial"/>
                <w:sz w:val="20"/>
                <w:szCs w:val="20"/>
              </w:rPr>
            </w:pPr>
          </w:p>
          <w:p w14:paraId="5C757C2A" w14:textId="2C9A3B7B"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D299726" w14:textId="77777777" w:rsidR="00675591" w:rsidRPr="001D7C39" w:rsidRDefault="00675591" w:rsidP="000B37BE">
            <w:pPr>
              <w:rPr>
                <w:rFonts w:ascii="Arial" w:hAnsi="Arial" w:cs="Arial"/>
                <w:sz w:val="20"/>
                <w:szCs w:val="20"/>
              </w:rPr>
            </w:pPr>
          </w:p>
          <w:p w14:paraId="3F988092" w14:textId="77777777" w:rsidR="00675591" w:rsidRPr="001D7C39" w:rsidRDefault="00675591" w:rsidP="000B37BE">
            <w:pPr>
              <w:rPr>
                <w:rFonts w:ascii="Arial" w:hAnsi="Arial" w:cs="Arial"/>
                <w:sz w:val="20"/>
                <w:szCs w:val="20"/>
              </w:rPr>
            </w:pPr>
          </w:p>
          <w:p w14:paraId="668AA35C" w14:textId="58892CF1"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5DC1F4DF" w14:textId="77777777" w:rsidR="00675591" w:rsidRPr="001D7C39" w:rsidRDefault="00675591" w:rsidP="000B37BE">
            <w:pPr>
              <w:rPr>
                <w:rFonts w:ascii="Arial" w:hAnsi="Arial" w:cs="Arial"/>
                <w:sz w:val="20"/>
                <w:szCs w:val="20"/>
              </w:rPr>
            </w:pPr>
          </w:p>
          <w:p w14:paraId="74DBE447" w14:textId="77777777" w:rsidR="00675591" w:rsidRPr="001D7C39" w:rsidRDefault="00675591" w:rsidP="000B37BE">
            <w:pPr>
              <w:rPr>
                <w:rFonts w:ascii="Arial" w:hAnsi="Arial" w:cs="Arial"/>
                <w:sz w:val="20"/>
                <w:szCs w:val="20"/>
              </w:rPr>
            </w:pPr>
          </w:p>
          <w:p w14:paraId="348C55BB" w14:textId="32D16CC2"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1975" w:type="dxa"/>
          </w:tcPr>
          <w:p w14:paraId="06C1BADB" w14:textId="46E4DB5C" w:rsidR="00675591" w:rsidRPr="001D7C39" w:rsidRDefault="00675591" w:rsidP="000B37BE">
            <w:pPr>
              <w:rPr>
                <w:rFonts w:ascii="Arial" w:hAnsi="Arial" w:cs="Arial"/>
                <w:sz w:val="20"/>
                <w:szCs w:val="20"/>
              </w:rPr>
            </w:pPr>
            <w:r w:rsidRPr="001D7C39">
              <w:rPr>
                <w:rFonts w:ascii="Arial" w:hAnsi="Arial" w:cs="Arial"/>
                <w:sz w:val="20"/>
                <w:szCs w:val="20"/>
              </w:rPr>
              <w:t xml:space="preserve">Number of studies  </w:t>
            </w:r>
          </w:p>
        </w:tc>
        <w:tc>
          <w:tcPr>
            <w:tcW w:w="2724" w:type="dxa"/>
          </w:tcPr>
          <w:p w14:paraId="512A27D1" w14:textId="6D0CFDBB" w:rsidR="00675591" w:rsidRPr="001D7C39" w:rsidRDefault="00675591" w:rsidP="000B37BE">
            <w:pPr>
              <w:rPr>
                <w:rFonts w:ascii="Arial" w:hAnsi="Arial" w:cs="Arial"/>
                <w:sz w:val="20"/>
                <w:szCs w:val="20"/>
              </w:rPr>
            </w:pPr>
            <w:proofErr w:type="spellStart"/>
            <w:r w:rsidRPr="001D7C39">
              <w:rPr>
                <w:rFonts w:ascii="Arial" w:hAnsi="Arial" w:cs="Arial"/>
                <w:sz w:val="20"/>
                <w:szCs w:val="20"/>
              </w:rPr>
              <w:t>Recommendationand</w:t>
            </w:r>
            <w:proofErr w:type="spellEnd"/>
            <w:r w:rsidRPr="001D7C39">
              <w:rPr>
                <w:rFonts w:ascii="Arial" w:hAnsi="Arial" w:cs="Arial"/>
                <w:sz w:val="20"/>
                <w:szCs w:val="20"/>
              </w:rPr>
              <w:t xml:space="preserve"> conclusion based on study results will be reported. </w:t>
            </w:r>
          </w:p>
        </w:tc>
        <w:tc>
          <w:tcPr>
            <w:tcW w:w="1559" w:type="dxa"/>
            <w:shd w:val="clear" w:color="auto" w:fill="auto"/>
          </w:tcPr>
          <w:p w14:paraId="594668F9" w14:textId="097F9BF7" w:rsidR="00675591" w:rsidRPr="001D7C39" w:rsidRDefault="00675591" w:rsidP="000B37BE">
            <w:pPr>
              <w:rPr>
                <w:rFonts w:ascii="Arial" w:hAnsi="Arial" w:cs="Arial"/>
                <w:sz w:val="20"/>
                <w:szCs w:val="20"/>
              </w:rPr>
            </w:pPr>
            <w:r w:rsidRPr="001D7C39">
              <w:rPr>
                <w:rFonts w:ascii="Arial" w:hAnsi="Arial" w:cs="Arial"/>
                <w:sz w:val="20"/>
                <w:szCs w:val="20"/>
              </w:rPr>
              <w:t>NCCD, GAVS</w:t>
            </w:r>
          </w:p>
        </w:tc>
        <w:tc>
          <w:tcPr>
            <w:tcW w:w="1985" w:type="dxa"/>
            <w:shd w:val="clear" w:color="auto" w:fill="auto"/>
          </w:tcPr>
          <w:p w14:paraId="192FE433" w14:textId="061E5739" w:rsidR="00675591" w:rsidRPr="001D7C39" w:rsidRDefault="00675591" w:rsidP="000B37BE">
            <w:pPr>
              <w:rPr>
                <w:rFonts w:ascii="Arial" w:hAnsi="Arial" w:cs="Arial"/>
                <w:sz w:val="20"/>
                <w:szCs w:val="20"/>
              </w:rPr>
            </w:pPr>
            <w:r w:rsidRPr="001D7C39">
              <w:rPr>
                <w:rFonts w:ascii="Arial" w:hAnsi="Arial" w:cs="Arial"/>
                <w:sz w:val="20"/>
                <w:szCs w:val="20"/>
              </w:rPr>
              <w:t>MNUMS, IVM, Human and veterinary health de</w:t>
            </w:r>
            <w:r w:rsidR="00611AC8" w:rsidRPr="001D7C39">
              <w:rPr>
                <w:rFonts w:ascii="Arial" w:hAnsi="Arial" w:cs="Arial"/>
                <w:sz w:val="20"/>
                <w:szCs w:val="20"/>
              </w:rPr>
              <w:t xml:space="preserve">partments in </w:t>
            </w:r>
            <w:proofErr w:type="spellStart"/>
            <w:r w:rsidR="00611AC8" w:rsidRPr="001D7C39">
              <w:rPr>
                <w:rFonts w:ascii="Arial" w:hAnsi="Arial" w:cs="Arial"/>
                <w:sz w:val="20"/>
                <w:szCs w:val="20"/>
              </w:rPr>
              <w:t>aimag</w:t>
            </w:r>
            <w:proofErr w:type="spellEnd"/>
            <w:r w:rsidR="00611AC8" w:rsidRPr="001D7C39">
              <w:rPr>
                <w:rFonts w:ascii="Arial" w:hAnsi="Arial" w:cs="Arial"/>
                <w:sz w:val="20"/>
                <w:szCs w:val="20"/>
              </w:rPr>
              <w:t xml:space="preserve"> and city,  International organizations</w:t>
            </w:r>
          </w:p>
        </w:tc>
      </w:tr>
      <w:tr w:rsidR="00675591" w:rsidRPr="001D7C39" w14:paraId="423526AC" w14:textId="77777777" w:rsidTr="006B5DC2">
        <w:trPr>
          <w:cantSplit/>
          <w:trHeight w:val="922"/>
          <w:jc w:val="center"/>
        </w:trPr>
        <w:tc>
          <w:tcPr>
            <w:tcW w:w="720" w:type="dxa"/>
            <w:shd w:val="clear" w:color="auto" w:fill="auto"/>
          </w:tcPr>
          <w:p w14:paraId="34D66F61" w14:textId="68B7CF86" w:rsidR="00675591" w:rsidRPr="001D7C39" w:rsidRDefault="00675591" w:rsidP="000B37BE">
            <w:pPr>
              <w:rPr>
                <w:rFonts w:ascii="Arial" w:hAnsi="Arial" w:cs="Arial"/>
                <w:sz w:val="20"/>
                <w:szCs w:val="20"/>
              </w:rPr>
            </w:pPr>
            <w:r w:rsidRPr="001D7C39">
              <w:rPr>
                <w:rFonts w:ascii="Arial" w:hAnsi="Arial" w:cs="Arial"/>
                <w:sz w:val="20"/>
                <w:szCs w:val="20"/>
              </w:rPr>
              <w:lastRenderedPageBreak/>
              <w:t>2.3</w:t>
            </w:r>
          </w:p>
        </w:tc>
        <w:tc>
          <w:tcPr>
            <w:tcW w:w="2965" w:type="dxa"/>
            <w:shd w:val="clear" w:color="auto" w:fill="auto"/>
          </w:tcPr>
          <w:p w14:paraId="217BBABA" w14:textId="6E7A636F" w:rsidR="00675591" w:rsidRPr="001D7C39" w:rsidRDefault="00675591" w:rsidP="000B37BE">
            <w:pPr>
              <w:rPr>
                <w:rFonts w:ascii="Arial" w:hAnsi="Arial" w:cs="Arial"/>
                <w:sz w:val="20"/>
                <w:szCs w:val="20"/>
              </w:rPr>
            </w:pPr>
            <w:r w:rsidRPr="001D7C39">
              <w:rPr>
                <w:rFonts w:ascii="Arial" w:hAnsi="Arial" w:cs="Arial"/>
                <w:sz w:val="20"/>
                <w:szCs w:val="20"/>
              </w:rPr>
              <w:t>Develop</w:t>
            </w:r>
            <w:r w:rsidR="002316B4">
              <w:rPr>
                <w:rFonts w:ascii="Arial" w:hAnsi="Arial" w:cs="Arial"/>
                <w:sz w:val="20"/>
                <w:szCs w:val="20"/>
              </w:rPr>
              <w:t xml:space="preserve"> and revise </w:t>
            </w:r>
            <w:r w:rsidRPr="001D7C39">
              <w:rPr>
                <w:rFonts w:ascii="Arial" w:hAnsi="Arial" w:cs="Arial"/>
                <w:sz w:val="20"/>
                <w:szCs w:val="20"/>
              </w:rPr>
              <w:t>guidelines, SOPs in conducting and analy</w:t>
            </w:r>
            <w:r w:rsidR="00CE7C36">
              <w:rPr>
                <w:rFonts w:ascii="Arial" w:hAnsi="Arial" w:cs="Arial"/>
                <w:sz w:val="20"/>
                <w:szCs w:val="20"/>
              </w:rPr>
              <w:t>s</w:t>
            </w:r>
            <w:r w:rsidRPr="001D7C39">
              <w:rPr>
                <w:rFonts w:ascii="Arial" w:hAnsi="Arial" w:cs="Arial"/>
                <w:sz w:val="20"/>
                <w:szCs w:val="20"/>
              </w:rPr>
              <w:t>ing sensitivity tests to detect AMR</w:t>
            </w:r>
          </w:p>
        </w:tc>
        <w:tc>
          <w:tcPr>
            <w:tcW w:w="540" w:type="dxa"/>
            <w:shd w:val="clear" w:color="auto" w:fill="auto"/>
          </w:tcPr>
          <w:p w14:paraId="4B876231" w14:textId="77777777" w:rsidR="00675591" w:rsidRPr="001D7C39" w:rsidRDefault="00675591" w:rsidP="000B37BE">
            <w:pPr>
              <w:rPr>
                <w:rFonts w:ascii="Arial" w:hAnsi="Arial" w:cs="Arial"/>
                <w:sz w:val="20"/>
                <w:szCs w:val="20"/>
              </w:rPr>
            </w:pPr>
          </w:p>
          <w:p w14:paraId="23CEE09F" w14:textId="77777777" w:rsidR="00675591" w:rsidRPr="001D7C39" w:rsidRDefault="00675591" w:rsidP="000B37BE">
            <w:pPr>
              <w:rPr>
                <w:rFonts w:ascii="Arial" w:hAnsi="Arial" w:cs="Arial"/>
                <w:sz w:val="20"/>
                <w:szCs w:val="20"/>
              </w:rPr>
            </w:pPr>
          </w:p>
          <w:p w14:paraId="72CED68F" w14:textId="528C000A"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BF30E94" w14:textId="77777777" w:rsidR="00675591" w:rsidRPr="001D7C39" w:rsidRDefault="00675591" w:rsidP="000B37BE">
            <w:pPr>
              <w:rPr>
                <w:rFonts w:ascii="Arial" w:hAnsi="Arial" w:cs="Arial"/>
                <w:sz w:val="20"/>
                <w:szCs w:val="20"/>
              </w:rPr>
            </w:pPr>
          </w:p>
          <w:p w14:paraId="76831AE7" w14:textId="77777777" w:rsidR="00675591" w:rsidRPr="001D7C39" w:rsidRDefault="00675591" w:rsidP="000B37BE">
            <w:pPr>
              <w:rPr>
                <w:rFonts w:ascii="Arial" w:hAnsi="Arial" w:cs="Arial"/>
                <w:sz w:val="20"/>
                <w:szCs w:val="20"/>
              </w:rPr>
            </w:pPr>
          </w:p>
          <w:p w14:paraId="4C4579A5" w14:textId="1EAC19A3"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9E96012" w14:textId="77777777" w:rsidR="00675591" w:rsidRPr="001D7C39" w:rsidRDefault="00675591" w:rsidP="000B37BE">
            <w:pPr>
              <w:rPr>
                <w:rFonts w:ascii="Arial" w:hAnsi="Arial" w:cs="Arial"/>
                <w:sz w:val="20"/>
                <w:szCs w:val="20"/>
              </w:rPr>
            </w:pPr>
          </w:p>
          <w:p w14:paraId="191761BE" w14:textId="77777777" w:rsidR="00675591" w:rsidRPr="001D7C39" w:rsidRDefault="00675591" w:rsidP="000B37BE">
            <w:pPr>
              <w:rPr>
                <w:rFonts w:ascii="Arial" w:hAnsi="Arial" w:cs="Arial"/>
                <w:sz w:val="20"/>
                <w:szCs w:val="20"/>
              </w:rPr>
            </w:pPr>
          </w:p>
          <w:p w14:paraId="075A794A" w14:textId="310D6947"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2BECA4B4" w14:textId="77777777" w:rsidR="00675591" w:rsidRPr="001D7C39" w:rsidRDefault="00675591" w:rsidP="000B37BE">
            <w:pPr>
              <w:rPr>
                <w:rFonts w:ascii="Arial" w:hAnsi="Arial" w:cs="Arial"/>
                <w:sz w:val="20"/>
                <w:szCs w:val="20"/>
              </w:rPr>
            </w:pPr>
          </w:p>
          <w:p w14:paraId="30775A7E" w14:textId="77777777" w:rsidR="00675591" w:rsidRPr="001D7C39" w:rsidRDefault="00675591" w:rsidP="000B37BE">
            <w:pPr>
              <w:rPr>
                <w:rFonts w:ascii="Arial" w:hAnsi="Arial" w:cs="Arial"/>
                <w:sz w:val="20"/>
                <w:szCs w:val="20"/>
              </w:rPr>
            </w:pPr>
          </w:p>
          <w:p w14:paraId="12266C17" w14:textId="6DD76A17"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1975" w:type="dxa"/>
          </w:tcPr>
          <w:p w14:paraId="670D796E" w14:textId="3A1C155C" w:rsidR="00675591" w:rsidRPr="001D7C39" w:rsidRDefault="00675591" w:rsidP="000B37BE">
            <w:pPr>
              <w:rPr>
                <w:rFonts w:ascii="Arial" w:hAnsi="Arial" w:cs="Arial"/>
                <w:sz w:val="20"/>
                <w:szCs w:val="20"/>
              </w:rPr>
            </w:pPr>
            <w:r w:rsidRPr="001D7C39">
              <w:rPr>
                <w:rFonts w:ascii="Arial" w:hAnsi="Arial" w:cs="Arial"/>
                <w:sz w:val="20"/>
                <w:szCs w:val="20"/>
              </w:rPr>
              <w:t xml:space="preserve">Number of newly implemented analysis methods </w:t>
            </w:r>
          </w:p>
        </w:tc>
        <w:tc>
          <w:tcPr>
            <w:tcW w:w="2724" w:type="dxa"/>
          </w:tcPr>
          <w:p w14:paraId="0AF87151" w14:textId="6B30B64A" w:rsidR="00675591" w:rsidRPr="001D7C39" w:rsidRDefault="00675591" w:rsidP="000B37BE">
            <w:pPr>
              <w:rPr>
                <w:rFonts w:ascii="Arial" w:hAnsi="Arial" w:cs="Arial"/>
                <w:sz w:val="20"/>
                <w:szCs w:val="20"/>
              </w:rPr>
            </w:pPr>
            <w:r w:rsidRPr="001D7C39">
              <w:rPr>
                <w:rFonts w:ascii="Arial" w:hAnsi="Arial" w:cs="Arial"/>
                <w:sz w:val="20"/>
                <w:szCs w:val="20"/>
              </w:rPr>
              <w:t xml:space="preserve">Guidelines, SOPs will be approved </w:t>
            </w:r>
          </w:p>
        </w:tc>
        <w:tc>
          <w:tcPr>
            <w:tcW w:w="1559" w:type="dxa"/>
            <w:shd w:val="clear" w:color="auto" w:fill="auto"/>
          </w:tcPr>
          <w:p w14:paraId="781FE9AB" w14:textId="6E9B2CF6" w:rsidR="00675591" w:rsidRPr="001D7C39" w:rsidRDefault="00675591" w:rsidP="000B37BE">
            <w:pPr>
              <w:rPr>
                <w:rFonts w:ascii="Arial" w:hAnsi="Arial" w:cs="Arial"/>
                <w:sz w:val="20"/>
                <w:szCs w:val="20"/>
              </w:rPr>
            </w:pPr>
            <w:r w:rsidRPr="001D7C39">
              <w:rPr>
                <w:rFonts w:ascii="Arial" w:hAnsi="Arial" w:cs="Arial"/>
                <w:sz w:val="20"/>
                <w:szCs w:val="20"/>
              </w:rPr>
              <w:t>NCCD, GAVS</w:t>
            </w:r>
          </w:p>
        </w:tc>
        <w:tc>
          <w:tcPr>
            <w:tcW w:w="1985" w:type="dxa"/>
            <w:shd w:val="clear" w:color="auto" w:fill="auto"/>
          </w:tcPr>
          <w:p w14:paraId="69A6E1E6" w14:textId="3F2C691F" w:rsidR="00675591" w:rsidRPr="001D7C39" w:rsidRDefault="00675591" w:rsidP="000B37BE">
            <w:pPr>
              <w:rPr>
                <w:rFonts w:ascii="Arial" w:hAnsi="Arial" w:cs="Arial"/>
                <w:sz w:val="20"/>
                <w:szCs w:val="20"/>
              </w:rPr>
            </w:pPr>
            <w:r w:rsidRPr="001D7C39">
              <w:rPr>
                <w:rFonts w:ascii="Arial" w:hAnsi="Arial" w:cs="Arial"/>
                <w:sz w:val="20"/>
                <w:szCs w:val="20"/>
              </w:rPr>
              <w:t xml:space="preserve">MNUMS, IVM, SCVL, </w:t>
            </w:r>
            <w:r w:rsidR="004D3D68" w:rsidRPr="001D7C39">
              <w:rPr>
                <w:rFonts w:ascii="Arial" w:hAnsi="Arial" w:cs="Arial"/>
                <w:sz w:val="20"/>
                <w:szCs w:val="20"/>
              </w:rPr>
              <w:t>SLVMTC</w:t>
            </w:r>
          </w:p>
        </w:tc>
      </w:tr>
      <w:tr w:rsidR="00675591" w:rsidRPr="001D7C39" w14:paraId="3ACF743B" w14:textId="77777777" w:rsidTr="006B5DC2">
        <w:trPr>
          <w:cantSplit/>
          <w:trHeight w:val="978"/>
          <w:jc w:val="center"/>
        </w:trPr>
        <w:tc>
          <w:tcPr>
            <w:tcW w:w="720" w:type="dxa"/>
            <w:shd w:val="clear" w:color="auto" w:fill="auto"/>
          </w:tcPr>
          <w:p w14:paraId="31A77069" w14:textId="3AA8EDC9" w:rsidR="00675591" w:rsidRPr="001D7C39" w:rsidRDefault="00675591" w:rsidP="000B37BE">
            <w:pPr>
              <w:rPr>
                <w:rFonts w:ascii="Arial" w:hAnsi="Arial" w:cs="Arial"/>
                <w:sz w:val="20"/>
                <w:szCs w:val="20"/>
              </w:rPr>
            </w:pPr>
            <w:r w:rsidRPr="001D7C39">
              <w:rPr>
                <w:rFonts w:ascii="Arial" w:hAnsi="Arial" w:cs="Arial"/>
                <w:sz w:val="20"/>
                <w:szCs w:val="20"/>
              </w:rPr>
              <w:t>2.4</w:t>
            </w:r>
          </w:p>
        </w:tc>
        <w:tc>
          <w:tcPr>
            <w:tcW w:w="2965" w:type="dxa"/>
            <w:shd w:val="clear" w:color="auto" w:fill="auto"/>
          </w:tcPr>
          <w:p w14:paraId="7F903A84" w14:textId="2063D88B" w:rsidR="00675591" w:rsidRPr="001D7C39" w:rsidRDefault="00675591" w:rsidP="000B37BE">
            <w:pPr>
              <w:rPr>
                <w:rFonts w:ascii="Arial" w:hAnsi="Arial" w:cs="Arial"/>
                <w:sz w:val="20"/>
                <w:szCs w:val="20"/>
              </w:rPr>
            </w:pPr>
            <w:r w:rsidRPr="001D7C39">
              <w:rPr>
                <w:rFonts w:ascii="Arial" w:hAnsi="Arial" w:cs="Arial"/>
                <w:sz w:val="20"/>
                <w:szCs w:val="20"/>
              </w:rPr>
              <w:t>Investigate the possibility to link hospital e-system /HIS, LIS/ with WHONET</w:t>
            </w:r>
            <w:r w:rsidR="006B75A8">
              <w:rPr>
                <w:rFonts w:ascii="Arial" w:hAnsi="Arial" w:cs="Arial"/>
                <w:sz w:val="20"/>
                <w:szCs w:val="20"/>
              </w:rPr>
              <w:t xml:space="preserve"> and </w:t>
            </w:r>
            <w:r w:rsidRPr="001D7C39">
              <w:rPr>
                <w:rFonts w:ascii="Arial" w:hAnsi="Arial" w:cs="Arial"/>
                <w:sz w:val="20"/>
                <w:szCs w:val="20"/>
              </w:rPr>
              <w:t xml:space="preserve">exchange information </w:t>
            </w:r>
          </w:p>
        </w:tc>
        <w:tc>
          <w:tcPr>
            <w:tcW w:w="540" w:type="dxa"/>
            <w:shd w:val="clear" w:color="auto" w:fill="auto"/>
          </w:tcPr>
          <w:p w14:paraId="704F5C69" w14:textId="77777777" w:rsidR="00675591" w:rsidRPr="001D7C39" w:rsidRDefault="00675591" w:rsidP="000B37BE">
            <w:pPr>
              <w:rPr>
                <w:rFonts w:ascii="Arial" w:hAnsi="Arial" w:cs="Arial"/>
                <w:sz w:val="20"/>
                <w:szCs w:val="20"/>
              </w:rPr>
            </w:pPr>
          </w:p>
          <w:p w14:paraId="2F991A90" w14:textId="77777777" w:rsidR="00675591" w:rsidRPr="001D7C39" w:rsidRDefault="00675591" w:rsidP="000B37BE">
            <w:pPr>
              <w:rPr>
                <w:rFonts w:ascii="Arial" w:hAnsi="Arial" w:cs="Arial"/>
                <w:sz w:val="20"/>
                <w:szCs w:val="20"/>
              </w:rPr>
            </w:pPr>
          </w:p>
          <w:p w14:paraId="10C66A5F" w14:textId="1F9CC7E1"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687851EB" w14:textId="77777777" w:rsidR="00675591" w:rsidRPr="001D7C39" w:rsidRDefault="00675591" w:rsidP="000B37BE">
            <w:pPr>
              <w:rPr>
                <w:rFonts w:ascii="Arial" w:hAnsi="Arial" w:cs="Arial"/>
                <w:sz w:val="20"/>
                <w:szCs w:val="20"/>
              </w:rPr>
            </w:pPr>
          </w:p>
          <w:p w14:paraId="6AEB92AA" w14:textId="77777777" w:rsidR="00675591" w:rsidRPr="001D7C39" w:rsidRDefault="00675591" w:rsidP="000B37BE">
            <w:pPr>
              <w:rPr>
                <w:rFonts w:ascii="Arial" w:hAnsi="Arial" w:cs="Arial"/>
                <w:sz w:val="20"/>
                <w:szCs w:val="20"/>
              </w:rPr>
            </w:pPr>
          </w:p>
          <w:p w14:paraId="7CEC9D97" w14:textId="6A666BFB"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A4749E1" w14:textId="77777777" w:rsidR="00675591" w:rsidRPr="001D7C39" w:rsidRDefault="00675591" w:rsidP="000B37BE">
            <w:pPr>
              <w:rPr>
                <w:rFonts w:ascii="Arial" w:hAnsi="Arial" w:cs="Arial"/>
                <w:sz w:val="20"/>
                <w:szCs w:val="20"/>
              </w:rPr>
            </w:pPr>
          </w:p>
          <w:p w14:paraId="1BEA2890" w14:textId="77777777" w:rsidR="00675591" w:rsidRPr="001D7C39" w:rsidRDefault="00675591" w:rsidP="000B37BE">
            <w:pPr>
              <w:rPr>
                <w:rFonts w:ascii="Arial" w:hAnsi="Arial" w:cs="Arial"/>
                <w:sz w:val="20"/>
                <w:szCs w:val="20"/>
              </w:rPr>
            </w:pPr>
          </w:p>
          <w:p w14:paraId="18A498E9" w14:textId="0122DE7A"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5530E70C" w14:textId="77777777" w:rsidR="00675591" w:rsidRPr="001D7C39" w:rsidRDefault="00675591" w:rsidP="000B37BE">
            <w:pPr>
              <w:rPr>
                <w:rFonts w:ascii="Arial" w:hAnsi="Arial" w:cs="Arial"/>
                <w:sz w:val="20"/>
                <w:szCs w:val="20"/>
              </w:rPr>
            </w:pPr>
          </w:p>
          <w:p w14:paraId="501C8DCA" w14:textId="77777777" w:rsidR="00675591" w:rsidRPr="001D7C39" w:rsidRDefault="00675591" w:rsidP="000B37BE">
            <w:pPr>
              <w:rPr>
                <w:rFonts w:ascii="Arial" w:hAnsi="Arial" w:cs="Arial"/>
                <w:sz w:val="20"/>
                <w:szCs w:val="20"/>
              </w:rPr>
            </w:pPr>
          </w:p>
          <w:p w14:paraId="1E360982" w14:textId="7278590B" w:rsidR="00675591" w:rsidRPr="001D7C39" w:rsidRDefault="00675591" w:rsidP="000B37BE">
            <w:pPr>
              <w:rPr>
                <w:rFonts w:ascii="Arial" w:hAnsi="Arial" w:cs="Arial"/>
                <w:sz w:val="20"/>
                <w:szCs w:val="20"/>
              </w:rPr>
            </w:pPr>
            <w:r w:rsidRPr="001D7C39">
              <w:rPr>
                <w:rFonts w:ascii="Arial" w:hAnsi="Arial" w:cs="Arial"/>
                <w:sz w:val="20"/>
                <w:szCs w:val="20"/>
              </w:rPr>
              <w:t>-</w:t>
            </w:r>
          </w:p>
        </w:tc>
        <w:tc>
          <w:tcPr>
            <w:tcW w:w="1975" w:type="dxa"/>
          </w:tcPr>
          <w:p w14:paraId="3C017380" w14:textId="77777777" w:rsidR="00675591" w:rsidRPr="001D7C39" w:rsidRDefault="00675591" w:rsidP="000B37BE">
            <w:pPr>
              <w:rPr>
                <w:rFonts w:ascii="Arial" w:hAnsi="Arial" w:cs="Arial"/>
                <w:sz w:val="20"/>
                <w:szCs w:val="20"/>
              </w:rPr>
            </w:pPr>
            <w:r w:rsidRPr="001D7C39">
              <w:rPr>
                <w:rFonts w:ascii="Arial" w:hAnsi="Arial" w:cs="Arial"/>
                <w:sz w:val="20"/>
                <w:szCs w:val="20"/>
              </w:rPr>
              <w:t xml:space="preserve">Report of the study, recommendation </w:t>
            </w:r>
          </w:p>
          <w:p w14:paraId="1A177009" w14:textId="0DFCF2F6" w:rsidR="00675591" w:rsidRPr="001D7C39" w:rsidRDefault="00675591" w:rsidP="000B37BE">
            <w:pPr>
              <w:rPr>
                <w:rFonts w:ascii="Arial" w:hAnsi="Arial" w:cs="Arial"/>
                <w:sz w:val="20"/>
                <w:szCs w:val="20"/>
              </w:rPr>
            </w:pPr>
          </w:p>
        </w:tc>
        <w:tc>
          <w:tcPr>
            <w:tcW w:w="2724" w:type="dxa"/>
          </w:tcPr>
          <w:p w14:paraId="1031B867" w14:textId="63ECCCB0" w:rsidR="00675591" w:rsidRPr="001D7C39" w:rsidRDefault="00675591" w:rsidP="000B37BE">
            <w:pPr>
              <w:rPr>
                <w:rFonts w:ascii="Arial" w:hAnsi="Arial" w:cs="Arial"/>
                <w:sz w:val="20"/>
                <w:szCs w:val="20"/>
                <w:highlight w:val="yellow"/>
              </w:rPr>
            </w:pPr>
            <w:r w:rsidRPr="001D7C39">
              <w:rPr>
                <w:rFonts w:ascii="Arial" w:hAnsi="Arial" w:cs="Arial"/>
                <w:sz w:val="20"/>
                <w:szCs w:val="20"/>
              </w:rPr>
              <w:t>Recommendations on linking the programs to WHONET will be provided</w:t>
            </w:r>
          </w:p>
        </w:tc>
        <w:tc>
          <w:tcPr>
            <w:tcW w:w="1559" w:type="dxa"/>
            <w:shd w:val="clear" w:color="auto" w:fill="auto"/>
          </w:tcPr>
          <w:p w14:paraId="5E7C048F" w14:textId="2CFAB5F2" w:rsidR="00675591" w:rsidRPr="001D7C39" w:rsidRDefault="00C1199E" w:rsidP="000B37BE">
            <w:pPr>
              <w:rPr>
                <w:rFonts w:ascii="Arial" w:hAnsi="Arial" w:cs="Arial"/>
                <w:sz w:val="20"/>
                <w:szCs w:val="20"/>
              </w:rPr>
            </w:pPr>
            <w:r w:rsidRPr="001D7C39">
              <w:rPr>
                <w:rFonts w:ascii="Arial" w:hAnsi="Arial" w:cs="Arial"/>
                <w:sz w:val="20"/>
                <w:szCs w:val="20"/>
              </w:rPr>
              <w:t>Mo</w:t>
            </w:r>
            <w:r w:rsidR="0085222D" w:rsidRPr="001D7C39">
              <w:rPr>
                <w:rFonts w:ascii="Arial" w:hAnsi="Arial" w:cs="Arial"/>
                <w:sz w:val="20"/>
                <w:szCs w:val="20"/>
              </w:rPr>
              <w:t>H</w:t>
            </w:r>
            <w:r w:rsidR="00675591" w:rsidRPr="001D7C39">
              <w:rPr>
                <w:rFonts w:ascii="Arial" w:hAnsi="Arial" w:cs="Arial"/>
                <w:sz w:val="20"/>
                <w:szCs w:val="20"/>
              </w:rPr>
              <w:t>, NCHD, hospitals</w:t>
            </w:r>
          </w:p>
        </w:tc>
        <w:tc>
          <w:tcPr>
            <w:tcW w:w="1985" w:type="dxa"/>
            <w:shd w:val="clear" w:color="auto" w:fill="auto"/>
          </w:tcPr>
          <w:p w14:paraId="48BDF792" w14:textId="77777777" w:rsidR="00675591" w:rsidRPr="001D7C39" w:rsidRDefault="00675591" w:rsidP="000B37BE">
            <w:pPr>
              <w:rPr>
                <w:rFonts w:ascii="Arial" w:hAnsi="Arial" w:cs="Arial"/>
                <w:sz w:val="20"/>
                <w:szCs w:val="20"/>
              </w:rPr>
            </w:pPr>
          </w:p>
        </w:tc>
      </w:tr>
      <w:tr w:rsidR="00966CC7" w:rsidRPr="001D7C39" w14:paraId="1574C028" w14:textId="77777777" w:rsidTr="001D7C39">
        <w:trPr>
          <w:cantSplit/>
          <w:trHeight w:val="1134"/>
          <w:jc w:val="center"/>
        </w:trPr>
        <w:tc>
          <w:tcPr>
            <w:tcW w:w="720" w:type="dxa"/>
            <w:shd w:val="clear" w:color="auto" w:fill="auto"/>
          </w:tcPr>
          <w:p w14:paraId="0DC1C33B" w14:textId="71F30513" w:rsidR="00966CC7" w:rsidRPr="001D7C39" w:rsidRDefault="00966CC7" w:rsidP="000B37BE">
            <w:pPr>
              <w:rPr>
                <w:rFonts w:ascii="Arial" w:hAnsi="Arial" w:cs="Arial"/>
                <w:sz w:val="20"/>
                <w:szCs w:val="20"/>
              </w:rPr>
            </w:pPr>
            <w:r w:rsidRPr="001D7C39">
              <w:rPr>
                <w:rFonts w:ascii="Arial" w:hAnsi="Arial" w:cs="Arial"/>
                <w:sz w:val="20"/>
                <w:szCs w:val="20"/>
              </w:rPr>
              <w:t>2.5</w:t>
            </w:r>
          </w:p>
        </w:tc>
        <w:tc>
          <w:tcPr>
            <w:tcW w:w="2965" w:type="dxa"/>
            <w:shd w:val="clear" w:color="auto" w:fill="auto"/>
          </w:tcPr>
          <w:p w14:paraId="5D6B6E45" w14:textId="32AA59B0" w:rsidR="00966CC7" w:rsidRPr="001D7C39" w:rsidRDefault="00966CC7" w:rsidP="000B37BE">
            <w:pPr>
              <w:rPr>
                <w:rFonts w:ascii="Arial" w:hAnsi="Arial" w:cs="Arial"/>
                <w:sz w:val="20"/>
                <w:szCs w:val="20"/>
              </w:rPr>
            </w:pPr>
            <w:r w:rsidRPr="001D7C39">
              <w:rPr>
                <w:rFonts w:ascii="Arial" w:hAnsi="Arial" w:cs="Arial"/>
                <w:sz w:val="20"/>
                <w:szCs w:val="20"/>
              </w:rPr>
              <w:t>Conduct a situational analysis on capacity of AMR surveillance in food and agriculture laboratories using UN, FAO proposed methods ‘ATLASS’</w:t>
            </w:r>
          </w:p>
        </w:tc>
        <w:tc>
          <w:tcPr>
            <w:tcW w:w="540" w:type="dxa"/>
            <w:shd w:val="clear" w:color="auto" w:fill="auto"/>
          </w:tcPr>
          <w:p w14:paraId="7D7243F9" w14:textId="3D525A18"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3A6B1C7" w14:textId="79AF2D48"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CFEDEC2" w14:textId="6AE9047A"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68B48C8B" w14:textId="0C3373BE"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1975" w:type="dxa"/>
          </w:tcPr>
          <w:p w14:paraId="7180A90E" w14:textId="72ACE9E3" w:rsidR="00966CC7" w:rsidRPr="001D7C39" w:rsidRDefault="00966CC7" w:rsidP="000B37BE">
            <w:pPr>
              <w:rPr>
                <w:rFonts w:ascii="Arial" w:hAnsi="Arial" w:cs="Arial"/>
                <w:sz w:val="20"/>
                <w:szCs w:val="20"/>
              </w:rPr>
            </w:pPr>
            <w:r w:rsidRPr="001D7C39">
              <w:rPr>
                <w:rFonts w:ascii="Arial" w:hAnsi="Arial" w:cs="Arial"/>
                <w:sz w:val="20"/>
                <w:szCs w:val="20"/>
              </w:rPr>
              <w:t xml:space="preserve">Report of the assessment </w:t>
            </w:r>
          </w:p>
        </w:tc>
        <w:tc>
          <w:tcPr>
            <w:tcW w:w="2724" w:type="dxa"/>
          </w:tcPr>
          <w:p w14:paraId="6FE261E3" w14:textId="7A4268D7" w:rsidR="00966CC7" w:rsidRPr="001D7C39" w:rsidRDefault="00966CC7" w:rsidP="000B37BE">
            <w:pPr>
              <w:rPr>
                <w:rFonts w:ascii="Arial" w:hAnsi="Arial" w:cs="Arial"/>
                <w:sz w:val="20"/>
                <w:szCs w:val="20"/>
              </w:rPr>
            </w:pPr>
            <w:r w:rsidRPr="001D7C39">
              <w:rPr>
                <w:rFonts w:ascii="Arial" w:hAnsi="Arial" w:cs="Arial"/>
                <w:sz w:val="20"/>
                <w:szCs w:val="20"/>
              </w:rPr>
              <w:t xml:space="preserve">Assessment on capacity to detect AMR and conduct surveillance will be completed </w:t>
            </w:r>
          </w:p>
        </w:tc>
        <w:tc>
          <w:tcPr>
            <w:tcW w:w="1559" w:type="dxa"/>
            <w:shd w:val="clear" w:color="auto" w:fill="auto"/>
          </w:tcPr>
          <w:p w14:paraId="4B3DC56A" w14:textId="5A96F427" w:rsidR="00966CC7" w:rsidRPr="001D7C39" w:rsidRDefault="00966CC7" w:rsidP="000B37BE">
            <w:pPr>
              <w:rPr>
                <w:rFonts w:ascii="Arial" w:hAnsi="Arial" w:cs="Arial"/>
                <w:sz w:val="20"/>
                <w:szCs w:val="20"/>
              </w:rPr>
            </w:pPr>
            <w:r w:rsidRPr="001D7C39">
              <w:rPr>
                <w:rFonts w:ascii="Arial" w:hAnsi="Arial" w:cs="Arial"/>
                <w:sz w:val="20"/>
                <w:szCs w:val="20"/>
              </w:rPr>
              <w:t xml:space="preserve">GAVS, SCVL, IVM, </w:t>
            </w:r>
            <w:r w:rsidR="00D51863" w:rsidRPr="001D7C39">
              <w:rPr>
                <w:rFonts w:ascii="Arial" w:hAnsi="Arial" w:cs="Arial"/>
                <w:sz w:val="20"/>
                <w:szCs w:val="20"/>
              </w:rPr>
              <w:t>SLVMTC</w:t>
            </w:r>
            <w:r w:rsidRPr="001D7C39">
              <w:rPr>
                <w:rFonts w:ascii="Arial" w:hAnsi="Arial" w:cs="Arial"/>
                <w:sz w:val="20"/>
                <w:szCs w:val="20"/>
              </w:rPr>
              <w:t xml:space="preserve">, </w:t>
            </w:r>
            <w:r w:rsidR="006D572B" w:rsidRPr="001D7C39">
              <w:rPr>
                <w:rFonts w:ascii="Arial" w:hAnsi="Arial" w:cs="Arial"/>
                <w:sz w:val="20"/>
                <w:szCs w:val="20"/>
              </w:rPr>
              <w:t>S</w:t>
            </w:r>
            <w:r w:rsidRPr="001D7C39">
              <w:rPr>
                <w:rFonts w:ascii="Arial" w:hAnsi="Arial" w:cs="Arial"/>
                <w:sz w:val="20"/>
                <w:szCs w:val="20"/>
              </w:rPr>
              <w:t>RLFM,</w:t>
            </w:r>
          </w:p>
          <w:p w14:paraId="5AD23F91" w14:textId="1BCB5644" w:rsidR="00966CC7" w:rsidRPr="001D7C39" w:rsidRDefault="00966CC7" w:rsidP="000B37BE">
            <w:pPr>
              <w:rPr>
                <w:rFonts w:ascii="Arial" w:hAnsi="Arial" w:cs="Arial"/>
                <w:sz w:val="20"/>
                <w:szCs w:val="20"/>
              </w:rPr>
            </w:pPr>
            <w:r w:rsidRPr="001D7C39">
              <w:rPr>
                <w:rFonts w:ascii="Arial" w:hAnsi="Arial" w:cs="Arial"/>
                <w:sz w:val="20"/>
                <w:szCs w:val="20"/>
              </w:rPr>
              <w:t>NCCD</w:t>
            </w:r>
          </w:p>
        </w:tc>
        <w:tc>
          <w:tcPr>
            <w:tcW w:w="1985" w:type="dxa"/>
            <w:shd w:val="clear" w:color="auto" w:fill="auto"/>
          </w:tcPr>
          <w:p w14:paraId="2549A612" w14:textId="489E3440" w:rsidR="00966CC7" w:rsidRPr="001D7C39" w:rsidRDefault="00593E04" w:rsidP="000B37BE">
            <w:pPr>
              <w:rPr>
                <w:rFonts w:ascii="Arial" w:hAnsi="Arial" w:cs="Arial"/>
                <w:sz w:val="20"/>
                <w:szCs w:val="20"/>
              </w:rPr>
            </w:pPr>
            <w:proofErr w:type="spellStart"/>
            <w:r w:rsidRPr="001D7C39">
              <w:rPr>
                <w:rFonts w:ascii="Arial" w:hAnsi="Arial" w:cs="Arial"/>
                <w:sz w:val="20"/>
                <w:szCs w:val="20"/>
              </w:rPr>
              <w:t>MoFALI</w:t>
            </w:r>
            <w:proofErr w:type="spellEnd"/>
            <w:r w:rsidR="00966CC7" w:rsidRPr="001D7C39">
              <w:rPr>
                <w:rFonts w:ascii="Arial" w:hAnsi="Arial" w:cs="Arial"/>
                <w:sz w:val="20"/>
                <w:szCs w:val="20"/>
              </w:rPr>
              <w:t>, UN,  FAO</w:t>
            </w:r>
          </w:p>
        </w:tc>
      </w:tr>
      <w:tr w:rsidR="00966CC7" w:rsidRPr="001D7C39" w14:paraId="3EF65176" w14:textId="77777777" w:rsidTr="001D7C39">
        <w:trPr>
          <w:cantSplit/>
          <w:trHeight w:val="1134"/>
          <w:jc w:val="center"/>
        </w:trPr>
        <w:tc>
          <w:tcPr>
            <w:tcW w:w="720" w:type="dxa"/>
            <w:shd w:val="clear" w:color="auto" w:fill="auto"/>
          </w:tcPr>
          <w:p w14:paraId="585B5337" w14:textId="67AB1E00" w:rsidR="00966CC7" w:rsidRPr="001D7C39" w:rsidRDefault="00966CC7" w:rsidP="000B37BE">
            <w:pPr>
              <w:rPr>
                <w:rFonts w:ascii="Arial" w:hAnsi="Arial" w:cs="Arial"/>
                <w:sz w:val="20"/>
                <w:szCs w:val="20"/>
              </w:rPr>
            </w:pPr>
            <w:r w:rsidRPr="001D7C39">
              <w:rPr>
                <w:rFonts w:ascii="Arial" w:hAnsi="Arial" w:cs="Arial"/>
                <w:sz w:val="20"/>
                <w:szCs w:val="20"/>
              </w:rPr>
              <w:t>2.6</w:t>
            </w:r>
          </w:p>
        </w:tc>
        <w:tc>
          <w:tcPr>
            <w:tcW w:w="2965" w:type="dxa"/>
            <w:shd w:val="clear" w:color="auto" w:fill="auto"/>
          </w:tcPr>
          <w:p w14:paraId="4294383A" w14:textId="62FCFDC4" w:rsidR="00966CC7" w:rsidRPr="001D7C39" w:rsidRDefault="00966CC7" w:rsidP="000B37BE">
            <w:pPr>
              <w:rPr>
                <w:rFonts w:ascii="Arial" w:hAnsi="Arial" w:cs="Arial"/>
                <w:sz w:val="20"/>
                <w:szCs w:val="20"/>
              </w:rPr>
            </w:pPr>
            <w:r w:rsidRPr="001D7C39">
              <w:rPr>
                <w:rFonts w:ascii="Arial" w:hAnsi="Arial" w:cs="Arial"/>
                <w:sz w:val="20"/>
                <w:szCs w:val="20"/>
              </w:rPr>
              <w:t>Conduct trainings for human and veterinary laboratories on linkage and data exchange with global surveillance systems (GLASS, WHONET), invite international consultants</w:t>
            </w:r>
          </w:p>
        </w:tc>
        <w:tc>
          <w:tcPr>
            <w:tcW w:w="540" w:type="dxa"/>
            <w:shd w:val="clear" w:color="auto" w:fill="auto"/>
          </w:tcPr>
          <w:p w14:paraId="71000E12" w14:textId="77777777" w:rsidR="00966CC7" w:rsidRPr="001D7C39" w:rsidRDefault="00966CC7" w:rsidP="000B37BE">
            <w:pPr>
              <w:rPr>
                <w:rFonts w:ascii="Arial" w:hAnsi="Arial" w:cs="Arial"/>
                <w:sz w:val="20"/>
                <w:szCs w:val="20"/>
              </w:rPr>
            </w:pPr>
          </w:p>
          <w:p w14:paraId="2A28BEA1" w14:textId="77777777" w:rsidR="00966CC7" w:rsidRPr="001D7C39" w:rsidRDefault="00966CC7" w:rsidP="000B37BE">
            <w:pPr>
              <w:rPr>
                <w:rFonts w:ascii="Arial" w:hAnsi="Arial" w:cs="Arial"/>
                <w:sz w:val="20"/>
                <w:szCs w:val="20"/>
              </w:rPr>
            </w:pPr>
          </w:p>
          <w:p w14:paraId="7100F3DB" w14:textId="7825F28A"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59F8B718" w14:textId="77777777" w:rsidR="00966CC7" w:rsidRPr="001D7C39" w:rsidRDefault="00966CC7" w:rsidP="000B37BE">
            <w:pPr>
              <w:rPr>
                <w:rFonts w:ascii="Arial" w:hAnsi="Arial" w:cs="Arial"/>
                <w:sz w:val="20"/>
                <w:szCs w:val="20"/>
              </w:rPr>
            </w:pPr>
          </w:p>
          <w:p w14:paraId="3594F7AD" w14:textId="77777777" w:rsidR="00966CC7" w:rsidRPr="001D7C39" w:rsidRDefault="00966CC7" w:rsidP="000B37BE">
            <w:pPr>
              <w:rPr>
                <w:rFonts w:ascii="Arial" w:hAnsi="Arial" w:cs="Arial"/>
                <w:sz w:val="20"/>
                <w:szCs w:val="20"/>
              </w:rPr>
            </w:pPr>
          </w:p>
          <w:p w14:paraId="4B529D08" w14:textId="2EEE672A"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9C8E2C3" w14:textId="77777777" w:rsidR="00966CC7" w:rsidRPr="001D7C39" w:rsidRDefault="00966CC7" w:rsidP="000B37BE">
            <w:pPr>
              <w:rPr>
                <w:rFonts w:ascii="Arial" w:hAnsi="Arial" w:cs="Arial"/>
                <w:sz w:val="20"/>
                <w:szCs w:val="20"/>
              </w:rPr>
            </w:pPr>
          </w:p>
          <w:p w14:paraId="2AB05C43" w14:textId="77777777" w:rsidR="00966CC7" w:rsidRPr="001D7C39" w:rsidRDefault="00966CC7" w:rsidP="000B37BE">
            <w:pPr>
              <w:rPr>
                <w:rFonts w:ascii="Arial" w:hAnsi="Arial" w:cs="Arial"/>
                <w:sz w:val="20"/>
                <w:szCs w:val="20"/>
              </w:rPr>
            </w:pPr>
          </w:p>
          <w:p w14:paraId="7D8E25EA" w14:textId="4AD02EE9"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54C7CF89" w14:textId="77777777" w:rsidR="00966CC7" w:rsidRPr="001D7C39" w:rsidRDefault="00966CC7" w:rsidP="000B37BE">
            <w:pPr>
              <w:rPr>
                <w:rFonts w:ascii="Arial" w:hAnsi="Arial" w:cs="Arial"/>
                <w:sz w:val="20"/>
                <w:szCs w:val="20"/>
              </w:rPr>
            </w:pPr>
          </w:p>
          <w:p w14:paraId="1071A279" w14:textId="77777777" w:rsidR="00966CC7" w:rsidRPr="001D7C39" w:rsidRDefault="00966CC7" w:rsidP="000B37BE">
            <w:pPr>
              <w:rPr>
                <w:rFonts w:ascii="Arial" w:hAnsi="Arial" w:cs="Arial"/>
                <w:sz w:val="20"/>
                <w:szCs w:val="20"/>
              </w:rPr>
            </w:pPr>
          </w:p>
          <w:p w14:paraId="5563F87E" w14:textId="7272BE6A"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1975" w:type="dxa"/>
          </w:tcPr>
          <w:p w14:paraId="7740E525" w14:textId="1338F850" w:rsidR="00966CC7" w:rsidRPr="001D7C39" w:rsidRDefault="00966CC7" w:rsidP="000B37BE">
            <w:pPr>
              <w:rPr>
                <w:rFonts w:ascii="Arial" w:hAnsi="Arial" w:cs="Arial"/>
                <w:sz w:val="20"/>
                <w:szCs w:val="20"/>
              </w:rPr>
            </w:pPr>
            <w:r w:rsidRPr="001D7C39">
              <w:rPr>
                <w:rFonts w:ascii="Arial" w:hAnsi="Arial" w:cs="Arial"/>
                <w:sz w:val="20"/>
                <w:szCs w:val="20"/>
              </w:rPr>
              <w:t xml:space="preserve">Number of trainings, report of the consultant </w:t>
            </w:r>
          </w:p>
        </w:tc>
        <w:tc>
          <w:tcPr>
            <w:tcW w:w="2724" w:type="dxa"/>
          </w:tcPr>
          <w:p w14:paraId="4C2046E6" w14:textId="77777777" w:rsidR="00966CC7" w:rsidRPr="001D7C39" w:rsidRDefault="00966CC7" w:rsidP="000B37BE">
            <w:pPr>
              <w:rPr>
                <w:rFonts w:ascii="Arial" w:hAnsi="Arial" w:cs="Arial"/>
                <w:sz w:val="20"/>
                <w:szCs w:val="20"/>
              </w:rPr>
            </w:pPr>
            <w:r w:rsidRPr="001D7C39">
              <w:rPr>
                <w:rFonts w:ascii="Arial" w:hAnsi="Arial" w:cs="Arial"/>
                <w:sz w:val="20"/>
                <w:szCs w:val="20"/>
              </w:rPr>
              <w:t xml:space="preserve">Laboratory staff will be trained </w:t>
            </w:r>
          </w:p>
          <w:p w14:paraId="0FA3A173" w14:textId="0B9AC911" w:rsidR="00966CC7" w:rsidRPr="001D7C39" w:rsidRDefault="00966CC7" w:rsidP="000B37BE">
            <w:pPr>
              <w:rPr>
                <w:rFonts w:ascii="Arial" w:hAnsi="Arial" w:cs="Arial"/>
                <w:sz w:val="20"/>
                <w:szCs w:val="20"/>
              </w:rPr>
            </w:pPr>
          </w:p>
        </w:tc>
        <w:tc>
          <w:tcPr>
            <w:tcW w:w="1559" w:type="dxa"/>
            <w:shd w:val="clear" w:color="auto" w:fill="auto"/>
          </w:tcPr>
          <w:p w14:paraId="13756690" w14:textId="39606D4B" w:rsidR="00966CC7" w:rsidRPr="001D7C39" w:rsidRDefault="00C1199E" w:rsidP="000B37BE">
            <w:pPr>
              <w:rPr>
                <w:rFonts w:ascii="Arial" w:hAnsi="Arial" w:cs="Arial"/>
                <w:sz w:val="20"/>
                <w:szCs w:val="20"/>
              </w:rPr>
            </w:pPr>
            <w:r w:rsidRPr="001D7C39">
              <w:rPr>
                <w:rFonts w:ascii="Arial" w:hAnsi="Arial" w:cs="Arial"/>
                <w:sz w:val="20"/>
                <w:szCs w:val="20"/>
              </w:rPr>
              <w:t>Mo</w:t>
            </w:r>
            <w:r w:rsidR="0085222D" w:rsidRPr="001D7C39">
              <w:rPr>
                <w:rFonts w:ascii="Arial" w:hAnsi="Arial" w:cs="Arial"/>
                <w:sz w:val="20"/>
                <w:szCs w:val="20"/>
              </w:rPr>
              <w:t>H</w:t>
            </w:r>
          </w:p>
        </w:tc>
        <w:tc>
          <w:tcPr>
            <w:tcW w:w="1985" w:type="dxa"/>
            <w:shd w:val="clear" w:color="auto" w:fill="auto"/>
          </w:tcPr>
          <w:p w14:paraId="1A8A1939" w14:textId="5B58D493" w:rsidR="00966CC7" w:rsidRPr="001D7C39" w:rsidRDefault="00966CC7" w:rsidP="000B37BE">
            <w:pPr>
              <w:rPr>
                <w:rFonts w:ascii="Arial" w:hAnsi="Arial" w:cs="Arial"/>
                <w:sz w:val="20"/>
                <w:szCs w:val="20"/>
              </w:rPr>
            </w:pPr>
            <w:r w:rsidRPr="001D7C39">
              <w:rPr>
                <w:rFonts w:ascii="Arial" w:hAnsi="Arial" w:cs="Arial"/>
                <w:sz w:val="20"/>
                <w:szCs w:val="20"/>
              </w:rPr>
              <w:t>MMRA, NCCD, NCZD, IVM, NCPH,  huma</w:t>
            </w:r>
            <w:r w:rsidR="00A74BF9" w:rsidRPr="001D7C39">
              <w:rPr>
                <w:rFonts w:ascii="Arial" w:hAnsi="Arial" w:cs="Arial"/>
                <w:sz w:val="20"/>
                <w:szCs w:val="20"/>
              </w:rPr>
              <w:t xml:space="preserve">n and veterinary laboratories </w:t>
            </w:r>
          </w:p>
        </w:tc>
      </w:tr>
      <w:tr w:rsidR="001E2F30" w:rsidRPr="001D7C39" w14:paraId="681E840C" w14:textId="77777777" w:rsidTr="001D7C39">
        <w:trPr>
          <w:cantSplit/>
          <w:trHeight w:val="1134"/>
          <w:jc w:val="center"/>
        </w:trPr>
        <w:tc>
          <w:tcPr>
            <w:tcW w:w="720" w:type="dxa"/>
            <w:shd w:val="clear" w:color="auto" w:fill="auto"/>
          </w:tcPr>
          <w:p w14:paraId="6480F07C" w14:textId="0053708B" w:rsidR="001E2F30" w:rsidRPr="001D7C39" w:rsidRDefault="001E2F30" w:rsidP="000B37BE">
            <w:pPr>
              <w:rPr>
                <w:rFonts w:ascii="Arial" w:hAnsi="Arial" w:cs="Arial"/>
                <w:sz w:val="20"/>
                <w:szCs w:val="20"/>
              </w:rPr>
            </w:pPr>
            <w:r w:rsidRPr="001D7C39">
              <w:rPr>
                <w:rFonts w:ascii="Arial" w:hAnsi="Arial" w:cs="Arial"/>
                <w:sz w:val="20"/>
                <w:szCs w:val="20"/>
              </w:rPr>
              <w:t>2.7</w:t>
            </w:r>
          </w:p>
        </w:tc>
        <w:tc>
          <w:tcPr>
            <w:tcW w:w="2965" w:type="dxa"/>
            <w:shd w:val="clear" w:color="auto" w:fill="auto"/>
          </w:tcPr>
          <w:p w14:paraId="4196AC60" w14:textId="11074419" w:rsidR="001E2F30" w:rsidRPr="001D7C39" w:rsidRDefault="005C5D31" w:rsidP="000B37BE">
            <w:pPr>
              <w:rPr>
                <w:rFonts w:ascii="Arial" w:hAnsi="Arial" w:cs="Arial"/>
                <w:sz w:val="20"/>
                <w:szCs w:val="20"/>
              </w:rPr>
            </w:pPr>
            <w:r>
              <w:rPr>
                <w:rFonts w:ascii="Arial" w:hAnsi="Arial" w:cs="Arial"/>
                <w:sz w:val="20"/>
                <w:szCs w:val="20"/>
              </w:rPr>
              <w:t xml:space="preserve">Build national capacity </w:t>
            </w:r>
            <w:r w:rsidR="00B83E75" w:rsidRPr="001D7C39">
              <w:rPr>
                <w:rFonts w:ascii="Arial" w:hAnsi="Arial" w:cs="Arial"/>
                <w:sz w:val="20"/>
                <w:szCs w:val="20"/>
              </w:rPr>
              <w:t xml:space="preserve">to collect, collate, analyse and report AMR data </w:t>
            </w:r>
          </w:p>
        </w:tc>
        <w:tc>
          <w:tcPr>
            <w:tcW w:w="540" w:type="dxa"/>
            <w:shd w:val="clear" w:color="auto" w:fill="auto"/>
          </w:tcPr>
          <w:p w14:paraId="4C5FA4DC" w14:textId="0B8B6597" w:rsidR="001E2F30" w:rsidRPr="001D7C39" w:rsidRDefault="001E2F30"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0C44586D" w14:textId="7DC515E3" w:rsidR="001E2F30" w:rsidRPr="001D7C39" w:rsidRDefault="001E2F30"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5011288" w14:textId="0CE5A2F9" w:rsidR="001E2F30" w:rsidRPr="001D7C39" w:rsidRDefault="001E2F30"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0530C972" w14:textId="60A9E786" w:rsidR="001E2F30" w:rsidRPr="001D7C39" w:rsidRDefault="001E2F30" w:rsidP="000B37BE">
            <w:pPr>
              <w:rPr>
                <w:rFonts w:ascii="Arial" w:hAnsi="Arial" w:cs="Arial"/>
                <w:sz w:val="20"/>
                <w:szCs w:val="20"/>
              </w:rPr>
            </w:pPr>
            <w:r w:rsidRPr="001D7C39">
              <w:rPr>
                <w:rFonts w:ascii="Arial" w:hAnsi="Arial" w:cs="Arial"/>
                <w:sz w:val="20"/>
                <w:szCs w:val="20"/>
              </w:rPr>
              <w:t>+</w:t>
            </w:r>
          </w:p>
        </w:tc>
        <w:tc>
          <w:tcPr>
            <w:tcW w:w="1975" w:type="dxa"/>
          </w:tcPr>
          <w:p w14:paraId="3BACCC51" w14:textId="35BFB8F9" w:rsidR="001E2F30" w:rsidRPr="001D7C39" w:rsidRDefault="001E4788" w:rsidP="000B37BE">
            <w:pPr>
              <w:rPr>
                <w:rFonts w:ascii="Arial" w:hAnsi="Arial" w:cs="Arial"/>
                <w:sz w:val="20"/>
                <w:szCs w:val="20"/>
              </w:rPr>
            </w:pPr>
            <w:r w:rsidRPr="001D7C39">
              <w:rPr>
                <w:rFonts w:ascii="Arial" w:hAnsi="Arial" w:cs="Arial"/>
                <w:sz w:val="20"/>
                <w:szCs w:val="20"/>
              </w:rPr>
              <w:t>Number of professionals involved in the training</w:t>
            </w:r>
          </w:p>
        </w:tc>
        <w:tc>
          <w:tcPr>
            <w:tcW w:w="2724" w:type="dxa"/>
          </w:tcPr>
          <w:p w14:paraId="6F271837" w14:textId="23E6C454" w:rsidR="001E2F30" w:rsidRPr="001D7C39" w:rsidRDefault="001E4788" w:rsidP="000B37BE">
            <w:pPr>
              <w:rPr>
                <w:rFonts w:ascii="Arial" w:hAnsi="Arial" w:cs="Arial"/>
                <w:sz w:val="20"/>
                <w:szCs w:val="20"/>
              </w:rPr>
            </w:pPr>
            <w:r w:rsidRPr="001D7C39">
              <w:rPr>
                <w:rFonts w:ascii="Arial" w:hAnsi="Arial" w:cs="Arial"/>
                <w:sz w:val="20"/>
                <w:szCs w:val="20"/>
              </w:rPr>
              <w:t>At least once per year trainings will be organized and knowledge of the professionals will be improved</w:t>
            </w:r>
          </w:p>
        </w:tc>
        <w:tc>
          <w:tcPr>
            <w:tcW w:w="1559" w:type="dxa"/>
            <w:shd w:val="clear" w:color="auto" w:fill="auto"/>
          </w:tcPr>
          <w:p w14:paraId="49D8D92F" w14:textId="6FB5C345" w:rsidR="001E2F30" w:rsidRPr="001D7C39" w:rsidRDefault="001E4788" w:rsidP="000B37BE">
            <w:pPr>
              <w:rPr>
                <w:rFonts w:ascii="Arial" w:hAnsi="Arial" w:cs="Arial"/>
                <w:sz w:val="20"/>
                <w:szCs w:val="20"/>
              </w:rPr>
            </w:pPr>
            <w:r w:rsidRPr="001D7C39">
              <w:rPr>
                <w:rFonts w:ascii="Arial" w:hAnsi="Arial" w:cs="Arial"/>
                <w:sz w:val="20"/>
                <w:szCs w:val="20"/>
              </w:rPr>
              <w:t>NCCD, GAVS</w:t>
            </w:r>
            <w:r w:rsidR="001E2F30" w:rsidRPr="001D7C39">
              <w:rPr>
                <w:rFonts w:ascii="Arial" w:hAnsi="Arial" w:cs="Arial"/>
                <w:sz w:val="20"/>
                <w:szCs w:val="20"/>
              </w:rPr>
              <w:t xml:space="preserve"> </w:t>
            </w:r>
          </w:p>
        </w:tc>
        <w:tc>
          <w:tcPr>
            <w:tcW w:w="1985" w:type="dxa"/>
            <w:shd w:val="clear" w:color="auto" w:fill="auto"/>
          </w:tcPr>
          <w:p w14:paraId="628D7716" w14:textId="649239C6" w:rsidR="001E2F30" w:rsidRPr="001D7C39" w:rsidRDefault="00B83E75"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Pr="001D7C39">
              <w:rPr>
                <w:rFonts w:ascii="Arial" w:hAnsi="Arial" w:cs="Arial"/>
                <w:sz w:val="20"/>
                <w:szCs w:val="20"/>
              </w:rPr>
              <w:t>, MMRA</w:t>
            </w:r>
          </w:p>
        </w:tc>
      </w:tr>
      <w:tr w:rsidR="00966CC7" w:rsidRPr="001D7C39" w14:paraId="55C14340" w14:textId="77777777" w:rsidTr="001D7C39">
        <w:trPr>
          <w:cantSplit/>
          <w:trHeight w:val="1134"/>
          <w:jc w:val="center"/>
        </w:trPr>
        <w:tc>
          <w:tcPr>
            <w:tcW w:w="720" w:type="dxa"/>
            <w:shd w:val="clear" w:color="auto" w:fill="auto"/>
          </w:tcPr>
          <w:p w14:paraId="0A9FE6B9" w14:textId="59587741" w:rsidR="00966CC7" w:rsidRPr="001D7C39" w:rsidRDefault="00966CC7" w:rsidP="000B37BE">
            <w:pPr>
              <w:rPr>
                <w:rFonts w:ascii="Arial" w:hAnsi="Arial" w:cs="Arial"/>
                <w:sz w:val="20"/>
                <w:szCs w:val="20"/>
              </w:rPr>
            </w:pPr>
            <w:r w:rsidRPr="001D7C39">
              <w:rPr>
                <w:rFonts w:ascii="Arial" w:hAnsi="Arial" w:cs="Arial"/>
                <w:sz w:val="20"/>
                <w:szCs w:val="20"/>
              </w:rPr>
              <w:t>2.8</w:t>
            </w:r>
          </w:p>
        </w:tc>
        <w:tc>
          <w:tcPr>
            <w:tcW w:w="2965" w:type="dxa"/>
            <w:shd w:val="clear" w:color="auto" w:fill="auto"/>
          </w:tcPr>
          <w:p w14:paraId="33630C4B" w14:textId="03F2D0D2" w:rsidR="00966CC7" w:rsidRPr="001D7C39" w:rsidRDefault="00966CC7" w:rsidP="000B37BE">
            <w:pPr>
              <w:rPr>
                <w:rFonts w:ascii="Arial" w:hAnsi="Arial" w:cs="Arial"/>
                <w:sz w:val="20"/>
                <w:szCs w:val="20"/>
              </w:rPr>
            </w:pPr>
            <w:r w:rsidRPr="001D7C39">
              <w:rPr>
                <w:rFonts w:ascii="Arial" w:hAnsi="Arial" w:cs="Arial"/>
                <w:sz w:val="20"/>
                <w:szCs w:val="20"/>
              </w:rPr>
              <w:t xml:space="preserve">Expand linkage of national laboratory system with WHONET, by enabling </w:t>
            </w:r>
            <w:proofErr w:type="spellStart"/>
            <w:r w:rsidRPr="001D7C39">
              <w:rPr>
                <w:rFonts w:ascii="Arial" w:hAnsi="Arial" w:cs="Arial"/>
                <w:sz w:val="20"/>
                <w:szCs w:val="20"/>
              </w:rPr>
              <w:t>aimag</w:t>
            </w:r>
            <w:proofErr w:type="spellEnd"/>
            <w:r w:rsidRPr="001D7C39">
              <w:rPr>
                <w:rFonts w:ascii="Arial" w:hAnsi="Arial" w:cs="Arial"/>
                <w:sz w:val="20"/>
                <w:szCs w:val="20"/>
              </w:rPr>
              <w:t xml:space="preserve">, district laboratories in a stepwise manner </w:t>
            </w:r>
          </w:p>
        </w:tc>
        <w:tc>
          <w:tcPr>
            <w:tcW w:w="540" w:type="dxa"/>
            <w:shd w:val="clear" w:color="auto" w:fill="auto"/>
          </w:tcPr>
          <w:p w14:paraId="0AEB78B4" w14:textId="77777777" w:rsidR="00966CC7" w:rsidRPr="001D7C39" w:rsidRDefault="00966CC7" w:rsidP="000B37BE">
            <w:pPr>
              <w:rPr>
                <w:rFonts w:ascii="Arial" w:hAnsi="Arial" w:cs="Arial"/>
                <w:sz w:val="20"/>
                <w:szCs w:val="20"/>
              </w:rPr>
            </w:pPr>
          </w:p>
          <w:p w14:paraId="06825461" w14:textId="77777777" w:rsidR="00966CC7" w:rsidRPr="001D7C39" w:rsidRDefault="00966CC7" w:rsidP="000B37BE">
            <w:pPr>
              <w:rPr>
                <w:rFonts w:ascii="Arial" w:hAnsi="Arial" w:cs="Arial"/>
                <w:sz w:val="20"/>
                <w:szCs w:val="20"/>
              </w:rPr>
            </w:pPr>
          </w:p>
          <w:p w14:paraId="043F78AC" w14:textId="50EBCF8D"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1234DDE9" w14:textId="77777777" w:rsidR="00966CC7" w:rsidRPr="001D7C39" w:rsidRDefault="00966CC7" w:rsidP="000B37BE">
            <w:pPr>
              <w:rPr>
                <w:rFonts w:ascii="Arial" w:hAnsi="Arial" w:cs="Arial"/>
                <w:sz w:val="20"/>
                <w:szCs w:val="20"/>
              </w:rPr>
            </w:pPr>
          </w:p>
          <w:p w14:paraId="1131FF54" w14:textId="77777777" w:rsidR="00966CC7" w:rsidRPr="001D7C39" w:rsidRDefault="00966CC7" w:rsidP="000B37BE">
            <w:pPr>
              <w:rPr>
                <w:rFonts w:ascii="Arial" w:hAnsi="Arial" w:cs="Arial"/>
                <w:sz w:val="20"/>
                <w:szCs w:val="20"/>
              </w:rPr>
            </w:pPr>
          </w:p>
          <w:p w14:paraId="37698186" w14:textId="461CE3AA"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63C5A6E0" w14:textId="77777777" w:rsidR="00966CC7" w:rsidRPr="001D7C39" w:rsidRDefault="00966CC7" w:rsidP="000B37BE">
            <w:pPr>
              <w:rPr>
                <w:rFonts w:ascii="Arial" w:hAnsi="Arial" w:cs="Arial"/>
                <w:sz w:val="20"/>
                <w:szCs w:val="20"/>
              </w:rPr>
            </w:pPr>
          </w:p>
          <w:p w14:paraId="309FDB62" w14:textId="77777777" w:rsidR="00966CC7" w:rsidRPr="001D7C39" w:rsidRDefault="00966CC7" w:rsidP="000B37BE">
            <w:pPr>
              <w:rPr>
                <w:rFonts w:ascii="Arial" w:hAnsi="Arial" w:cs="Arial"/>
                <w:sz w:val="20"/>
                <w:szCs w:val="20"/>
              </w:rPr>
            </w:pPr>
          </w:p>
          <w:p w14:paraId="7D3A9AC0" w14:textId="7FB009AD"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2E42AE36" w14:textId="77777777" w:rsidR="00966CC7" w:rsidRPr="001D7C39" w:rsidRDefault="00966CC7" w:rsidP="000B37BE">
            <w:pPr>
              <w:rPr>
                <w:rFonts w:ascii="Arial" w:hAnsi="Arial" w:cs="Arial"/>
                <w:sz w:val="20"/>
                <w:szCs w:val="20"/>
              </w:rPr>
            </w:pPr>
          </w:p>
          <w:p w14:paraId="4F2225BB" w14:textId="77777777" w:rsidR="00966CC7" w:rsidRPr="001D7C39" w:rsidRDefault="00966CC7" w:rsidP="000B37BE">
            <w:pPr>
              <w:rPr>
                <w:rFonts w:ascii="Arial" w:hAnsi="Arial" w:cs="Arial"/>
                <w:sz w:val="20"/>
                <w:szCs w:val="20"/>
              </w:rPr>
            </w:pPr>
          </w:p>
          <w:p w14:paraId="7B150D51" w14:textId="6C0E6826"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1975" w:type="dxa"/>
          </w:tcPr>
          <w:p w14:paraId="71ACC34D" w14:textId="463F345F" w:rsidR="00966CC7" w:rsidRPr="001D7C39" w:rsidRDefault="00966CC7" w:rsidP="000B37BE">
            <w:pPr>
              <w:rPr>
                <w:rFonts w:ascii="Arial" w:hAnsi="Arial" w:cs="Arial"/>
                <w:sz w:val="20"/>
                <w:szCs w:val="20"/>
              </w:rPr>
            </w:pPr>
            <w:r w:rsidRPr="001D7C39">
              <w:rPr>
                <w:rFonts w:ascii="Arial" w:hAnsi="Arial" w:cs="Arial"/>
                <w:sz w:val="20"/>
                <w:szCs w:val="20"/>
              </w:rPr>
              <w:t>Number of health organizations linked to the system</w:t>
            </w:r>
          </w:p>
        </w:tc>
        <w:tc>
          <w:tcPr>
            <w:tcW w:w="2724" w:type="dxa"/>
          </w:tcPr>
          <w:p w14:paraId="0BCD49F3" w14:textId="16DA1921" w:rsidR="00966CC7" w:rsidRPr="001D7C39" w:rsidRDefault="00966CC7" w:rsidP="000B37BE">
            <w:pPr>
              <w:rPr>
                <w:rFonts w:ascii="Arial" w:hAnsi="Arial" w:cs="Arial"/>
                <w:sz w:val="20"/>
                <w:szCs w:val="20"/>
              </w:rPr>
            </w:pPr>
            <w:r w:rsidRPr="001D7C39">
              <w:rPr>
                <w:rFonts w:ascii="Arial" w:hAnsi="Arial" w:cs="Arial"/>
                <w:sz w:val="20"/>
                <w:szCs w:val="20"/>
              </w:rPr>
              <w:t xml:space="preserve">Central hospital, specialized centres, </w:t>
            </w:r>
            <w:proofErr w:type="spellStart"/>
            <w:r w:rsidRPr="001D7C39">
              <w:rPr>
                <w:rFonts w:ascii="Arial" w:hAnsi="Arial" w:cs="Arial"/>
                <w:sz w:val="20"/>
                <w:szCs w:val="20"/>
              </w:rPr>
              <w:t>aimag</w:t>
            </w:r>
            <w:proofErr w:type="spellEnd"/>
            <w:r w:rsidRPr="001D7C39">
              <w:rPr>
                <w:rFonts w:ascii="Arial" w:hAnsi="Arial" w:cs="Arial"/>
                <w:sz w:val="20"/>
                <w:szCs w:val="20"/>
              </w:rPr>
              <w:t xml:space="preserve"> and district hospitals will be linked to WHONET.</w:t>
            </w:r>
          </w:p>
        </w:tc>
        <w:tc>
          <w:tcPr>
            <w:tcW w:w="1559" w:type="dxa"/>
            <w:shd w:val="clear" w:color="auto" w:fill="auto"/>
          </w:tcPr>
          <w:p w14:paraId="5D9AB52F" w14:textId="2B9011B8" w:rsidR="00966CC7" w:rsidRPr="001D7C39" w:rsidRDefault="00966CC7" w:rsidP="000B37BE">
            <w:pPr>
              <w:rPr>
                <w:rFonts w:ascii="Arial" w:hAnsi="Arial" w:cs="Arial"/>
                <w:sz w:val="20"/>
                <w:szCs w:val="20"/>
              </w:rPr>
            </w:pPr>
            <w:r w:rsidRPr="001D7C39">
              <w:rPr>
                <w:rFonts w:ascii="Arial" w:hAnsi="Arial" w:cs="Arial"/>
                <w:sz w:val="20"/>
                <w:szCs w:val="20"/>
              </w:rPr>
              <w:t>NCCD</w:t>
            </w:r>
          </w:p>
        </w:tc>
        <w:tc>
          <w:tcPr>
            <w:tcW w:w="1985" w:type="dxa"/>
            <w:shd w:val="clear" w:color="auto" w:fill="auto"/>
          </w:tcPr>
          <w:p w14:paraId="290F9484" w14:textId="34417185" w:rsidR="00966CC7" w:rsidRPr="001D7C39" w:rsidRDefault="00966CC7" w:rsidP="000B37BE">
            <w:pPr>
              <w:rPr>
                <w:rFonts w:ascii="Arial" w:hAnsi="Arial" w:cs="Arial"/>
                <w:sz w:val="20"/>
                <w:szCs w:val="20"/>
              </w:rPr>
            </w:pPr>
            <w:proofErr w:type="spellStart"/>
            <w:r w:rsidRPr="001D7C39">
              <w:rPr>
                <w:rFonts w:ascii="Arial" w:hAnsi="Arial" w:cs="Arial"/>
                <w:sz w:val="20"/>
                <w:szCs w:val="20"/>
              </w:rPr>
              <w:t>Aimag</w:t>
            </w:r>
            <w:proofErr w:type="spellEnd"/>
            <w:r w:rsidRPr="001D7C39">
              <w:rPr>
                <w:rFonts w:ascii="Arial" w:hAnsi="Arial" w:cs="Arial"/>
                <w:sz w:val="20"/>
                <w:szCs w:val="20"/>
              </w:rPr>
              <w:t xml:space="preserve"> and district hospitals, WHO</w:t>
            </w:r>
          </w:p>
        </w:tc>
      </w:tr>
      <w:tr w:rsidR="00966CC7" w:rsidRPr="001D7C39" w14:paraId="024A08AE" w14:textId="77777777" w:rsidTr="006B5DC2">
        <w:trPr>
          <w:cantSplit/>
          <w:trHeight w:val="701"/>
          <w:jc w:val="center"/>
        </w:trPr>
        <w:tc>
          <w:tcPr>
            <w:tcW w:w="720" w:type="dxa"/>
            <w:shd w:val="clear" w:color="auto" w:fill="auto"/>
          </w:tcPr>
          <w:p w14:paraId="723DCA09" w14:textId="0C6979AD" w:rsidR="00966CC7" w:rsidRPr="001D7C39" w:rsidRDefault="00966CC7" w:rsidP="000B37BE">
            <w:pPr>
              <w:rPr>
                <w:rFonts w:ascii="Arial" w:hAnsi="Arial" w:cs="Arial"/>
                <w:sz w:val="20"/>
                <w:szCs w:val="20"/>
              </w:rPr>
            </w:pPr>
            <w:r w:rsidRPr="001D7C39">
              <w:rPr>
                <w:rFonts w:ascii="Arial" w:hAnsi="Arial" w:cs="Arial"/>
                <w:sz w:val="20"/>
                <w:szCs w:val="20"/>
              </w:rPr>
              <w:t>2.9</w:t>
            </w:r>
          </w:p>
        </w:tc>
        <w:tc>
          <w:tcPr>
            <w:tcW w:w="2965" w:type="dxa"/>
            <w:shd w:val="clear" w:color="auto" w:fill="auto"/>
          </w:tcPr>
          <w:p w14:paraId="477CA8AA" w14:textId="1CDE42E1" w:rsidR="00966CC7" w:rsidRPr="001D7C39" w:rsidRDefault="00676121" w:rsidP="000B37BE">
            <w:pPr>
              <w:rPr>
                <w:rFonts w:ascii="Arial" w:hAnsi="Arial" w:cs="Arial"/>
                <w:sz w:val="20"/>
                <w:szCs w:val="20"/>
              </w:rPr>
            </w:pPr>
            <w:r>
              <w:rPr>
                <w:rFonts w:ascii="Arial" w:hAnsi="Arial" w:cs="Arial"/>
                <w:sz w:val="20"/>
                <w:szCs w:val="20"/>
              </w:rPr>
              <w:t xml:space="preserve">Develop report on resistance </w:t>
            </w:r>
            <w:r w:rsidR="00DC3406">
              <w:rPr>
                <w:rFonts w:ascii="Arial" w:hAnsi="Arial" w:cs="Arial"/>
                <w:sz w:val="20"/>
                <w:szCs w:val="20"/>
              </w:rPr>
              <w:t xml:space="preserve">and inform to health care organizations twice a year </w:t>
            </w:r>
          </w:p>
        </w:tc>
        <w:tc>
          <w:tcPr>
            <w:tcW w:w="540" w:type="dxa"/>
            <w:shd w:val="clear" w:color="auto" w:fill="auto"/>
          </w:tcPr>
          <w:p w14:paraId="477AA76A" w14:textId="77777777" w:rsidR="00966CC7" w:rsidRPr="001D7C39" w:rsidRDefault="00966CC7" w:rsidP="000B37BE">
            <w:pPr>
              <w:rPr>
                <w:rFonts w:ascii="Arial" w:hAnsi="Arial" w:cs="Arial"/>
                <w:sz w:val="20"/>
                <w:szCs w:val="20"/>
              </w:rPr>
            </w:pPr>
          </w:p>
          <w:p w14:paraId="477567B9" w14:textId="77777777" w:rsidR="00966CC7" w:rsidRPr="001D7C39" w:rsidRDefault="00966CC7" w:rsidP="000B37BE">
            <w:pPr>
              <w:rPr>
                <w:rFonts w:ascii="Arial" w:hAnsi="Arial" w:cs="Arial"/>
                <w:sz w:val="20"/>
                <w:szCs w:val="20"/>
              </w:rPr>
            </w:pPr>
          </w:p>
          <w:p w14:paraId="22FBCA12" w14:textId="7E18F25B"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5F0E5980" w14:textId="77777777" w:rsidR="00966CC7" w:rsidRPr="001D7C39" w:rsidRDefault="00966CC7" w:rsidP="000B37BE">
            <w:pPr>
              <w:rPr>
                <w:rFonts w:ascii="Arial" w:hAnsi="Arial" w:cs="Arial"/>
                <w:sz w:val="20"/>
                <w:szCs w:val="20"/>
              </w:rPr>
            </w:pPr>
          </w:p>
          <w:p w14:paraId="448C71F2" w14:textId="77777777" w:rsidR="00966CC7" w:rsidRPr="001D7C39" w:rsidRDefault="00966CC7" w:rsidP="000B37BE">
            <w:pPr>
              <w:rPr>
                <w:rFonts w:ascii="Arial" w:hAnsi="Arial" w:cs="Arial"/>
                <w:sz w:val="20"/>
                <w:szCs w:val="20"/>
              </w:rPr>
            </w:pPr>
          </w:p>
          <w:p w14:paraId="23D8404C" w14:textId="5AFC20B6"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63862E0F" w14:textId="77777777" w:rsidR="00966CC7" w:rsidRPr="001D7C39" w:rsidRDefault="00966CC7" w:rsidP="000B37BE">
            <w:pPr>
              <w:rPr>
                <w:rFonts w:ascii="Arial" w:hAnsi="Arial" w:cs="Arial"/>
                <w:sz w:val="20"/>
                <w:szCs w:val="20"/>
              </w:rPr>
            </w:pPr>
          </w:p>
          <w:p w14:paraId="2DA1DE33" w14:textId="77777777" w:rsidR="00966CC7" w:rsidRPr="001D7C39" w:rsidRDefault="00966CC7" w:rsidP="000B37BE">
            <w:pPr>
              <w:rPr>
                <w:rFonts w:ascii="Arial" w:hAnsi="Arial" w:cs="Arial"/>
                <w:sz w:val="20"/>
                <w:szCs w:val="20"/>
              </w:rPr>
            </w:pPr>
          </w:p>
          <w:p w14:paraId="16C73B6F" w14:textId="35D621D2"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06987066" w14:textId="77777777" w:rsidR="00966CC7" w:rsidRPr="001D7C39" w:rsidRDefault="00966CC7" w:rsidP="000B37BE">
            <w:pPr>
              <w:rPr>
                <w:rFonts w:ascii="Arial" w:hAnsi="Arial" w:cs="Arial"/>
                <w:sz w:val="20"/>
                <w:szCs w:val="20"/>
              </w:rPr>
            </w:pPr>
          </w:p>
          <w:p w14:paraId="211CBA9F" w14:textId="77777777" w:rsidR="00966CC7" w:rsidRPr="001D7C39" w:rsidRDefault="00966CC7" w:rsidP="000B37BE">
            <w:pPr>
              <w:rPr>
                <w:rFonts w:ascii="Arial" w:hAnsi="Arial" w:cs="Arial"/>
                <w:sz w:val="20"/>
                <w:szCs w:val="20"/>
              </w:rPr>
            </w:pPr>
          </w:p>
          <w:p w14:paraId="7C449F43" w14:textId="663016C3"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1975" w:type="dxa"/>
          </w:tcPr>
          <w:p w14:paraId="25460B1A" w14:textId="77777777" w:rsidR="00966CC7" w:rsidRPr="001D7C39" w:rsidRDefault="00966CC7" w:rsidP="000B37BE">
            <w:pPr>
              <w:rPr>
                <w:rFonts w:ascii="Arial" w:hAnsi="Arial" w:cs="Arial"/>
                <w:sz w:val="20"/>
                <w:szCs w:val="20"/>
              </w:rPr>
            </w:pPr>
            <w:r w:rsidRPr="001D7C39">
              <w:rPr>
                <w:rFonts w:ascii="Arial" w:hAnsi="Arial" w:cs="Arial"/>
                <w:sz w:val="20"/>
                <w:szCs w:val="20"/>
              </w:rPr>
              <w:t xml:space="preserve">Nature and prevalence of resistant microbes </w:t>
            </w:r>
          </w:p>
          <w:p w14:paraId="6F9ECE83" w14:textId="62A9C060" w:rsidR="00966CC7" w:rsidRPr="001D7C39" w:rsidRDefault="00966CC7" w:rsidP="000B37BE">
            <w:pPr>
              <w:rPr>
                <w:rFonts w:ascii="Arial" w:hAnsi="Arial" w:cs="Arial"/>
                <w:sz w:val="20"/>
                <w:szCs w:val="20"/>
              </w:rPr>
            </w:pPr>
          </w:p>
        </w:tc>
        <w:tc>
          <w:tcPr>
            <w:tcW w:w="2724" w:type="dxa"/>
          </w:tcPr>
          <w:p w14:paraId="3A657D7D" w14:textId="160B4A1C" w:rsidR="00966CC7" w:rsidRPr="001D7C39" w:rsidRDefault="00966CC7" w:rsidP="000B37BE">
            <w:pPr>
              <w:rPr>
                <w:rFonts w:ascii="Arial" w:hAnsi="Arial" w:cs="Arial"/>
                <w:sz w:val="20"/>
                <w:szCs w:val="20"/>
              </w:rPr>
            </w:pPr>
            <w:r w:rsidRPr="001D7C39">
              <w:rPr>
                <w:rFonts w:ascii="Arial" w:hAnsi="Arial" w:cs="Arial"/>
                <w:sz w:val="20"/>
                <w:szCs w:val="20"/>
              </w:rPr>
              <w:t>At least 6 reports will be distributed to health organizations</w:t>
            </w:r>
          </w:p>
        </w:tc>
        <w:tc>
          <w:tcPr>
            <w:tcW w:w="1559" w:type="dxa"/>
            <w:shd w:val="clear" w:color="auto" w:fill="auto"/>
          </w:tcPr>
          <w:p w14:paraId="628BEEAA" w14:textId="4CD17C75" w:rsidR="00966CC7" w:rsidRPr="001D7C39" w:rsidRDefault="00966CC7" w:rsidP="000B37BE">
            <w:pPr>
              <w:rPr>
                <w:rFonts w:ascii="Arial" w:hAnsi="Arial" w:cs="Arial"/>
                <w:sz w:val="20"/>
                <w:szCs w:val="20"/>
              </w:rPr>
            </w:pPr>
            <w:r w:rsidRPr="001D7C39">
              <w:rPr>
                <w:rFonts w:ascii="Arial" w:hAnsi="Arial" w:cs="Arial"/>
                <w:sz w:val="20"/>
                <w:szCs w:val="20"/>
              </w:rPr>
              <w:t>NCCD</w:t>
            </w:r>
          </w:p>
        </w:tc>
        <w:tc>
          <w:tcPr>
            <w:tcW w:w="1985" w:type="dxa"/>
            <w:shd w:val="clear" w:color="auto" w:fill="auto"/>
          </w:tcPr>
          <w:p w14:paraId="68FE63DD" w14:textId="77EC12A6" w:rsidR="00966CC7" w:rsidRPr="001D7C39" w:rsidRDefault="00966CC7" w:rsidP="000B37BE">
            <w:pPr>
              <w:rPr>
                <w:rFonts w:ascii="Arial" w:hAnsi="Arial" w:cs="Arial"/>
                <w:sz w:val="20"/>
                <w:szCs w:val="20"/>
              </w:rPr>
            </w:pPr>
            <w:r w:rsidRPr="001D7C39">
              <w:rPr>
                <w:rFonts w:ascii="Arial" w:hAnsi="Arial" w:cs="Arial"/>
                <w:sz w:val="20"/>
                <w:szCs w:val="20"/>
              </w:rPr>
              <w:t>Health organizations</w:t>
            </w:r>
          </w:p>
        </w:tc>
      </w:tr>
      <w:tr w:rsidR="00966CC7" w:rsidRPr="001D7C39" w14:paraId="70E86514" w14:textId="77777777" w:rsidTr="006B5DC2">
        <w:trPr>
          <w:cantSplit/>
          <w:trHeight w:val="898"/>
          <w:jc w:val="center"/>
        </w:trPr>
        <w:tc>
          <w:tcPr>
            <w:tcW w:w="720" w:type="dxa"/>
            <w:shd w:val="clear" w:color="auto" w:fill="auto"/>
          </w:tcPr>
          <w:p w14:paraId="3F0F1D6E" w14:textId="419AB736" w:rsidR="00966CC7" w:rsidRPr="001D7C39" w:rsidRDefault="00966CC7" w:rsidP="000B37BE">
            <w:pPr>
              <w:rPr>
                <w:rFonts w:ascii="Arial" w:hAnsi="Arial" w:cs="Arial"/>
                <w:sz w:val="20"/>
                <w:szCs w:val="20"/>
              </w:rPr>
            </w:pPr>
            <w:r w:rsidRPr="001D7C39">
              <w:rPr>
                <w:rFonts w:ascii="Arial" w:hAnsi="Arial" w:cs="Arial"/>
                <w:sz w:val="20"/>
                <w:szCs w:val="20"/>
              </w:rPr>
              <w:t>2.10</w:t>
            </w:r>
          </w:p>
        </w:tc>
        <w:tc>
          <w:tcPr>
            <w:tcW w:w="2965" w:type="dxa"/>
            <w:shd w:val="clear" w:color="auto" w:fill="auto"/>
          </w:tcPr>
          <w:p w14:paraId="54583BEA" w14:textId="35B0A601" w:rsidR="00966CC7" w:rsidRPr="001D7C39" w:rsidRDefault="00966CC7" w:rsidP="000B37BE">
            <w:pPr>
              <w:rPr>
                <w:rFonts w:ascii="Arial" w:hAnsi="Arial" w:cs="Arial"/>
                <w:sz w:val="20"/>
                <w:szCs w:val="20"/>
              </w:rPr>
            </w:pPr>
            <w:r w:rsidRPr="001D7C39">
              <w:rPr>
                <w:rFonts w:ascii="Arial" w:hAnsi="Arial" w:cs="Arial"/>
                <w:sz w:val="20"/>
                <w:szCs w:val="20"/>
              </w:rPr>
              <w:t xml:space="preserve">Undertake external </w:t>
            </w:r>
            <w:r w:rsidR="00185BA9">
              <w:rPr>
                <w:rFonts w:ascii="Arial" w:hAnsi="Arial" w:cs="Arial"/>
                <w:sz w:val="20"/>
                <w:szCs w:val="20"/>
              </w:rPr>
              <w:t xml:space="preserve">quality </w:t>
            </w:r>
            <w:r w:rsidRPr="001D7C39">
              <w:rPr>
                <w:rFonts w:ascii="Arial" w:hAnsi="Arial" w:cs="Arial"/>
                <w:sz w:val="20"/>
                <w:szCs w:val="20"/>
              </w:rPr>
              <w:t xml:space="preserve">evaluation </w:t>
            </w:r>
            <w:r w:rsidR="009314C5">
              <w:rPr>
                <w:rFonts w:ascii="Arial" w:hAnsi="Arial" w:cs="Arial"/>
                <w:sz w:val="20"/>
                <w:szCs w:val="20"/>
              </w:rPr>
              <w:t xml:space="preserve">for </w:t>
            </w:r>
            <w:r w:rsidR="00F25765">
              <w:rPr>
                <w:rFonts w:ascii="Arial" w:hAnsi="Arial" w:cs="Arial"/>
                <w:sz w:val="20"/>
                <w:szCs w:val="20"/>
              </w:rPr>
              <w:t xml:space="preserve">microbiology </w:t>
            </w:r>
            <w:r w:rsidRPr="001D7C39">
              <w:rPr>
                <w:rFonts w:ascii="Arial" w:hAnsi="Arial" w:cs="Arial"/>
                <w:sz w:val="20"/>
                <w:szCs w:val="20"/>
              </w:rPr>
              <w:t>laboratories</w:t>
            </w:r>
            <w:r w:rsidR="00F25765">
              <w:rPr>
                <w:rFonts w:ascii="Arial" w:hAnsi="Arial" w:cs="Arial"/>
                <w:sz w:val="20"/>
                <w:szCs w:val="20"/>
              </w:rPr>
              <w:t xml:space="preserve"> </w:t>
            </w:r>
            <w:r w:rsidR="00185BA9">
              <w:rPr>
                <w:rFonts w:ascii="Arial" w:hAnsi="Arial" w:cs="Arial"/>
                <w:sz w:val="20"/>
                <w:szCs w:val="20"/>
              </w:rPr>
              <w:t>in</w:t>
            </w:r>
            <w:r w:rsidRPr="001D7C39">
              <w:rPr>
                <w:rFonts w:ascii="Arial" w:hAnsi="Arial" w:cs="Arial"/>
                <w:sz w:val="20"/>
                <w:szCs w:val="20"/>
              </w:rPr>
              <w:t xml:space="preserve"> human and veterinary sector</w:t>
            </w:r>
            <w:r w:rsidR="00185BA9">
              <w:rPr>
                <w:rFonts w:ascii="Arial" w:hAnsi="Arial" w:cs="Arial"/>
                <w:sz w:val="20"/>
                <w:szCs w:val="20"/>
              </w:rPr>
              <w:t>s</w:t>
            </w:r>
            <w:r w:rsidRPr="001D7C39">
              <w:rPr>
                <w:rFonts w:ascii="Arial" w:hAnsi="Arial" w:cs="Arial"/>
                <w:sz w:val="20"/>
                <w:szCs w:val="20"/>
              </w:rPr>
              <w:t xml:space="preserve"> </w:t>
            </w:r>
          </w:p>
          <w:p w14:paraId="41E8DD14" w14:textId="00CD057D" w:rsidR="00966CC7" w:rsidRPr="001D7C39" w:rsidRDefault="00966CC7" w:rsidP="000B37BE">
            <w:pPr>
              <w:rPr>
                <w:rFonts w:ascii="Arial" w:hAnsi="Arial" w:cs="Arial"/>
                <w:sz w:val="20"/>
                <w:szCs w:val="20"/>
              </w:rPr>
            </w:pPr>
          </w:p>
        </w:tc>
        <w:tc>
          <w:tcPr>
            <w:tcW w:w="540" w:type="dxa"/>
            <w:shd w:val="clear" w:color="auto" w:fill="auto"/>
          </w:tcPr>
          <w:p w14:paraId="7B126C5C" w14:textId="77777777" w:rsidR="00966CC7" w:rsidRPr="001D7C39" w:rsidRDefault="00966CC7" w:rsidP="000B37BE">
            <w:pPr>
              <w:rPr>
                <w:rFonts w:ascii="Arial" w:hAnsi="Arial" w:cs="Arial"/>
                <w:sz w:val="20"/>
                <w:szCs w:val="20"/>
              </w:rPr>
            </w:pPr>
          </w:p>
          <w:p w14:paraId="0CD40481" w14:textId="77777777" w:rsidR="00966CC7" w:rsidRPr="001D7C39" w:rsidRDefault="00966CC7" w:rsidP="000B37BE">
            <w:pPr>
              <w:rPr>
                <w:rFonts w:ascii="Arial" w:hAnsi="Arial" w:cs="Arial"/>
                <w:sz w:val="20"/>
                <w:szCs w:val="20"/>
              </w:rPr>
            </w:pPr>
          </w:p>
          <w:p w14:paraId="00E588F2" w14:textId="3CBD7EBD"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C1DA4AF" w14:textId="77777777" w:rsidR="00966CC7" w:rsidRPr="001D7C39" w:rsidRDefault="00966CC7" w:rsidP="000B37BE">
            <w:pPr>
              <w:rPr>
                <w:rFonts w:ascii="Arial" w:hAnsi="Arial" w:cs="Arial"/>
                <w:sz w:val="20"/>
                <w:szCs w:val="20"/>
              </w:rPr>
            </w:pPr>
          </w:p>
          <w:p w14:paraId="0843A7CB" w14:textId="77777777" w:rsidR="00966CC7" w:rsidRPr="001D7C39" w:rsidRDefault="00966CC7" w:rsidP="000B37BE">
            <w:pPr>
              <w:rPr>
                <w:rFonts w:ascii="Arial" w:hAnsi="Arial" w:cs="Arial"/>
                <w:sz w:val="20"/>
                <w:szCs w:val="20"/>
              </w:rPr>
            </w:pPr>
          </w:p>
          <w:p w14:paraId="5E3B2236" w14:textId="2688BE89"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5F25E1AF" w14:textId="77777777" w:rsidR="00966CC7" w:rsidRPr="001D7C39" w:rsidRDefault="00966CC7" w:rsidP="000B37BE">
            <w:pPr>
              <w:rPr>
                <w:rFonts w:ascii="Arial" w:hAnsi="Arial" w:cs="Arial"/>
                <w:sz w:val="20"/>
                <w:szCs w:val="20"/>
              </w:rPr>
            </w:pPr>
          </w:p>
          <w:p w14:paraId="4B4FD715" w14:textId="77777777" w:rsidR="00966CC7" w:rsidRPr="001D7C39" w:rsidRDefault="00966CC7" w:rsidP="000B37BE">
            <w:pPr>
              <w:rPr>
                <w:rFonts w:ascii="Arial" w:hAnsi="Arial" w:cs="Arial"/>
                <w:sz w:val="20"/>
                <w:szCs w:val="20"/>
              </w:rPr>
            </w:pPr>
          </w:p>
          <w:p w14:paraId="6CE0C779" w14:textId="50FB18AB"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0E74FFB8" w14:textId="77777777" w:rsidR="00966CC7" w:rsidRPr="001D7C39" w:rsidRDefault="00966CC7" w:rsidP="000B37BE">
            <w:pPr>
              <w:rPr>
                <w:rFonts w:ascii="Arial" w:hAnsi="Arial" w:cs="Arial"/>
                <w:sz w:val="20"/>
                <w:szCs w:val="20"/>
              </w:rPr>
            </w:pPr>
          </w:p>
          <w:p w14:paraId="3982FB14" w14:textId="77777777" w:rsidR="00966CC7" w:rsidRPr="001D7C39" w:rsidRDefault="00966CC7" w:rsidP="000B37BE">
            <w:pPr>
              <w:rPr>
                <w:rFonts w:ascii="Arial" w:hAnsi="Arial" w:cs="Arial"/>
                <w:sz w:val="20"/>
                <w:szCs w:val="20"/>
              </w:rPr>
            </w:pPr>
          </w:p>
          <w:p w14:paraId="2E25878E" w14:textId="70E701CF"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1975" w:type="dxa"/>
          </w:tcPr>
          <w:p w14:paraId="70CE309E" w14:textId="70401A68" w:rsidR="00966CC7" w:rsidRPr="001D7C39" w:rsidRDefault="00966CC7" w:rsidP="000B37BE">
            <w:pPr>
              <w:rPr>
                <w:rFonts w:ascii="Arial" w:hAnsi="Arial" w:cs="Arial"/>
                <w:sz w:val="20"/>
                <w:szCs w:val="20"/>
              </w:rPr>
            </w:pPr>
            <w:r w:rsidRPr="001D7C39">
              <w:rPr>
                <w:rFonts w:ascii="Arial" w:hAnsi="Arial" w:cs="Arial"/>
                <w:sz w:val="20"/>
                <w:szCs w:val="20"/>
              </w:rPr>
              <w:t xml:space="preserve">Number of externally evaluated laboratories </w:t>
            </w:r>
          </w:p>
        </w:tc>
        <w:tc>
          <w:tcPr>
            <w:tcW w:w="2724" w:type="dxa"/>
          </w:tcPr>
          <w:p w14:paraId="312C1C07" w14:textId="09DAF2AE" w:rsidR="00966CC7" w:rsidRPr="001D7C39" w:rsidRDefault="00966CC7" w:rsidP="000B37BE">
            <w:pPr>
              <w:rPr>
                <w:rFonts w:ascii="Arial" w:hAnsi="Arial" w:cs="Arial"/>
                <w:sz w:val="20"/>
                <w:szCs w:val="20"/>
              </w:rPr>
            </w:pPr>
            <w:r w:rsidRPr="001D7C39">
              <w:rPr>
                <w:rFonts w:ascii="Arial" w:hAnsi="Arial" w:cs="Arial"/>
                <w:sz w:val="20"/>
                <w:szCs w:val="20"/>
              </w:rPr>
              <w:t>External evaluation will be completed</w:t>
            </w:r>
          </w:p>
        </w:tc>
        <w:tc>
          <w:tcPr>
            <w:tcW w:w="1559" w:type="dxa"/>
            <w:shd w:val="clear" w:color="auto" w:fill="auto"/>
          </w:tcPr>
          <w:p w14:paraId="043C117D" w14:textId="29FF386E" w:rsidR="00966CC7" w:rsidRPr="001D7C39" w:rsidRDefault="00966CC7" w:rsidP="000B37BE">
            <w:pPr>
              <w:rPr>
                <w:rFonts w:ascii="Arial" w:hAnsi="Arial" w:cs="Arial"/>
                <w:sz w:val="20"/>
                <w:szCs w:val="20"/>
              </w:rPr>
            </w:pPr>
            <w:r w:rsidRPr="001D7C39">
              <w:rPr>
                <w:rFonts w:ascii="Arial" w:hAnsi="Arial" w:cs="Arial"/>
                <w:sz w:val="20"/>
                <w:szCs w:val="20"/>
              </w:rPr>
              <w:t>NCCD,  NCZD, GAVS</w:t>
            </w:r>
          </w:p>
        </w:tc>
        <w:tc>
          <w:tcPr>
            <w:tcW w:w="1985" w:type="dxa"/>
            <w:shd w:val="clear" w:color="auto" w:fill="auto"/>
          </w:tcPr>
          <w:p w14:paraId="78625F21" w14:textId="3EF2FE90" w:rsidR="00966CC7" w:rsidRPr="001D7C39" w:rsidRDefault="00B83E75"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966CC7" w:rsidRPr="001D7C39">
              <w:rPr>
                <w:rFonts w:ascii="Arial" w:hAnsi="Arial" w:cs="Arial"/>
                <w:sz w:val="20"/>
                <w:szCs w:val="20"/>
              </w:rPr>
              <w:t>, WHO, OIE</w:t>
            </w:r>
          </w:p>
        </w:tc>
      </w:tr>
      <w:tr w:rsidR="00966CC7" w:rsidRPr="001D7C39" w14:paraId="196021F4" w14:textId="77777777" w:rsidTr="001D7C39">
        <w:trPr>
          <w:cantSplit/>
          <w:trHeight w:val="1134"/>
          <w:jc w:val="center"/>
        </w:trPr>
        <w:tc>
          <w:tcPr>
            <w:tcW w:w="720" w:type="dxa"/>
          </w:tcPr>
          <w:p w14:paraId="5273C8B7" w14:textId="4EECDA84" w:rsidR="00966CC7" w:rsidRPr="001D7C39" w:rsidRDefault="00966CC7" w:rsidP="000B37BE">
            <w:pPr>
              <w:rPr>
                <w:rFonts w:ascii="Arial" w:hAnsi="Arial" w:cs="Arial"/>
                <w:sz w:val="20"/>
                <w:szCs w:val="20"/>
              </w:rPr>
            </w:pPr>
            <w:r w:rsidRPr="001D7C39">
              <w:rPr>
                <w:rFonts w:ascii="Arial" w:hAnsi="Arial" w:cs="Arial"/>
                <w:sz w:val="20"/>
                <w:szCs w:val="20"/>
              </w:rPr>
              <w:lastRenderedPageBreak/>
              <w:t>2.11</w:t>
            </w:r>
          </w:p>
        </w:tc>
        <w:tc>
          <w:tcPr>
            <w:tcW w:w="2965" w:type="dxa"/>
          </w:tcPr>
          <w:p w14:paraId="3EE7E747" w14:textId="4AAA129B" w:rsidR="00966CC7" w:rsidRPr="001D7C39" w:rsidRDefault="00966CC7" w:rsidP="000B37BE">
            <w:pPr>
              <w:rPr>
                <w:rFonts w:ascii="Arial" w:hAnsi="Arial" w:cs="Arial"/>
                <w:sz w:val="20"/>
                <w:szCs w:val="20"/>
              </w:rPr>
            </w:pPr>
            <w:r w:rsidRPr="001D7C39">
              <w:rPr>
                <w:rFonts w:ascii="Arial" w:hAnsi="Arial" w:cs="Arial"/>
                <w:sz w:val="20"/>
                <w:szCs w:val="20"/>
              </w:rPr>
              <w:t>Strengthen capacity of</w:t>
            </w:r>
            <w:r w:rsidR="00A06718">
              <w:rPr>
                <w:rFonts w:ascii="Arial" w:hAnsi="Arial" w:cs="Arial"/>
                <w:sz w:val="20"/>
                <w:szCs w:val="20"/>
              </w:rPr>
              <w:t xml:space="preserve"> the </w:t>
            </w:r>
            <w:r w:rsidRPr="001D7C39">
              <w:rPr>
                <w:rFonts w:ascii="Arial" w:hAnsi="Arial" w:cs="Arial"/>
                <w:sz w:val="20"/>
                <w:szCs w:val="20"/>
              </w:rPr>
              <w:t xml:space="preserve"> laboratory staff in quality assurance, management and standard methods to detect AMR and </w:t>
            </w:r>
            <w:r w:rsidR="00A06718">
              <w:rPr>
                <w:rFonts w:ascii="Arial" w:hAnsi="Arial" w:cs="Arial"/>
                <w:sz w:val="20"/>
                <w:szCs w:val="20"/>
              </w:rPr>
              <w:t xml:space="preserve">conduct </w:t>
            </w:r>
            <w:r w:rsidRPr="001D7C39">
              <w:rPr>
                <w:rFonts w:ascii="Arial" w:hAnsi="Arial" w:cs="Arial"/>
                <w:sz w:val="20"/>
                <w:szCs w:val="20"/>
              </w:rPr>
              <w:t xml:space="preserve">sensitivity analysis </w:t>
            </w:r>
          </w:p>
        </w:tc>
        <w:tc>
          <w:tcPr>
            <w:tcW w:w="540" w:type="dxa"/>
          </w:tcPr>
          <w:p w14:paraId="04381175" w14:textId="77777777" w:rsidR="00966CC7" w:rsidRPr="001D7C39" w:rsidRDefault="00966CC7" w:rsidP="000B37BE">
            <w:pPr>
              <w:rPr>
                <w:rFonts w:ascii="Arial" w:hAnsi="Arial" w:cs="Arial"/>
                <w:sz w:val="20"/>
                <w:szCs w:val="20"/>
              </w:rPr>
            </w:pPr>
          </w:p>
          <w:p w14:paraId="76026C6C" w14:textId="77777777" w:rsidR="00966CC7" w:rsidRPr="001D7C39" w:rsidRDefault="00966CC7" w:rsidP="000B37BE">
            <w:pPr>
              <w:rPr>
                <w:rFonts w:ascii="Arial" w:hAnsi="Arial" w:cs="Arial"/>
                <w:sz w:val="20"/>
                <w:szCs w:val="20"/>
              </w:rPr>
            </w:pPr>
          </w:p>
          <w:p w14:paraId="52758024" w14:textId="560670E8"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tcPr>
          <w:p w14:paraId="68D4C9D4" w14:textId="77777777" w:rsidR="00966CC7" w:rsidRPr="001D7C39" w:rsidRDefault="00966CC7" w:rsidP="000B37BE">
            <w:pPr>
              <w:rPr>
                <w:rFonts w:ascii="Arial" w:hAnsi="Arial" w:cs="Arial"/>
                <w:sz w:val="20"/>
                <w:szCs w:val="20"/>
              </w:rPr>
            </w:pPr>
          </w:p>
          <w:p w14:paraId="464FB397" w14:textId="77777777" w:rsidR="00966CC7" w:rsidRPr="001D7C39" w:rsidRDefault="00966CC7" w:rsidP="000B37BE">
            <w:pPr>
              <w:rPr>
                <w:rFonts w:ascii="Arial" w:hAnsi="Arial" w:cs="Arial"/>
                <w:sz w:val="20"/>
                <w:szCs w:val="20"/>
              </w:rPr>
            </w:pPr>
          </w:p>
          <w:p w14:paraId="39175FBC" w14:textId="7AA97F12"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540" w:type="dxa"/>
          </w:tcPr>
          <w:p w14:paraId="73D95188" w14:textId="77777777" w:rsidR="00966CC7" w:rsidRPr="001D7C39" w:rsidRDefault="00966CC7" w:rsidP="000B37BE">
            <w:pPr>
              <w:rPr>
                <w:rFonts w:ascii="Arial" w:hAnsi="Arial" w:cs="Arial"/>
                <w:sz w:val="20"/>
                <w:szCs w:val="20"/>
              </w:rPr>
            </w:pPr>
          </w:p>
          <w:p w14:paraId="7319BCD9" w14:textId="77777777" w:rsidR="00966CC7" w:rsidRPr="001D7C39" w:rsidRDefault="00966CC7" w:rsidP="000B37BE">
            <w:pPr>
              <w:rPr>
                <w:rFonts w:ascii="Arial" w:hAnsi="Arial" w:cs="Arial"/>
                <w:sz w:val="20"/>
                <w:szCs w:val="20"/>
              </w:rPr>
            </w:pPr>
          </w:p>
          <w:p w14:paraId="4C665C4F" w14:textId="3D6EC725"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481" w:type="dxa"/>
          </w:tcPr>
          <w:p w14:paraId="2895983F" w14:textId="77777777" w:rsidR="00966CC7" w:rsidRPr="001D7C39" w:rsidRDefault="00966CC7" w:rsidP="000B37BE">
            <w:pPr>
              <w:rPr>
                <w:rFonts w:ascii="Arial" w:hAnsi="Arial" w:cs="Arial"/>
                <w:sz w:val="20"/>
                <w:szCs w:val="20"/>
              </w:rPr>
            </w:pPr>
          </w:p>
          <w:p w14:paraId="0DFE67E8" w14:textId="77777777" w:rsidR="00966CC7" w:rsidRPr="001D7C39" w:rsidRDefault="00966CC7" w:rsidP="000B37BE">
            <w:pPr>
              <w:rPr>
                <w:rFonts w:ascii="Arial" w:hAnsi="Arial" w:cs="Arial"/>
                <w:sz w:val="20"/>
                <w:szCs w:val="20"/>
              </w:rPr>
            </w:pPr>
          </w:p>
          <w:p w14:paraId="5C4E1994" w14:textId="73E4D98A" w:rsidR="00966CC7" w:rsidRPr="001D7C39" w:rsidRDefault="00966CC7" w:rsidP="000B37BE">
            <w:pPr>
              <w:rPr>
                <w:rFonts w:ascii="Arial" w:hAnsi="Arial" w:cs="Arial"/>
                <w:sz w:val="20"/>
                <w:szCs w:val="20"/>
              </w:rPr>
            </w:pPr>
            <w:r w:rsidRPr="001D7C39">
              <w:rPr>
                <w:rFonts w:ascii="Arial" w:hAnsi="Arial" w:cs="Arial"/>
                <w:sz w:val="20"/>
                <w:szCs w:val="20"/>
              </w:rPr>
              <w:t>-</w:t>
            </w:r>
          </w:p>
        </w:tc>
        <w:tc>
          <w:tcPr>
            <w:tcW w:w="1975" w:type="dxa"/>
          </w:tcPr>
          <w:p w14:paraId="3B383362" w14:textId="1E6CD976" w:rsidR="00966CC7" w:rsidRPr="001D7C39" w:rsidRDefault="00966CC7" w:rsidP="000B37BE">
            <w:pPr>
              <w:rPr>
                <w:rFonts w:ascii="Arial" w:hAnsi="Arial" w:cs="Arial"/>
                <w:sz w:val="20"/>
                <w:szCs w:val="20"/>
              </w:rPr>
            </w:pPr>
            <w:r w:rsidRPr="001D7C39">
              <w:rPr>
                <w:rFonts w:ascii="Arial" w:hAnsi="Arial" w:cs="Arial"/>
                <w:sz w:val="20"/>
                <w:szCs w:val="20"/>
              </w:rPr>
              <w:t xml:space="preserve">Number of trained staff </w:t>
            </w:r>
          </w:p>
        </w:tc>
        <w:tc>
          <w:tcPr>
            <w:tcW w:w="2724" w:type="dxa"/>
          </w:tcPr>
          <w:p w14:paraId="761810AA" w14:textId="5ACE8551" w:rsidR="00966CC7" w:rsidRPr="001D7C39" w:rsidRDefault="00966CC7" w:rsidP="000B37BE">
            <w:pPr>
              <w:rPr>
                <w:rFonts w:ascii="Arial" w:hAnsi="Arial" w:cs="Arial"/>
                <w:sz w:val="20"/>
                <w:szCs w:val="20"/>
              </w:rPr>
            </w:pPr>
            <w:r w:rsidRPr="001D7C39">
              <w:rPr>
                <w:rFonts w:ascii="Arial" w:hAnsi="Arial" w:cs="Arial"/>
                <w:sz w:val="20"/>
                <w:szCs w:val="20"/>
              </w:rPr>
              <w:t>At least 50% of laboratory staff will be trained and their skills improved.</w:t>
            </w:r>
          </w:p>
        </w:tc>
        <w:tc>
          <w:tcPr>
            <w:tcW w:w="1559" w:type="dxa"/>
          </w:tcPr>
          <w:p w14:paraId="14443056" w14:textId="288ED2B0" w:rsidR="00966CC7" w:rsidRPr="001D7C39" w:rsidRDefault="00966CC7" w:rsidP="000B37BE">
            <w:pPr>
              <w:rPr>
                <w:rFonts w:ascii="Arial" w:hAnsi="Arial" w:cs="Arial"/>
                <w:sz w:val="20"/>
                <w:szCs w:val="20"/>
              </w:rPr>
            </w:pPr>
            <w:r w:rsidRPr="001D7C39">
              <w:rPr>
                <w:rFonts w:ascii="Arial" w:hAnsi="Arial" w:cs="Arial"/>
                <w:sz w:val="20"/>
                <w:szCs w:val="20"/>
              </w:rPr>
              <w:t xml:space="preserve">GAVS </w:t>
            </w:r>
          </w:p>
        </w:tc>
        <w:tc>
          <w:tcPr>
            <w:tcW w:w="1985" w:type="dxa"/>
          </w:tcPr>
          <w:p w14:paraId="5488A649" w14:textId="6491AC5C" w:rsidR="00966CC7" w:rsidRPr="001D7C39" w:rsidRDefault="00B83E75"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966CC7" w:rsidRPr="001D7C39">
              <w:rPr>
                <w:rFonts w:ascii="Arial" w:hAnsi="Arial" w:cs="Arial"/>
                <w:sz w:val="20"/>
                <w:szCs w:val="20"/>
              </w:rPr>
              <w:t>, Codex- national committee</w:t>
            </w:r>
            <w:r w:rsidR="00A71938" w:rsidRPr="001D7C39">
              <w:rPr>
                <w:rFonts w:ascii="Arial" w:hAnsi="Arial" w:cs="Arial"/>
                <w:sz w:val="20"/>
                <w:szCs w:val="20"/>
              </w:rPr>
              <w:t xml:space="preserve"> </w:t>
            </w:r>
          </w:p>
        </w:tc>
      </w:tr>
      <w:tr w:rsidR="00A71938" w:rsidRPr="001D7C39" w14:paraId="5FAFA83F" w14:textId="77777777" w:rsidTr="001D7C39">
        <w:trPr>
          <w:cantSplit/>
          <w:trHeight w:val="1134"/>
          <w:jc w:val="center"/>
        </w:trPr>
        <w:tc>
          <w:tcPr>
            <w:tcW w:w="720" w:type="dxa"/>
          </w:tcPr>
          <w:p w14:paraId="24D28EAC" w14:textId="49D4B8E8" w:rsidR="00A71938" w:rsidRPr="001D7C39" w:rsidRDefault="00A71938" w:rsidP="000B37BE">
            <w:pPr>
              <w:rPr>
                <w:rFonts w:ascii="Arial" w:hAnsi="Arial" w:cs="Arial"/>
                <w:sz w:val="20"/>
                <w:szCs w:val="20"/>
              </w:rPr>
            </w:pPr>
            <w:r w:rsidRPr="001D7C39">
              <w:rPr>
                <w:rFonts w:ascii="Arial" w:hAnsi="Arial" w:cs="Arial"/>
                <w:sz w:val="20"/>
                <w:szCs w:val="20"/>
              </w:rPr>
              <w:t>2.12</w:t>
            </w:r>
          </w:p>
        </w:tc>
        <w:tc>
          <w:tcPr>
            <w:tcW w:w="2965" w:type="dxa"/>
          </w:tcPr>
          <w:p w14:paraId="4383C833" w14:textId="3D73D40F" w:rsidR="00A71938" w:rsidRPr="001D7C39" w:rsidRDefault="00A71938" w:rsidP="000B37BE">
            <w:pPr>
              <w:rPr>
                <w:rFonts w:ascii="Arial" w:hAnsi="Arial" w:cs="Arial"/>
                <w:sz w:val="20"/>
                <w:szCs w:val="20"/>
              </w:rPr>
            </w:pPr>
            <w:r w:rsidRPr="001D7C39">
              <w:rPr>
                <w:rFonts w:ascii="Arial" w:hAnsi="Arial" w:cs="Arial"/>
                <w:sz w:val="20"/>
                <w:szCs w:val="20"/>
              </w:rPr>
              <w:t xml:space="preserve">Conduct surveillance studies to detect resistance rates of common pathogens causing disease in plants </w:t>
            </w:r>
          </w:p>
          <w:p w14:paraId="3CB82EE8" w14:textId="695A2D2B" w:rsidR="00A71938" w:rsidRPr="001D7C39" w:rsidRDefault="00A71938" w:rsidP="000B37BE">
            <w:pPr>
              <w:rPr>
                <w:rFonts w:ascii="Arial" w:hAnsi="Arial" w:cs="Arial"/>
                <w:sz w:val="20"/>
                <w:szCs w:val="20"/>
              </w:rPr>
            </w:pPr>
          </w:p>
        </w:tc>
        <w:tc>
          <w:tcPr>
            <w:tcW w:w="540" w:type="dxa"/>
          </w:tcPr>
          <w:p w14:paraId="03D9195F" w14:textId="77777777" w:rsidR="00A71938" w:rsidRPr="001D7C39" w:rsidRDefault="00A71938" w:rsidP="000B37BE">
            <w:pPr>
              <w:rPr>
                <w:rFonts w:ascii="Arial" w:hAnsi="Arial" w:cs="Arial"/>
                <w:sz w:val="20"/>
                <w:szCs w:val="20"/>
              </w:rPr>
            </w:pPr>
          </w:p>
          <w:p w14:paraId="3AAF12A0" w14:textId="77777777" w:rsidR="00A71938" w:rsidRPr="001D7C39" w:rsidRDefault="00A71938" w:rsidP="000B37BE">
            <w:pPr>
              <w:rPr>
                <w:rFonts w:ascii="Arial" w:hAnsi="Arial" w:cs="Arial"/>
                <w:sz w:val="20"/>
                <w:szCs w:val="20"/>
              </w:rPr>
            </w:pPr>
          </w:p>
          <w:p w14:paraId="00EC4CA2" w14:textId="696A580B" w:rsidR="00A71938" w:rsidRPr="001D7C39" w:rsidRDefault="00A71938" w:rsidP="000B37BE">
            <w:pPr>
              <w:rPr>
                <w:rFonts w:ascii="Arial" w:hAnsi="Arial" w:cs="Arial"/>
                <w:sz w:val="20"/>
                <w:szCs w:val="20"/>
              </w:rPr>
            </w:pPr>
            <w:r w:rsidRPr="001D7C39">
              <w:rPr>
                <w:rFonts w:ascii="Arial" w:hAnsi="Arial" w:cs="Arial"/>
                <w:sz w:val="20"/>
                <w:szCs w:val="20"/>
              </w:rPr>
              <w:t>+</w:t>
            </w:r>
          </w:p>
        </w:tc>
        <w:tc>
          <w:tcPr>
            <w:tcW w:w="540" w:type="dxa"/>
          </w:tcPr>
          <w:p w14:paraId="08460173" w14:textId="77777777" w:rsidR="00A71938" w:rsidRPr="001D7C39" w:rsidRDefault="00A71938" w:rsidP="000B37BE">
            <w:pPr>
              <w:rPr>
                <w:rFonts w:ascii="Arial" w:hAnsi="Arial" w:cs="Arial"/>
                <w:sz w:val="20"/>
                <w:szCs w:val="20"/>
              </w:rPr>
            </w:pPr>
          </w:p>
          <w:p w14:paraId="00B24969" w14:textId="77777777" w:rsidR="00A71938" w:rsidRPr="001D7C39" w:rsidRDefault="00A71938" w:rsidP="000B37BE">
            <w:pPr>
              <w:rPr>
                <w:rFonts w:ascii="Arial" w:hAnsi="Arial" w:cs="Arial"/>
                <w:sz w:val="20"/>
                <w:szCs w:val="20"/>
              </w:rPr>
            </w:pPr>
          </w:p>
          <w:p w14:paraId="044487DF" w14:textId="52B6F033" w:rsidR="00A71938" w:rsidRPr="001D7C39" w:rsidRDefault="00A71938" w:rsidP="000B37BE">
            <w:pPr>
              <w:rPr>
                <w:rFonts w:ascii="Arial" w:hAnsi="Arial" w:cs="Arial"/>
                <w:sz w:val="20"/>
                <w:szCs w:val="20"/>
              </w:rPr>
            </w:pPr>
            <w:r w:rsidRPr="001D7C39">
              <w:rPr>
                <w:rFonts w:ascii="Arial" w:hAnsi="Arial" w:cs="Arial"/>
                <w:sz w:val="20"/>
                <w:szCs w:val="20"/>
              </w:rPr>
              <w:t>-</w:t>
            </w:r>
          </w:p>
        </w:tc>
        <w:tc>
          <w:tcPr>
            <w:tcW w:w="540" w:type="dxa"/>
          </w:tcPr>
          <w:p w14:paraId="0D7AA4A2" w14:textId="77777777" w:rsidR="00A71938" w:rsidRPr="001D7C39" w:rsidRDefault="00A71938" w:rsidP="000B37BE">
            <w:pPr>
              <w:rPr>
                <w:rFonts w:ascii="Arial" w:hAnsi="Arial" w:cs="Arial"/>
                <w:sz w:val="20"/>
                <w:szCs w:val="20"/>
              </w:rPr>
            </w:pPr>
          </w:p>
          <w:p w14:paraId="350A8AF5" w14:textId="77777777" w:rsidR="00A71938" w:rsidRPr="001D7C39" w:rsidRDefault="00A71938" w:rsidP="000B37BE">
            <w:pPr>
              <w:rPr>
                <w:rFonts w:ascii="Arial" w:hAnsi="Arial" w:cs="Arial"/>
                <w:sz w:val="20"/>
                <w:szCs w:val="20"/>
              </w:rPr>
            </w:pPr>
          </w:p>
          <w:p w14:paraId="541D1F26" w14:textId="7081A401" w:rsidR="00A71938" w:rsidRPr="001D7C39" w:rsidRDefault="00A71938" w:rsidP="000B37BE">
            <w:pPr>
              <w:rPr>
                <w:rFonts w:ascii="Arial" w:hAnsi="Arial" w:cs="Arial"/>
                <w:sz w:val="20"/>
                <w:szCs w:val="20"/>
              </w:rPr>
            </w:pPr>
            <w:r w:rsidRPr="001D7C39">
              <w:rPr>
                <w:rFonts w:ascii="Arial" w:hAnsi="Arial" w:cs="Arial"/>
                <w:sz w:val="20"/>
                <w:szCs w:val="20"/>
              </w:rPr>
              <w:t>+</w:t>
            </w:r>
          </w:p>
        </w:tc>
        <w:tc>
          <w:tcPr>
            <w:tcW w:w="481" w:type="dxa"/>
          </w:tcPr>
          <w:p w14:paraId="49658A1E" w14:textId="77777777" w:rsidR="00A71938" w:rsidRPr="001D7C39" w:rsidRDefault="00A71938" w:rsidP="000B37BE">
            <w:pPr>
              <w:rPr>
                <w:rFonts w:ascii="Arial" w:hAnsi="Arial" w:cs="Arial"/>
                <w:sz w:val="20"/>
                <w:szCs w:val="20"/>
              </w:rPr>
            </w:pPr>
          </w:p>
          <w:p w14:paraId="577071AC" w14:textId="77777777" w:rsidR="00A71938" w:rsidRPr="001D7C39" w:rsidRDefault="00A71938" w:rsidP="000B37BE">
            <w:pPr>
              <w:rPr>
                <w:rFonts w:ascii="Arial" w:hAnsi="Arial" w:cs="Arial"/>
                <w:sz w:val="20"/>
                <w:szCs w:val="20"/>
              </w:rPr>
            </w:pPr>
          </w:p>
          <w:p w14:paraId="7C40CF6C" w14:textId="0FC5A5FC" w:rsidR="00A71938" w:rsidRPr="001D7C39" w:rsidRDefault="00A71938" w:rsidP="000B37BE">
            <w:pPr>
              <w:rPr>
                <w:rFonts w:ascii="Arial" w:hAnsi="Arial" w:cs="Arial"/>
                <w:sz w:val="20"/>
                <w:szCs w:val="20"/>
              </w:rPr>
            </w:pPr>
            <w:r w:rsidRPr="001D7C39">
              <w:rPr>
                <w:rFonts w:ascii="Arial" w:hAnsi="Arial" w:cs="Arial"/>
                <w:sz w:val="20"/>
                <w:szCs w:val="20"/>
              </w:rPr>
              <w:t>-</w:t>
            </w:r>
          </w:p>
        </w:tc>
        <w:tc>
          <w:tcPr>
            <w:tcW w:w="1975" w:type="dxa"/>
          </w:tcPr>
          <w:p w14:paraId="5D626249" w14:textId="1DB8CE17" w:rsidR="00A71938" w:rsidRPr="001D7C39" w:rsidRDefault="00A71938" w:rsidP="000B37BE">
            <w:pPr>
              <w:rPr>
                <w:rFonts w:ascii="Arial" w:hAnsi="Arial" w:cs="Arial"/>
                <w:sz w:val="20"/>
                <w:szCs w:val="20"/>
              </w:rPr>
            </w:pPr>
            <w:r w:rsidRPr="001D7C39">
              <w:rPr>
                <w:rFonts w:ascii="Arial" w:hAnsi="Arial" w:cs="Arial"/>
                <w:sz w:val="20"/>
                <w:szCs w:val="20"/>
              </w:rPr>
              <w:t xml:space="preserve">Number of surveillance tests </w:t>
            </w:r>
          </w:p>
        </w:tc>
        <w:tc>
          <w:tcPr>
            <w:tcW w:w="2724" w:type="dxa"/>
          </w:tcPr>
          <w:p w14:paraId="10A4C25A" w14:textId="77777777" w:rsidR="00A71938" w:rsidRPr="001D7C39" w:rsidRDefault="00A71938" w:rsidP="000B37BE">
            <w:pPr>
              <w:rPr>
                <w:rFonts w:ascii="Arial" w:hAnsi="Arial" w:cs="Arial"/>
                <w:sz w:val="20"/>
                <w:szCs w:val="20"/>
              </w:rPr>
            </w:pPr>
            <w:r w:rsidRPr="001D7C39">
              <w:rPr>
                <w:rFonts w:ascii="Arial" w:hAnsi="Arial" w:cs="Arial"/>
                <w:sz w:val="20"/>
                <w:szCs w:val="20"/>
              </w:rPr>
              <w:t>Report of surveillance, recommendations distributed to relevant authorities</w:t>
            </w:r>
          </w:p>
          <w:p w14:paraId="226174B2" w14:textId="44702E52" w:rsidR="00A71938" w:rsidRPr="001D7C39" w:rsidRDefault="00A71938" w:rsidP="000B37BE">
            <w:pPr>
              <w:rPr>
                <w:rFonts w:ascii="Arial" w:hAnsi="Arial" w:cs="Arial"/>
                <w:sz w:val="20"/>
                <w:szCs w:val="20"/>
              </w:rPr>
            </w:pPr>
          </w:p>
        </w:tc>
        <w:tc>
          <w:tcPr>
            <w:tcW w:w="1559" w:type="dxa"/>
          </w:tcPr>
          <w:p w14:paraId="0FC692E7" w14:textId="53280083" w:rsidR="00A71938" w:rsidRPr="001D7C39" w:rsidRDefault="00593E04" w:rsidP="00C1199E">
            <w:pPr>
              <w:rPr>
                <w:rFonts w:ascii="Arial" w:hAnsi="Arial" w:cs="Arial"/>
                <w:sz w:val="20"/>
                <w:szCs w:val="20"/>
              </w:rPr>
            </w:pPr>
            <w:proofErr w:type="spellStart"/>
            <w:r w:rsidRPr="001D7C39">
              <w:rPr>
                <w:rFonts w:ascii="Arial" w:hAnsi="Arial" w:cs="Arial"/>
                <w:sz w:val="20"/>
                <w:szCs w:val="20"/>
              </w:rPr>
              <w:t>M</w:t>
            </w:r>
            <w:r w:rsidR="00C1199E" w:rsidRPr="001D7C39">
              <w:rPr>
                <w:rFonts w:ascii="Arial" w:hAnsi="Arial" w:cs="Arial"/>
                <w:sz w:val="20"/>
                <w:szCs w:val="20"/>
              </w:rPr>
              <w:t>o</w:t>
            </w:r>
            <w:r w:rsidRPr="001D7C39">
              <w:rPr>
                <w:rFonts w:ascii="Arial" w:hAnsi="Arial" w:cs="Arial"/>
                <w:sz w:val="20"/>
                <w:szCs w:val="20"/>
              </w:rPr>
              <w:t>FALI</w:t>
            </w:r>
            <w:proofErr w:type="spellEnd"/>
          </w:p>
        </w:tc>
        <w:tc>
          <w:tcPr>
            <w:tcW w:w="1985" w:type="dxa"/>
          </w:tcPr>
          <w:p w14:paraId="6580BA9A" w14:textId="48817B20" w:rsidR="00A71938" w:rsidRPr="001D7C39" w:rsidRDefault="00197A28" w:rsidP="000B37BE">
            <w:pPr>
              <w:rPr>
                <w:rFonts w:ascii="Arial" w:hAnsi="Arial" w:cs="Arial"/>
                <w:sz w:val="20"/>
                <w:szCs w:val="20"/>
              </w:rPr>
            </w:pPr>
            <w:r w:rsidRPr="001D7C39">
              <w:rPr>
                <w:rFonts w:ascii="Arial" w:hAnsi="Arial" w:cs="Arial"/>
                <w:sz w:val="20"/>
                <w:szCs w:val="20"/>
              </w:rPr>
              <w:t>P</w:t>
            </w:r>
            <w:r w:rsidR="003A6478" w:rsidRPr="001D7C39">
              <w:rPr>
                <w:rFonts w:ascii="Arial" w:hAnsi="Arial" w:cs="Arial"/>
                <w:sz w:val="20"/>
                <w:szCs w:val="20"/>
              </w:rPr>
              <w:t>P</w:t>
            </w:r>
            <w:r w:rsidRPr="001D7C39">
              <w:rPr>
                <w:rFonts w:ascii="Arial" w:hAnsi="Arial" w:cs="Arial"/>
                <w:sz w:val="20"/>
                <w:szCs w:val="20"/>
              </w:rPr>
              <w:t>I</w:t>
            </w:r>
            <w:r w:rsidR="00A71938" w:rsidRPr="001D7C39">
              <w:rPr>
                <w:rFonts w:ascii="Arial" w:hAnsi="Arial" w:cs="Arial"/>
                <w:sz w:val="20"/>
                <w:szCs w:val="20"/>
              </w:rPr>
              <w:t xml:space="preserve">, GASI </w:t>
            </w:r>
          </w:p>
          <w:p w14:paraId="6F4C5D99" w14:textId="76E4A1A0" w:rsidR="00A71938" w:rsidRPr="001D7C39" w:rsidRDefault="00A71938" w:rsidP="000B37BE">
            <w:pPr>
              <w:rPr>
                <w:rFonts w:ascii="Arial" w:hAnsi="Arial" w:cs="Arial"/>
                <w:sz w:val="20"/>
                <w:szCs w:val="20"/>
              </w:rPr>
            </w:pPr>
            <w:r w:rsidRPr="001D7C39">
              <w:rPr>
                <w:rFonts w:ascii="Arial" w:hAnsi="Arial" w:cs="Arial"/>
                <w:sz w:val="20"/>
                <w:szCs w:val="20"/>
              </w:rPr>
              <w:t xml:space="preserve"> </w:t>
            </w:r>
          </w:p>
        </w:tc>
      </w:tr>
      <w:tr w:rsidR="00B86F09" w:rsidRPr="001D7C39" w14:paraId="1B761FA9" w14:textId="77777777" w:rsidTr="001D7C39">
        <w:trPr>
          <w:cantSplit/>
          <w:trHeight w:val="512"/>
          <w:jc w:val="center"/>
        </w:trPr>
        <w:tc>
          <w:tcPr>
            <w:tcW w:w="14029" w:type="dxa"/>
            <w:gridSpan w:val="10"/>
            <w:shd w:val="clear" w:color="auto" w:fill="D6E1DB" w:themeFill="text2" w:themeFillTint="33"/>
          </w:tcPr>
          <w:p w14:paraId="27E51AA8" w14:textId="013565FC" w:rsidR="000728BA" w:rsidRPr="000728BA" w:rsidRDefault="00CE3C8F" w:rsidP="000728BA">
            <w:pPr>
              <w:pStyle w:val="paragraph"/>
              <w:spacing w:before="0" w:beforeAutospacing="0" w:after="0" w:afterAutospacing="0" w:line="276" w:lineRule="auto"/>
              <w:jc w:val="both"/>
              <w:textAlignment w:val="baseline"/>
              <w:rPr>
                <w:rFonts w:ascii="Arial" w:hAnsi="Arial" w:cs="Arial"/>
                <w:sz w:val="20"/>
                <w:szCs w:val="20"/>
                <w:lang w:val="en-US"/>
              </w:rPr>
            </w:pPr>
            <w:r w:rsidRPr="000728BA">
              <w:rPr>
                <w:rFonts w:ascii="Arial" w:hAnsi="Arial" w:cs="Arial"/>
                <w:b/>
                <w:bCs/>
                <w:sz w:val="20"/>
                <w:szCs w:val="20"/>
                <w:lang w:val="mn-MN"/>
              </w:rPr>
              <w:t xml:space="preserve">Strategic objective </w:t>
            </w:r>
            <w:r w:rsidR="00B86F09" w:rsidRPr="000728BA">
              <w:rPr>
                <w:rFonts w:ascii="Arial" w:hAnsi="Arial" w:cs="Arial"/>
                <w:b/>
                <w:bCs/>
                <w:sz w:val="20"/>
                <w:szCs w:val="20"/>
                <w:lang w:val="mn-MN"/>
              </w:rPr>
              <w:t xml:space="preserve"> 3: </w:t>
            </w:r>
            <w:r w:rsidR="000728BA" w:rsidRPr="000728BA">
              <w:rPr>
                <w:rStyle w:val="normaltextrun"/>
                <w:rFonts w:ascii="Arial" w:hAnsi="Arial" w:cs="Arial"/>
                <w:color w:val="000000"/>
                <w:sz w:val="20"/>
                <w:szCs w:val="20"/>
                <w:lang w:val="en-US"/>
              </w:rPr>
              <w:t>S</w:t>
            </w:r>
            <w:r w:rsidR="000728BA" w:rsidRPr="000728BA">
              <w:rPr>
                <w:rStyle w:val="normaltextrun"/>
                <w:rFonts w:ascii="Arial" w:hAnsi="Arial" w:cs="Arial"/>
                <w:color w:val="000000"/>
                <w:sz w:val="20"/>
                <w:szCs w:val="20"/>
                <w:lang w:val="mn-MN"/>
              </w:rPr>
              <w:t xml:space="preserve">trengthen responsible use of antimicrobials by </w:t>
            </w:r>
            <w:r w:rsidR="000728BA" w:rsidRPr="000728BA">
              <w:rPr>
                <w:rStyle w:val="normaltextrun"/>
                <w:rFonts w:ascii="Arial" w:hAnsi="Arial" w:cs="Arial"/>
                <w:color w:val="000000"/>
                <w:sz w:val="20"/>
                <w:szCs w:val="20"/>
                <w:lang w:val="en-US"/>
              </w:rPr>
              <w:t>c</w:t>
            </w:r>
            <w:r w:rsidR="000728BA" w:rsidRPr="000728BA">
              <w:rPr>
                <w:rStyle w:val="normaltextrun"/>
                <w:rFonts w:ascii="Arial" w:hAnsi="Arial" w:cs="Arial"/>
                <w:color w:val="000000"/>
                <w:sz w:val="20"/>
                <w:szCs w:val="20"/>
                <w:lang w:val="mn-MN"/>
              </w:rPr>
              <w:t>ontrol</w:t>
            </w:r>
            <w:r w:rsidR="000728BA" w:rsidRPr="000728BA">
              <w:rPr>
                <w:rStyle w:val="normaltextrun"/>
                <w:rFonts w:ascii="Arial" w:hAnsi="Arial" w:cs="Arial"/>
                <w:color w:val="000000"/>
                <w:sz w:val="20"/>
                <w:szCs w:val="20"/>
                <w:lang w:val="en-US"/>
              </w:rPr>
              <w:t xml:space="preserve">ling </w:t>
            </w:r>
            <w:r w:rsidR="000728BA" w:rsidRPr="000728BA">
              <w:rPr>
                <w:rStyle w:val="normaltextrun"/>
                <w:rFonts w:ascii="Arial" w:hAnsi="Arial" w:cs="Arial"/>
                <w:color w:val="000000"/>
                <w:sz w:val="20"/>
                <w:szCs w:val="20"/>
                <w:lang w:val="mn-MN"/>
              </w:rPr>
              <w:t>antimicrobial</w:t>
            </w:r>
            <w:r w:rsidR="000728BA" w:rsidRPr="000728BA">
              <w:rPr>
                <w:rStyle w:val="normaltextrun"/>
                <w:rFonts w:ascii="Arial" w:hAnsi="Arial" w:cs="Arial"/>
                <w:color w:val="000000"/>
                <w:sz w:val="20"/>
                <w:szCs w:val="20"/>
                <w:lang w:val="en-US"/>
              </w:rPr>
              <w:t xml:space="preserve"> consumption, </w:t>
            </w:r>
            <w:r w:rsidR="000728BA" w:rsidRPr="000728BA">
              <w:rPr>
                <w:rStyle w:val="normaltextrun"/>
                <w:rFonts w:ascii="Arial" w:hAnsi="Arial" w:cs="Arial"/>
                <w:color w:val="000000"/>
                <w:sz w:val="20"/>
                <w:szCs w:val="20"/>
                <w:lang w:val="mn-MN"/>
              </w:rPr>
              <w:t>reduc</w:t>
            </w:r>
            <w:proofErr w:type="spellStart"/>
            <w:r w:rsidR="000728BA" w:rsidRPr="000728BA">
              <w:rPr>
                <w:rStyle w:val="normaltextrun"/>
                <w:rFonts w:ascii="Arial" w:hAnsi="Arial" w:cs="Arial"/>
                <w:color w:val="000000"/>
                <w:sz w:val="20"/>
                <w:szCs w:val="20"/>
                <w:lang w:val="en-US"/>
              </w:rPr>
              <w:t>ing</w:t>
            </w:r>
            <w:proofErr w:type="spellEnd"/>
            <w:r w:rsidR="000728BA" w:rsidRPr="000728BA">
              <w:rPr>
                <w:rStyle w:val="normaltextrun"/>
                <w:rFonts w:ascii="Arial" w:hAnsi="Arial" w:cs="Arial"/>
                <w:color w:val="000000"/>
                <w:sz w:val="20"/>
                <w:szCs w:val="20"/>
                <w:lang w:val="en-US"/>
              </w:rPr>
              <w:t xml:space="preserve"> i</w:t>
            </w:r>
            <w:r w:rsidR="00BE18C6">
              <w:rPr>
                <w:rStyle w:val="normaltextrun"/>
                <w:rFonts w:ascii="Arial" w:hAnsi="Arial" w:cs="Arial"/>
                <w:color w:val="000000"/>
                <w:sz w:val="20"/>
                <w:szCs w:val="20"/>
                <w:lang w:val="en-US"/>
              </w:rPr>
              <w:t xml:space="preserve">rrational </w:t>
            </w:r>
            <w:r w:rsidR="000728BA" w:rsidRPr="000728BA">
              <w:rPr>
                <w:rStyle w:val="normaltextrun"/>
                <w:rFonts w:ascii="Arial" w:hAnsi="Arial" w:cs="Arial"/>
                <w:color w:val="000000"/>
                <w:sz w:val="20"/>
                <w:szCs w:val="20"/>
                <w:lang w:val="mn-MN"/>
              </w:rPr>
              <w:t xml:space="preserve">use of antimicrobials, </w:t>
            </w:r>
            <w:r w:rsidR="000728BA" w:rsidRPr="000728BA">
              <w:rPr>
                <w:rStyle w:val="normaltextrun"/>
                <w:rFonts w:ascii="Arial" w:hAnsi="Arial" w:cs="Arial"/>
                <w:color w:val="000000"/>
                <w:sz w:val="20"/>
                <w:szCs w:val="20"/>
                <w:lang w:val="en-US"/>
              </w:rPr>
              <w:t xml:space="preserve">and </w:t>
            </w:r>
            <w:r w:rsidR="000728BA" w:rsidRPr="000728BA">
              <w:rPr>
                <w:rStyle w:val="normaltextrun"/>
                <w:rFonts w:ascii="Arial" w:hAnsi="Arial" w:cs="Arial"/>
                <w:color w:val="000000"/>
                <w:sz w:val="20"/>
                <w:szCs w:val="20"/>
                <w:lang w:val="mn-MN"/>
              </w:rPr>
              <w:t>implementing effective</w:t>
            </w:r>
            <w:r w:rsidR="000728BA" w:rsidRPr="000728BA">
              <w:rPr>
                <w:rStyle w:val="normaltextrun"/>
                <w:rFonts w:ascii="Arial" w:hAnsi="Arial" w:cs="Arial"/>
                <w:color w:val="000000"/>
                <w:sz w:val="20"/>
                <w:szCs w:val="20"/>
                <w:lang w:val="en-US"/>
              </w:rPr>
              <w:t xml:space="preserve"> </w:t>
            </w:r>
            <w:r w:rsidR="000728BA" w:rsidRPr="000728BA">
              <w:rPr>
                <w:rStyle w:val="normaltextrun"/>
                <w:rFonts w:ascii="Arial" w:hAnsi="Arial" w:cs="Arial"/>
                <w:color w:val="000000"/>
                <w:sz w:val="20"/>
                <w:szCs w:val="20"/>
                <w:lang w:val="mn-MN"/>
              </w:rPr>
              <w:t>stewardship program</w:t>
            </w:r>
            <w:r w:rsidR="000728BA">
              <w:rPr>
                <w:rStyle w:val="normaltextrun"/>
                <w:rFonts w:ascii="Arial" w:hAnsi="Arial" w:cs="Arial"/>
                <w:color w:val="000000"/>
                <w:sz w:val="20"/>
                <w:szCs w:val="20"/>
                <w:lang w:val="en-US"/>
              </w:rPr>
              <w:t>s</w:t>
            </w:r>
          </w:p>
          <w:p w14:paraId="738A4B42" w14:textId="753BDA3E" w:rsidR="00A56FBB" w:rsidRPr="001D7C39" w:rsidRDefault="00A56FBB" w:rsidP="000B37BE">
            <w:pPr>
              <w:pStyle w:val="paragraph"/>
              <w:spacing w:before="0" w:beforeAutospacing="0" w:after="0" w:afterAutospacing="0"/>
              <w:jc w:val="both"/>
              <w:textAlignment w:val="baseline"/>
              <w:rPr>
                <w:rFonts w:ascii="Arial" w:hAnsi="Arial" w:cs="Arial"/>
                <w:sz w:val="20"/>
                <w:szCs w:val="20"/>
                <w:lang w:val="mn-MN"/>
              </w:rPr>
            </w:pPr>
          </w:p>
        </w:tc>
      </w:tr>
      <w:tr w:rsidR="00A52562" w:rsidRPr="001D7C39" w14:paraId="62F98F18"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B6AE261" w14:textId="1A1F65B5" w:rsidR="00A52562" w:rsidRPr="001D7C39" w:rsidRDefault="00A52562" w:rsidP="000B37BE">
            <w:pPr>
              <w:rPr>
                <w:rFonts w:ascii="Arial" w:hAnsi="Arial" w:cs="Arial"/>
                <w:sz w:val="20"/>
                <w:szCs w:val="20"/>
              </w:rPr>
            </w:pPr>
            <w:r w:rsidRPr="001D7C39">
              <w:rPr>
                <w:rFonts w:ascii="Arial" w:hAnsi="Arial" w:cs="Arial"/>
                <w:sz w:val="20"/>
                <w:szCs w:val="20"/>
              </w:rPr>
              <w:t>3.1</w:t>
            </w:r>
          </w:p>
        </w:tc>
        <w:tc>
          <w:tcPr>
            <w:tcW w:w="2965" w:type="dxa"/>
            <w:tcBorders>
              <w:top w:val="single" w:sz="4" w:space="0" w:color="auto"/>
              <w:bottom w:val="single" w:sz="4" w:space="0" w:color="auto"/>
              <w:right w:val="single" w:sz="4" w:space="0" w:color="auto"/>
            </w:tcBorders>
          </w:tcPr>
          <w:p w14:paraId="1E7B664D" w14:textId="060C2697" w:rsidR="00A52562" w:rsidRPr="001D7C39" w:rsidRDefault="00A52562" w:rsidP="000B37BE">
            <w:pPr>
              <w:rPr>
                <w:rFonts w:ascii="Arial" w:hAnsi="Arial" w:cs="Arial"/>
                <w:color w:val="FF0000"/>
                <w:sz w:val="20"/>
                <w:szCs w:val="20"/>
              </w:rPr>
            </w:pPr>
            <w:r w:rsidRPr="001D7C39">
              <w:rPr>
                <w:rFonts w:ascii="Arial" w:hAnsi="Arial" w:cs="Arial"/>
                <w:sz w:val="20"/>
                <w:szCs w:val="20"/>
              </w:rPr>
              <w:t xml:space="preserve">Estimate consumption of antimicrobials used in veterinary by OIE method and </w:t>
            </w:r>
            <w:r w:rsidR="00A15292">
              <w:rPr>
                <w:rFonts w:ascii="Arial" w:hAnsi="Arial" w:cs="Arial"/>
                <w:sz w:val="20"/>
                <w:szCs w:val="20"/>
              </w:rPr>
              <w:t xml:space="preserve">develop </w:t>
            </w:r>
            <w:r w:rsidRPr="001D7C39">
              <w:rPr>
                <w:rFonts w:ascii="Arial" w:hAnsi="Arial" w:cs="Arial"/>
                <w:sz w:val="20"/>
                <w:szCs w:val="20"/>
              </w:rPr>
              <w:t xml:space="preserve">reports </w:t>
            </w:r>
          </w:p>
        </w:tc>
        <w:tc>
          <w:tcPr>
            <w:tcW w:w="540" w:type="dxa"/>
            <w:tcBorders>
              <w:top w:val="single" w:sz="4" w:space="0" w:color="auto"/>
              <w:left w:val="single" w:sz="4" w:space="0" w:color="auto"/>
              <w:bottom w:val="single" w:sz="4" w:space="0" w:color="auto"/>
              <w:right w:val="single" w:sz="4" w:space="0" w:color="auto"/>
            </w:tcBorders>
          </w:tcPr>
          <w:p w14:paraId="69B33322" w14:textId="77777777" w:rsidR="00A52562" w:rsidRPr="001D7C39" w:rsidRDefault="00A52562" w:rsidP="000B37BE">
            <w:pPr>
              <w:rPr>
                <w:rFonts w:ascii="Arial" w:hAnsi="Arial" w:cs="Arial"/>
                <w:sz w:val="20"/>
                <w:szCs w:val="20"/>
              </w:rPr>
            </w:pPr>
          </w:p>
          <w:p w14:paraId="1ABD9F68" w14:textId="77777777" w:rsidR="00A52562" w:rsidRPr="001D7C39" w:rsidRDefault="00A52562" w:rsidP="000B37BE">
            <w:pPr>
              <w:rPr>
                <w:rFonts w:ascii="Arial" w:hAnsi="Arial" w:cs="Arial"/>
                <w:sz w:val="20"/>
                <w:szCs w:val="20"/>
              </w:rPr>
            </w:pPr>
          </w:p>
          <w:p w14:paraId="7F106140" w14:textId="77991C83" w:rsidR="00A52562" w:rsidRPr="001D7C39" w:rsidRDefault="00A52562" w:rsidP="000B37BE">
            <w:pPr>
              <w:rPr>
                <w:rFonts w:ascii="Arial" w:hAnsi="Arial" w:cs="Arial"/>
                <w:color w:val="FF0000"/>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3F9A90C" w14:textId="77777777" w:rsidR="00A52562" w:rsidRPr="001D7C39" w:rsidRDefault="00A52562" w:rsidP="000B37BE">
            <w:pPr>
              <w:rPr>
                <w:rFonts w:ascii="Arial" w:hAnsi="Arial" w:cs="Arial"/>
                <w:sz w:val="20"/>
                <w:szCs w:val="20"/>
              </w:rPr>
            </w:pPr>
          </w:p>
          <w:p w14:paraId="3BD6E4C3" w14:textId="77777777" w:rsidR="00A52562" w:rsidRPr="001D7C39" w:rsidRDefault="00A52562" w:rsidP="000B37BE">
            <w:pPr>
              <w:rPr>
                <w:rFonts w:ascii="Arial" w:hAnsi="Arial" w:cs="Arial"/>
                <w:sz w:val="20"/>
                <w:szCs w:val="20"/>
              </w:rPr>
            </w:pPr>
          </w:p>
          <w:p w14:paraId="326FC6D1" w14:textId="3E12D78B" w:rsidR="00A52562" w:rsidRPr="001D7C39" w:rsidRDefault="00A52562" w:rsidP="000B37BE">
            <w:pPr>
              <w:rPr>
                <w:rFonts w:ascii="Arial" w:hAnsi="Arial" w:cs="Arial"/>
                <w:color w:val="FF0000"/>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53C9395" w14:textId="77777777" w:rsidR="00A52562" w:rsidRPr="001D7C39" w:rsidRDefault="00A52562" w:rsidP="000B37BE">
            <w:pPr>
              <w:rPr>
                <w:rFonts w:ascii="Arial" w:hAnsi="Arial" w:cs="Arial"/>
                <w:sz w:val="20"/>
                <w:szCs w:val="20"/>
              </w:rPr>
            </w:pPr>
          </w:p>
          <w:p w14:paraId="7FF6641C" w14:textId="77777777" w:rsidR="00A52562" w:rsidRPr="001D7C39" w:rsidRDefault="00A52562" w:rsidP="000B37BE">
            <w:pPr>
              <w:rPr>
                <w:rFonts w:ascii="Arial" w:hAnsi="Arial" w:cs="Arial"/>
                <w:sz w:val="20"/>
                <w:szCs w:val="20"/>
              </w:rPr>
            </w:pPr>
          </w:p>
          <w:p w14:paraId="052B0F6E" w14:textId="2A6B9416" w:rsidR="00A52562" w:rsidRPr="001D7C39" w:rsidRDefault="00A52562" w:rsidP="000B37BE">
            <w:pPr>
              <w:rPr>
                <w:rFonts w:ascii="Arial" w:hAnsi="Arial" w:cs="Arial"/>
                <w:color w:val="FF0000"/>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tcPr>
          <w:p w14:paraId="7C715FFA" w14:textId="77777777" w:rsidR="00A52562" w:rsidRPr="001D7C39" w:rsidRDefault="00A52562" w:rsidP="000B37BE">
            <w:pPr>
              <w:rPr>
                <w:rFonts w:ascii="Arial" w:hAnsi="Arial" w:cs="Arial"/>
                <w:sz w:val="20"/>
                <w:szCs w:val="20"/>
              </w:rPr>
            </w:pPr>
          </w:p>
          <w:p w14:paraId="247C0484" w14:textId="77777777" w:rsidR="00A52562" w:rsidRPr="001D7C39" w:rsidRDefault="00A52562" w:rsidP="000B37BE">
            <w:pPr>
              <w:rPr>
                <w:rFonts w:ascii="Arial" w:hAnsi="Arial" w:cs="Arial"/>
                <w:sz w:val="20"/>
                <w:szCs w:val="20"/>
              </w:rPr>
            </w:pPr>
          </w:p>
          <w:p w14:paraId="5FFB97B8" w14:textId="44C5F7D2" w:rsidR="00A52562" w:rsidRPr="001D7C39" w:rsidRDefault="00A52562" w:rsidP="000B37BE">
            <w:pPr>
              <w:rPr>
                <w:rFonts w:ascii="Arial" w:hAnsi="Arial" w:cs="Arial"/>
                <w:color w:val="FF0000"/>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51F866DA" w14:textId="7EE213FE" w:rsidR="00A52562" w:rsidRPr="001D7C39" w:rsidRDefault="00A52562" w:rsidP="000B37BE">
            <w:pPr>
              <w:rPr>
                <w:rFonts w:ascii="Arial" w:hAnsi="Arial" w:cs="Arial"/>
                <w:color w:val="FF0000"/>
                <w:sz w:val="20"/>
                <w:szCs w:val="20"/>
              </w:rPr>
            </w:pPr>
            <w:r w:rsidRPr="001D7C39">
              <w:rPr>
                <w:rFonts w:ascii="Arial" w:hAnsi="Arial" w:cs="Arial"/>
                <w:color w:val="000000" w:themeColor="text1"/>
                <w:sz w:val="20"/>
                <w:szCs w:val="20"/>
              </w:rPr>
              <w:t xml:space="preserve">Number and classification of antimicrobials used in the veterinary sector </w:t>
            </w:r>
          </w:p>
        </w:tc>
        <w:tc>
          <w:tcPr>
            <w:tcW w:w="2724" w:type="dxa"/>
            <w:tcBorders>
              <w:top w:val="single" w:sz="4" w:space="0" w:color="auto"/>
              <w:left w:val="single" w:sz="4" w:space="0" w:color="auto"/>
              <w:bottom w:val="single" w:sz="4" w:space="0" w:color="auto"/>
              <w:right w:val="single" w:sz="4" w:space="0" w:color="auto"/>
            </w:tcBorders>
          </w:tcPr>
          <w:p w14:paraId="2A39F520" w14:textId="77777777" w:rsidR="00A52562" w:rsidRPr="001D7C39" w:rsidRDefault="00A52562"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Reports will be distributed to national and international organizations </w:t>
            </w:r>
          </w:p>
          <w:p w14:paraId="418EA072" w14:textId="798DB7FE" w:rsidR="00A52562" w:rsidRPr="001D7C39" w:rsidRDefault="00A52562" w:rsidP="000B37BE">
            <w:pPr>
              <w:rPr>
                <w:rFonts w:ascii="Arial" w:hAnsi="Arial"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AE1ACB" w14:textId="16CC05B2" w:rsidR="00A52562" w:rsidRPr="001D7C39" w:rsidRDefault="00A52562" w:rsidP="000B37BE">
            <w:pPr>
              <w:rPr>
                <w:rFonts w:ascii="Arial" w:hAnsi="Arial" w:cs="Arial"/>
                <w:color w:val="FF0000"/>
                <w:sz w:val="20"/>
                <w:szCs w:val="20"/>
              </w:rPr>
            </w:pPr>
            <w:r w:rsidRPr="001D7C39">
              <w:rPr>
                <w:rFonts w:ascii="Arial" w:hAnsi="Arial" w:cs="Arial"/>
                <w:sz w:val="20"/>
                <w:szCs w:val="20"/>
              </w:rPr>
              <w:t>GAVS</w:t>
            </w:r>
          </w:p>
        </w:tc>
        <w:tc>
          <w:tcPr>
            <w:tcW w:w="1985" w:type="dxa"/>
            <w:tcBorders>
              <w:top w:val="single" w:sz="4" w:space="0" w:color="auto"/>
              <w:left w:val="single" w:sz="4" w:space="0" w:color="auto"/>
              <w:bottom w:val="single" w:sz="4" w:space="0" w:color="auto"/>
              <w:right w:val="single" w:sz="4" w:space="0" w:color="auto"/>
            </w:tcBorders>
          </w:tcPr>
          <w:p w14:paraId="6B9C3712" w14:textId="5677B330" w:rsidR="00A52562" w:rsidRPr="001D7C39" w:rsidRDefault="00017D37"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p>
        </w:tc>
      </w:tr>
      <w:tr w:rsidR="00A52562" w:rsidRPr="001D7C39" w14:paraId="41B8A679"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E0B59EA" w14:textId="6E33304D" w:rsidR="00A52562" w:rsidRPr="001D7C39" w:rsidRDefault="00A52562" w:rsidP="000B37BE">
            <w:pPr>
              <w:rPr>
                <w:rFonts w:ascii="Arial" w:hAnsi="Arial" w:cs="Arial"/>
                <w:sz w:val="20"/>
                <w:szCs w:val="20"/>
              </w:rPr>
            </w:pPr>
            <w:r w:rsidRPr="001D7C39">
              <w:rPr>
                <w:rFonts w:ascii="Arial" w:hAnsi="Arial" w:cs="Arial"/>
                <w:sz w:val="20"/>
                <w:szCs w:val="20"/>
              </w:rPr>
              <w:t>3.2</w:t>
            </w:r>
          </w:p>
        </w:tc>
        <w:tc>
          <w:tcPr>
            <w:tcW w:w="2965" w:type="dxa"/>
            <w:tcBorders>
              <w:top w:val="single" w:sz="4" w:space="0" w:color="auto"/>
              <w:bottom w:val="single" w:sz="4" w:space="0" w:color="auto"/>
              <w:right w:val="single" w:sz="4" w:space="0" w:color="auto"/>
            </w:tcBorders>
          </w:tcPr>
          <w:p w14:paraId="4485482A" w14:textId="063855C5" w:rsidR="00A52562" w:rsidRPr="001D7C39" w:rsidRDefault="00A52562" w:rsidP="000B37BE">
            <w:pPr>
              <w:rPr>
                <w:rFonts w:ascii="Arial" w:hAnsi="Arial" w:cs="Arial"/>
                <w:sz w:val="20"/>
                <w:szCs w:val="20"/>
              </w:rPr>
            </w:pPr>
            <w:r w:rsidRPr="001D7C39">
              <w:rPr>
                <w:rFonts w:ascii="Arial" w:hAnsi="Arial" w:cs="Arial"/>
                <w:sz w:val="20"/>
                <w:szCs w:val="20"/>
              </w:rPr>
              <w:t xml:space="preserve">Estimate consumption of antimicrobials used in the human sector annually, distribute the results to health </w:t>
            </w:r>
            <w:r w:rsidR="00C16E67">
              <w:rPr>
                <w:rFonts w:ascii="Arial" w:hAnsi="Arial" w:cs="Arial"/>
                <w:sz w:val="20"/>
                <w:szCs w:val="20"/>
              </w:rPr>
              <w:t xml:space="preserve"> care </w:t>
            </w:r>
            <w:r w:rsidR="003D41C9" w:rsidRPr="001D7C39">
              <w:rPr>
                <w:rFonts w:ascii="Arial" w:hAnsi="Arial" w:cs="Arial"/>
                <w:sz w:val="20"/>
                <w:szCs w:val="20"/>
              </w:rPr>
              <w:t>organizations</w:t>
            </w:r>
            <w:r w:rsidRPr="001D7C39">
              <w:rPr>
                <w:rFonts w:ascii="Arial" w:hAnsi="Arial" w:cs="Arial"/>
                <w:sz w:val="20"/>
                <w:szCs w:val="20"/>
              </w:rPr>
              <w:t xml:space="preserve"> and </w:t>
            </w:r>
            <w:r w:rsidR="00C16E67">
              <w:rPr>
                <w:rFonts w:ascii="Arial" w:hAnsi="Arial" w:cs="Arial"/>
                <w:sz w:val="20"/>
                <w:szCs w:val="20"/>
              </w:rPr>
              <w:t xml:space="preserve">stakeholders, partners </w:t>
            </w:r>
          </w:p>
        </w:tc>
        <w:tc>
          <w:tcPr>
            <w:tcW w:w="540" w:type="dxa"/>
            <w:tcBorders>
              <w:top w:val="single" w:sz="4" w:space="0" w:color="auto"/>
              <w:left w:val="single" w:sz="4" w:space="0" w:color="auto"/>
              <w:bottom w:val="single" w:sz="4" w:space="0" w:color="auto"/>
              <w:right w:val="single" w:sz="4" w:space="0" w:color="auto"/>
            </w:tcBorders>
          </w:tcPr>
          <w:p w14:paraId="36CBEDD2" w14:textId="77777777" w:rsidR="00A52562" w:rsidRPr="001D7C39" w:rsidRDefault="00A52562" w:rsidP="000B37BE">
            <w:pPr>
              <w:rPr>
                <w:rFonts w:ascii="Arial" w:hAnsi="Arial" w:cs="Arial"/>
                <w:sz w:val="20"/>
                <w:szCs w:val="20"/>
              </w:rPr>
            </w:pPr>
          </w:p>
          <w:p w14:paraId="486F58B2" w14:textId="77777777" w:rsidR="00A52562" w:rsidRPr="001D7C39" w:rsidRDefault="00A52562" w:rsidP="000B37BE">
            <w:pPr>
              <w:rPr>
                <w:rFonts w:ascii="Arial" w:hAnsi="Arial" w:cs="Arial"/>
                <w:sz w:val="20"/>
                <w:szCs w:val="20"/>
              </w:rPr>
            </w:pPr>
          </w:p>
          <w:p w14:paraId="482E4B4C" w14:textId="72AA8279"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8EA0970" w14:textId="77777777" w:rsidR="00A52562" w:rsidRPr="001D7C39" w:rsidRDefault="00A52562" w:rsidP="000B37BE">
            <w:pPr>
              <w:rPr>
                <w:rFonts w:ascii="Arial" w:hAnsi="Arial" w:cs="Arial"/>
                <w:sz w:val="20"/>
                <w:szCs w:val="20"/>
              </w:rPr>
            </w:pPr>
          </w:p>
          <w:p w14:paraId="4578F6BD" w14:textId="77777777" w:rsidR="00A52562" w:rsidRPr="001D7C39" w:rsidRDefault="00A52562" w:rsidP="000B37BE">
            <w:pPr>
              <w:rPr>
                <w:rFonts w:ascii="Arial" w:hAnsi="Arial" w:cs="Arial"/>
                <w:sz w:val="20"/>
                <w:szCs w:val="20"/>
              </w:rPr>
            </w:pPr>
          </w:p>
          <w:p w14:paraId="330B8CDC" w14:textId="4C9E7D9C"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C0A62E" w14:textId="77777777" w:rsidR="00A52562" w:rsidRPr="001D7C39" w:rsidRDefault="00A52562" w:rsidP="000B37BE">
            <w:pPr>
              <w:rPr>
                <w:rFonts w:ascii="Arial" w:hAnsi="Arial" w:cs="Arial"/>
                <w:sz w:val="20"/>
                <w:szCs w:val="20"/>
              </w:rPr>
            </w:pPr>
          </w:p>
          <w:p w14:paraId="21B40D4D" w14:textId="77777777" w:rsidR="00A52562" w:rsidRPr="001D7C39" w:rsidRDefault="00A52562" w:rsidP="000B37BE">
            <w:pPr>
              <w:rPr>
                <w:rFonts w:ascii="Arial" w:hAnsi="Arial" w:cs="Arial"/>
                <w:sz w:val="20"/>
                <w:szCs w:val="20"/>
              </w:rPr>
            </w:pPr>
          </w:p>
          <w:p w14:paraId="5D279D20" w14:textId="136F0D9B"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tcPr>
          <w:p w14:paraId="3DB1C462" w14:textId="77777777" w:rsidR="00A52562" w:rsidRPr="001D7C39" w:rsidRDefault="00A52562" w:rsidP="000B37BE">
            <w:pPr>
              <w:rPr>
                <w:rFonts w:ascii="Arial" w:hAnsi="Arial" w:cs="Arial"/>
                <w:sz w:val="20"/>
                <w:szCs w:val="20"/>
              </w:rPr>
            </w:pPr>
          </w:p>
          <w:p w14:paraId="67C7B280" w14:textId="77777777" w:rsidR="00A52562" w:rsidRPr="001D7C39" w:rsidRDefault="00A52562" w:rsidP="000B37BE">
            <w:pPr>
              <w:rPr>
                <w:rFonts w:ascii="Arial" w:hAnsi="Arial" w:cs="Arial"/>
                <w:sz w:val="20"/>
                <w:szCs w:val="20"/>
              </w:rPr>
            </w:pPr>
          </w:p>
          <w:p w14:paraId="53C3C039" w14:textId="7317BC9A"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6E867B05" w14:textId="77777777" w:rsidR="00A52562" w:rsidRPr="001D7C39" w:rsidRDefault="00A52562"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Results on imported and locally produced antimicrobials </w:t>
            </w:r>
          </w:p>
          <w:p w14:paraId="17B21E41" w14:textId="60B1DC4D" w:rsidR="00A52562" w:rsidRPr="001D7C39" w:rsidRDefault="00A52562" w:rsidP="000B37BE">
            <w:pPr>
              <w:rPr>
                <w:rFonts w:ascii="Arial" w:hAnsi="Arial" w:cs="Arial"/>
                <w:color w:val="000000" w:themeColor="text1"/>
                <w:sz w:val="20"/>
                <w:szCs w:val="20"/>
              </w:rPr>
            </w:pPr>
          </w:p>
        </w:tc>
        <w:tc>
          <w:tcPr>
            <w:tcW w:w="2724" w:type="dxa"/>
            <w:tcBorders>
              <w:top w:val="single" w:sz="4" w:space="0" w:color="auto"/>
              <w:left w:val="single" w:sz="4" w:space="0" w:color="auto"/>
              <w:bottom w:val="single" w:sz="4" w:space="0" w:color="auto"/>
              <w:right w:val="single" w:sz="4" w:space="0" w:color="auto"/>
            </w:tcBorders>
          </w:tcPr>
          <w:p w14:paraId="273F6B65" w14:textId="21680661" w:rsidR="00A52562" w:rsidRPr="001D7C39" w:rsidRDefault="00A52562" w:rsidP="000B37BE">
            <w:pPr>
              <w:rPr>
                <w:rFonts w:ascii="Arial" w:hAnsi="Arial" w:cs="Arial"/>
                <w:color w:val="000000" w:themeColor="text1"/>
                <w:sz w:val="20"/>
                <w:szCs w:val="20"/>
              </w:rPr>
            </w:pPr>
            <w:r w:rsidRPr="001D7C39">
              <w:rPr>
                <w:rFonts w:ascii="Arial" w:hAnsi="Arial" w:cs="Arial"/>
                <w:sz w:val="20"/>
                <w:szCs w:val="20"/>
              </w:rPr>
              <w:t>Consumption of antimicrobials will be estimated at the national level, compared with the Region</w:t>
            </w:r>
          </w:p>
        </w:tc>
        <w:tc>
          <w:tcPr>
            <w:tcW w:w="1559" w:type="dxa"/>
            <w:tcBorders>
              <w:top w:val="single" w:sz="4" w:space="0" w:color="auto"/>
              <w:left w:val="single" w:sz="4" w:space="0" w:color="auto"/>
              <w:bottom w:val="single" w:sz="4" w:space="0" w:color="auto"/>
              <w:right w:val="single" w:sz="4" w:space="0" w:color="auto"/>
            </w:tcBorders>
          </w:tcPr>
          <w:p w14:paraId="4707DBFB" w14:textId="025FE584" w:rsidR="00A52562" w:rsidRPr="001D7C39" w:rsidRDefault="00A52562" w:rsidP="000B37BE">
            <w:pPr>
              <w:rPr>
                <w:rFonts w:ascii="Arial" w:hAnsi="Arial" w:cs="Arial"/>
                <w:sz w:val="20"/>
                <w:szCs w:val="20"/>
              </w:rPr>
            </w:pPr>
            <w:r w:rsidRPr="001D7C39">
              <w:rPr>
                <w:rFonts w:ascii="Arial" w:hAnsi="Arial" w:cs="Arial"/>
                <w:sz w:val="20"/>
                <w:szCs w:val="20"/>
              </w:rPr>
              <w:t>MMRA</w:t>
            </w:r>
          </w:p>
        </w:tc>
        <w:tc>
          <w:tcPr>
            <w:tcW w:w="1985" w:type="dxa"/>
            <w:tcBorders>
              <w:top w:val="single" w:sz="4" w:space="0" w:color="auto"/>
              <w:left w:val="single" w:sz="4" w:space="0" w:color="auto"/>
              <w:bottom w:val="single" w:sz="4" w:space="0" w:color="auto"/>
              <w:right w:val="single" w:sz="4" w:space="0" w:color="auto"/>
            </w:tcBorders>
          </w:tcPr>
          <w:p w14:paraId="7031CDFF" w14:textId="0966F56C" w:rsidR="00A52562" w:rsidRPr="001D7C39" w:rsidRDefault="0085222D" w:rsidP="000B37BE">
            <w:pPr>
              <w:rPr>
                <w:rFonts w:ascii="Arial" w:hAnsi="Arial" w:cs="Arial"/>
                <w:sz w:val="20"/>
                <w:szCs w:val="20"/>
              </w:rPr>
            </w:pPr>
            <w:r w:rsidRPr="001D7C39">
              <w:rPr>
                <w:rFonts w:ascii="Arial" w:hAnsi="Arial" w:cs="Arial"/>
                <w:sz w:val="20"/>
                <w:szCs w:val="20"/>
              </w:rPr>
              <w:t>M</w:t>
            </w:r>
            <w:r w:rsidR="0088346D" w:rsidRPr="001D7C39">
              <w:rPr>
                <w:rFonts w:ascii="Arial" w:hAnsi="Arial" w:cs="Arial"/>
                <w:sz w:val="20"/>
                <w:szCs w:val="20"/>
              </w:rPr>
              <w:t>o</w:t>
            </w:r>
            <w:r w:rsidRPr="001D7C39">
              <w:rPr>
                <w:rFonts w:ascii="Arial" w:hAnsi="Arial" w:cs="Arial"/>
                <w:sz w:val="20"/>
                <w:szCs w:val="20"/>
              </w:rPr>
              <w:t>H</w:t>
            </w:r>
            <w:r w:rsidR="00A52562" w:rsidRPr="001D7C39">
              <w:rPr>
                <w:rFonts w:ascii="Arial" w:hAnsi="Arial" w:cs="Arial"/>
                <w:sz w:val="20"/>
                <w:szCs w:val="20"/>
              </w:rPr>
              <w:t>, WHO, research organisations</w:t>
            </w:r>
          </w:p>
        </w:tc>
      </w:tr>
      <w:tr w:rsidR="00A52562" w:rsidRPr="001D7C39" w14:paraId="4B89C40F"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A64A8C" w14:textId="5520935D" w:rsidR="00A52562" w:rsidRPr="001D7C39" w:rsidRDefault="00A52562" w:rsidP="000B37BE">
            <w:pPr>
              <w:rPr>
                <w:rFonts w:ascii="Arial" w:hAnsi="Arial" w:cs="Arial"/>
                <w:sz w:val="20"/>
                <w:szCs w:val="20"/>
              </w:rPr>
            </w:pPr>
            <w:r w:rsidRPr="001D7C39">
              <w:rPr>
                <w:rFonts w:ascii="Arial" w:hAnsi="Arial" w:cs="Arial"/>
                <w:sz w:val="20"/>
                <w:szCs w:val="20"/>
              </w:rPr>
              <w:t>3.3</w:t>
            </w:r>
          </w:p>
        </w:tc>
        <w:tc>
          <w:tcPr>
            <w:tcW w:w="2965" w:type="dxa"/>
            <w:tcBorders>
              <w:top w:val="single" w:sz="4" w:space="0" w:color="auto"/>
              <w:bottom w:val="single" w:sz="4" w:space="0" w:color="auto"/>
              <w:right w:val="single" w:sz="4" w:space="0" w:color="auto"/>
            </w:tcBorders>
          </w:tcPr>
          <w:p w14:paraId="3E37A6E9" w14:textId="4CD97D16" w:rsidR="00A52562" w:rsidRPr="001D7C39" w:rsidRDefault="003D41C9" w:rsidP="000B37BE">
            <w:pPr>
              <w:rPr>
                <w:rFonts w:ascii="Arial" w:hAnsi="Arial" w:cs="Arial"/>
                <w:sz w:val="20"/>
                <w:szCs w:val="20"/>
              </w:rPr>
            </w:pPr>
            <w:r w:rsidRPr="001D7C39">
              <w:rPr>
                <w:rFonts w:ascii="Arial" w:hAnsi="Arial" w:cs="Arial"/>
                <w:sz w:val="20"/>
                <w:szCs w:val="20"/>
              </w:rPr>
              <w:t>Conduct s</w:t>
            </w:r>
            <w:r w:rsidR="00A6246C" w:rsidRPr="001D7C39">
              <w:rPr>
                <w:rFonts w:ascii="Arial" w:hAnsi="Arial" w:cs="Arial"/>
                <w:sz w:val="20"/>
                <w:szCs w:val="20"/>
              </w:rPr>
              <w:t>urveillance studies</w:t>
            </w:r>
            <w:r w:rsidR="00A52562" w:rsidRPr="001D7C39">
              <w:rPr>
                <w:rFonts w:ascii="Arial" w:hAnsi="Arial" w:cs="Arial"/>
                <w:sz w:val="20"/>
                <w:szCs w:val="20"/>
              </w:rPr>
              <w:t xml:space="preserve"> on </w:t>
            </w:r>
            <w:r w:rsidR="00391607" w:rsidRPr="001D7C39">
              <w:rPr>
                <w:rFonts w:ascii="Arial" w:hAnsi="Arial" w:cs="Arial"/>
                <w:sz w:val="20"/>
                <w:szCs w:val="20"/>
              </w:rPr>
              <w:t>healthcare-associated</w:t>
            </w:r>
            <w:r w:rsidR="00A52562" w:rsidRPr="001D7C39">
              <w:rPr>
                <w:rFonts w:ascii="Arial" w:hAnsi="Arial" w:cs="Arial"/>
                <w:sz w:val="20"/>
                <w:szCs w:val="20"/>
              </w:rPr>
              <w:t xml:space="preserve"> </w:t>
            </w:r>
            <w:r w:rsidR="00B55CCE" w:rsidRPr="001D7C39">
              <w:rPr>
                <w:rFonts w:ascii="Arial" w:hAnsi="Arial" w:cs="Arial"/>
                <w:sz w:val="20"/>
                <w:szCs w:val="20"/>
              </w:rPr>
              <w:t xml:space="preserve">resistant bacteria in hospitals </w:t>
            </w:r>
          </w:p>
          <w:p w14:paraId="4D86D139" w14:textId="0C309102" w:rsidR="00A52562" w:rsidRPr="001D7C39" w:rsidRDefault="00A52562" w:rsidP="000B37BE">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1C2FE3" w14:textId="77777777" w:rsidR="00A52562" w:rsidRPr="001D7C39" w:rsidRDefault="00A52562" w:rsidP="000B37BE">
            <w:pPr>
              <w:rPr>
                <w:rFonts w:ascii="Arial" w:hAnsi="Arial" w:cs="Arial"/>
                <w:sz w:val="20"/>
                <w:szCs w:val="20"/>
              </w:rPr>
            </w:pPr>
          </w:p>
          <w:p w14:paraId="2965ECA9" w14:textId="77777777" w:rsidR="00A52562" w:rsidRPr="001D7C39" w:rsidRDefault="00A52562" w:rsidP="000B37BE">
            <w:pPr>
              <w:rPr>
                <w:rFonts w:ascii="Arial" w:hAnsi="Arial" w:cs="Arial"/>
                <w:sz w:val="20"/>
                <w:szCs w:val="20"/>
              </w:rPr>
            </w:pPr>
          </w:p>
          <w:p w14:paraId="481554FE" w14:textId="4634D707"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7E758E" w14:textId="77777777" w:rsidR="00A52562" w:rsidRPr="001D7C39" w:rsidRDefault="00A52562" w:rsidP="000B37BE">
            <w:pPr>
              <w:rPr>
                <w:rFonts w:ascii="Arial" w:hAnsi="Arial" w:cs="Arial"/>
                <w:sz w:val="20"/>
                <w:szCs w:val="20"/>
              </w:rPr>
            </w:pPr>
          </w:p>
          <w:p w14:paraId="767088A6" w14:textId="77777777" w:rsidR="00A52562" w:rsidRPr="001D7C39" w:rsidRDefault="00A52562" w:rsidP="000B37BE">
            <w:pPr>
              <w:rPr>
                <w:rFonts w:ascii="Arial" w:hAnsi="Arial" w:cs="Arial"/>
                <w:sz w:val="20"/>
                <w:szCs w:val="20"/>
              </w:rPr>
            </w:pPr>
          </w:p>
          <w:p w14:paraId="756A7394" w14:textId="56372DC2"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29689B8" w14:textId="77777777" w:rsidR="00A52562" w:rsidRPr="001D7C39" w:rsidRDefault="00A52562" w:rsidP="000B37BE">
            <w:pPr>
              <w:rPr>
                <w:rFonts w:ascii="Arial" w:hAnsi="Arial" w:cs="Arial"/>
                <w:sz w:val="20"/>
                <w:szCs w:val="20"/>
              </w:rPr>
            </w:pPr>
          </w:p>
          <w:p w14:paraId="542E3188" w14:textId="77777777" w:rsidR="00A52562" w:rsidRPr="001D7C39" w:rsidRDefault="00A52562" w:rsidP="000B37BE">
            <w:pPr>
              <w:rPr>
                <w:rFonts w:ascii="Arial" w:hAnsi="Arial" w:cs="Arial"/>
                <w:sz w:val="20"/>
                <w:szCs w:val="20"/>
              </w:rPr>
            </w:pPr>
          </w:p>
          <w:p w14:paraId="0FE0F6C5" w14:textId="0B2F1882"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tcPr>
          <w:p w14:paraId="32894B9D" w14:textId="77777777" w:rsidR="00A52562" w:rsidRPr="001D7C39" w:rsidRDefault="00A52562" w:rsidP="000B37BE">
            <w:pPr>
              <w:rPr>
                <w:rFonts w:ascii="Arial" w:hAnsi="Arial" w:cs="Arial"/>
                <w:sz w:val="20"/>
                <w:szCs w:val="20"/>
              </w:rPr>
            </w:pPr>
          </w:p>
          <w:p w14:paraId="582698D4" w14:textId="77777777" w:rsidR="00A52562" w:rsidRPr="001D7C39" w:rsidRDefault="00A52562" w:rsidP="000B37BE">
            <w:pPr>
              <w:rPr>
                <w:rFonts w:ascii="Arial" w:hAnsi="Arial" w:cs="Arial"/>
                <w:sz w:val="20"/>
                <w:szCs w:val="20"/>
              </w:rPr>
            </w:pPr>
          </w:p>
          <w:p w14:paraId="44679CBD" w14:textId="5BC1F234" w:rsidR="00A52562" w:rsidRPr="001D7C39" w:rsidRDefault="00A52562"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4B6FE7EA" w14:textId="77777777" w:rsidR="00A52562" w:rsidRPr="001D7C39" w:rsidRDefault="00A52562" w:rsidP="000B37BE">
            <w:pPr>
              <w:rPr>
                <w:rFonts w:ascii="Arial" w:hAnsi="Arial" w:cs="Arial"/>
                <w:sz w:val="20"/>
                <w:szCs w:val="20"/>
              </w:rPr>
            </w:pPr>
            <w:r w:rsidRPr="001D7C39">
              <w:rPr>
                <w:rFonts w:ascii="Arial" w:hAnsi="Arial" w:cs="Arial"/>
                <w:sz w:val="20"/>
                <w:szCs w:val="20"/>
              </w:rPr>
              <w:t xml:space="preserve">Surveillance reports </w:t>
            </w:r>
          </w:p>
          <w:p w14:paraId="55F4C8D7" w14:textId="60FC495F" w:rsidR="00A52562" w:rsidRPr="001D7C39" w:rsidRDefault="00A52562" w:rsidP="000B37BE">
            <w:pPr>
              <w:rPr>
                <w:rFonts w:ascii="Arial" w:hAnsi="Arial" w:cs="Arial"/>
                <w:sz w:val="20"/>
                <w:szCs w:val="20"/>
              </w:rPr>
            </w:pPr>
          </w:p>
        </w:tc>
        <w:tc>
          <w:tcPr>
            <w:tcW w:w="2724" w:type="dxa"/>
            <w:tcBorders>
              <w:top w:val="single" w:sz="4" w:space="0" w:color="auto"/>
              <w:left w:val="single" w:sz="4" w:space="0" w:color="auto"/>
              <w:bottom w:val="single" w:sz="4" w:space="0" w:color="auto"/>
              <w:right w:val="single" w:sz="4" w:space="0" w:color="auto"/>
            </w:tcBorders>
          </w:tcPr>
          <w:p w14:paraId="2AC9B334" w14:textId="33C9A6CC" w:rsidR="00A52562" w:rsidRPr="001D7C39" w:rsidRDefault="00A52562" w:rsidP="000B37BE">
            <w:pPr>
              <w:rPr>
                <w:rFonts w:ascii="Arial" w:hAnsi="Arial" w:cs="Arial"/>
                <w:color w:val="FF0000"/>
                <w:sz w:val="20"/>
                <w:szCs w:val="20"/>
              </w:rPr>
            </w:pPr>
            <w:r w:rsidRPr="001D7C39">
              <w:rPr>
                <w:rFonts w:ascii="Arial" w:hAnsi="Arial" w:cs="Arial"/>
                <w:color w:val="000000" w:themeColor="text1"/>
                <w:sz w:val="20"/>
                <w:szCs w:val="20"/>
              </w:rPr>
              <w:t xml:space="preserve">Conclusion and </w:t>
            </w:r>
            <w:r w:rsidR="00391607" w:rsidRPr="001D7C39">
              <w:rPr>
                <w:rFonts w:ascii="Arial" w:hAnsi="Arial" w:cs="Arial"/>
                <w:color w:val="000000" w:themeColor="text1"/>
                <w:sz w:val="20"/>
                <w:szCs w:val="20"/>
              </w:rPr>
              <w:t>recommendations</w:t>
            </w:r>
            <w:r w:rsidRPr="001D7C39">
              <w:rPr>
                <w:rFonts w:ascii="Arial" w:hAnsi="Arial" w:cs="Arial"/>
                <w:color w:val="000000" w:themeColor="text1"/>
                <w:sz w:val="20"/>
                <w:szCs w:val="20"/>
              </w:rPr>
              <w:t xml:space="preserve"> based on study results will be distributed to relevant authorities </w:t>
            </w:r>
          </w:p>
        </w:tc>
        <w:tc>
          <w:tcPr>
            <w:tcW w:w="1559" w:type="dxa"/>
            <w:tcBorders>
              <w:top w:val="single" w:sz="4" w:space="0" w:color="auto"/>
              <w:left w:val="single" w:sz="4" w:space="0" w:color="auto"/>
              <w:bottom w:val="single" w:sz="4" w:space="0" w:color="auto"/>
              <w:right w:val="single" w:sz="4" w:space="0" w:color="auto"/>
            </w:tcBorders>
          </w:tcPr>
          <w:p w14:paraId="16EC963A" w14:textId="37FDEF4E" w:rsidR="00A52562" w:rsidRPr="001D7C39" w:rsidRDefault="00A52562" w:rsidP="000B37BE">
            <w:pPr>
              <w:rPr>
                <w:rFonts w:ascii="Arial" w:hAnsi="Arial" w:cs="Arial"/>
                <w:sz w:val="20"/>
                <w:szCs w:val="20"/>
              </w:rPr>
            </w:pPr>
            <w:r w:rsidRPr="001D7C39">
              <w:rPr>
                <w:rFonts w:ascii="Arial" w:hAnsi="Arial" w:cs="Arial"/>
                <w:sz w:val="20"/>
                <w:szCs w:val="20"/>
              </w:rPr>
              <w:t>NCCD</w:t>
            </w:r>
          </w:p>
        </w:tc>
        <w:tc>
          <w:tcPr>
            <w:tcW w:w="1985" w:type="dxa"/>
            <w:tcBorders>
              <w:top w:val="single" w:sz="4" w:space="0" w:color="auto"/>
              <w:left w:val="single" w:sz="4" w:space="0" w:color="auto"/>
              <w:bottom w:val="single" w:sz="4" w:space="0" w:color="auto"/>
              <w:right w:val="single" w:sz="4" w:space="0" w:color="auto"/>
            </w:tcBorders>
          </w:tcPr>
          <w:p w14:paraId="3704BB14" w14:textId="2E3363A6" w:rsidR="00A52562" w:rsidRPr="001D7C39" w:rsidRDefault="00A52562" w:rsidP="000B37BE">
            <w:pPr>
              <w:rPr>
                <w:rFonts w:ascii="Arial" w:hAnsi="Arial" w:cs="Arial"/>
                <w:sz w:val="20"/>
                <w:szCs w:val="20"/>
              </w:rPr>
            </w:pPr>
            <w:r w:rsidRPr="001D7C39">
              <w:rPr>
                <w:rFonts w:ascii="Arial" w:hAnsi="Arial" w:cs="Arial"/>
                <w:sz w:val="20"/>
                <w:szCs w:val="20"/>
              </w:rPr>
              <w:t xml:space="preserve">MMRA, Health </w:t>
            </w:r>
            <w:r w:rsidR="00391607" w:rsidRPr="001D7C39">
              <w:rPr>
                <w:rFonts w:ascii="Arial" w:hAnsi="Arial" w:cs="Arial"/>
                <w:sz w:val="20"/>
                <w:szCs w:val="20"/>
              </w:rPr>
              <w:t>organizations</w:t>
            </w:r>
          </w:p>
        </w:tc>
      </w:tr>
      <w:tr w:rsidR="00391607" w:rsidRPr="001D7C39" w14:paraId="724490AB"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C85D339" w14:textId="7DEA1AA1" w:rsidR="00391607" w:rsidRPr="001D7C39" w:rsidRDefault="00391607" w:rsidP="000B37BE">
            <w:pPr>
              <w:rPr>
                <w:rFonts w:ascii="Arial" w:hAnsi="Arial" w:cs="Arial"/>
                <w:sz w:val="20"/>
                <w:szCs w:val="20"/>
              </w:rPr>
            </w:pPr>
            <w:r w:rsidRPr="001D7C39">
              <w:rPr>
                <w:rFonts w:ascii="Arial" w:hAnsi="Arial" w:cs="Arial"/>
                <w:sz w:val="20"/>
                <w:szCs w:val="20"/>
              </w:rPr>
              <w:t>3.4</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450501BB" w14:textId="122CFE97" w:rsidR="00391607" w:rsidRPr="006B5DC2"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Develop and </w:t>
            </w:r>
            <w:r w:rsidR="008906F8">
              <w:rPr>
                <w:rFonts w:ascii="Arial" w:hAnsi="Arial" w:cs="Arial"/>
                <w:color w:val="000000" w:themeColor="text1"/>
                <w:sz w:val="20"/>
                <w:szCs w:val="20"/>
              </w:rPr>
              <w:t>get approval on list</w:t>
            </w:r>
            <w:r w:rsidR="00785BE0">
              <w:rPr>
                <w:rFonts w:ascii="Arial" w:hAnsi="Arial" w:cs="Arial"/>
                <w:color w:val="000000" w:themeColor="text1"/>
                <w:sz w:val="20"/>
                <w:szCs w:val="20"/>
              </w:rPr>
              <w:t xml:space="preserve"> of prescription medicines and regulation on prescription</w:t>
            </w:r>
            <w:r w:rsidR="00BD66A5">
              <w:rPr>
                <w:rFonts w:ascii="Arial" w:hAnsi="Arial" w:cs="Arial"/>
                <w:color w:val="000000" w:themeColor="text1"/>
                <w:sz w:val="20"/>
                <w:szCs w:val="20"/>
              </w:rPr>
              <w:t xml:space="preserve"> in the </w:t>
            </w:r>
            <w:r w:rsidRPr="001D7C39">
              <w:rPr>
                <w:rFonts w:ascii="Arial" w:hAnsi="Arial" w:cs="Arial"/>
                <w:color w:val="000000" w:themeColor="text1"/>
                <w:sz w:val="20"/>
                <w:szCs w:val="20"/>
              </w:rPr>
              <w:t xml:space="preserve">veterinary sector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A19877" w14:textId="77777777" w:rsidR="00391607" w:rsidRPr="001D7C39" w:rsidRDefault="00391607" w:rsidP="000B37BE">
            <w:pPr>
              <w:rPr>
                <w:rFonts w:ascii="Arial" w:hAnsi="Arial" w:cs="Arial"/>
                <w:color w:val="000000" w:themeColor="text1"/>
                <w:sz w:val="20"/>
                <w:szCs w:val="20"/>
              </w:rPr>
            </w:pPr>
          </w:p>
          <w:p w14:paraId="0B62C56E" w14:textId="77777777" w:rsidR="00391607" w:rsidRPr="001D7C39" w:rsidRDefault="00391607" w:rsidP="000B37BE">
            <w:pPr>
              <w:rPr>
                <w:rFonts w:ascii="Arial" w:hAnsi="Arial" w:cs="Arial"/>
                <w:color w:val="000000" w:themeColor="text1"/>
                <w:sz w:val="20"/>
                <w:szCs w:val="20"/>
              </w:rPr>
            </w:pPr>
          </w:p>
          <w:p w14:paraId="6C203C78" w14:textId="673CC947"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9F23E9" w14:textId="77777777" w:rsidR="00391607" w:rsidRPr="001D7C39" w:rsidRDefault="00391607" w:rsidP="000B37BE">
            <w:pPr>
              <w:rPr>
                <w:rFonts w:ascii="Arial" w:hAnsi="Arial" w:cs="Arial"/>
                <w:color w:val="000000" w:themeColor="text1"/>
                <w:sz w:val="20"/>
                <w:szCs w:val="20"/>
              </w:rPr>
            </w:pPr>
          </w:p>
          <w:p w14:paraId="323175B7" w14:textId="77777777" w:rsidR="00391607" w:rsidRPr="001D7C39" w:rsidRDefault="00391607" w:rsidP="000B37BE">
            <w:pPr>
              <w:rPr>
                <w:rFonts w:ascii="Arial" w:hAnsi="Arial" w:cs="Arial"/>
                <w:color w:val="000000" w:themeColor="text1"/>
                <w:sz w:val="20"/>
                <w:szCs w:val="20"/>
              </w:rPr>
            </w:pPr>
          </w:p>
          <w:p w14:paraId="2BBCCA1F" w14:textId="2E7DBFAE"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DD6569" w14:textId="77777777" w:rsidR="00391607" w:rsidRPr="001D7C39" w:rsidRDefault="00391607" w:rsidP="000B37BE">
            <w:pPr>
              <w:rPr>
                <w:rFonts w:ascii="Arial" w:hAnsi="Arial" w:cs="Arial"/>
                <w:color w:val="000000" w:themeColor="text1"/>
                <w:sz w:val="20"/>
                <w:szCs w:val="20"/>
              </w:rPr>
            </w:pPr>
          </w:p>
          <w:p w14:paraId="52883B85" w14:textId="77777777" w:rsidR="00391607" w:rsidRPr="001D7C39" w:rsidRDefault="00391607" w:rsidP="000B37BE">
            <w:pPr>
              <w:rPr>
                <w:rFonts w:ascii="Arial" w:hAnsi="Arial" w:cs="Arial"/>
                <w:color w:val="000000" w:themeColor="text1"/>
                <w:sz w:val="20"/>
                <w:szCs w:val="20"/>
              </w:rPr>
            </w:pPr>
          </w:p>
          <w:p w14:paraId="04A2CAED" w14:textId="4F603701"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43638F80" w14:textId="77777777" w:rsidR="00391607" w:rsidRPr="001D7C39" w:rsidRDefault="00391607" w:rsidP="000B37BE">
            <w:pPr>
              <w:rPr>
                <w:rFonts w:ascii="Arial" w:hAnsi="Arial" w:cs="Arial"/>
                <w:color w:val="000000" w:themeColor="text1"/>
                <w:sz w:val="20"/>
                <w:szCs w:val="20"/>
              </w:rPr>
            </w:pPr>
          </w:p>
          <w:p w14:paraId="5D84EEF9" w14:textId="77777777" w:rsidR="00391607" w:rsidRPr="001D7C39" w:rsidRDefault="00391607" w:rsidP="000B37BE">
            <w:pPr>
              <w:rPr>
                <w:rFonts w:ascii="Arial" w:hAnsi="Arial" w:cs="Arial"/>
                <w:color w:val="000000" w:themeColor="text1"/>
                <w:sz w:val="20"/>
                <w:szCs w:val="20"/>
              </w:rPr>
            </w:pPr>
          </w:p>
          <w:p w14:paraId="744F9A65" w14:textId="4FD0BF9E"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2AA76AD8" w14:textId="77777777"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Regulation -1, List of drugs-1 </w:t>
            </w:r>
          </w:p>
          <w:p w14:paraId="2CE30CA7" w14:textId="7F8FE1CC" w:rsidR="00391607" w:rsidRPr="001D7C39" w:rsidRDefault="00391607" w:rsidP="000B37BE">
            <w:pPr>
              <w:rPr>
                <w:rFonts w:ascii="Arial" w:hAnsi="Arial" w:cs="Arial"/>
                <w:color w:val="FF0000"/>
                <w:sz w:val="20"/>
                <w:szCs w:val="20"/>
              </w:rPr>
            </w:pPr>
          </w:p>
        </w:tc>
        <w:tc>
          <w:tcPr>
            <w:tcW w:w="2724" w:type="dxa"/>
            <w:tcBorders>
              <w:top w:val="single" w:sz="4" w:space="0" w:color="auto"/>
              <w:left w:val="single" w:sz="4" w:space="0" w:color="auto"/>
              <w:bottom w:val="single" w:sz="4" w:space="0" w:color="auto"/>
              <w:right w:val="single" w:sz="4" w:space="0" w:color="auto"/>
            </w:tcBorders>
          </w:tcPr>
          <w:p w14:paraId="1D69352B" w14:textId="17A3F3FC" w:rsidR="00391607" w:rsidRPr="006B5DC2"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Regulation and list of drugs will approved, shared with public community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296592" w14:textId="60E73BEA" w:rsidR="00391607" w:rsidRPr="001D7C39" w:rsidRDefault="00391607" w:rsidP="000B37BE">
            <w:pPr>
              <w:rPr>
                <w:rFonts w:ascii="Arial" w:hAnsi="Arial" w:cs="Arial"/>
                <w:color w:val="FF0000"/>
                <w:sz w:val="20"/>
                <w:szCs w:val="20"/>
              </w:rPr>
            </w:pPr>
            <w:r w:rsidRPr="001D7C39">
              <w:rPr>
                <w:rFonts w:ascii="Arial" w:hAnsi="Arial" w:cs="Arial"/>
                <w:color w:val="000000" w:themeColor="text1"/>
                <w:sz w:val="20"/>
                <w:szCs w:val="20"/>
              </w:rPr>
              <w:t>GAVS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704644" w14:textId="6CBAC57B" w:rsidR="00391607" w:rsidRPr="001D7C39" w:rsidRDefault="00391607" w:rsidP="000B37BE">
            <w:pPr>
              <w:rPr>
                <w:rFonts w:ascii="Arial" w:hAnsi="Arial" w:cs="Arial"/>
                <w:sz w:val="20"/>
                <w:szCs w:val="20"/>
              </w:rPr>
            </w:pPr>
            <w:r w:rsidRPr="001D7C39">
              <w:rPr>
                <w:rFonts w:ascii="Arial" w:hAnsi="Arial" w:cs="Arial"/>
                <w:color w:val="000000" w:themeColor="text1"/>
                <w:sz w:val="20"/>
                <w:szCs w:val="20"/>
              </w:rPr>
              <w:t>Veterinary drug council</w:t>
            </w:r>
          </w:p>
        </w:tc>
      </w:tr>
      <w:tr w:rsidR="00391607" w:rsidRPr="001D7C39" w14:paraId="536D4966"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C301DA7" w14:textId="128400B4" w:rsidR="00391607" w:rsidRPr="001D7C39" w:rsidRDefault="00391607" w:rsidP="000B37BE">
            <w:pPr>
              <w:rPr>
                <w:rFonts w:ascii="Arial" w:hAnsi="Arial" w:cs="Arial"/>
                <w:sz w:val="20"/>
                <w:szCs w:val="20"/>
              </w:rPr>
            </w:pPr>
            <w:r w:rsidRPr="001D7C39">
              <w:rPr>
                <w:rFonts w:ascii="Arial" w:hAnsi="Arial" w:cs="Arial"/>
                <w:sz w:val="20"/>
                <w:szCs w:val="20"/>
              </w:rPr>
              <w:t>3.5</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0CEE8F20" w14:textId="06FFD3F3" w:rsidR="00391607" w:rsidRPr="001D7C39" w:rsidRDefault="00391607" w:rsidP="000B37BE">
            <w:pPr>
              <w:rPr>
                <w:rFonts w:ascii="Arial" w:hAnsi="Arial" w:cs="Arial"/>
                <w:color w:val="FF0000"/>
                <w:sz w:val="20"/>
                <w:szCs w:val="20"/>
              </w:rPr>
            </w:pPr>
            <w:r w:rsidRPr="001D7C39">
              <w:rPr>
                <w:rFonts w:ascii="Arial" w:hAnsi="Arial" w:cs="Arial"/>
                <w:sz w:val="20"/>
                <w:szCs w:val="20"/>
              </w:rPr>
              <w:t>Develop a mapping tool</w:t>
            </w:r>
            <w:r w:rsidR="00F665DC" w:rsidRPr="001D7C39">
              <w:rPr>
                <w:rFonts w:ascii="Arial" w:hAnsi="Arial" w:cs="Arial"/>
                <w:sz w:val="20"/>
                <w:szCs w:val="20"/>
              </w:rPr>
              <w:t xml:space="preserve"> </w:t>
            </w:r>
            <w:r w:rsidR="00F35FC9" w:rsidRPr="001D7C39">
              <w:rPr>
                <w:rFonts w:ascii="Arial" w:hAnsi="Arial" w:cs="Arial"/>
                <w:sz w:val="20"/>
                <w:szCs w:val="20"/>
              </w:rPr>
              <w:t xml:space="preserve">for </w:t>
            </w:r>
            <w:proofErr w:type="spellStart"/>
            <w:r w:rsidR="00F35FC9" w:rsidRPr="001D7C39">
              <w:rPr>
                <w:rFonts w:ascii="Arial" w:hAnsi="Arial" w:cs="Arial"/>
                <w:sz w:val="20"/>
                <w:szCs w:val="20"/>
              </w:rPr>
              <w:t>vetenary</w:t>
            </w:r>
            <w:proofErr w:type="spellEnd"/>
            <w:r w:rsidR="00A46DB5">
              <w:rPr>
                <w:rFonts w:ascii="Arial" w:hAnsi="Arial" w:cs="Arial"/>
                <w:sz w:val="20"/>
                <w:szCs w:val="20"/>
              </w:rPr>
              <w:t xml:space="preserve"> medicines on </w:t>
            </w:r>
            <w:r w:rsidR="001B3E45">
              <w:rPr>
                <w:rFonts w:ascii="Arial" w:hAnsi="Arial" w:cs="Arial"/>
                <w:sz w:val="20"/>
                <w:szCs w:val="20"/>
              </w:rPr>
              <w:t xml:space="preserve">dispensing, use, disposal, </w:t>
            </w:r>
            <w:r w:rsidR="00EA20EA">
              <w:rPr>
                <w:rFonts w:ascii="Arial" w:hAnsi="Arial" w:cs="Arial"/>
                <w:sz w:val="20"/>
                <w:szCs w:val="20"/>
              </w:rPr>
              <w:t xml:space="preserve">monitoring and information and set-up database </w:t>
            </w:r>
            <w:r w:rsidRPr="001D7C39">
              <w:rPr>
                <w:rFonts w:ascii="Arial" w:hAnsi="Arial" w:cs="Arial"/>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0272AF" w14:textId="77777777" w:rsidR="00391607" w:rsidRPr="001D7C39" w:rsidRDefault="00391607" w:rsidP="000B37BE">
            <w:pPr>
              <w:rPr>
                <w:rFonts w:ascii="Arial" w:hAnsi="Arial" w:cs="Arial"/>
                <w:color w:val="000000" w:themeColor="text1"/>
                <w:sz w:val="20"/>
                <w:szCs w:val="20"/>
              </w:rPr>
            </w:pPr>
          </w:p>
          <w:p w14:paraId="0EF6678A" w14:textId="77777777" w:rsidR="00391607" w:rsidRPr="001D7C39" w:rsidRDefault="00391607" w:rsidP="000B37BE">
            <w:pPr>
              <w:rPr>
                <w:rFonts w:ascii="Arial" w:hAnsi="Arial" w:cs="Arial"/>
                <w:color w:val="000000" w:themeColor="text1"/>
                <w:sz w:val="20"/>
                <w:szCs w:val="20"/>
              </w:rPr>
            </w:pPr>
          </w:p>
          <w:p w14:paraId="36F5710D" w14:textId="1DEEC2F2"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4B0376" w14:textId="77777777" w:rsidR="00391607" w:rsidRPr="001D7C39" w:rsidRDefault="00391607" w:rsidP="000B37BE">
            <w:pPr>
              <w:rPr>
                <w:rFonts w:ascii="Arial" w:hAnsi="Arial" w:cs="Arial"/>
                <w:color w:val="000000" w:themeColor="text1"/>
                <w:sz w:val="20"/>
                <w:szCs w:val="20"/>
              </w:rPr>
            </w:pPr>
          </w:p>
          <w:p w14:paraId="46D0B07D" w14:textId="77777777" w:rsidR="00391607" w:rsidRPr="001D7C39" w:rsidRDefault="00391607" w:rsidP="000B37BE">
            <w:pPr>
              <w:rPr>
                <w:rFonts w:ascii="Arial" w:hAnsi="Arial" w:cs="Arial"/>
                <w:color w:val="000000" w:themeColor="text1"/>
                <w:sz w:val="20"/>
                <w:szCs w:val="20"/>
              </w:rPr>
            </w:pPr>
          </w:p>
          <w:p w14:paraId="00FEE2EF" w14:textId="4F0F9775"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FAEF8E" w14:textId="77777777" w:rsidR="00391607" w:rsidRPr="001D7C39" w:rsidRDefault="00391607" w:rsidP="000B37BE">
            <w:pPr>
              <w:rPr>
                <w:rFonts w:ascii="Arial" w:hAnsi="Arial" w:cs="Arial"/>
                <w:color w:val="000000" w:themeColor="text1"/>
                <w:sz w:val="20"/>
                <w:szCs w:val="20"/>
              </w:rPr>
            </w:pPr>
          </w:p>
          <w:p w14:paraId="76C4F71F" w14:textId="77777777" w:rsidR="00391607" w:rsidRPr="001D7C39" w:rsidRDefault="00391607" w:rsidP="000B37BE">
            <w:pPr>
              <w:rPr>
                <w:rFonts w:ascii="Arial" w:hAnsi="Arial" w:cs="Arial"/>
                <w:color w:val="000000" w:themeColor="text1"/>
                <w:sz w:val="20"/>
                <w:szCs w:val="20"/>
              </w:rPr>
            </w:pPr>
          </w:p>
          <w:p w14:paraId="4D548AD1" w14:textId="7D49469C"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F9330D9" w14:textId="77777777" w:rsidR="00391607" w:rsidRPr="001D7C39" w:rsidRDefault="00391607" w:rsidP="000B37BE">
            <w:pPr>
              <w:rPr>
                <w:rFonts w:ascii="Arial" w:hAnsi="Arial" w:cs="Arial"/>
                <w:color w:val="000000" w:themeColor="text1"/>
                <w:sz w:val="20"/>
                <w:szCs w:val="20"/>
              </w:rPr>
            </w:pPr>
          </w:p>
          <w:p w14:paraId="1CC5B3B3" w14:textId="77777777" w:rsidR="00391607" w:rsidRPr="001D7C39" w:rsidRDefault="00391607" w:rsidP="000B37BE">
            <w:pPr>
              <w:rPr>
                <w:rFonts w:ascii="Arial" w:hAnsi="Arial" w:cs="Arial"/>
                <w:color w:val="000000" w:themeColor="text1"/>
                <w:sz w:val="20"/>
                <w:szCs w:val="20"/>
              </w:rPr>
            </w:pPr>
          </w:p>
          <w:p w14:paraId="3F5E6345" w14:textId="678B9CB6"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33F3DBF7" w14:textId="77777777"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Mapping, database </w:t>
            </w:r>
          </w:p>
          <w:p w14:paraId="23133039" w14:textId="62E36EE4" w:rsidR="00391607" w:rsidRPr="001D7C39" w:rsidRDefault="00391607" w:rsidP="000B37BE">
            <w:pPr>
              <w:rPr>
                <w:rFonts w:ascii="Arial" w:hAnsi="Arial" w:cs="Arial"/>
                <w:color w:val="000000" w:themeColor="text1"/>
                <w:sz w:val="20"/>
                <w:szCs w:val="20"/>
              </w:rPr>
            </w:pPr>
          </w:p>
        </w:tc>
        <w:tc>
          <w:tcPr>
            <w:tcW w:w="2724" w:type="dxa"/>
            <w:tcBorders>
              <w:top w:val="single" w:sz="4" w:space="0" w:color="auto"/>
              <w:left w:val="single" w:sz="4" w:space="0" w:color="auto"/>
              <w:bottom w:val="single" w:sz="4" w:space="0" w:color="auto"/>
              <w:right w:val="single" w:sz="4" w:space="0" w:color="auto"/>
            </w:tcBorders>
          </w:tcPr>
          <w:p w14:paraId="322DD299" w14:textId="65D13A5D" w:rsidR="00391607" w:rsidRPr="001D7C39" w:rsidRDefault="00391607" w:rsidP="000B37BE">
            <w:pPr>
              <w:rPr>
                <w:rFonts w:ascii="Arial" w:hAnsi="Arial" w:cs="Arial"/>
                <w:color w:val="000000" w:themeColor="text1"/>
                <w:sz w:val="20"/>
                <w:szCs w:val="20"/>
              </w:rPr>
            </w:pPr>
            <w:r w:rsidRPr="001D7C39">
              <w:rPr>
                <w:rFonts w:ascii="Arial" w:hAnsi="Arial" w:cs="Arial"/>
                <w:color w:val="000000" w:themeColor="text1"/>
                <w:sz w:val="20"/>
                <w:szCs w:val="20"/>
              </w:rPr>
              <w:t xml:space="preserve">Annual data on antimicrobials and turnover will be produced.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F513E5" w14:textId="76DD292B" w:rsidR="00391607" w:rsidRPr="001D7C39" w:rsidRDefault="00391607" w:rsidP="000B37BE">
            <w:pPr>
              <w:rPr>
                <w:rFonts w:ascii="Arial" w:hAnsi="Arial" w:cs="Arial"/>
                <w:color w:val="FF0000"/>
                <w:sz w:val="20"/>
                <w:szCs w:val="20"/>
              </w:rPr>
            </w:pPr>
            <w:r w:rsidRPr="001D7C39">
              <w:rPr>
                <w:rFonts w:ascii="Arial" w:hAnsi="Arial" w:cs="Arial"/>
                <w:color w:val="000000" w:themeColor="text1"/>
                <w:sz w:val="20"/>
                <w:szCs w:val="20"/>
              </w:rPr>
              <w:t>GAVS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B5E55A" w14:textId="773A5225" w:rsidR="00391607" w:rsidRPr="001D7C39" w:rsidRDefault="005D37F6" w:rsidP="000B37BE">
            <w:pPr>
              <w:rPr>
                <w:rFonts w:ascii="Arial" w:hAnsi="Arial" w:cs="Arial"/>
                <w:color w:val="000000" w:themeColor="text1"/>
                <w:sz w:val="20"/>
                <w:szCs w:val="20"/>
              </w:rPr>
            </w:pPr>
            <w:r w:rsidRPr="001D7C39">
              <w:rPr>
                <w:rFonts w:ascii="Arial" w:hAnsi="Arial" w:cs="Arial"/>
                <w:sz w:val="20"/>
                <w:szCs w:val="20"/>
              </w:rPr>
              <w:t>SLVMTC</w:t>
            </w:r>
            <w:r w:rsidR="00391607" w:rsidRPr="001D7C39">
              <w:rPr>
                <w:rFonts w:ascii="Arial" w:hAnsi="Arial" w:cs="Arial"/>
                <w:color w:val="000000" w:themeColor="text1"/>
                <w:sz w:val="20"/>
                <w:szCs w:val="20"/>
              </w:rPr>
              <w:t xml:space="preserve">, GASI, </w:t>
            </w:r>
          </w:p>
          <w:p w14:paraId="08C39D11" w14:textId="0B2C53C3" w:rsidR="00391607" w:rsidRPr="001D7C39" w:rsidRDefault="00391607" w:rsidP="000B37BE">
            <w:pPr>
              <w:rPr>
                <w:rFonts w:ascii="Arial" w:hAnsi="Arial" w:cs="Arial"/>
                <w:sz w:val="20"/>
                <w:szCs w:val="20"/>
              </w:rPr>
            </w:pPr>
            <w:r w:rsidRPr="001D7C39">
              <w:rPr>
                <w:rFonts w:ascii="Arial" w:hAnsi="Arial" w:cs="Arial"/>
                <w:color w:val="000000" w:themeColor="text1"/>
                <w:sz w:val="20"/>
                <w:szCs w:val="20"/>
              </w:rPr>
              <w:t>Veterinary drug wholesalers, Veterinary pharmacy</w:t>
            </w:r>
          </w:p>
        </w:tc>
      </w:tr>
      <w:tr w:rsidR="009D00AC" w:rsidRPr="001D7C39" w14:paraId="55F4DB15"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34B4C11" w14:textId="18B12D73" w:rsidR="009D00AC" w:rsidRPr="001D7C39" w:rsidRDefault="009D00AC" w:rsidP="000B37BE">
            <w:pPr>
              <w:rPr>
                <w:rFonts w:ascii="Arial" w:hAnsi="Arial" w:cs="Arial"/>
                <w:sz w:val="20"/>
                <w:szCs w:val="20"/>
              </w:rPr>
            </w:pPr>
            <w:r w:rsidRPr="001D7C39">
              <w:rPr>
                <w:rFonts w:ascii="Arial" w:hAnsi="Arial" w:cs="Arial"/>
                <w:sz w:val="20"/>
                <w:szCs w:val="20"/>
              </w:rPr>
              <w:lastRenderedPageBreak/>
              <w:t>3.6</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229EA217" w14:textId="27BCECD3" w:rsidR="009D00AC" w:rsidRPr="001D7C39" w:rsidRDefault="00C06334" w:rsidP="000B37BE">
            <w:pPr>
              <w:rPr>
                <w:rFonts w:ascii="Arial" w:hAnsi="Arial" w:cs="Arial"/>
                <w:sz w:val="20"/>
                <w:szCs w:val="20"/>
              </w:rPr>
            </w:pPr>
            <w:r>
              <w:rPr>
                <w:rFonts w:ascii="Arial" w:hAnsi="Arial" w:cs="Arial"/>
                <w:sz w:val="20"/>
                <w:szCs w:val="20"/>
              </w:rPr>
              <w:t>Conduct</w:t>
            </w:r>
            <w:r w:rsidR="00E52961">
              <w:rPr>
                <w:rFonts w:ascii="Arial" w:hAnsi="Arial" w:cs="Arial"/>
                <w:sz w:val="20"/>
                <w:szCs w:val="20"/>
              </w:rPr>
              <w:t xml:space="preserve"> assessment on use of antibiograms in hospitals to prescribe and </w:t>
            </w:r>
            <w:r w:rsidR="007D253F">
              <w:rPr>
                <w:rFonts w:ascii="Arial" w:hAnsi="Arial" w:cs="Arial"/>
                <w:sz w:val="20"/>
                <w:szCs w:val="20"/>
              </w:rPr>
              <w:t xml:space="preserve">select antibiotics in patient treatment </w:t>
            </w:r>
            <w:r w:rsidR="009D00AC" w:rsidRPr="001D7C39">
              <w:rPr>
                <w:rFonts w:ascii="Arial" w:hAnsi="Arial" w:cs="Arial"/>
                <w:sz w:val="20"/>
                <w:szCs w:val="20"/>
              </w:rPr>
              <w:t xml:space="preserve"> </w:t>
            </w:r>
          </w:p>
          <w:p w14:paraId="5AB2168B" w14:textId="0BA06064" w:rsidR="009D00AC" w:rsidRPr="001D7C39" w:rsidRDefault="009D00AC" w:rsidP="000B37BE">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4D78F1" w14:textId="77777777" w:rsidR="009D00AC" w:rsidRPr="001D7C39" w:rsidRDefault="009D00AC" w:rsidP="000B37BE">
            <w:pPr>
              <w:rPr>
                <w:rFonts w:ascii="Arial" w:hAnsi="Arial" w:cs="Arial"/>
                <w:sz w:val="20"/>
                <w:szCs w:val="20"/>
              </w:rPr>
            </w:pPr>
          </w:p>
          <w:p w14:paraId="37256C19" w14:textId="77777777" w:rsidR="009D00AC" w:rsidRPr="001D7C39" w:rsidRDefault="009D00AC" w:rsidP="000B37BE">
            <w:pPr>
              <w:rPr>
                <w:rFonts w:ascii="Arial" w:hAnsi="Arial" w:cs="Arial"/>
                <w:sz w:val="20"/>
                <w:szCs w:val="20"/>
              </w:rPr>
            </w:pPr>
          </w:p>
          <w:p w14:paraId="7D17C1B0" w14:textId="31B0DDEA" w:rsidR="009D00AC" w:rsidRPr="001D7C39" w:rsidRDefault="009D00AC"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1B8039" w14:textId="77777777" w:rsidR="009D00AC" w:rsidRPr="001D7C39" w:rsidRDefault="009D00AC" w:rsidP="000B37BE">
            <w:pPr>
              <w:rPr>
                <w:rFonts w:ascii="Arial" w:hAnsi="Arial" w:cs="Arial"/>
                <w:sz w:val="20"/>
                <w:szCs w:val="20"/>
              </w:rPr>
            </w:pPr>
          </w:p>
          <w:p w14:paraId="4412C78D" w14:textId="77777777" w:rsidR="009D00AC" w:rsidRPr="001D7C39" w:rsidRDefault="009D00AC" w:rsidP="000B37BE">
            <w:pPr>
              <w:rPr>
                <w:rFonts w:ascii="Arial" w:hAnsi="Arial" w:cs="Arial"/>
                <w:sz w:val="20"/>
                <w:szCs w:val="20"/>
              </w:rPr>
            </w:pPr>
          </w:p>
          <w:p w14:paraId="136E6C0F" w14:textId="1F7E3295" w:rsidR="009D00AC" w:rsidRPr="001D7C39" w:rsidRDefault="009D00AC"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1FD3DD" w14:textId="77777777" w:rsidR="009D00AC" w:rsidRPr="001D7C39" w:rsidRDefault="009D00AC" w:rsidP="000B37BE">
            <w:pPr>
              <w:rPr>
                <w:rFonts w:ascii="Arial" w:hAnsi="Arial" w:cs="Arial"/>
                <w:sz w:val="20"/>
                <w:szCs w:val="20"/>
              </w:rPr>
            </w:pPr>
          </w:p>
          <w:p w14:paraId="400FA532" w14:textId="77777777" w:rsidR="009D00AC" w:rsidRPr="001D7C39" w:rsidRDefault="009D00AC" w:rsidP="000B37BE">
            <w:pPr>
              <w:rPr>
                <w:rFonts w:ascii="Arial" w:hAnsi="Arial" w:cs="Arial"/>
                <w:sz w:val="20"/>
                <w:szCs w:val="20"/>
              </w:rPr>
            </w:pPr>
          </w:p>
          <w:p w14:paraId="0E343D51" w14:textId="334135D3" w:rsidR="009D00AC" w:rsidRPr="001D7C39" w:rsidRDefault="009D00AC"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7D51B7A5" w14:textId="77777777" w:rsidR="009D00AC" w:rsidRPr="001D7C39" w:rsidRDefault="009D00AC" w:rsidP="000B37BE">
            <w:pPr>
              <w:rPr>
                <w:rFonts w:ascii="Arial" w:hAnsi="Arial" w:cs="Arial"/>
                <w:sz w:val="20"/>
                <w:szCs w:val="20"/>
              </w:rPr>
            </w:pPr>
          </w:p>
          <w:p w14:paraId="42FF3CB6" w14:textId="77777777" w:rsidR="009D00AC" w:rsidRPr="001D7C39" w:rsidRDefault="009D00AC" w:rsidP="000B37BE">
            <w:pPr>
              <w:rPr>
                <w:rFonts w:ascii="Arial" w:hAnsi="Arial" w:cs="Arial"/>
                <w:sz w:val="20"/>
                <w:szCs w:val="20"/>
              </w:rPr>
            </w:pPr>
          </w:p>
          <w:p w14:paraId="0520F2F1" w14:textId="54C8F10D" w:rsidR="009D00AC" w:rsidRPr="001D7C39" w:rsidRDefault="009D00AC"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5D48D1CD" w14:textId="77777777" w:rsidR="009D00AC" w:rsidRPr="001D7C39" w:rsidRDefault="009D00AC" w:rsidP="000B37BE">
            <w:pPr>
              <w:rPr>
                <w:rFonts w:ascii="Arial" w:hAnsi="Arial" w:cs="Arial"/>
                <w:sz w:val="20"/>
                <w:szCs w:val="20"/>
              </w:rPr>
            </w:pPr>
            <w:r w:rsidRPr="001D7C39">
              <w:rPr>
                <w:rFonts w:ascii="Arial" w:hAnsi="Arial" w:cs="Arial"/>
                <w:sz w:val="20"/>
                <w:szCs w:val="20"/>
              </w:rPr>
              <w:t xml:space="preserve">Number of assessed organizations </w:t>
            </w:r>
          </w:p>
          <w:p w14:paraId="5C14C8F6" w14:textId="0311B2B8" w:rsidR="009D00AC" w:rsidRPr="001D7C39" w:rsidRDefault="009D00AC" w:rsidP="000B37BE">
            <w:pPr>
              <w:rPr>
                <w:rFonts w:ascii="Arial" w:hAnsi="Arial" w:cs="Arial"/>
                <w:sz w:val="20"/>
                <w:szCs w:val="20"/>
              </w:rPr>
            </w:pPr>
          </w:p>
        </w:tc>
        <w:tc>
          <w:tcPr>
            <w:tcW w:w="2724" w:type="dxa"/>
            <w:tcBorders>
              <w:top w:val="single" w:sz="4" w:space="0" w:color="auto"/>
              <w:left w:val="single" w:sz="4" w:space="0" w:color="auto"/>
              <w:bottom w:val="single" w:sz="4" w:space="0" w:color="auto"/>
              <w:right w:val="single" w:sz="4" w:space="0" w:color="auto"/>
            </w:tcBorders>
          </w:tcPr>
          <w:p w14:paraId="246E752A" w14:textId="39561876" w:rsidR="009D00AC" w:rsidRPr="001D7C39" w:rsidRDefault="009D00AC" w:rsidP="000B37BE">
            <w:pPr>
              <w:rPr>
                <w:rFonts w:ascii="Arial" w:hAnsi="Arial" w:cs="Arial"/>
                <w:sz w:val="20"/>
                <w:szCs w:val="20"/>
              </w:rPr>
            </w:pPr>
            <w:r w:rsidRPr="001D7C39">
              <w:rPr>
                <w:rFonts w:ascii="Arial" w:hAnsi="Arial" w:cs="Arial"/>
                <w:sz w:val="20"/>
                <w:szCs w:val="20"/>
              </w:rPr>
              <w:t>Recommendations and conclusions based on assessment will be distributed to relevant authorities.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918009" w14:textId="76E61246" w:rsidR="009D00AC" w:rsidRPr="001D7C39" w:rsidRDefault="009D00AC" w:rsidP="000B37BE">
            <w:pPr>
              <w:rPr>
                <w:rFonts w:ascii="Arial" w:hAnsi="Arial" w:cs="Arial"/>
                <w:sz w:val="20"/>
                <w:szCs w:val="20"/>
              </w:rPr>
            </w:pPr>
            <w:r w:rsidRPr="001D7C39">
              <w:rPr>
                <w:rFonts w:ascii="Arial" w:hAnsi="Arial" w:cs="Arial"/>
                <w:sz w:val="20"/>
                <w:szCs w:val="20"/>
              </w:rPr>
              <w:t>MMRA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BD4B0D" w14:textId="0EFC53B6" w:rsidR="009D00AC" w:rsidRPr="001D7C39" w:rsidRDefault="009D00AC" w:rsidP="000B37BE">
            <w:pPr>
              <w:rPr>
                <w:rFonts w:ascii="Arial" w:hAnsi="Arial" w:cs="Arial"/>
                <w:sz w:val="20"/>
                <w:szCs w:val="20"/>
              </w:rPr>
            </w:pPr>
            <w:r w:rsidRPr="001D7C39">
              <w:rPr>
                <w:rFonts w:ascii="Arial" w:hAnsi="Arial" w:cs="Arial"/>
                <w:sz w:val="20"/>
                <w:szCs w:val="20"/>
              </w:rPr>
              <w:t>Health organizations</w:t>
            </w:r>
          </w:p>
        </w:tc>
      </w:tr>
      <w:tr w:rsidR="00892F67" w:rsidRPr="001D7C39" w14:paraId="15797310" w14:textId="77777777" w:rsidTr="006B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8"/>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B69CDEE" w14:textId="2DDF1398" w:rsidR="00892F67" w:rsidRPr="001D7C39" w:rsidRDefault="00892F67" w:rsidP="000B37BE">
            <w:pPr>
              <w:rPr>
                <w:rFonts w:ascii="Arial" w:hAnsi="Arial" w:cs="Arial"/>
                <w:sz w:val="20"/>
                <w:szCs w:val="20"/>
              </w:rPr>
            </w:pPr>
            <w:r w:rsidRPr="001D7C39">
              <w:rPr>
                <w:rFonts w:ascii="Arial" w:hAnsi="Arial" w:cs="Arial"/>
                <w:sz w:val="20"/>
                <w:szCs w:val="20"/>
              </w:rPr>
              <w:t>3.7</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250E29BC" w14:textId="2784DC0B" w:rsidR="00892F67" w:rsidRPr="001D7C39" w:rsidRDefault="00892F67" w:rsidP="000B37BE">
            <w:pPr>
              <w:rPr>
                <w:rFonts w:ascii="Arial" w:hAnsi="Arial" w:cs="Arial"/>
                <w:sz w:val="20"/>
                <w:szCs w:val="20"/>
              </w:rPr>
            </w:pPr>
            <w:r w:rsidRPr="001D7C39">
              <w:rPr>
                <w:rFonts w:ascii="Arial" w:hAnsi="Arial" w:cs="Arial"/>
                <w:sz w:val="20"/>
                <w:szCs w:val="20"/>
              </w:rPr>
              <w:t xml:space="preserve">Require GMP for all local </w:t>
            </w:r>
            <w:r w:rsidR="002203F5" w:rsidRPr="001D7C39">
              <w:rPr>
                <w:rFonts w:ascii="Arial" w:hAnsi="Arial" w:cs="Arial"/>
                <w:sz w:val="20"/>
                <w:szCs w:val="20"/>
              </w:rPr>
              <w:t>antimicrobial</w:t>
            </w:r>
            <w:r w:rsidR="002203F5">
              <w:rPr>
                <w:rFonts w:ascii="Arial" w:hAnsi="Arial" w:cs="Arial"/>
                <w:sz w:val="20"/>
                <w:szCs w:val="20"/>
              </w:rPr>
              <w:t xml:space="preserve"> </w:t>
            </w:r>
            <w:r w:rsidRPr="001D7C39">
              <w:rPr>
                <w:rFonts w:ascii="Arial" w:hAnsi="Arial" w:cs="Arial"/>
                <w:sz w:val="20"/>
                <w:szCs w:val="20"/>
              </w:rPr>
              <w:t>manufactur</w:t>
            </w:r>
            <w:r w:rsidR="002203F5">
              <w:rPr>
                <w:rFonts w:ascii="Arial" w:hAnsi="Arial" w:cs="Arial"/>
                <w:sz w:val="20"/>
                <w:szCs w:val="20"/>
              </w:rPr>
              <w:t>ing,</w:t>
            </w:r>
            <w:r w:rsidR="00712BC4">
              <w:rPr>
                <w:rFonts w:ascii="Arial" w:hAnsi="Arial" w:cs="Arial"/>
                <w:sz w:val="20"/>
                <w:szCs w:val="20"/>
              </w:rPr>
              <w:t xml:space="preserve"> support to conduct continuous trainings </w:t>
            </w:r>
            <w:r w:rsidR="002203F5">
              <w:rPr>
                <w:rFonts w:ascii="Arial" w:hAnsi="Arial" w:cs="Arial"/>
                <w:sz w:val="20"/>
                <w:szCs w:val="20"/>
              </w:rPr>
              <w:t xml:space="preserve"> </w:t>
            </w:r>
            <w:r w:rsidRPr="001D7C39">
              <w:rPr>
                <w:rFonts w:ascii="Arial" w:hAnsi="Arial" w:cs="Arial"/>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28D243" w14:textId="77777777" w:rsidR="00892F67" w:rsidRPr="001D7C39" w:rsidRDefault="00892F67" w:rsidP="000B37BE">
            <w:pPr>
              <w:rPr>
                <w:rFonts w:ascii="Arial" w:hAnsi="Arial" w:cs="Arial"/>
                <w:sz w:val="20"/>
                <w:szCs w:val="20"/>
              </w:rPr>
            </w:pPr>
          </w:p>
          <w:p w14:paraId="0917013A" w14:textId="77777777" w:rsidR="00892F67" w:rsidRPr="001D7C39" w:rsidRDefault="00892F67" w:rsidP="000B37BE">
            <w:pPr>
              <w:rPr>
                <w:rFonts w:ascii="Arial" w:hAnsi="Arial" w:cs="Arial"/>
                <w:sz w:val="20"/>
                <w:szCs w:val="20"/>
              </w:rPr>
            </w:pPr>
          </w:p>
          <w:p w14:paraId="2B63D7F5" w14:textId="5296B9FA"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CC318D7" w14:textId="77777777" w:rsidR="00892F67" w:rsidRPr="001D7C39" w:rsidRDefault="00892F67" w:rsidP="000B37BE">
            <w:pPr>
              <w:rPr>
                <w:rFonts w:ascii="Arial" w:hAnsi="Arial" w:cs="Arial"/>
                <w:sz w:val="20"/>
                <w:szCs w:val="20"/>
              </w:rPr>
            </w:pPr>
          </w:p>
          <w:p w14:paraId="039CBEDC" w14:textId="77777777" w:rsidR="00892F67" w:rsidRPr="001D7C39" w:rsidRDefault="00892F67" w:rsidP="000B37BE">
            <w:pPr>
              <w:rPr>
                <w:rFonts w:ascii="Arial" w:hAnsi="Arial" w:cs="Arial"/>
                <w:sz w:val="20"/>
                <w:szCs w:val="20"/>
              </w:rPr>
            </w:pPr>
          </w:p>
          <w:p w14:paraId="3060907F" w14:textId="2F52ADBA"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59DF51" w14:textId="77777777" w:rsidR="00892F67" w:rsidRPr="001D7C39" w:rsidRDefault="00892F67" w:rsidP="000B37BE">
            <w:pPr>
              <w:rPr>
                <w:rFonts w:ascii="Arial" w:hAnsi="Arial" w:cs="Arial"/>
                <w:sz w:val="20"/>
                <w:szCs w:val="20"/>
              </w:rPr>
            </w:pPr>
          </w:p>
          <w:p w14:paraId="3AD908A8" w14:textId="77777777" w:rsidR="00892F67" w:rsidRPr="001D7C39" w:rsidRDefault="00892F67" w:rsidP="000B37BE">
            <w:pPr>
              <w:rPr>
                <w:rFonts w:ascii="Arial" w:hAnsi="Arial" w:cs="Arial"/>
                <w:sz w:val="20"/>
                <w:szCs w:val="20"/>
              </w:rPr>
            </w:pPr>
          </w:p>
          <w:p w14:paraId="03941E59" w14:textId="332DF3E4"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5E0E73A3" w14:textId="77777777" w:rsidR="00892F67" w:rsidRPr="001D7C39" w:rsidRDefault="00892F67" w:rsidP="000B37BE">
            <w:pPr>
              <w:rPr>
                <w:rFonts w:ascii="Arial" w:hAnsi="Arial" w:cs="Arial"/>
                <w:sz w:val="20"/>
                <w:szCs w:val="20"/>
              </w:rPr>
            </w:pPr>
          </w:p>
          <w:p w14:paraId="6B771B8A" w14:textId="77777777" w:rsidR="00892F67" w:rsidRPr="001D7C39" w:rsidRDefault="00892F67" w:rsidP="000B37BE">
            <w:pPr>
              <w:rPr>
                <w:rFonts w:ascii="Arial" w:hAnsi="Arial" w:cs="Arial"/>
                <w:sz w:val="20"/>
                <w:szCs w:val="20"/>
              </w:rPr>
            </w:pPr>
          </w:p>
          <w:p w14:paraId="645CF760" w14:textId="5368697A"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5D8AFCCF" w14:textId="03BCFF14" w:rsidR="00892F67" w:rsidRPr="001D7C39" w:rsidRDefault="00892F67" w:rsidP="000B37BE">
            <w:pPr>
              <w:rPr>
                <w:rFonts w:ascii="Arial" w:hAnsi="Arial" w:cs="Arial"/>
                <w:sz w:val="20"/>
                <w:szCs w:val="20"/>
              </w:rPr>
            </w:pPr>
            <w:r w:rsidRPr="001D7C39">
              <w:rPr>
                <w:rFonts w:ascii="Arial" w:hAnsi="Arial" w:cs="Arial"/>
                <w:sz w:val="20"/>
                <w:szCs w:val="20"/>
              </w:rPr>
              <w:t xml:space="preserve">Number of local producers certified with GMP </w:t>
            </w:r>
          </w:p>
        </w:tc>
        <w:tc>
          <w:tcPr>
            <w:tcW w:w="2724" w:type="dxa"/>
            <w:tcBorders>
              <w:top w:val="single" w:sz="4" w:space="0" w:color="auto"/>
              <w:left w:val="single" w:sz="4" w:space="0" w:color="auto"/>
              <w:bottom w:val="single" w:sz="4" w:space="0" w:color="auto"/>
              <w:right w:val="single" w:sz="4" w:space="0" w:color="auto"/>
            </w:tcBorders>
          </w:tcPr>
          <w:p w14:paraId="3811705C" w14:textId="72FDA927" w:rsidR="00892F67" w:rsidRPr="001D7C39" w:rsidRDefault="00892F67" w:rsidP="000B37BE">
            <w:pPr>
              <w:rPr>
                <w:rFonts w:ascii="Arial" w:hAnsi="Arial" w:cs="Arial"/>
                <w:sz w:val="20"/>
                <w:szCs w:val="20"/>
              </w:rPr>
            </w:pPr>
            <w:r w:rsidRPr="001D7C39">
              <w:rPr>
                <w:rFonts w:ascii="Arial" w:hAnsi="Arial" w:cs="Arial"/>
                <w:sz w:val="20"/>
                <w:szCs w:val="20"/>
              </w:rPr>
              <w:t>Local manufacturers producing antimicrobials will be certified with GMP.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104720" w14:textId="62907BA7" w:rsidR="00892F67" w:rsidRPr="001D7C39" w:rsidRDefault="00892F67" w:rsidP="000B37BE">
            <w:pPr>
              <w:rPr>
                <w:rFonts w:ascii="Arial" w:hAnsi="Arial" w:cs="Arial"/>
                <w:sz w:val="20"/>
                <w:szCs w:val="20"/>
              </w:rPr>
            </w:pPr>
            <w:r w:rsidRPr="001D7C39">
              <w:rPr>
                <w:rFonts w:ascii="Arial" w:hAnsi="Arial" w:cs="Arial"/>
                <w:sz w:val="20"/>
                <w:szCs w:val="20"/>
              </w:rPr>
              <w:t>MMRA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8C6132" w14:textId="296F8B34" w:rsidR="00892F67" w:rsidRPr="001D7C39" w:rsidRDefault="00892F67" w:rsidP="000B37BE">
            <w:pPr>
              <w:rPr>
                <w:rFonts w:ascii="Arial" w:hAnsi="Arial" w:cs="Arial"/>
                <w:sz w:val="20"/>
                <w:szCs w:val="20"/>
              </w:rPr>
            </w:pPr>
            <w:r w:rsidRPr="001D7C39">
              <w:rPr>
                <w:rFonts w:ascii="Arial" w:hAnsi="Arial" w:cs="Arial"/>
                <w:sz w:val="20"/>
                <w:szCs w:val="20"/>
              </w:rPr>
              <w:t>Drug manufacturers, NGO</w:t>
            </w:r>
            <w:r w:rsidR="0088346D" w:rsidRPr="001D7C39">
              <w:rPr>
                <w:rFonts w:ascii="Arial" w:hAnsi="Arial" w:cs="Arial"/>
                <w:sz w:val="20"/>
                <w:szCs w:val="20"/>
              </w:rPr>
              <w:t>s</w:t>
            </w:r>
            <w:r w:rsidRPr="001D7C39">
              <w:rPr>
                <w:rFonts w:ascii="Arial" w:hAnsi="Arial" w:cs="Arial"/>
                <w:sz w:val="20"/>
                <w:szCs w:val="20"/>
              </w:rPr>
              <w:t>, associations</w:t>
            </w:r>
          </w:p>
        </w:tc>
      </w:tr>
      <w:tr w:rsidR="00892F67" w:rsidRPr="001D7C39" w14:paraId="7CC2A7D1" w14:textId="77777777" w:rsidTr="006B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D89DBFA" w14:textId="5D213E44" w:rsidR="00892F67" w:rsidRPr="001D7C39" w:rsidRDefault="00892F67" w:rsidP="000B37BE">
            <w:pPr>
              <w:rPr>
                <w:rFonts w:ascii="Arial" w:hAnsi="Arial" w:cs="Arial"/>
                <w:sz w:val="20"/>
                <w:szCs w:val="20"/>
              </w:rPr>
            </w:pPr>
            <w:r w:rsidRPr="001D7C39">
              <w:rPr>
                <w:rFonts w:ascii="Arial" w:hAnsi="Arial" w:cs="Arial"/>
                <w:sz w:val="20"/>
                <w:szCs w:val="20"/>
              </w:rPr>
              <w:t>3.8</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4CC8B6F9" w14:textId="794DEE6A" w:rsidR="00892F67" w:rsidRPr="001D7C39" w:rsidRDefault="00892F67" w:rsidP="000B37BE">
            <w:pPr>
              <w:rPr>
                <w:rFonts w:ascii="Arial" w:hAnsi="Arial" w:cs="Arial"/>
                <w:sz w:val="20"/>
                <w:szCs w:val="20"/>
              </w:rPr>
            </w:pPr>
            <w:r w:rsidRPr="001D7C39">
              <w:rPr>
                <w:rFonts w:ascii="Arial" w:hAnsi="Arial" w:cs="Arial"/>
                <w:sz w:val="20"/>
                <w:szCs w:val="20"/>
              </w:rPr>
              <w:t xml:space="preserve">Include a requirement for bioequivalence test on multi-sourced generic antimicrobials to be registered in the country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0576D3" w14:textId="77777777" w:rsidR="00892F67" w:rsidRPr="001D7C39" w:rsidRDefault="00892F67" w:rsidP="000B37BE">
            <w:pPr>
              <w:rPr>
                <w:rFonts w:ascii="Arial" w:hAnsi="Arial" w:cs="Arial"/>
                <w:sz w:val="20"/>
                <w:szCs w:val="20"/>
              </w:rPr>
            </w:pPr>
          </w:p>
          <w:p w14:paraId="12AC724B" w14:textId="77777777" w:rsidR="00892F67" w:rsidRPr="001D7C39" w:rsidRDefault="00892F67" w:rsidP="000B37BE">
            <w:pPr>
              <w:rPr>
                <w:rFonts w:ascii="Arial" w:hAnsi="Arial" w:cs="Arial"/>
                <w:sz w:val="20"/>
                <w:szCs w:val="20"/>
              </w:rPr>
            </w:pPr>
          </w:p>
          <w:p w14:paraId="4B204E4A" w14:textId="7CA96176"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08F9749" w14:textId="77777777" w:rsidR="00892F67" w:rsidRPr="001D7C39" w:rsidRDefault="00892F67" w:rsidP="000B37BE">
            <w:pPr>
              <w:rPr>
                <w:rFonts w:ascii="Arial" w:hAnsi="Arial" w:cs="Arial"/>
                <w:sz w:val="20"/>
                <w:szCs w:val="20"/>
              </w:rPr>
            </w:pPr>
          </w:p>
          <w:p w14:paraId="2FABBB77" w14:textId="77777777" w:rsidR="00892F67" w:rsidRPr="001D7C39" w:rsidRDefault="00892F67" w:rsidP="000B37BE">
            <w:pPr>
              <w:rPr>
                <w:rFonts w:ascii="Arial" w:hAnsi="Arial" w:cs="Arial"/>
                <w:sz w:val="20"/>
                <w:szCs w:val="20"/>
              </w:rPr>
            </w:pPr>
          </w:p>
          <w:p w14:paraId="316852F0" w14:textId="6A4385F1"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57BC237" w14:textId="77777777" w:rsidR="00892F67" w:rsidRPr="001D7C39" w:rsidRDefault="00892F67" w:rsidP="000B37BE">
            <w:pPr>
              <w:rPr>
                <w:rFonts w:ascii="Arial" w:hAnsi="Arial" w:cs="Arial"/>
                <w:sz w:val="20"/>
                <w:szCs w:val="20"/>
              </w:rPr>
            </w:pPr>
          </w:p>
          <w:p w14:paraId="37D680A9" w14:textId="77777777" w:rsidR="00892F67" w:rsidRPr="001D7C39" w:rsidRDefault="00892F67" w:rsidP="000B37BE">
            <w:pPr>
              <w:rPr>
                <w:rFonts w:ascii="Arial" w:hAnsi="Arial" w:cs="Arial"/>
                <w:sz w:val="20"/>
                <w:szCs w:val="20"/>
              </w:rPr>
            </w:pPr>
          </w:p>
          <w:p w14:paraId="0A4283CD" w14:textId="3B12B494"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241C6645" w14:textId="77777777" w:rsidR="00892F67" w:rsidRPr="001D7C39" w:rsidRDefault="00892F67" w:rsidP="000B37BE">
            <w:pPr>
              <w:rPr>
                <w:rFonts w:ascii="Arial" w:hAnsi="Arial" w:cs="Arial"/>
                <w:sz w:val="20"/>
                <w:szCs w:val="20"/>
              </w:rPr>
            </w:pPr>
          </w:p>
          <w:p w14:paraId="708C31A4" w14:textId="77777777" w:rsidR="00892F67" w:rsidRPr="001D7C39" w:rsidRDefault="00892F67" w:rsidP="000B37BE">
            <w:pPr>
              <w:rPr>
                <w:rFonts w:ascii="Arial" w:hAnsi="Arial" w:cs="Arial"/>
                <w:sz w:val="20"/>
                <w:szCs w:val="20"/>
              </w:rPr>
            </w:pPr>
          </w:p>
          <w:p w14:paraId="34C7154F" w14:textId="4D5952D8"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54893643" w14:textId="4F99A179" w:rsidR="00892F67" w:rsidRPr="001D7C39" w:rsidRDefault="00892F67" w:rsidP="000B37BE">
            <w:pPr>
              <w:rPr>
                <w:rFonts w:ascii="Arial" w:hAnsi="Arial" w:cs="Arial"/>
                <w:sz w:val="20"/>
                <w:szCs w:val="20"/>
              </w:rPr>
            </w:pPr>
            <w:r w:rsidRPr="001D7C39">
              <w:rPr>
                <w:rFonts w:ascii="Arial" w:hAnsi="Arial" w:cs="Arial"/>
                <w:sz w:val="20"/>
                <w:szCs w:val="20"/>
              </w:rPr>
              <w:t xml:space="preserve">Indication of the regulation/ clause order </w:t>
            </w:r>
          </w:p>
        </w:tc>
        <w:tc>
          <w:tcPr>
            <w:tcW w:w="2724" w:type="dxa"/>
            <w:tcBorders>
              <w:top w:val="single" w:sz="4" w:space="0" w:color="auto"/>
              <w:left w:val="single" w:sz="4" w:space="0" w:color="auto"/>
              <w:bottom w:val="single" w:sz="4" w:space="0" w:color="auto"/>
              <w:right w:val="single" w:sz="4" w:space="0" w:color="auto"/>
            </w:tcBorders>
          </w:tcPr>
          <w:p w14:paraId="2EF39BE1" w14:textId="34CC504C" w:rsidR="00892F67" w:rsidRPr="001D7C39" w:rsidRDefault="00892F67" w:rsidP="000B37BE">
            <w:pPr>
              <w:rPr>
                <w:rFonts w:ascii="Arial" w:hAnsi="Arial" w:cs="Arial"/>
                <w:sz w:val="20"/>
                <w:szCs w:val="20"/>
              </w:rPr>
            </w:pPr>
            <w:r w:rsidRPr="001D7C39">
              <w:rPr>
                <w:rFonts w:ascii="Arial" w:hAnsi="Arial" w:cs="Arial"/>
                <w:sz w:val="20"/>
                <w:szCs w:val="20"/>
              </w:rPr>
              <w:t>Order will be approve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AFE406" w14:textId="720218BB" w:rsidR="00892F67" w:rsidRPr="001D7C39" w:rsidRDefault="00892F67" w:rsidP="000B37BE">
            <w:pPr>
              <w:rPr>
                <w:rFonts w:ascii="Arial" w:hAnsi="Arial" w:cs="Arial"/>
                <w:sz w:val="20"/>
                <w:szCs w:val="20"/>
              </w:rPr>
            </w:pPr>
            <w:r w:rsidRPr="001D7C39">
              <w:rPr>
                <w:rFonts w:ascii="Arial" w:hAnsi="Arial" w:cs="Arial"/>
                <w:sz w:val="20"/>
                <w:szCs w:val="20"/>
              </w:rPr>
              <w:t>MMRA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CC2C0C" w14:textId="0476F648" w:rsidR="00892F67" w:rsidRPr="001D7C39" w:rsidRDefault="00892F67" w:rsidP="000B37BE">
            <w:pPr>
              <w:rPr>
                <w:rFonts w:ascii="Arial" w:hAnsi="Arial" w:cs="Arial"/>
                <w:sz w:val="20"/>
                <w:szCs w:val="20"/>
              </w:rPr>
            </w:pPr>
            <w:r w:rsidRPr="001D7C39">
              <w:rPr>
                <w:rFonts w:ascii="Arial" w:hAnsi="Arial" w:cs="Arial"/>
                <w:sz w:val="20"/>
                <w:szCs w:val="20"/>
              </w:rPr>
              <w:t>Drug wholesalers</w:t>
            </w:r>
          </w:p>
        </w:tc>
      </w:tr>
      <w:tr w:rsidR="00892F67" w:rsidRPr="001D7C39" w14:paraId="31ED3179"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F7641D" w14:textId="0262BA6A" w:rsidR="00892F67" w:rsidRPr="001D7C39" w:rsidRDefault="00892F67" w:rsidP="000B37BE">
            <w:pPr>
              <w:rPr>
                <w:rFonts w:ascii="Arial" w:hAnsi="Arial" w:cs="Arial"/>
                <w:sz w:val="20"/>
                <w:szCs w:val="20"/>
              </w:rPr>
            </w:pPr>
            <w:r w:rsidRPr="001D7C39">
              <w:rPr>
                <w:rFonts w:ascii="Arial" w:hAnsi="Arial" w:cs="Arial"/>
                <w:sz w:val="20"/>
                <w:szCs w:val="20"/>
              </w:rPr>
              <w:t>3.9</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64524D8" w14:textId="70121F72" w:rsidR="00892F67" w:rsidRPr="001D7C39" w:rsidRDefault="00892F67" w:rsidP="000B37BE">
            <w:pPr>
              <w:rPr>
                <w:rFonts w:ascii="Arial" w:hAnsi="Arial" w:cs="Arial"/>
                <w:sz w:val="20"/>
                <w:szCs w:val="20"/>
              </w:rPr>
            </w:pPr>
            <w:r w:rsidRPr="001D7C39">
              <w:rPr>
                <w:rFonts w:ascii="Arial" w:hAnsi="Arial" w:cs="Arial"/>
                <w:sz w:val="20"/>
                <w:szCs w:val="20"/>
              </w:rPr>
              <w:t>Conduct surveillance studies on hospital-level consumption of antimicrobial</w:t>
            </w:r>
            <w:r w:rsidR="009953FA" w:rsidRPr="001D7C39">
              <w:rPr>
                <w:rFonts w:ascii="Arial" w:hAnsi="Arial" w:cs="Arial"/>
                <w:sz w:val="20"/>
                <w:szCs w:val="20"/>
              </w:rPr>
              <w:t xml:space="preserve"> drugs </w:t>
            </w:r>
          </w:p>
          <w:p w14:paraId="25C887A6" w14:textId="59F8C015" w:rsidR="00892F67" w:rsidRPr="001D7C39" w:rsidRDefault="00892F67" w:rsidP="000B37BE">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0E042C" w14:textId="77777777" w:rsidR="00892F67" w:rsidRPr="001D7C39" w:rsidRDefault="00892F67" w:rsidP="000B37BE">
            <w:pPr>
              <w:rPr>
                <w:rFonts w:ascii="Arial" w:hAnsi="Arial" w:cs="Arial"/>
                <w:sz w:val="20"/>
                <w:szCs w:val="20"/>
              </w:rPr>
            </w:pPr>
          </w:p>
          <w:p w14:paraId="6CC2CA2C" w14:textId="77777777" w:rsidR="00892F67" w:rsidRPr="001D7C39" w:rsidRDefault="00892F67" w:rsidP="000B37BE">
            <w:pPr>
              <w:rPr>
                <w:rFonts w:ascii="Arial" w:hAnsi="Arial" w:cs="Arial"/>
                <w:sz w:val="20"/>
                <w:szCs w:val="20"/>
              </w:rPr>
            </w:pPr>
          </w:p>
          <w:p w14:paraId="1908C05A" w14:textId="07D2F10D"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74D5C5" w14:textId="77777777" w:rsidR="00892F67" w:rsidRPr="001D7C39" w:rsidRDefault="00892F67" w:rsidP="000B37BE">
            <w:pPr>
              <w:rPr>
                <w:rFonts w:ascii="Arial" w:hAnsi="Arial" w:cs="Arial"/>
                <w:sz w:val="20"/>
                <w:szCs w:val="20"/>
              </w:rPr>
            </w:pPr>
          </w:p>
          <w:p w14:paraId="2239CFB1" w14:textId="77777777" w:rsidR="00892F67" w:rsidRPr="001D7C39" w:rsidRDefault="00892F67" w:rsidP="000B37BE">
            <w:pPr>
              <w:rPr>
                <w:rFonts w:ascii="Arial" w:hAnsi="Arial" w:cs="Arial"/>
                <w:sz w:val="20"/>
                <w:szCs w:val="20"/>
              </w:rPr>
            </w:pPr>
          </w:p>
          <w:p w14:paraId="7FC7F663" w14:textId="1EE18D13"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2726FF" w14:textId="77777777" w:rsidR="00892F67" w:rsidRPr="001D7C39" w:rsidRDefault="00892F67" w:rsidP="000B37BE">
            <w:pPr>
              <w:rPr>
                <w:rFonts w:ascii="Arial" w:hAnsi="Arial" w:cs="Arial"/>
                <w:sz w:val="20"/>
                <w:szCs w:val="20"/>
              </w:rPr>
            </w:pPr>
          </w:p>
          <w:p w14:paraId="170FDAE2" w14:textId="77777777" w:rsidR="00892F67" w:rsidRPr="001D7C39" w:rsidRDefault="00892F67" w:rsidP="000B37BE">
            <w:pPr>
              <w:rPr>
                <w:rFonts w:ascii="Arial" w:hAnsi="Arial" w:cs="Arial"/>
                <w:sz w:val="20"/>
                <w:szCs w:val="20"/>
              </w:rPr>
            </w:pPr>
          </w:p>
          <w:p w14:paraId="35442EEC" w14:textId="564CC633"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278ADA41" w14:textId="77777777" w:rsidR="00892F67" w:rsidRPr="001D7C39" w:rsidRDefault="00892F67" w:rsidP="000B37BE">
            <w:pPr>
              <w:rPr>
                <w:rFonts w:ascii="Arial" w:hAnsi="Arial" w:cs="Arial"/>
                <w:sz w:val="20"/>
                <w:szCs w:val="20"/>
              </w:rPr>
            </w:pPr>
          </w:p>
          <w:p w14:paraId="14E3A497" w14:textId="77777777" w:rsidR="00892F67" w:rsidRPr="001D7C39" w:rsidRDefault="00892F67" w:rsidP="000B37BE">
            <w:pPr>
              <w:rPr>
                <w:rFonts w:ascii="Arial" w:hAnsi="Arial" w:cs="Arial"/>
                <w:sz w:val="20"/>
                <w:szCs w:val="20"/>
              </w:rPr>
            </w:pPr>
          </w:p>
          <w:p w14:paraId="13C8F06C" w14:textId="7C2DF870" w:rsidR="00892F67" w:rsidRPr="001D7C39" w:rsidRDefault="00892F67"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57F4A72E" w14:textId="77777777" w:rsidR="00892F67" w:rsidRPr="001D7C39" w:rsidRDefault="00892F67" w:rsidP="000B37BE">
            <w:pPr>
              <w:rPr>
                <w:rFonts w:ascii="Arial" w:hAnsi="Arial" w:cs="Arial"/>
                <w:sz w:val="20"/>
                <w:szCs w:val="20"/>
              </w:rPr>
            </w:pPr>
            <w:r w:rsidRPr="001D7C39">
              <w:rPr>
                <w:rFonts w:ascii="Arial" w:hAnsi="Arial" w:cs="Arial"/>
                <w:sz w:val="20"/>
                <w:szCs w:val="20"/>
              </w:rPr>
              <w:t xml:space="preserve">Number of surveillance studies </w:t>
            </w:r>
          </w:p>
          <w:p w14:paraId="5FBE68B9" w14:textId="77777777" w:rsidR="00892F67" w:rsidRPr="001D7C39" w:rsidRDefault="00892F67" w:rsidP="000B37BE">
            <w:pPr>
              <w:rPr>
                <w:rFonts w:ascii="Arial" w:hAnsi="Arial" w:cs="Arial"/>
                <w:sz w:val="20"/>
                <w:szCs w:val="20"/>
              </w:rPr>
            </w:pPr>
          </w:p>
          <w:p w14:paraId="1EBC2D2A" w14:textId="196FFD48" w:rsidR="00892F67" w:rsidRPr="001D7C39" w:rsidRDefault="00892F67" w:rsidP="000B37BE">
            <w:pPr>
              <w:rPr>
                <w:rFonts w:ascii="Arial" w:hAnsi="Arial" w:cs="Arial"/>
                <w:sz w:val="20"/>
                <w:szCs w:val="20"/>
              </w:rPr>
            </w:pPr>
          </w:p>
        </w:tc>
        <w:tc>
          <w:tcPr>
            <w:tcW w:w="2724" w:type="dxa"/>
            <w:tcBorders>
              <w:top w:val="single" w:sz="4" w:space="0" w:color="auto"/>
              <w:left w:val="single" w:sz="4" w:space="0" w:color="auto"/>
              <w:bottom w:val="single" w:sz="4" w:space="0" w:color="auto"/>
              <w:right w:val="single" w:sz="4" w:space="0" w:color="auto"/>
            </w:tcBorders>
          </w:tcPr>
          <w:p w14:paraId="341D5423" w14:textId="7E74068E" w:rsidR="00892F67" w:rsidRPr="001D7C39" w:rsidRDefault="00892F67" w:rsidP="000B37BE">
            <w:pPr>
              <w:rPr>
                <w:rFonts w:ascii="Arial" w:hAnsi="Arial" w:cs="Arial"/>
                <w:sz w:val="20"/>
                <w:szCs w:val="20"/>
              </w:rPr>
            </w:pPr>
            <w:r w:rsidRPr="001D7C39">
              <w:rPr>
                <w:rFonts w:ascii="Arial" w:hAnsi="Arial" w:cs="Arial"/>
                <w:sz w:val="20"/>
                <w:szCs w:val="20"/>
              </w:rPr>
              <w:t xml:space="preserve">Conclusion and </w:t>
            </w:r>
            <w:r w:rsidR="00626A63" w:rsidRPr="001D7C39">
              <w:rPr>
                <w:rFonts w:ascii="Arial" w:hAnsi="Arial" w:cs="Arial"/>
                <w:sz w:val="20"/>
                <w:szCs w:val="20"/>
              </w:rPr>
              <w:t>recommendations</w:t>
            </w:r>
            <w:r w:rsidRPr="001D7C39">
              <w:rPr>
                <w:rFonts w:ascii="Arial" w:hAnsi="Arial" w:cs="Arial"/>
                <w:sz w:val="20"/>
                <w:szCs w:val="20"/>
              </w:rPr>
              <w:t xml:space="preserve"> based on study results will be developed and distributed to relevant authorities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319F2D" w14:textId="44985892" w:rsidR="00892F67" w:rsidRPr="001D7C39" w:rsidRDefault="00892F67" w:rsidP="000B37BE">
            <w:pPr>
              <w:rPr>
                <w:rFonts w:ascii="Arial" w:hAnsi="Arial" w:cs="Arial"/>
                <w:sz w:val="20"/>
                <w:szCs w:val="20"/>
              </w:rPr>
            </w:pPr>
            <w:r w:rsidRPr="001D7C39">
              <w:rPr>
                <w:rFonts w:ascii="Arial" w:hAnsi="Arial" w:cs="Arial"/>
                <w:sz w:val="20"/>
                <w:szCs w:val="20"/>
              </w:rPr>
              <w:t>MMRA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EFC88A" w14:textId="18F4EAD2" w:rsidR="00892F67" w:rsidRPr="001D7C39" w:rsidRDefault="00892F67" w:rsidP="000B37BE">
            <w:pPr>
              <w:rPr>
                <w:rFonts w:ascii="Arial" w:hAnsi="Arial" w:cs="Arial"/>
                <w:sz w:val="20"/>
                <w:szCs w:val="20"/>
              </w:rPr>
            </w:pPr>
            <w:r w:rsidRPr="001D7C39">
              <w:rPr>
                <w:rFonts w:ascii="Arial" w:hAnsi="Arial" w:cs="Arial"/>
                <w:sz w:val="20"/>
                <w:szCs w:val="20"/>
              </w:rPr>
              <w:t>Health organizations</w:t>
            </w:r>
          </w:p>
        </w:tc>
      </w:tr>
      <w:tr w:rsidR="00626A63" w:rsidRPr="001D7C39" w14:paraId="10759823"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D874837" w14:textId="773D7241" w:rsidR="00626A63" w:rsidRPr="001D7C39" w:rsidRDefault="00626A63" w:rsidP="000B37BE">
            <w:pPr>
              <w:rPr>
                <w:rFonts w:ascii="Arial" w:hAnsi="Arial" w:cs="Arial"/>
                <w:sz w:val="20"/>
                <w:szCs w:val="20"/>
              </w:rPr>
            </w:pPr>
            <w:r w:rsidRPr="001D7C39">
              <w:rPr>
                <w:rFonts w:ascii="Arial" w:hAnsi="Arial" w:cs="Arial"/>
                <w:sz w:val="20"/>
                <w:szCs w:val="20"/>
              </w:rPr>
              <w:t>3.10</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79EA45BC" w14:textId="7F367D7D" w:rsidR="00626A63" w:rsidRPr="001D7C39" w:rsidRDefault="00626A63" w:rsidP="000B37BE">
            <w:pPr>
              <w:rPr>
                <w:rFonts w:ascii="Arial" w:hAnsi="Arial" w:cs="Arial"/>
                <w:sz w:val="20"/>
                <w:szCs w:val="20"/>
              </w:rPr>
            </w:pPr>
            <w:r w:rsidRPr="001D7C39">
              <w:rPr>
                <w:rFonts w:ascii="Arial" w:hAnsi="Arial" w:cs="Arial"/>
                <w:sz w:val="20"/>
                <w:szCs w:val="20"/>
              </w:rPr>
              <w:t>Implement antimicrobial stewardship programs in health organizations, invite intern</w:t>
            </w:r>
            <w:r w:rsidR="00182137">
              <w:rPr>
                <w:rFonts w:ascii="Arial" w:hAnsi="Arial" w:cs="Arial"/>
                <w:sz w:val="20"/>
                <w:szCs w:val="20"/>
              </w:rPr>
              <w:t>a</w:t>
            </w:r>
            <w:r w:rsidRPr="001D7C39">
              <w:rPr>
                <w:rFonts w:ascii="Arial" w:hAnsi="Arial" w:cs="Arial"/>
                <w:sz w:val="20"/>
                <w:szCs w:val="20"/>
              </w:rPr>
              <w:t xml:space="preserve">tional consultant to conduct the trainings and share expertise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9A08BC" w14:textId="77777777" w:rsidR="00626A63" w:rsidRPr="001D7C39" w:rsidRDefault="00626A63" w:rsidP="000B37BE">
            <w:pPr>
              <w:rPr>
                <w:rFonts w:ascii="Arial" w:hAnsi="Arial" w:cs="Arial"/>
                <w:sz w:val="20"/>
                <w:szCs w:val="20"/>
              </w:rPr>
            </w:pPr>
          </w:p>
          <w:p w14:paraId="474DD436" w14:textId="77777777" w:rsidR="00626A63" w:rsidRPr="001D7C39" w:rsidRDefault="00626A63" w:rsidP="000B37BE">
            <w:pPr>
              <w:rPr>
                <w:rFonts w:ascii="Arial" w:hAnsi="Arial" w:cs="Arial"/>
                <w:sz w:val="20"/>
                <w:szCs w:val="20"/>
              </w:rPr>
            </w:pPr>
          </w:p>
          <w:p w14:paraId="2B8242E5" w14:textId="0FD2F323" w:rsidR="00626A63" w:rsidRPr="001D7C39" w:rsidRDefault="00626A63"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72D421" w14:textId="77777777" w:rsidR="00626A63" w:rsidRPr="001D7C39" w:rsidRDefault="00626A63" w:rsidP="000B37BE">
            <w:pPr>
              <w:rPr>
                <w:rFonts w:ascii="Arial" w:hAnsi="Arial" w:cs="Arial"/>
                <w:sz w:val="20"/>
                <w:szCs w:val="20"/>
              </w:rPr>
            </w:pPr>
          </w:p>
          <w:p w14:paraId="5A40B899" w14:textId="77777777" w:rsidR="00626A63" w:rsidRPr="001D7C39" w:rsidRDefault="00626A63" w:rsidP="000B37BE">
            <w:pPr>
              <w:rPr>
                <w:rFonts w:ascii="Arial" w:hAnsi="Arial" w:cs="Arial"/>
                <w:sz w:val="20"/>
                <w:szCs w:val="20"/>
              </w:rPr>
            </w:pPr>
          </w:p>
          <w:p w14:paraId="3F4D1FF0" w14:textId="7FF6B1C6" w:rsidR="00626A63" w:rsidRPr="001D7C39" w:rsidRDefault="00626A63"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21CBF4" w14:textId="77777777" w:rsidR="00626A63" w:rsidRPr="001D7C39" w:rsidRDefault="00626A63" w:rsidP="000B37BE">
            <w:pPr>
              <w:rPr>
                <w:rFonts w:ascii="Arial" w:hAnsi="Arial" w:cs="Arial"/>
                <w:sz w:val="20"/>
                <w:szCs w:val="20"/>
              </w:rPr>
            </w:pPr>
          </w:p>
          <w:p w14:paraId="209A5A43" w14:textId="77777777" w:rsidR="00626A63" w:rsidRPr="001D7C39" w:rsidRDefault="00626A63" w:rsidP="000B37BE">
            <w:pPr>
              <w:rPr>
                <w:rFonts w:ascii="Arial" w:hAnsi="Arial" w:cs="Arial"/>
                <w:sz w:val="20"/>
                <w:szCs w:val="20"/>
              </w:rPr>
            </w:pPr>
          </w:p>
          <w:p w14:paraId="0CCEFE60" w14:textId="5C857150" w:rsidR="00626A63" w:rsidRPr="001D7C39" w:rsidRDefault="00626A63"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D95EACA" w14:textId="77777777" w:rsidR="00626A63" w:rsidRPr="001D7C39" w:rsidRDefault="00626A63" w:rsidP="000B37BE">
            <w:pPr>
              <w:rPr>
                <w:rFonts w:ascii="Arial" w:hAnsi="Arial" w:cs="Arial"/>
                <w:sz w:val="20"/>
                <w:szCs w:val="20"/>
              </w:rPr>
            </w:pPr>
          </w:p>
          <w:p w14:paraId="1B5CF6BD" w14:textId="77777777" w:rsidR="00626A63" w:rsidRPr="001D7C39" w:rsidRDefault="00626A63" w:rsidP="000B37BE">
            <w:pPr>
              <w:rPr>
                <w:rFonts w:ascii="Arial" w:hAnsi="Arial" w:cs="Arial"/>
                <w:sz w:val="20"/>
                <w:szCs w:val="20"/>
              </w:rPr>
            </w:pPr>
          </w:p>
          <w:p w14:paraId="7C016796" w14:textId="587282B5" w:rsidR="00626A63" w:rsidRPr="001D7C39" w:rsidRDefault="00626A63"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5CEFE6F8" w14:textId="35C19743" w:rsidR="00626A63" w:rsidRPr="001D7C39" w:rsidRDefault="00626A63" w:rsidP="000B37BE">
            <w:pPr>
              <w:rPr>
                <w:rFonts w:ascii="Arial" w:hAnsi="Arial" w:cs="Arial"/>
                <w:sz w:val="20"/>
                <w:szCs w:val="20"/>
              </w:rPr>
            </w:pPr>
            <w:r w:rsidRPr="001D7C39">
              <w:rPr>
                <w:rFonts w:ascii="Arial" w:hAnsi="Arial" w:cs="Arial"/>
                <w:sz w:val="20"/>
                <w:szCs w:val="20"/>
              </w:rPr>
              <w:t xml:space="preserve">Number of health </w:t>
            </w:r>
            <w:r w:rsidR="008910AF" w:rsidRPr="001D7C39">
              <w:rPr>
                <w:rFonts w:ascii="Arial" w:hAnsi="Arial" w:cs="Arial"/>
                <w:sz w:val="20"/>
                <w:szCs w:val="20"/>
              </w:rPr>
              <w:t>organizations</w:t>
            </w:r>
          </w:p>
        </w:tc>
        <w:tc>
          <w:tcPr>
            <w:tcW w:w="2724" w:type="dxa"/>
            <w:tcBorders>
              <w:top w:val="single" w:sz="4" w:space="0" w:color="auto"/>
              <w:left w:val="single" w:sz="4" w:space="0" w:color="auto"/>
              <w:bottom w:val="single" w:sz="4" w:space="0" w:color="auto"/>
              <w:right w:val="single" w:sz="4" w:space="0" w:color="auto"/>
            </w:tcBorders>
          </w:tcPr>
          <w:p w14:paraId="7A7C8D22" w14:textId="19F88A36" w:rsidR="00626A63" w:rsidRPr="001D7C39" w:rsidRDefault="00626A63" w:rsidP="000B37BE">
            <w:pPr>
              <w:rPr>
                <w:rFonts w:ascii="Arial" w:hAnsi="Arial" w:cs="Arial"/>
                <w:sz w:val="20"/>
                <w:szCs w:val="20"/>
              </w:rPr>
            </w:pPr>
            <w:r w:rsidRPr="001D7C39">
              <w:rPr>
                <w:rFonts w:ascii="Arial" w:hAnsi="Arial" w:cs="Arial"/>
                <w:sz w:val="20"/>
                <w:szCs w:val="20"/>
              </w:rPr>
              <w:t xml:space="preserve">Central hospital </w:t>
            </w:r>
            <w:r w:rsidR="008910AF" w:rsidRPr="001D7C39">
              <w:rPr>
                <w:rFonts w:ascii="Arial" w:hAnsi="Arial" w:cs="Arial"/>
                <w:sz w:val="20"/>
                <w:szCs w:val="20"/>
              </w:rPr>
              <w:t xml:space="preserve">and </w:t>
            </w:r>
            <w:r w:rsidRPr="001D7C39">
              <w:rPr>
                <w:rFonts w:ascii="Arial" w:hAnsi="Arial" w:cs="Arial"/>
                <w:sz w:val="20"/>
                <w:szCs w:val="20"/>
              </w:rPr>
              <w:t xml:space="preserve">specialized </w:t>
            </w:r>
            <w:proofErr w:type="spellStart"/>
            <w:r w:rsidRPr="001D7C39">
              <w:rPr>
                <w:rFonts w:ascii="Arial" w:hAnsi="Arial" w:cs="Arial"/>
                <w:sz w:val="20"/>
                <w:szCs w:val="20"/>
              </w:rPr>
              <w:t>centers</w:t>
            </w:r>
            <w:proofErr w:type="spellEnd"/>
            <w:r w:rsidRPr="001D7C39">
              <w:rPr>
                <w:rFonts w:ascii="Arial" w:hAnsi="Arial" w:cs="Arial"/>
                <w:sz w:val="20"/>
                <w:szCs w:val="20"/>
              </w:rPr>
              <w:t xml:space="preserve"> will implement the AMS.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3F57C7" w14:textId="539C7EAE" w:rsidR="00626A63" w:rsidRPr="001D7C39" w:rsidRDefault="00626A63" w:rsidP="000B37BE">
            <w:pPr>
              <w:rPr>
                <w:rFonts w:ascii="Arial" w:hAnsi="Arial" w:cs="Arial"/>
                <w:sz w:val="20"/>
                <w:szCs w:val="20"/>
              </w:rPr>
            </w:pPr>
            <w:r w:rsidRPr="001D7C39">
              <w:rPr>
                <w:rFonts w:ascii="Arial" w:hAnsi="Arial" w:cs="Arial"/>
                <w:sz w:val="20"/>
                <w:szCs w:val="20"/>
              </w:rPr>
              <w:t>MMRA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8D8009" w14:textId="40A567ED" w:rsidR="00626A63" w:rsidRPr="001D7C39" w:rsidRDefault="00626A63" w:rsidP="000B37BE">
            <w:pPr>
              <w:rPr>
                <w:rFonts w:ascii="Arial" w:hAnsi="Arial" w:cs="Arial"/>
                <w:sz w:val="20"/>
                <w:szCs w:val="20"/>
              </w:rPr>
            </w:pPr>
            <w:r w:rsidRPr="001D7C39">
              <w:rPr>
                <w:rFonts w:ascii="Arial" w:hAnsi="Arial" w:cs="Arial"/>
                <w:sz w:val="20"/>
                <w:szCs w:val="20"/>
              </w:rPr>
              <w:t xml:space="preserve">Central hospitals, </w:t>
            </w:r>
            <w:r w:rsidR="008910AF" w:rsidRPr="001D7C39">
              <w:rPr>
                <w:rFonts w:ascii="Arial" w:hAnsi="Arial" w:cs="Arial"/>
                <w:sz w:val="20"/>
                <w:szCs w:val="20"/>
              </w:rPr>
              <w:t>specialized</w:t>
            </w:r>
            <w:r w:rsidRPr="001D7C39">
              <w:rPr>
                <w:rFonts w:ascii="Arial" w:hAnsi="Arial" w:cs="Arial"/>
                <w:sz w:val="20"/>
                <w:szCs w:val="20"/>
              </w:rPr>
              <w:t xml:space="preserve"> hospitals</w:t>
            </w:r>
          </w:p>
        </w:tc>
      </w:tr>
      <w:tr w:rsidR="008910AF" w:rsidRPr="001D7C39" w14:paraId="0E80A8DA"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DF4C792" w14:textId="5BD9FAC6" w:rsidR="008910AF" w:rsidRPr="001D7C39" w:rsidRDefault="008910AF" w:rsidP="000B37BE">
            <w:pPr>
              <w:rPr>
                <w:rFonts w:ascii="Arial" w:hAnsi="Arial" w:cs="Arial"/>
                <w:sz w:val="20"/>
                <w:szCs w:val="20"/>
              </w:rPr>
            </w:pPr>
            <w:r w:rsidRPr="001D7C39">
              <w:rPr>
                <w:rFonts w:ascii="Arial" w:hAnsi="Arial" w:cs="Arial"/>
                <w:sz w:val="20"/>
                <w:szCs w:val="20"/>
              </w:rPr>
              <w:t>3.11</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038E6CC" w14:textId="6410B4C9" w:rsidR="008910AF" w:rsidRPr="001D7C39" w:rsidRDefault="00EF545B" w:rsidP="000B37BE">
            <w:pPr>
              <w:rPr>
                <w:rFonts w:ascii="Arial" w:hAnsi="Arial" w:cs="Arial"/>
                <w:sz w:val="20"/>
                <w:szCs w:val="20"/>
              </w:rPr>
            </w:pPr>
            <w:r>
              <w:rPr>
                <w:rFonts w:ascii="Arial" w:hAnsi="Arial" w:cs="Arial"/>
                <w:sz w:val="20"/>
                <w:szCs w:val="20"/>
              </w:rPr>
              <w:t xml:space="preserve">Take multi-sectoral joint measures to stop </w:t>
            </w:r>
            <w:r w:rsidR="008910AF" w:rsidRPr="001D7C39">
              <w:rPr>
                <w:rFonts w:ascii="Arial" w:hAnsi="Arial" w:cs="Arial"/>
                <w:sz w:val="20"/>
                <w:szCs w:val="20"/>
              </w:rPr>
              <w:t xml:space="preserve">OTC availability of antimicrobials in community pharmacies </w:t>
            </w:r>
          </w:p>
          <w:p w14:paraId="5298F984" w14:textId="00B30F79" w:rsidR="008910AF" w:rsidRPr="001D7C39" w:rsidRDefault="008910AF" w:rsidP="000B37BE">
            <w:pPr>
              <w:rPr>
                <w:rFonts w:ascii="Arial" w:hAnsi="Arial"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A90FC0" w14:textId="7BDD51F1" w:rsidR="008910AF" w:rsidRPr="001D7C39" w:rsidRDefault="008910AF"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CE0793" w14:textId="599C0E8C" w:rsidR="008910AF" w:rsidRPr="001D7C39" w:rsidRDefault="008910AF"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056F8A" w14:textId="029B061D" w:rsidR="008910AF" w:rsidRPr="001D7C39" w:rsidRDefault="008910AF"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F94D282" w14:textId="70B39C31" w:rsidR="008910AF" w:rsidRPr="001D7C39" w:rsidRDefault="008910AF"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2B5C82BF" w14:textId="72450596" w:rsidR="008910AF" w:rsidRPr="001D7C39" w:rsidRDefault="008910AF" w:rsidP="000B37BE">
            <w:pPr>
              <w:rPr>
                <w:rFonts w:ascii="Arial" w:hAnsi="Arial" w:cs="Arial"/>
                <w:sz w:val="20"/>
                <w:szCs w:val="20"/>
              </w:rPr>
            </w:pPr>
            <w:r w:rsidRPr="001D7C39">
              <w:rPr>
                <w:rFonts w:ascii="Arial" w:hAnsi="Arial" w:cs="Arial"/>
                <w:sz w:val="20"/>
                <w:szCs w:val="20"/>
              </w:rPr>
              <w:t>Number of controls and inspections о</w:t>
            </w:r>
          </w:p>
        </w:tc>
        <w:tc>
          <w:tcPr>
            <w:tcW w:w="2724" w:type="dxa"/>
            <w:tcBorders>
              <w:top w:val="single" w:sz="4" w:space="0" w:color="auto"/>
              <w:left w:val="single" w:sz="4" w:space="0" w:color="auto"/>
              <w:bottom w:val="single" w:sz="4" w:space="0" w:color="auto"/>
              <w:right w:val="single" w:sz="4" w:space="0" w:color="auto"/>
            </w:tcBorders>
          </w:tcPr>
          <w:p w14:paraId="171091BC" w14:textId="224DE5E5" w:rsidR="008910AF" w:rsidRPr="001D7C39" w:rsidRDefault="008910AF" w:rsidP="000B37BE">
            <w:pPr>
              <w:rPr>
                <w:rFonts w:ascii="Arial" w:hAnsi="Arial" w:cs="Arial"/>
                <w:sz w:val="20"/>
                <w:szCs w:val="20"/>
              </w:rPr>
            </w:pPr>
            <w:r w:rsidRPr="001D7C39">
              <w:rPr>
                <w:rFonts w:ascii="Arial" w:hAnsi="Arial" w:cs="Arial"/>
                <w:sz w:val="20"/>
                <w:szCs w:val="20"/>
              </w:rPr>
              <w:t>All community pharmacies will sell antibiotics only per prescription.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3A38C" w14:textId="43F83CAE" w:rsidR="008910AF" w:rsidRPr="001D7C39" w:rsidRDefault="008910AF" w:rsidP="000B37BE">
            <w:pPr>
              <w:rPr>
                <w:rFonts w:ascii="Arial" w:hAnsi="Arial" w:cs="Arial"/>
                <w:sz w:val="20"/>
                <w:szCs w:val="20"/>
              </w:rPr>
            </w:pPr>
            <w:r w:rsidRPr="001D7C39">
              <w:rPr>
                <w:rFonts w:ascii="Arial" w:hAnsi="Arial" w:cs="Arial"/>
                <w:sz w:val="20"/>
                <w:szCs w:val="20"/>
              </w:rPr>
              <w:t>MMRA, GAVS, Drug association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140140" w14:textId="2363729D" w:rsidR="008910AF" w:rsidRPr="001D7C39" w:rsidRDefault="008910AF" w:rsidP="000B37BE">
            <w:pPr>
              <w:rPr>
                <w:rFonts w:ascii="Arial" w:hAnsi="Arial" w:cs="Arial"/>
                <w:sz w:val="20"/>
                <w:szCs w:val="20"/>
              </w:rPr>
            </w:pPr>
            <w:r w:rsidRPr="001D7C39">
              <w:rPr>
                <w:rFonts w:ascii="Arial" w:hAnsi="Arial" w:cs="Arial"/>
                <w:sz w:val="20"/>
                <w:szCs w:val="20"/>
              </w:rPr>
              <w:t>GASI</w:t>
            </w:r>
          </w:p>
        </w:tc>
      </w:tr>
      <w:tr w:rsidR="001855F0" w:rsidRPr="001D7C39" w14:paraId="59F6A636"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jc w:val="center"/>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A3987C8" w14:textId="5D08FB9B" w:rsidR="001855F0" w:rsidRPr="001D7C39" w:rsidRDefault="001855F0" w:rsidP="000B37BE">
            <w:pPr>
              <w:rPr>
                <w:rFonts w:ascii="Arial" w:hAnsi="Arial" w:cs="Arial"/>
                <w:sz w:val="20"/>
                <w:szCs w:val="20"/>
              </w:rPr>
            </w:pPr>
            <w:r w:rsidRPr="001D7C39">
              <w:rPr>
                <w:rFonts w:ascii="Arial" w:hAnsi="Arial" w:cs="Arial"/>
                <w:sz w:val="20"/>
                <w:szCs w:val="20"/>
              </w:rPr>
              <w:t>3.12</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2C1AB064" w14:textId="7DBC946D" w:rsidR="001855F0" w:rsidRPr="001D7C39" w:rsidRDefault="00BD389E" w:rsidP="000B37BE">
            <w:pPr>
              <w:rPr>
                <w:rFonts w:ascii="Arial" w:hAnsi="Arial" w:cs="Arial"/>
                <w:strike/>
                <w:sz w:val="20"/>
                <w:szCs w:val="20"/>
              </w:rPr>
            </w:pPr>
            <w:r>
              <w:rPr>
                <w:rFonts w:ascii="Arial" w:hAnsi="Arial" w:cs="Arial"/>
                <w:sz w:val="20"/>
                <w:szCs w:val="20"/>
              </w:rPr>
              <w:t>Conduct s</w:t>
            </w:r>
            <w:r w:rsidR="001855F0" w:rsidRPr="001D7C39">
              <w:rPr>
                <w:rFonts w:ascii="Arial" w:hAnsi="Arial" w:cs="Arial"/>
                <w:sz w:val="20"/>
                <w:szCs w:val="20"/>
              </w:rPr>
              <w:t xml:space="preserve">urveillance of antimicrobial residues in meat and milk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EDB0AA" w14:textId="68E2EBA6" w:rsidR="001855F0" w:rsidRPr="001D7C39" w:rsidRDefault="001855F0"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9F3669" w14:textId="4CF77978" w:rsidR="001855F0" w:rsidRPr="001D7C39" w:rsidRDefault="001855F0" w:rsidP="000B37BE">
            <w:pPr>
              <w:rPr>
                <w:rFonts w:ascii="Arial" w:hAnsi="Arial" w:cs="Arial"/>
                <w:sz w:val="20"/>
                <w:szCs w:val="20"/>
              </w:rPr>
            </w:pPr>
            <w:r w:rsidRPr="001D7C39">
              <w:rPr>
                <w:rFonts w:ascii="Arial" w:hAnsi="Arial" w:cs="Arial"/>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F72D03" w14:textId="7235DA22" w:rsidR="001855F0" w:rsidRPr="001D7C39" w:rsidRDefault="001855F0" w:rsidP="000B37BE">
            <w:pPr>
              <w:rPr>
                <w:rFonts w:ascii="Arial" w:hAnsi="Arial" w:cs="Arial"/>
                <w:sz w:val="20"/>
                <w:szCs w:val="20"/>
              </w:rPr>
            </w:pPr>
            <w:r w:rsidRPr="001D7C39">
              <w:rPr>
                <w:rFonts w:ascii="Arial" w:hAnsi="Arial" w:cs="Arial"/>
                <w:sz w:val="20"/>
                <w:szCs w:val="20"/>
              </w:rPr>
              <w:t>+</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3286C83F" w14:textId="3131E15B" w:rsidR="001855F0" w:rsidRPr="001D7C39" w:rsidRDefault="001855F0" w:rsidP="000B37BE">
            <w:pPr>
              <w:rPr>
                <w:rFonts w:ascii="Arial" w:hAnsi="Arial" w:cs="Arial"/>
                <w:sz w:val="20"/>
                <w:szCs w:val="20"/>
              </w:rPr>
            </w:pPr>
            <w:r w:rsidRPr="001D7C39">
              <w:rPr>
                <w:rFonts w:ascii="Arial" w:hAnsi="Arial" w:cs="Arial"/>
                <w:sz w:val="20"/>
                <w:szCs w:val="20"/>
              </w:rPr>
              <w:t>+</w:t>
            </w:r>
          </w:p>
        </w:tc>
        <w:tc>
          <w:tcPr>
            <w:tcW w:w="1975" w:type="dxa"/>
            <w:tcBorders>
              <w:top w:val="single" w:sz="4" w:space="0" w:color="auto"/>
              <w:left w:val="single" w:sz="4" w:space="0" w:color="auto"/>
              <w:bottom w:val="single" w:sz="4" w:space="0" w:color="auto"/>
              <w:right w:val="single" w:sz="4" w:space="0" w:color="auto"/>
            </w:tcBorders>
          </w:tcPr>
          <w:p w14:paraId="330FEEA7" w14:textId="77777777" w:rsidR="001855F0" w:rsidRPr="001D7C39" w:rsidRDefault="001855F0" w:rsidP="000B37BE">
            <w:pPr>
              <w:rPr>
                <w:rFonts w:ascii="Arial" w:hAnsi="Arial" w:cs="Arial"/>
                <w:sz w:val="20"/>
                <w:szCs w:val="20"/>
              </w:rPr>
            </w:pPr>
            <w:r w:rsidRPr="001D7C39">
              <w:rPr>
                <w:rFonts w:ascii="Arial" w:hAnsi="Arial" w:cs="Arial"/>
                <w:sz w:val="20"/>
                <w:szCs w:val="20"/>
              </w:rPr>
              <w:t xml:space="preserve">Surveillance report </w:t>
            </w:r>
          </w:p>
          <w:p w14:paraId="77BCF1F9" w14:textId="691EBF4F" w:rsidR="001855F0" w:rsidRPr="001D7C39" w:rsidRDefault="001855F0" w:rsidP="000B37BE">
            <w:pPr>
              <w:rPr>
                <w:rFonts w:ascii="Arial" w:hAnsi="Arial" w:cs="Arial"/>
                <w:sz w:val="20"/>
                <w:szCs w:val="20"/>
              </w:rPr>
            </w:pPr>
          </w:p>
        </w:tc>
        <w:tc>
          <w:tcPr>
            <w:tcW w:w="2724" w:type="dxa"/>
            <w:tcBorders>
              <w:top w:val="single" w:sz="4" w:space="0" w:color="auto"/>
              <w:left w:val="single" w:sz="4" w:space="0" w:color="auto"/>
              <w:bottom w:val="single" w:sz="4" w:space="0" w:color="auto"/>
              <w:right w:val="single" w:sz="4" w:space="0" w:color="auto"/>
            </w:tcBorders>
          </w:tcPr>
          <w:p w14:paraId="269BDC8A" w14:textId="71D44333" w:rsidR="001855F0" w:rsidRPr="001D7C39" w:rsidRDefault="00007EC4" w:rsidP="000B37BE">
            <w:pPr>
              <w:rPr>
                <w:rFonts w:ascii="Arial" w:hAnsi="Arial" w:cs="Arial"/>
                <w:sz w:val="20"/>
                <w:szCs w:val="20"/>
              </w:rPr>
            </w:pPr>
            <w:r w:rsidRPr="001D7C39">
              <w:rPr>
                <w:rFonts w:ascii="Arial" w:hAnsi="Arial" w:cs="Arial"/>
                <w:sz w:val="20"/>
                <w:szCs w:val="20"/>
              </w:rPr>
              <w:t>Conclusion and recommendations based on study results will be developed and distributed to relevant authorities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685002" w14:textId="609D478E" w:rsidR="001855F0" w:rsidRPr="001D7C39" w:rsidRDefault="001855F0" w:rsidP="000B37BE">
            <w:pPr>
              <w:rPr>
                <w:rFonts w:ascii="Arial" w:hAnsi="Arial" w:cs="Arial"/>
                <w:sz w:val="20"/>
                <w:szCs w:val="20"/>
              </w:rPr>
            </w:pPr>
            <w:r w:rsidRPr="001D7C39">
              <w:rPr>
                <w:rFonts w:ascii="Arial" w:hAnsi="Arial" w:cs="Arial"/>
                <w:sz w:val="20"/>
                <w:szCs w:val="20"/>
              </w:rPr>
              <w:t>GAVS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36E4DC" w14:textId="7CB8EA26" w:rsidR="001855F0" w:rsidRPr="001D7C39" w:rsidRDefault="00322F25" w:rsidP="000B37BE">
            <w:pPr>
              <w:rPr>
                <w:rFonts w:ascii="Arial" w:hAnsi="Arial" w:cs="Arial"/>
                <w:sz w:val="20"/>
                <w:szCs w:val="20"/>
              </w:rPr>
            </w:pPr>
            <w:r w:rsidRPr="001D7C39">
              <w:rPr>
                <w:rFonts w:ascii="Arial" w:hAnsi="Arial" w:cs="Arial"/>
                <w:sz w:val="20"/>
                <w:szCs w:val="20"/>
              </w:rPr>
              <w:t>Research organizations</w:t>
            </w:r>
            <w:r w:rsidR="001855F0" w:rsidRPr="001D7C39">
              <w:rPr>
                <w:rFonts w:ascii="Arial" w:hAnsi="Arial" w:cs="Arial"/>
                <w:sz w:val="20"/>
                <w:szCs w:val="20"/>
              </w:rPr>
              <w:t xml:space="preserve">, laboratories in </w:t>
            </w:r>
            <w:proofErr w:type="spellStart"/>
            <w:r w:rsidR="001855F0" w:rsidRPr="001D7C39">
              <w:rPr>
                <w:rFonts w:ascii="Arial" w:hAnsi="Arial" w:cs="Arial"/>
                <w:sz w:val="20"/>
                <w:szCs w:val="20"/>
              </w:rPr>
              <w:t>aimag</w:t>
            </w:r>
            <w:proofErr w:type="spellEnd"/>
            <w:r w:rsidR="001855F0" w:rsidRPr="001D7C39">
              <w:rPr>
                <w:rFonts w:ascii="Arial" w:hAnsi="Arial" w:cs="Arial"/>
                <w:sz w:val="20"/>
                <w:szCs w:val="20"/>
              </w:rPr>
              <w:t xml:space="preserve"> and city, SCVL</w:t>
            </w:r>
          </w:p>
        </w:tc>
      </w:tr>
      <w:tr w:rsidR="00B86F09" w:rsidRPr="001D7C39" w14:paraId="793E68AD" w14:textId="77777777" w:rsidTr="001D7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jc w:val="center"/>
        </w:trPr>
        <w:tc>
          <w:tcPr>
            <w:tcW w:w="14029" w:type="dxa"/>
            <w:gridSpan w:val="10"/>
            <w:tcBorders>
              <w:top w:val="single" w:sz="4" w:space="0" w:color="auto"/>
              <w:left w:val="single" w:sz="4" w:space="0" w:color="auto"/>
              <w:bottom w:val="single" w:sz="4" w:space="0" w:color="auto"/>
              <w:right w:val="single" w:sz="4" w:space="0" w:color="auto"/>
            </w:tcBorders>
            <w:shd w:val="clear" w:color="auto" w:fill="D6E1DB" w:themeFill="text2" w:themeFillTint="33"/>
          </w:tcPr>
          <w:p w14:paraId="2D8598A9" w14:textId="2BCD56B0" w:rsidR="0007714F" w:rsidRPr="001D7C39" w:rsidRDefault="00CE3C8F" w:rsidP="000B37BE">
            <w:pPr>
              <w:pStyle w:val="paragraph"/>
              <w:spacing w:before="0" w:beforeAutospacing="0" w:after="0" w:afterAutospacing="0"/>
              <w:jc w:val="both"/>
              <w:textAlignment w:val="baseline"/>
              <w:rPr>
                <w:rFonts w:ascii="Arial" w:hAnsi="Arial" w:cs="Arial"/>
                <w:sz w:val="20"/>
                <w:szCs w:val="20"/>
                <w:lang w:val="mn-MN"/>
              </w:rPr>
            </w:pPr>
            <w:r w:rsidRPr="001D7C39">
              <w:rPr>
                <w:rFonts w:ascii="Arial" w:hAnsi="Arial" w:cs="Arial"/>
                <w:b/>
                <w:bCs/>
                <w:sz w:val="20"/>
                <w:szCs w:val="20"/>
                <w:lang w:val="mn-MN"/>
              </w:rPr>
              <w:t xml:space="preserve">Strategic objective </w:t>
            </w:r>
            <w:r w:rsidR="00B86F09" w:rsidRPr="001D7C39">
              <w:rPr>
                <w:rFonts w:ascii="Arial" w:hAnsi="Arial" w:cs="Arial"/>
                <w:b/>
                <w:bCs/>
                <w:sz w:val="20"/>
                <w:szCs w:val="20"/>
                <w:lang w:val="mn-MN"/>
              </w:rPr>
              <w:t xml:space="preserve"> 4: </w:t>
            </w:r>
            <w:r w:rsidR="004A5001" w:rsidRPr="001D7C39">
              <w:rPr>
                <w:rStyle w:val="normaltextrun"/>
                <w:rFonts w:ascii="Arial" w:hAnsi="Arial" w:cs="Arial"/>
                <w:color w:val="000000"/>
                <w:sz w:val="20"/>
                <w:szCs w:val="20"/>
                <w:lang w:val="mn-MN"/>
              </w:rPr>
              <w:t>Optimize infection prevention and control, undertake preventive measures from environmental contamination, stop the spread of infection </w:t>
            </w:r>
            <w:r w:rsidR="004A5001" w:rsidRPr="001D7C39">
              <w:rPr>
                <w:rStyle w:val="eop"/>
                <w:rFonts w:ascii="Arial" w:hAnsi="Arial" w:cs="Arial"/>
                <w:color w:val="000000"/>
                <w:sz w:val="20"/>
                <w:szCs w:val="20"/>
                <w:lang w:val="mn-MN"/>
              </w:rPr>
              <w:t> </w:t>
            </w:r>
          </w:p>
        </w:tc>
      </w:tr>
      <w:tr w:rsidR="00007EC4" w:rsidRPr="001D7C39" w14:paraId="7E8BB662" w14:textId="77777777" w:rsidTr="006B5DC2">
        <w:trPr>
          <w:cantSplit/>
          <w:trHeight w:val="908"/>
          <w:jc w:val="center"/>
        </w:trPr>
        <w:tc>
          <w:tcPr>
            <w:tcW w:w="720" w:type="dxa"/>
            <w:shd w:val="clear" w:color="auto" w:fill="auto"/>
          </w:tcPr>
          <w:p w14:paraId="669597B2" w14:textId="5AC6141D" w:rsidR="00007EC4" w:rsidRPr="001D7C39" w:rsidRDefault="00007EC4" w:rsidP="000B37BE">
            <w:pPr>
              <w:rPr>
                <w:rFonts w:ascii="Arial" w:hAnsi="Arial" w:cs="Arial"/>
                <w:sz w:val="20"/>
                <w:szCs w:val="20"/>
              </w:rPr>
            </w:pPr>
            <w:r w:rsidRPr="001D7C39">
              <w:rPr>
                <w:rFonts w:ascii="Arial" w:hAnsi="Arial" w:cs="Arial"/>
                <w:sz w:val="20"/>
                <w:szCs w:val="20"/>
              </w:rPr>
              <w:t>4.1</w:t>
            </w:r>
          </w:p>
        </w:tc>
        <w:tc>
          <w:tcPr>
            <w:tcW w:w="2965" w:type="dxa"/>
            <w:shd w:val="clear" w:color="auto" w:fill="auto"/>
          </w:tcPr>
          <w:p w14:paraId="13E978BC" w14:textId="3BE596E9" w:rsidR="00007EC4" w:rsidRPr="001D7C39" w:rsidRDefault="00007EC4" w:rsidP="000B37BE">
            <w:pPr>
              <w:rPr>
                <w:rFonts w:ascii="Arial" w:hAnsi="Arial" w:cs="Arial"/>
                <w:sz w:val="20"/>
                <w:szCs w:val="20"/>
              </w:rPr>
            </w:pPr>
            <w:r w:rsidRPr="001D7C39">
              <w:rPr>
                <w:rFonts w:ascii="Arial" w:hAnsi="Arial" w:cs="Arial"/>
                <w:sz w:val="20"/>
                <w:szCs w:val="20"/>
              </w:rPr>
              <w:t xml:space="preserve">Organize </w:t>
            </w:r>
            <w:r w:rsidR="001438C5">
              <w:rPr>
                <w:rFonts w:ascii="Arial" w:hAnsi="Arial" w:cs="Arial"/>
                <w:sz w:val="20"/>
                <w:szCs w:val="20"/>
              </w:rPr>
              <w:t xml:space="preserve">capacity building </w:t>
            </w:r>
            <w:r w:rsidRPr="001D7C39">
              <w:rPr>
                <w:rFonts w:ascii="Arial" w:hAnsi="Arial" w:cs="Arial"/>
                <w:sz w:val="20"/>
                <w:szCs w:val="20"/>
              </w:rPr>
              <w:t xml:space="preserve">trainings on AMR </w:t>
            </w:r>
            <w:r w:rsidR="001438C5">
              <w:rPr>
                <w:rFonts w:ascii="Arial" w:hAnsi="Arial" w:cs="Arial"/>
                <w:sz w:val="20"/>
                <w:szCs w:val="20"/>
              </w:rPr>
              <w:t xml:space="preserve">and IPC for health care workers </w:t>
            </w:r>
            <w:r w:rsidRPr="001D7C39">
              <w:rPr>
                <w:rFonts w:ascii="Arial" w:hAnsi="Arial" w:cs="Arial"/>
                <w:sz w:val="20"/>
                <w:szCs w:val="20"/>
              </w:rPr>
              <w:t xml:space="preserve"> </w:t>
            </w:r>
          </w:p>
        </w:tc>
        <w:tc>
          <w:tcPr>
            <w:tcW w:w="540" w:type="dxa"/>
            <w:shd w:val="clear" w:color="auto" w:fill="auto"/>
          </w:tcPr>
          <w:p w14:paraId="041F7E2C" w14:textId="77777777" w:rsidR="00007EC4" w:rsidRPr="001D7C39" w:rsidRDefault="00007EC4" w:rsidP="000B37BE">
            <w:pPr>
              <w:rPr>
                <w:rFonts w:ascii="Arial" w:hAnsi="Arial" w:cs="Arial"/>
                <w:sz w:val="20"/>
                <w:szCs w:val="20"/>
              </w:rPr>
            </w:pPr>
          </w:p>
          <w:p w14:paraId="47380EC3" w14:textId="77777777" w:rsidR="00007EC4" w:rsidRPr="001D7C39" w:rsidRDefault="00007EC4" w:rsidP="000B37BE">
            <w:pPr>
              <w:rPr>
                <w:rFonts w:ascii="Arial" w:hAnsi="Arial" w:cs="Arial"/>
                <w:sz w:val="20"/>
                <w:szCs w:val="20"/>
              </w:rPr>
            </w:pPr>
          </w:p>
          <w:p w14:paraId="7EC97B71" w14:textId="4C9B3232"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D707B9A" w14:textId="77777777" w:rsidR="00007EC4" w:rsidRPr="001D7C39" w:rsidRDefault="00007EC4" w:rsidP="000B37BE">
            <w:pPr>
              <w:rPr>
                <w:rFonts w:ascii="Arial" w:hAnsi="Arial" w:cs="Arial"/>
                <w:sz w:val="20"/>
                <w:szCs w:val="20"/>
              </w:rPr>
            </w:pPr>
          </w:p>
          <w:p w14:paraId="5F42C0C0" w14:textId="77777777" w:rsidR="00007EC4" w:rsidRPr="001D7C39" w:rsidRDefault="00007EC4" w:rsidP="000B37BE">
            <w:pPr>
              <w:rPr>
                <w:rFonts w:ascii="Arial" w:hAnsi="Arial" w:cs="Arial"/>
                <w:sz w:val="20"/>
                <w:szCs w:val="20"/>
              </w:rPr>
            </w:pPr>
          </w:p>
          <w:p w14:paraId="12919245" w14:textId="1EE95EB1"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FFF1EBE" w14:textId="77777777" w:rsidR="00007EC4" w:rsidRPr="001D7C39" w:rsidRDefault="00007EC4" w:rsidP="000B37BE">
            <w:pPr>
              <w:rPr>
                <w:rFonts w:ascii="Arial" w:hAnsi="Arial" w:cs="Arial"/>
                <w:sz w:val="20"/>
                <w:szCs w:val="20"/>
              </w:rPr>
            </w:pPr>
          </w:p>
          <w:p w14:paraId="794B4F30" w14:textId="77777777" w:rsidR="00007EC4" w:rsidRPr="001D7C39" w:rsidRDefault="00007EC4" w:rsidP="000B37BE">
            <w:pPr>
              <w:rPr>
                <w:rFonts w:ascii="Arial" w:hAnsi="Arial" w:cs="Arial"/>
                <w:sz w:val="20"/>
                <w:szCs w:val="20"/>
              </w:rPr>
            </w:pPr>
          </w:p>
          <w:p w14:paraId="75A50A0D" w14:textId="5929E17E"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7857A619" w14:textId="77777777" w:rsidR="00007EC4" w:rsidRPr="001D7C39" w:rsidRDefault="00007EC4" w:rsidP="000B37BE">
            <w:pPr>
              <w:rPr>
                <w:rFonts w:ascii="Arial" w:hAnsi="Arial" w:cs="Arial"/>
                <w:sz w:val="20"/>
                <w:szCs w:val="20"/>
              </w:rPr>
            </w:pPr>
          </w:p>
          <w:p w14:paraId="558C142D" w14:textId="77777777" w:rsidR="00007EC4" w:rsidRPr="001D7C39" w:rsidRDefault="00007EC4" w:rsidP="000B37BE">
            <w:pPr>
              <w:rPr>
                <w:rFonts w:ascii="Arial" w:hAnsi="Arial" w:cs="Arial"/>
                <w:sz w:val="20"/>
                <w:szCs w:val="20"/>
              </w:rPr>
            </w:pPr>
          </w:p>
          <w:p w14:paraId="577F7C46" w14:textId="79EEEF5D"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1975" w:type="dxa"/>
          </w:tcPr>
          <w:p w14:paraId="50CF6478" w14:textId="6928C2B8" w:rsidR="00007EC4" w:rsidRPr="001D7C39" w:rsidRDefault="00007EC4" w:rsidP="000B37BE">
            <w:pPr>
              <w:rPr>
                <w:rFonts w:ascii="Arial" w:hAnsi="Arial" w:cs="Arial"/>
                <w:sz w:val="20"/>
                <w:szCs w:val="20"/>
              </w:rPr>
            </w:pPr>
            <w:r w:rsidRPr="001D7C39">
              <w:rPr>
                <w:rFonts w:ascii="Arial" w:hAnsi="Arial" w:cs="Arial"/>
                <w:sz w:val="20"/>
                <w:szCs w:val="20"/>
              </w:rPr>
              <w:t>Number of trained health care staff</w:t>
            </w:r>
          </w:p>
        </w:tc>
        <w:tc>
          <w:tcPr>
            <w:tcW w:w="2724" w:type="dxa"/>
          </w:tcPr>
          <w:p w14:paraId="3F4E1DAB" w14:textId="62519421" w:rsidR="00007EC4" w:rsidRPr="001D7C39" w:rsidRDefault="00007EC4" w:rsidP="000B37BE">
            <w:pPr>
              <w:rPr>
                <w:rFonts w:ascii="Arial" w:hAnsi="Arial" w:cs="Arial"/>
                <w:sz w:val="20"/>
                <w:szCs w:val="20"/>
              </w:rPr>
            </w:pPr>
            <w:r w:rsidRPr="001D7C39">
              <w:rPr>
                <w:rFonts w:ascii="Arial" w:hAnsi="Arial" w:cs="Arial"/>
                <w:sz w:val="20"/>
                <w:szCs w:val="20"/>
              </w:rPr>
              <w:t>Trainings will be organized and knowledge and expertise of doctors will be improved</w:t>
            </w:r>
          </w:p>
        </w:tc>
        <w:tc>
          <w:tcPr>
            <w:tcW w:w="1559" w:type="dxa"/>
            <w:shd w:val="clear" w:color="auto" w:fill="auto"/>
          </w:tcPr>
          <w:p w14:paraId="32D50D4D" w14:textId="00294FD0" w:rsidR="00007EC4" w:rsidRPr="001D7C39" w:rsidRDefault="0085222D" w:rsidP="000B37BE">
            <w:pPr>
              <w:rPr>
                <w:rFonts w:ascii="Arial" w:hAnsi="Arial" w:cs="Arial"/>
                <w:sz w:val="20"/>
                <w:szCs w:val="20"/>
              </w:rPr>
            </w:pPr>
            <w:r w:rsidRPr="001D7C39">
              <w:rPr>
                <w:rFonts w:ascii="Arial" w:hAnsi="Arial" w:cs="Arial"/>
                <w:sz w:val="20"/>
                <w:szCs w:val="20"/>
              </w:rPr>
              <w:t>MoH</w:t>
            </w:r>
            <w:r w:rsidR="00007EC4" w:rsidRPr="001D7C39">
              <w:rPr>
                <w:rFonts w:ascii="Arial" w:hAnsi="Arial" w:cs="Arial"/>
                <w:sz w:val="20"/>
                <w:szCs w:val="20"/>
              </w:rPr>
              <w:t>, NCCD</w:t>
            </w:r>
          </w:p>
        </w:tc>
        <w:tc>
          <w:tcPr>
            <w:tcW w:w="1985" w:type="dxa"/>
            <w:shd w:val="clear" w:color="auto" w:fill="auto"/>
          </w:tcPr>
          <w:p w14:paraId="77C292EE" w14:textId="56CDEB1C" w:rsidR="00007EC4" w:rsidRPr="001D7C39" w:rsidRDefault="00007EC4" w:rsidP="000B37BE">
            <w:pPr>
              <w:rPr>
                <w:rFonts w:ascii="Arial" w:hAnsi="Arial" w:cs="Arial"/>
                <w:sz w:val="20"/>
                <w:szCs w:val="20"/>
              </w:rPr>
            </w:pPr>
            <w:r w:rsidRPr="001D7C39">
              <w:rPr>
                <w:rFonts w:ascii="Arial" w:hAnsi="Arial" w:cs="Arial"/>
                <w:sz w:val="20"/>
                <w:szCs w:val="20"/>
              </w:rPr>
              <w:t>Universities, MNUMS</w:t>
            </w:r>
          </w:p>
        </w:tc>
      </w:tr>
      <w:tr w:rsidR="00007EC4" w:rsidRPr="001D7C39" w14:paraId="7A7CD44C" w14:textId="77777777" w:rsidTr="001D7C39">
        <w:trPr>
          <w:cantSplit/>
          <w:trHeight w:val="1277"/>
          <w:jc w:val="center"/>
        </w:trPr>
        <w:tc>
          <w:tcPr>
            <w:tcW w:w="720" w:type="dxa"/>
            <w:shd w:val="clear" w:color="auto" w:fill="auto"/>
          </w:tcPr>
          <w:p w14:paraId="202AC831" w14:textId="76725F31" w:rsidR="00007EC4" w:rsidRPr="001D7C39" w:rsidRDefault="00007EC4" w:rsidP="000B37BE">
            <w:pPr>
              <w:rPr>
                <w:rFonts w:ascii="Arial" w:hAnsi="Arial" w:cs="Arial"/>
                <w:sz w:val="20"/>
                <w:szCs w:val="20"/>
              </w:rPr>
            </w:pPr>
            <w:r w:rsidRPr="001D7C39">
              <w:rPr>
                <w:rFonts w:ascii="Arial" w:hAnsi="Arial" w:cs="Arial"/>
                <w:sz w:val="20"/>
                <w:szCs w:val="20"/>
              </w:rPr>
              <w:lastRenderedPageBreak/>
              <w:t>4.2</w:t>
            </w:r>
          </w:p>
        </w:tc>
        <w:tc>
          <w:tcPr>
            <w:tcW w:w="2965" w:type="dxa"/>
            <w:shd w:val="clear" w:color="auto" w:fill="auto"/>
          </w:tcPr>
          <w:p w14:paraId="7C99416F" w14:textId="0E23DA20" w:rsidR="00007EC4" w:rsidRPr="001D7C39" w:rsidRDefault="00007EC4" w:rsidP="000B37BE">
            <w:pPr>
              <w:rPr>
                <w:rFonts w:ascii="Arial" w:hAnsi="Arial" w:cs="Arial"/>
                <w:sz w:val="20"/>
                <w:szCs w:val="20"/>
              </w:rPr>
            </w:pPr>
            <w:r w:rsidRPr="001D7C39">
              <w:rPr>
                <w:rFonts w:ascii="Arial" w:hAnsi="Arial" w:cs="Arial"/>
                <w:sz w:val="20"/>
                <w:szCs w:val="20"/>
              </w:rPr>
              <w:t xml:space="preserve">Organise </w:t>
            </w:r>
            <w:r w:rsidR="00FF36BF">
              <w:rPr>
                <w:rFonts w:ascii="Arial" w:hAnsi="Arial" w:cs="Arial"/>
                <w:sz w:val="20"/>
                <w:szCs w:val="20"/>
              </w:rPr>
              <w:t xml:space="preserve">capacity building trainings </w:t>
            </w:r>
            <w:r w:rsidR="00DE7AC6">
              <w:rPr>
                <w:rFonts w:ascii="Arial" w:hAnsi="Arial" w:cs="Arial"/>
                <w:sz w:val="20"/>
                <w:szCs w:val="20"/>
              </w:rPr>
              <w:t xml:space="preserve">on AMR and IPC for medicine and medical care inspectors </w:t>
            </w:r>
            <w:r w:rsidRPr="001D7C39">
              <w:rPr>
                <w:rFonts w:ascii="Arial" w:hAnsi="Arial" w:cs="Arial"/>
                <w:sz w:val="20"/>
                <w:szCs w:val="20"/>
              </w:rPr>
              <w:t xml:space="preserve"> </w:t>
            </w:r>
          </w:p>
        </w:tc>
        <w:tc>
          <w:tcPr>
            <w:tcW w:w="540" w:type="dxa"/>
            <w:shd w:val="clear" w:color="auto" w:fill="auto"/>
          </w:tcPr>
          <w:p w14:paraId="1E702DC5" w14:textId="15EC64C8"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5098AE84" w14:textId="267AB62F"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0C6BD087" w14:textId="78B75933"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1F2B84F7" w14:textId="0F2B7B5B" w:rsidR="00007EC4" w:rsidRPr="001D7C39" w:rsidRDefault="00007EC4" w:rsidP="000B37BE">
            <w:pPr>
              <w:rPr>
                <w:rFonts w:ascii="Arial" w:hAnsi="Arial" w:cs="Arial"/>
                <w:sz w:val="20"/>
                <w:szCs w:val="20"/>
              </w:rPr>
            </w:pPr>
            <w:r w:rsidRPr="001D7C39">
              <w:rPr>
                <w:rFonts w:ascii="Arial" w:hAnsi="Arial" w:cs="Arial"/>
                <w:sz w:val="20"/>
                <w:szCs w:val="20"/>
              </w:rPr>
              <w:t>+</w:t>
            </w:r>
          </w:p>
        </w:tc>
        <w:tc>
          <w:tcPr>
            <w:tcW w:w="1975" w:type="dxa"/>
          </w:tcPr>
          <w:p w14:paraId="231E9951" w14:textId="77777777" w:rsidR="00007EC4" w:rsidRPr="001D7C39" w:rsidRDefault="00007EC4" w:rsidP="000B37BE">
            <w:pPr>
              <w:rPr>
                <w:rFonts w:ascii="Arial" w:hAnsi="Arial" w:cs="Arial"/>
                <w:sz w:val="20"/>
                <w:szCs w:val="20"/>
              </w:rPr>
            </w:pPr>
            <w:r w:rsidRPr="001D7C39">
              <w:rPr>
                <w:rFonts w:ascii="Arial" w:hAnsi="Arial" w:cs="Arial"/>
                <w:sz w:val="20"/>
                <w:szCs w:val="20"/>
              </w:rPr>
              <w:t xml:space="preserve">Number of trained inspectors </w:t>
            </w:r>
          </w:p>
          <w:p w14:paraId="6398BADD" w14:textId="7973C129" w:rsidR="00007EC4" w:rsidRPr="001D7C39" w:rsidRDefault="00007EC4" w:rsidP="000B37BE">
            <w:pPr>
              <w:rPr>
                <w:rFonts w:ascii="Arial" w:hAnsi="Arial" w:cs="Arial"/>
                <w:sz w:val="20"/>
                <w:szCs w:val="20"/>
              </w:rPr>
            </w:pPr>
          </w:p>
        </w:tc>
        <w:tc>
          <w:tcPr>
            <w:tcW w:w="2724" w:type="dxa"/>
          </w:tcPr>
          <w:p w14:paraId="7545A6E5" w14:textId="77777777" w:rsidR="00007EC4" w:rsidRPr="001D7C39" w:rsidRDefault="00007EC4" w:rsidP="000B37BE">
            <w:pPr>
              <w:rPr>
                <w:rFonts w:ascii="Arial" w:hAnsi="Arial" w:cs="Arial"/>
                <w:sz w:val="20"/>
                <w:szCs w:val="20"/>
              </w:rPr>
            </w:pPr>
          </w:p>
        </w:tc>
        <w:tc>
          <w:tcPr>
            <w:tcW w:w="1559" w:type="dxa"/>
            <w:shd w:val="clear" w:color="auto" w:fill="auto"/>
          </w:tcPr>
          <w:p w14:paraId="0C208DA4" w14:textId="609A331C" w:rsidR="00007EC4" w:rsidRPr="001D7C39" w:rsidRDefault="00007EC4" w:rsidP="000B37BE">
            <w:pPr>
              <w:rPr>
                <w:rFonts w:ascii="Arial" w:hAnsi="Arial" w:cs="Arial"/>
                <w:sz w:val="20"/>
                <w:szCs w:val="20"/>
              </w:rPr>
            </w:pPr>
            <w:r w:rsidRPr="001D7C39">
              <w:rPr>
                <w:rFonts w:ascii="Arial" w:hAnsi="Arial" w:cs="Arial"/>
                <w:sz w:val="20"/>
                <w:szCs w:val="20"/>
              </w:rPr>
              <w:t>MMRA, GAVS, GASI, GDHI</w:t>
            </w:r>
          </w:p>
        </w:tc>
        <w:tc>
          <w:tcPr>
            <w:tcW w:w="1985" w:type="dxa"/>
            <w:shd w:val="clear" w:color="auto" w:fill="auto"/>
          </w:tcPr>
          <w:p w14:paraId="3F4FFBD4" w14:textId="5BA0A733" w:rsidR="00007EC4" w:rsidRPr="001D7C39" w:rsidRDefault="0085222D" w:rsidP="003A6478">
            <w:pPr>
              <w:rPr>
                <w:rFonts w:ascii="Arial" w:hAnsi="Arial" w:cs="Arial"/>
                <w:sz w:val="20"/>
                <w:szCs w:val="20"/>
              </w:rPr>
            </w:pPr>
            <w:r w:rsidRPr="001D7C39">
              <w:rPr>
                <w:rFonts w:ascii="Arial" w:hAnsi="Arial" w:cs="Arial"/>
                <w:sz w:val="20"/>
                <w:szCs w:val="20"/>
              </w:rPr>
              <w:t>M</w:t>
            </w:r>
            <w:r w:rsidR="0088346D" w:rsidRPr="001D7C39">
              <w:rPr>
                <w:rFonts w:ascii="Arial" w:hAnsi="Arial" w:cs="Arial"/>
                <w:sz w:val="20"/>
                <w:szCs w:val="20"/>
              </w:rPr>
              <w:t>o</w:t>
            </w:r>
            <w:r w:rsidRPr="001D7C39">
              <w:rPr>
                <w:rFonts w:ascii="Arial" w:hAnsi="Arial" w:cs="Arial"/>
                <w:sz w:val="20"/>
                <w:szCs w:val="20"/>
              </w:rPr>
              <w:t>H</w:t>
            </w:r>
            <w:r w:rsidR="00007EC4" w:rsidRPr="001D7C39">
              <w:rPr>
                <w:rFonts w:ascii="Arial" w:hAnsi="Arial" w:cs="Arial"/>
                <w:sz w:val="20"/>
                <w:szCs w:val="20"/>
              </w:rPr>
              <w:t xml:space="preserve">, MNUMS, </w:t>
            </w:r>
            <w:proofErr w:type="spellStart"/>
            <w:r w:rsidR="003A6478" w:rsidRPr="001D7C39">
              <w:rPr>
                <w:rFonts w:ascii="Arial" w:hAnsi="Arial" w:cs="Arial"/>
                <w:sz w:val="20"/>
                <w:szCs w:val="20"/>
              </w:rPr>
              <w:t>Mo</w:t>
            </w:r>
            <w:r w:rsidR="00593E04" w:rsidRPr="001D7C39">
              <w:rPr>
                <w:rFonts w:ascii="Arial" w:hAnsi="Arial" w:cs="Arial"/>
                <w:sz w:val="20"/>
                <w:szCs w:val="20"/>
              </w:rPr>
              <w:t>FALI</w:t>
            </w:r>
            <w:proofErr w:type="spellEnd"/>
            <w:r w:rsidR="00007EC4" w:rsidRPr="001D7C39">
              <w:rPr>
                <w:rFonts w:ascii="Arial" w:hAnsi="Arial" w:cs="Arial"/>
                <w:sz w:val="20"/>
                <w:szCs w:val="20"/>
              </w:rPr>
              <w:t xml:space="preserve">, </w:t>
            </w:r>
            <w:r w:rsidR="003A6478" w:rsidRPr="001D7C39">
              <w:rPr>
                <w:rFonts w:ascii="Arial" w:hAnsi="Arial" w:cs="Arial"/>
                <w:sz w:val="20"/>
                <w:szCs w:val="20"/>
              </w:rPr>
              <w:t>International organizations</w:t>
            </w:r>
          </w:p>
        </w:tc>
      </w:tr>
      <w:tr w:rsidR="00895E2A" w:rsidRPr="001D7C39" w14:paraId="1A0A5FA0" w14:textId="77777777" w:rsidTr="006B5DC2">
        <w:trPr>
          <w:cantSplit/>
          <w:trHeight w:val="1238"/>
          <w:jc w:val="center"/>
        </w:trPr>
        <w:tc>
          <w:tcPr>
            <w:tcW w:w="720" w:type="dxa"/>
          </w:tcPr>
          <w:p w14:paraId="7AACD049" w14:textId="43E1502E" w:rsidR="00895E2A" w:rsidRPr="001D7C39" w:rsidRDefault="00895E2A" w:rsidP="000B37BE">
            <w:pPr>
              <w:rPr>
                <w:rFonts w:ascii="Arial" w:hAnsi="Arial" w:cs="Arial"/>
                <w:sz w:val="20"/>
                <w:szCs w:val="20"/>
              </w:rPr>
            </w:pPr>
            <w:r w:rsidRPr="001D7C39">
              <w:rPr>
                <w:rFonts w:ascii="Arial" w:hAnsi="Arial" w:cs="Arial"/>
                <w:sz w:val="20"/>
                <w:szCs w:val="20"/>
              </w:rPr>
              <w:t>4.3.</w:t>
            </w:r>
          </w:p>
        </w:tc>
        <w:tc>
          <w:tcPr>
            <w:tcW w:w="2965" w:type="dxa"/>
          </w:tcPr>
          <w:p w14:paraId="44600B92" w14:textId="2E3BA375" w:rsidR="00895E2A" w:rsidRPr="001D7C39" w:rsidRDefault="00895E2A" w:rsidP="000B37BE">
            <w:pPr>
              <w:rPr>
                <w:rFonts w:ascii="Arial" w:hAnsi="Arial" w:cs="Arial"/>
                <w:sz w:val="20"/>
                <w:szCs w:val="20"/>
              </w:rPr>
            </w:pPr>
            <w:r w:rsidRPr="001D7C39">
              <w:rPr>
                <w:rFonts w:ascii="Arial" w:hAnsi="Arial" w:cs="Arial"/>
                <w:sz w:val="20"/>
                <w:szCs w:val="20"/>
              </w:rPr>
              <w:t>Develop a guideline on the appropriate use of antimicrobials based on international standards</w:t>
            </w:r>
            <w:r w:rsidR="008E4196">
              <w:rPr>
                <w:rFonts w:ascii="Arial" w:hAnsi="Arial" w:cs="Arial"/>
                <w:sz w:val="20"/>
                <w:szCs w:val="20"/>
              </w:rPr>
              <w:t xml:space="preserve"> and guidelines</w:t>
            </w:r>
            <w:r w:rsidRPr="001D7C39">
              <w:rPr>
                <w:rFonts w:ascii="Arial" w:hAnsi="Arial" w:cs="Arial"/>
                <w:sz w:val="20"/>
                <w:szCs w:val="20"/>
              </w:rPr>
              <w:t xml:space="preserve"> /One health/ </w:t>
            </w:r>
          </w:p>
          <w:p w14:paraId="188EC163" w14:textId="77777777" w:rsidR="00895E2A" w:rsidRPr="001D7C39" w:rsidRDefault="00895E2A" w:rsidP="000B37BE">
            <w:pPr>
              <w:rPr>
                <w:rFonts w:ascii="Arial" w:hAnsi="Arial" w:cs="Arial"/>
                <w:sz w:val="20"/>
                <w:szCs w:val="20"/>
              </w:rPr>
            </w:pPr>
          </w:p>
        </w:tc>
        <w:tc>
          <w:tcPr>
            <w:tcW w:w="540" w:type="dxa"/>
          </w:tcPr>
          <w:p w14:paraId="6368B621" w14:textId="77777777" w:rsidR="00895E2A" w:rsidRPr="001D7C39" w:rsidRDefault="00895E2A" w:rsidP="000B37BE">
            <w:pPr>
              <w:rPr>
                <w:rFonts w:ascii="Arial" w:hAnsi="Arial" w:cs="Arial"/>
                <w:sz w:val="20"/>
                <w:szCs w:val="20"/>
              </w:rPr>
            </w:pPr>
          </w:p>
          <w:p w14:paraId="431FF54B" w14:textId="77777777" w:rsidR="00895E2A" w:rsidRPr="001D7C39" w:rsidRDefault="00895E2A" w:rsidP="000B37BE">
            <w:pPr>
              <w:rPr>
                <w:rFonts w:ascii="Arial" w:hAnsi="Arial" w:cs="Arial"/>
                <w:sz w:val="20"/>
                <w:szCs w:val="20"/>
              </w:rPr>
            </w:pPr>
          </w:p>
          <w:p w14:paraId="379DAEE9" w14:textId="3C1207E7"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36D25BC4" w14:textId="77777777" w:rsidR="00895E2A" w:rsidRPr="001D7C39" w:rsidRDefault="00895E2A" w:rsidP="000B37BE">
            <w:pPr>
              <w:rPr>
                <w:rFonts w:ascii="Arial" w:hAnsi="Arial" w:cs="Arial"/>
                <w:sz w:val="20"/>
                <w:szCs w:val="20"/>
              </w:rPr>
            </w:pPr>
          </w:p>
          <w:p w14:paraId="3F17383C" w14:textId="77777777" w:rsidR="00895E2A" w:rsidRPr="001D7C39" w:rsidRDefault="00895E2A" w:rsidP="000B37BE">
            <w:pPr>
              <w:rPr>
                <w:rFonts w:ascii="Arial" w:hAnsi="Arial" w:cs="Arial"/>
                <w:sz w:val="20"/>
                <w:szCs w:val="20"/>
              </w:rPr>
            </w:pPr>
          </w:p>
          <w:p w14:paraId="374BE01C" w14:textId="78D51AF4"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6F15212E" w14:textId="77777777" w:rsidR="00895E2A" w:rsidRPr="001D7C39" w:rsidRDefault="00895E2A" w:rsidP="000B37BE">
            <w:pPr>
              <w:rPr>
                <w:rFonts w:ascii="Arial" w:hAnsi="Arial" w:cs="Arial"/>
                <w:sz w:val="20"/>
                <w:szCs w:val="20"/>
              </w:rPr>
            </w:pPr>
          </w:p>
          <w:p w14:paraId="18A6C990" w14:textId="77777777" w:rsidR="00895E2A" w:rsidRPr="001D7C39" w:rsidRDefault="00895E2A" w:rsidP="000B37BE">
            <w:pPr>
              <w:rPr>
                <w:rFonts w:ascii="Arial" w:hAnsi="Arial" w:cs="Arial"/>
                <w:sz w:val="20"/>
                <w:szCs w:val="20"/>
              </w:rPr>
            </w:pPr>
          </w:p>
          <w:p w14:paraId="74E1663D" w14:textId="518F69DC"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481" w:type="dxa"/>
          </w:tcPr>
          <w:p w14:paraId="0A77770E" w14:textId="77777777" w:rsidR="00895E2A" w:rsidRPr="001D7C39" w:rsidRDefault="00895E2A" w:rsidP="000B37BE">
            <w:pPr>
              <w:rPr>
                <w:rFonts w:ascii="Arial" w:hAnsi="Arial" w:cs="Arial"/>
                <w:sz w:val="20"/>
                <w:szCs w:val="20"/>
              </w:rPr>
            </w:pPr>
          </w:p>
          <w:p w14:paraId="241F1A39" w14:textId="77777777" w:rsidR="00895E2A" w:rsidRPr="001D7C39" w:rsidRDefault="00895E2A" w:rsidP="000B37BE">
            <w:pPr>
              <w:rPr>
                <w:rFonts w:ascii="Arial" w:hAnsi="Arial" w:cs="Arial"/>
                <w:sz w:val="20"/>
                <w:szCs w:val="20"/>
              </w:rPr>
            </w:pPr>
          </w:p>
          <w:p w14:paraId="061C2AB9" w14:textId="583DB0C8"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1975" w:type="dxa"/>
          </w:tcPr>
          <w:p w14:paraId="019FB8BA" w14:textId="6356F132" w:rsidR="00895E2A" w:rsidRPr="001D7C39" w:rsidRDefault="00895E2A" w:rsidP="000B37BE">
            <w:pPr>
              <w:rPr>
                <w:rFonts w:ascii="Arial" w:hAnsi="Arial" w:cs="Arial"/>
                <w:sz w:val="20"/>
                <w:szCs w:val="20"/>
              </w:rPr>
            </w:pPr>
            <w:r w:rsidRPr="001D7C39">
              <w:rPr>
                <w:rFonts w:ascii="Arial" w:hAnsi="Arial" w:cs="Arial"/>
                <w:sz w:val="20"/>
                <w:szCs w:val="20"/>
              </w:rPr>
              <w:t xml:space="preserve">Number of international resources </w:t>
            </w:r>
          </w:p>
        </w:tc>
        <w:tc>
          <w:tcPr>
            <w:tcW w:w="2724" w:type="dxa"/>
          </w:tcPr>
          <w:p w14:paraId="4DFEABC4" w14:textId="77777777" w:rsidR="00895E2A" w:rsidRPr="001D7C39" w:rsidRDefault="00895E2A" w:rsidP="000B37BE">
            <w:pPr>
              <w:rPr>
                <w:rFonts w:ascii="Arial" w:hAnsi="Arial" w:cs="Arial"/>
                <w:sz w:val="20"/>
                <w:szCs w:val="20"/>
              </w:rPr>
            </w:pPr>
            <w:r w:rsidRPr="001D7C39">
              <w:rPr>
                <w:rFonts w:ascii="Arial" w:hAnsi="Arial" w:cs="Arial"/>
                <w:sz w:val="20"/>
                <w:szCs w:val="20"/>
              </w:rPr>
              <w:t xml:space="preserve">Manual will be developed and distributed to veterinary organizations </w:t>
            </w:r>
          </w:p>
          <w:p w14:paraId="677E6FEA" w14:textId="6F0D3E9B" w:rsidR="00895E2A" w:rsidRPr="001D7C39" w:rsidRDefault="00895E2A" w:rsidP="000B37BE">
            <w:pPr>
              <w:rPr>
                <w:rFonts w:ascii="Arial" w:hAnsi="Arial" w:cs="Arial"/>
                <w:sz w:val="20"/>
                <w:szCs w:val="20"/>
              </w:rPr>
            </w:pPr>
          </w:p>
        </w:tc>
        <w:tc>
          <w:tcPr>
            <w:tcW w:w="1559" w:type="dxa"/>
          </w:tcPr>
          <w:p w14:paraId="789854A0" w14:textId="2165F386" w:rsidR="00895E2A" w:rsidRPr="001D7C39" w:rsidRDefault="00593E04" w:rsidP="000B37BE">
            <w:pPr>
              <w:rPr>
                <w:rFonts w:ascii="Arial" w:hAnsi="Arial" w:cs="Arial"/>
                <w:sz w:val="20"/>
                <w:szCs w:val="20"/>
              </w:rPr>
            </w:pPr>
            <w:proofErr w:type="spellStart"/>
            <w:r w:rsidRPr="001D7C39">
              <w:rPr>
                <w:rFonts w:ascii="Arial" w:hAnsi="Arial" w:cs="Arial"/>
                <w:sz w:val="20"/>
                <w:szCs w:val="20"/>
              </w:rPr>
              <w:t>MoFALI</w:t>
            </w:r>
            <w:proofErr w:type="spellEnd"/>
            <w:r w:rsidR="00895E2A" w:rsidRPr="001D7C39">
              <w:rPr>
                <w:rFonts w:ascii="Arial" w:hAnsi="Arial" w:cs="Arial"/>
                <w:sz w:val="20"/>
                <w:szCs w:val="20"/>
              </w:rPr>
              <w:t xml:space="preserve"> </w:t>
            </w:r>
          </w:p>
        </w:tc>
        <w:tc>
          <w:tcPr>
            <w:tcW w:w="1985" w:type="dxa"/>
          </w:tcPr>
          <w:p w14:paraId="4242DC4D" w14:textId="77F4112F" w:rsidR="00895E2A" w:rsidRPr="001D7C39" w:rsidRDefault="0088346D" w:rsidP="000B37BE">
            <w:pPr>
              <w:rPr>
                <w:rFonts w:ascii="Arial" w:hAnsi="Arial" w:cs="Arial"/>
                <w:sz w:val="20"/>
                <w:szCs w:val="20"/>
              </w:rPr>
            </w:pPr>
            <w:r w:rsidRPr="001D7C39">
              <w:rPr>
                <w:rFonts w:ascii="Arial" w:hAnsi="Arial" w:cs="Arial"/>
                <w:sz w:val="20"/>
                <w:szCs w:val="20"/>
              </w:rPr>
              <w:t>Mo</w:t>
            </w:r>
            <w:r w:rsidR="0085222D" w:rsidRPr="001D7C39">
              <w:rPr>
                <w:rFonts w:ascii="Arial" w:hAnsi="Arial" w:cs="Arial"/>
                <w:sz w:val="20"/>
                <w:szCs w:val="20"/>
              </w:rPr>
              <w:t>H</w:t>
            </w:r>
          </w:p>
        </w:tc>
      </w:tr>
      <w:tr w:rsidR="00895E2A" w:rsidRPr="001D7C39" w14:paraId="3DFB346A" w14:textId="77777777" w:rsidTr="006B5DC2">
        <w:trPr>
          <w:cantSplit/>
          <w:trHeight w:val="987"/>
          <w:jc w:val="center"/>
        </w:trPr>
        <w:tc>
          <w:tcPr>
            <w:tcW w:w="720" w:type="dxa"/>
          </w:tcPr>
          <w:p w14:paraId="77BAEB70" w14:textId="35CCCE20" w:rsidR="00895E2A" w:rsidRPr="001D7C39" w:rsidRDefault="00895E2A" w:rsidP="000B37BE">
            <w:pPr>
              <w:rPr>
                <w:rFonts w:ascii="Arial" w:hAnsi="Arial" w:cs="Arial"/>
                <w:sz w:val="20"/>
                <w:szCs w:val="20"/>
              </w:rPr>
            </w:pPr>
            <w:r w:rsidRPr="001D7C39">
              <w:rPr>
                <w:rFonts w:ascii="Arial" w:hAnsi="Arial" w:cs="Arial"/>
                <w:sz w:val="20"/>
                <w:szCs w:val="20"/>
              </w:rPr>
              <w:t>4.4</w:t>
            </w:r>
          </w:p>
        </w:tc>
        <w:tc>
          <w:tcPr>
            <w:tcW w:w="2965" w:type="dxa"/>
          </w:tcPr>
          <w:p w14:paraId="58E7305B" w14:textId="3CC07D12" w:rsidR="00895E2A" w:rsidRPr="001D7C39" w:rsidRDefault="00895E2A" w:rsidP="000B37BE">
            <w:pPr>
              <w:rPr>
                <w:rFonts w:ascii="Arial" w:hAnsi="Arial" w:cs="Arial"/>
                <w:bCs/>
                <w:sz w:val="20"/>
                <w:szCs w:val="20"/>
              </w:rPr>
            </w:pPr>
            <w:r w:rsidRPr="001D7C39">
              <w:rPr>
                <w:rFonts w:ascii="Arial" w:hAnsi="Arial" w:cs="Arial"/>
                <w:bCs/>
                <w:sz w:val="20"/>
                <w:szCs w:val="20"/>
              </w:rPr>
              <w:t xml:space="preserve">Develop training and </w:t>
            </w:r>
            <w:r w:rsidR="00FC0A5B">
              <w:rPr>
                <w:rFonts w:ascii="Arial" w:hAnsi="Arial" w:cs="Arial"/>
                <w:bCs/>
                <w:sz w:val="20"/>
                <w:szCs w:val="20"/>
              </w:rPr>
              <w:t xml:space="preserve">awareness raising </w:t>
            </w:r>
            <w:r w:rsidRPr="001D7C39">
              <w:rPr>
                <w:rFonts w:ascii="Arial" w:hAnsi="Arial" w:cs="Arial"/>
                <w:bCs/>
                <w:sz w:val="20"/>
                <w:szCs w:val="20"/>
              </w:rPr>
              <w:t>materials</w:t>
            </w:r>
            <w:r w:rsidR="005563BE">
              <w:rPr>
                <w:rFonts w:ascii="Arial" w:hAnsi="Arial" w:cs="Arial"/>
                <w:bCs/>
                <w:sz w:val="20"/>
                <w:szCs w:val="20"/>
              </w:rPr>
              <w:t xml:space="preserve"> on IPC for health care workers </w:t>
            </w:r>
          </w:p>
        </w:tc>
        <w:tc>
          <w:tcPr>
            <w:tcW w:w="540" w:type="dxa"/>
          </w:tcPr>
          <w:p w14:paraId="330EFA1F" w14:textId="77777777" w:rsidR="00895E2A" w:rsidRPr="001D7C39" w:rsidRDefault="00895E2A" w:rsidP="000B37BE">
            <w:pPr>
              <w:rPr>
                <w:rFonts w:ascii="Arial" w:hAnsi="Arial" w:cs="Arial"/>
                <w:sz w:val="20"/>
                <w:szCs w:val="20"/>
              </w:rPr>
            </w:pPr>
          </w:p>
          <w:p w14:paraId="609E4110" w14:textId="77777777" w:rsidR="00895E2A" w:rsidRPr="001D7C39" w:rsidRDefault="00895E2A" w:rsidP="000B37BE">
            <w:pPr>
              <w:rPr>
                <w:rFonts w:ascii="Arial" w:hAnsi="Arial" w:cs="Arial"/>
                <w:sz w:val="20"/>
                <w:szCs w:val="20"/>
              </w:rPr>
            </w:pPr>
          </w:p>
          <w:p w14:paraId="3836F8E3" w14:textId="3232FFCB"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374415B7" w14:textId="77777777" w:rsidR="00895E2A" w:rsidRPr="001D7C39" w:rsidRDefault="00895E2A" w:rsidP="000B37BE">
            <w:pPr>
              <w:rPr>
                <w:rFonts w:ascii="Arial" w:hAnsi="Arial" w:cs="Arial"/>
                <w:sz w:val="20"/>
                <w:szCs w:val="20"/>
              </w:rPr>
            </w:pPr>
          </w:p>
          <w:p w14:paraId="4A01F1F6" w14:textId="77777777" w:rsidR="00895E2A" w:rsidRPr="001D7C39" w:rsidRDefault="00895E2A" w:rsidP="000B37BE">
            <w:pPr>
              <w:rPr>
                <w:rFonts w:ascii="Arial" w:hAnsi="Arial" w:cs="Arial"/>
                <w:sz w:val="20"/>
                <w:szCs w:val="20"/>
              </w:rPr>
            </w:pPr>
          </w:p>
          <w:p w14:paraId="2FF6F089" w14:textId="47AC3419"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19D94CFF" w14:textId="77777777" w:rsidR="00895E2A" w:rsidRPr="001D7C39" w:rsidRDefault="00895E2A" w:rsidP="000B37BE">
            <w:pPr>
              <w:rPr>
                <w:rFonts w:ascii="Arial" w:hAnsi="Arial" w:cs="Arial"/>
                <w:sz w:val="20"/>
                <w:szCs w:val="20"/>
              </w:rPr>
            </w:pPr>
          </w:p>
          <w:p w14:paraId="406B9D0A" w14:textId="77777777" w:rsidR="00895E2A" w:rsidRPr="001D7C39" w:rsidRDefault="00895E2A" w:rsidP="000B37BE">
            <w:pPr>
              <w:rPr>
                <w:rFonts w:ascii="Arial" w:hAnsi="Arial" w:cs="Arial"/>
                <w:sz w:val="20"/>
                <w:szCs w:val="20"/>
              </w:rPr>
            </w:pPr>
          </w:p>
          <w:p w14:paraId="2F7689F8" w14:textId="7B7470A1"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481" w:type="dxa"/>
          </w:tcPr>
          <w:p w14:paraId="702C6049" w14:textId="77777777" w:rsidR="00895E2A" w:rsidRPr="001D7C39" w:rsidRDefault="00895E2A" w:rsidP="000B37BE">
            <w:pPr>
              <w:rPr>
                <w:rFonts w:ascii="Arial" w:hAnsi="Arial" w:cs="Arial"/>
                <w:sz w:val="20"/>
                <w:szCs w:val="20"/>
              </w:rPr>
            </w:pPr>
          </w:p>
          <w:p w14:paraId="7176C627" w14:textId="77777777" w:rsidR="00895E2A" w:rsidRPr="001D7C39" w:rsidRDefault="00895E2A" w:rsidP="000B37BE">
            <w:pPr>
              <w:rPr>
                <w:rFonts w:ascii="Arial" w:hAnsi="Arial" w:cs="Arial"/>
                <w:sz w:val="20"/>
                <w:szCs w:val="20"/>
              </w:rPr>
            </w:pPr>
          </w:p>
          <w:p w14:paraId="7197AC88" w14:textId="749CCD43"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1975" w:type="dxa"/>
          </w:tcPr>
          <w:p w14:paraId="62C2DB82" w14:textId="20925E5A" w:rsidR="00895E2A" w:rsidRPr="001D7C39" w:rsidRDefault="00895E2A" w:rsidP="000B37BE">
            <w:pPr>
              <w:rPr>
                <w:rFonts w:ascii="Arial" w:hAnsi="Arial" w:cs="Arial"/>
                <w:sz w:val="20"/>
                <w:szCs w:val="20"/>
              </w:rPr>
            </w:pPr>
            <w:r w:rsidRPr="001D7C39">
              <w:rPr>
                <w:rFonts w:ascii="Arial" w:hAnsi="Arial" w:cs="Arial"/>
                <w:sz w:val="20"/>
                <w:szCs w:val="20"/>
              </w:rPr>
              <w:t>Number of developed materials</w:t>
            </w:r>
          </w:p>
        </w:tc>
        <w:tc>
          <w:tcPr>
            <w:tcW w:w="2724" w:type="dxa"/>
          </w:tcPr>
          <w:p w14:paraId="686BFF0A" w14:textId="1EE29B4D" w:rsidR="00895E2A" w:rsidRPr="001D7C39" w:rsidRDefault="00895E2A" w:rsidP="000B37BE">
            <w:pPr>
              <w:rPr>
                <w:rFonts w:ascii="Arial" w:hAnsi="Arial" w:cs="Arial"/>
                <w:sz w:val="20"/>
                <w:szCs w:val="20"/>
              </w:rPr>
            </w:pPr>
            <w:r w:rsidRPr="001D7C39">
              <w:rPr>
                <w:rFonts w:ascii="Arial" w:hAnsi="Arial" w:cs="Arial"/>
                <w:sz w:val="20"/>
                <w:szCs w:val="20"/>
              </w:rPr>
              <w:t>Information materials will be distributed to health organizations</w:t>
            </w:r>
          </w:p>
        </w:tc>
        <w:tc>
          <w:tcPr>
            <w:tcW w:w="1559" w:type="dxa"/>
          </w:tcPr>
          <w:p w14:paraId="1224034B" w14:textId="4A602126" w:rsidR="00895E2A" w:rsidRPr="001D7C39" w:rsidRDefault="0085222D" w:rsidP="000B37BE">
            <w:pPr>
              <w:rPr>
                <w:rFonts w:ascii="Arial" w:hAnsi="Arial" w:cs="Arial"/>
                <w:sz w:val="20"/>
                <w:szCs w:val="20"/>
              </w:rPr>
            </w:pPr>
            <w:r w:rsidRPr="001D7C39">
              <w:rPr>
                <w:rFonts w:ascii="Arial" w:hAnsi="Arial" w:cs="Arial"/>
                <w:sz w:val="20"/>
                <w:szCs w:val="20"/>
              </w:rPr>
              <w:t>MoH</w:t>
            </w:r>
            <w:r w:rsidR="00895E2A" w:rsidRPr="001D7C39">
              <w:rPr>
                <w:rFonts w:ascii="Arial" w:hAnsi="Arial" w:cs="Arial"/>
                <w:sz w:val="20"/>
                <w:szCs w:val="20"/>
              </w:rPr>
              <w:t>, NCCD</w:t>
            </w:r>
          </w:p>
        </w:tc>
        <w:tc>
          <w:tcPr>
            <w:tcW w:w="1985" w:type="dxa"/>
          </w:tcPr>
          <w:p w14:paraId="13C9C0EE" w14:textId="0FF2E67C" w:rsidR="00895E2A" w:rsidRPr="001D7C39" w:rsidRDefault="003A6478" w:rsidP="000B37BE">
            <w:pPr>
              <w:rPr>
                <w:rFonts w:ascii="Arial" w:hAnsi="Arial" w:cs="Arial"/>
                <w:color w:val="000000" w:themeColor="text1"/>
                <w:sz w:val="20"/>
                <w:szCs w:val="20"/>
              </w:rPr>
            </w:pPr>
            <w:r w:rsidRPr="001D7C39">
              <w:rPr>
                <w:rFonts w:ascii="Arial" w:hAnsi="Arial" w:cs="Arial"/>
                <w:sz w:val="20"/>
                <w:szCs w:val="20"/>
              </w:rPr>
              <w:t>International organizations</w:t>
            </w:r>
          </w:p>
        </w:tc>
      </w:tr>
      <w:tr w:rsidR="00895E2A" w:rsidRPr="001D7C39" w14:paraId="5C9B0BBA" w14:textId="77777777" w:rsidTr="001D7C39">
        <w:trPr>
          <w:cantSplit/>
          <w:trHeight w:val="1134"/>
          <w:jc w:val="center"/>
        </w:trPr>
        <w:tc>
          <w:tcPr>
            <w:tcW w:w="720" w:type="dxa"/>
          </w:tcPr>
          <w:p w14:paraId="1A8572C9" w14:textId="317C4654" w:rsidR="00895E2A" w:rsidRPr="001D7C39" w:rsidRDefault="00895E2A" w:rsidP="000B37BE">
            <w:pPr>
              <w:rPr>
                <w:rFonts w:ascii="Arial" w:hAnsi="Arial" w:cs="Arial"/>
                <w:sz w:val="20"/>
                <w:szCs w:val="20"/>
                <w:highlight w:val="yellow"/>
              </w:rPr>
            </w:pPr>
            <w:r w:rsidRPr="001D7C39">
              <w:rPr>
                <w:rFonts w:ascii="Arial" w:hAnsi="Arial" w:cs="Arial"/>
                <w:sz w:val="20"/>
                <w:szCs w:val="20"/>
              </w:rPr>
              <w:t>4.5</w:t>
            </w:r>
          </w:p>
        </w:tc>
        <w:tc>
          <w:tcPr>
            <w:tcW w:w="2965" w:type="dxa"/>
          </w:tcPr>
          <w:p w14:paraId="0C914E38" w14:textId="3B288BF8" w:rsidR="00895E2A" w:rsidRPr="001D7C39" w:rsidRDefault="000F40FF" w:rsidP="000B37BE">
            <w:pPr>
              <w:rPr>
                <w:rFonts w:ascii="Arial" w:hAnsi="Arial" w:cs="Arial"/>
                <w:bCs/>
                <w:strike/>
                <w:sz w:val="20"/>
                <w:szCs w:val="20"/>
                <w:highlight w:val="yellow"/>
              </w:rPr>
            </w:pPr>
            <w:r>
              <w:rPr>
                <w:rFonts w:ascii="Arial" w:hAnsi="Arial" w:cs="Arial"/>
                <w:bCs/>
                <w:sz w:val="20"/>
                <w:szCs w:val="20"/>
              </w:rPr>
              <w:t xml:space="preserve">Organize evaluation and supportive supervisions </w:t>
            </w:r>
            <w:r w:rsidR="001B6FAA">
              <w:rPr>
                <w:rFonts w:ascii="Arial" w:hAnsi="Arial" w:cs="Arial"/>
                <w:bCs/>
                <w:sz w:val="20"/>
                <w:szCs w:val="20"/>
              </w:rPr>
              <w:t xml:space="preserve">on AMR and IPC in health care organizations </w:t>
            </w:r>
          </w:p>
        </w:tc>
        <w:tc>
          <w:tcPr>
            <w:tcW w:w="540" w:type="dxa"/>
          </w:tcPr>
          <w:p w14:paraId="3D727739" w14:textId="273135CA" w:rsidR="00895E2A" w:rsidRPr="001D7C39" w:rsidRDefault="00895E2A" w:rsidP="000B37BE">
            <w:pPr>
              <w:rPr>
                <w:rFonts w:ascii="Arial" w:hAnsi="Arial" w:cs="Arial"/>
                <w:strike/>
                <w:sz w:val="20"/>
                <w:szCs w:val="20"/>
                <w:highlight w:val="yellow"/>
              </w:rPr>
            </w:pPr>
            <w:r w:rsidRPr="001D7C39">
              <w:rPr>
                <w:rFonts w:ascii="Arial" w:hAnsi="Arial" w:cs="Arial"/>
                <w:sz w:val="20"/>
                <w:szCs w:val="20"/>
              </w:rPr>
              <w:t>+</w:t>
            </w:r>
          </w:p>
        </w:tc>
        <w:tc>
          <w:tcPr>
            <w:tcW w:w="540" w:type="dxa"/>
          </w:tcPr>
          <w:p w14:paraId="6B54A2BA" w14:textId="0082B168" w:rsidR="00895E2A" w:rsidRPr="001D7C39" w:rsidRDefault="00895E2A" w:rsidP="000B37BE">
            <w:pPr>
              <w:rPr>
                <w:rFonts w:ascii="Arial" w:hAnsi="Arial" w:cs="Arial"/>
                <w:strike/>
                <w:sz w:val="20"/>
                <w:szCs w:val="20"/>
                <w:highlight w:val="yellow"/>
              </w:rPr>
            </w:pPr>
            <w:r w:rsidRPr="001D7C39">
              <w:rPr>
                <w:rFonts w:ascii="Arial" w:hAnsi="Arial" w:cs="Arial"/>
                <w:sz w:val="20"/>
                <w:szCs w:val="20"/>
              </w:rPr>
              <w:t>+</w:t>
            </w:r>
          </w:p>
        </w:tc>
        <w:tc>
          <w:tcPr>
            <w:tcW w:w="540" w:type="dxa"/>
          </w:tcPr>
          <w:p w14:paraId="28F3BA00" w14:textId="19AB3195" w:rsidR="00895E2A" w:rsidRPr="001D7C39" w:rsidRDefault="00895E2A" w:rsidP="000B37BE">
            <w:pPr>
              <w:rPr>
                <w:rFonts w:ascii="Arial" w:hAnsi="Arial" w:cs="Arial"/>
                <w:strike/>
                <w:sz w:val="20"/>
                <w:szCs w:val="20"/>
                <w:highlight w:val="yellow"/>
              </w:rPr>
            </w:pPr>
            <w:r w:rsidRPr="001D7C39">
              <w:rPr>
                <w:rFonts w:ascii="Arial" w:hAnsi="Arial" w:cs="Arial"/>
                <w:sz w:val="20"/>
                <w:szCs w:val="20"/>
              </w:rPr>
              <w:t>+</w:t>
            </w:r>
          </w:p>
        </w:tc>
        <w:tc>
          <w:tcPr>
            <w:tcW w:w="481" w:type="dxa"/>
          </w:tcPr>
          <w:p w14:paraId="2933525D" w14:textId="46C3FA48" w:rsidR="00895E2A" w:rsidRPr="001D7C39" w:rsidRDefault="00895E2A" w:rsidP="000B37BE">
            <w:pPr>
              <w:rPr>
                <w:rFonts w:ascii="Arial" w:hAnsi="Arial" w:cs="Arial"/>
                <w:strike/>
                <w:sz w:val="20"/>
                <w:szCs w:val="20"/>
                <w:highlight w:val="yellow"/>
              </w:rPr>
            </w:pPr>
            <w:r w:rsidRPr="001D7C39">
              <w:rPr>
                <w:rFonts w:ascii="Arial" w:hAnsi="Arial" w:cs="Arial"/>
                <w:sz w:val="20"/>
                <w:szCs w:val="20"/>
              </w:rPr>
              <w:t>+</w:t>
            </w:r>
          </w:p>
        </w:tc>
        <w:tc>
          <w:tcPr>
            <w:tcW w:w="1975" w:type="dxa"/>
          </w:tcPr>
          <w:p w14:paraId="30EB94C0" w14:textId="3B6C5DCD" w:rsidR="00895E2A" w:rsidRPr="001D7C39" w:rsidRDefault="00895E2A" w:rsidP="000B37BE">
            <w:pPr>
              <w:rPr>
                <w:rFonts w:ascii="Arial" w:hAnsi="Arial" w:cs="Arial"/>
                <w:strike/>
                <w:sz w:val="20"/>
                <w:szCs w:val="20"/>
                <w:highlight w:val="yellow"/>
              </w:rPr>
            </w:pPr>
            <w:r w:rsidRPr="001D7C39">
              <w:rPr>
                <w:rFonts w:ascii="Arial" w:hAnsi="Arial" w:cs="Arial"/>
                <w:sz w:val="20"/>
                <w:szCs w:val="20"/>
              </w:rPr>
              <w:t>Number of organizations enrolled in assessment and monitoring</w:t>
            </w:r>
          </w:p>
        </w:tc>
        <w:tc>
          <w:tcPr>
            <w:tcW w:w="2724" w:type="dxa"/>
          </w:tcPr>
          <w:p w14:paraId="58B650DB" w14:textId="7A0CA3A0" w:rsidR="00895E2A" w:rsidRPr="001D7C39" w:rsidRDefault="00895E2A" w:rsidP="000B37BE">
            <w:pPr>
              <w:rPr>
                <w:rFonts w:ascii="Arial" w:hAnsi="Arial" w:cs="Arial"/>
                <w:strike/>
                <w:sz w:val="20"/>
                <w:szCs w:val="20"/>
                <w:highlight w:val="yellow"/>
              </w:rPr>
            </w:pPr>
            <w:r w:rsidRPr="001D7C39">
              <w:rPr>
                <w:rFonts w:ascii="Arial" w:hAnsi="Arial" w:cs="Arial"/>
                <w:sz w:val="20"/>
                <w:szCs w:val="20"/>
              </w:rPr>
              <w:t>Recommendations based on assessment results will be distributed to relevant authorities</w:t>
            </w:r>
          </w:p>
        </w:tc>
        <w:tc>
          <w:tcPr>
            <w:tcW w:w="1559" w:type="dxa"/>
          </w:tcPr>
          <w:p w14:paraId="6548C9DB" w14:textId="2CF683A7" w:rsidR="00895E2A" w:rsidRPr="001D7C39" w:rsidRDefault="0085222D" w:rsidP="000B37BE">
            <w:pPr>
              <w:rPr>
                <w:rFonts w:ascii="Arial" w:hAnsi="Arial" w:cs="Arial"/>
                <w:strike/>
                <w:sz w:val="20"/>
                <w:szCs w:val="20"/>
                <w:highlight w:val="yellow"/>
              </w:rPr>
            </w:pPr>
            <w:r w:rsidRPr="001D7C39">
              <w:rPr>
                <w:rFonts w:ascii="Arial" w:hAnsi="Arial" w:cs="Arial"/>
                <w:sz w:val="20"/>
                <w:szCs w:val="20"/>
              </w:rPr>
              <w:t>MoH</w:t>
            </w:r>
            <w:r w:rsidR="00895E2A" w:rsidRPr="001D7C39">
              <w:rPr>
                <w:rFonts w:ascii="Arial" w:hAnsi="Arial" w:cs="Arial"/>
                <w:sz w:val="20"/>
                <w:szCs w:val="20"/>
              </w:rPr>
              <w:t>, NCCD</w:t>
            </w:r>
          </w:p>
        </w:tc>
        <w:tc>
          <w:tcPr>
            <w:tcW w:w="1985" w:type="dxa"/>
          </w:tcPr>
          <w:p w14:paraId="0079D2DD" w14:textId="139FAA7C" w:rsidR="00895E2A" w:rsidRPr="001D7C39" w:rsidRDefault="00895E2A" w:rsidP="000B37BE">
            <w:pPr>
              <w:rPr>
                <w:rFonts w:ascii="Arial" w:hAnsi="Arial" w:cs="Arial"/>
                <w:strike/>
                <w:sz w:val="20"/>
                <w:szCs w:val="20"/>
              </w:rPr>
            </w:pPr>
            <w:proofErr w:type="spellStart"/>
            <w:r w:rsidRPr="001D7C39">
              <w:rPr>
                <w:rFonts w:ascii="Arial" w:hAnsi="Arial" w:cs="Arial"/>
                <w:sz w:val="20"/>
                <w:szCs w:val="20"/>
              </w:rPr>
              <w:t>Aimag</w:t>
            </w:r>
            <w:proofErr w:type="spellEnd"/>
            <w:r w:rsidRPr="001D7C39">
              <w:rPr>
                <w:rFonts w:ascii="Arial" w:hAnsi="Arial" w:cs="Arial"/>
                <w:sz w:val="20"/>
                <w:szCs w:val="20"/>
              </w:rPr>
              <w:t xml:space="preserve">, city health departments </w:t>
            </w:r>
          </w:p>
        </w:tc>
      </w:tr>
      <w:tr w:rsidR="00895E2A" w:rsidRPr="001D7C39" w14:paraId="1827D507" w14:textId="77777777" w:rsidTr="001D7C39">
        <w:trPr>
          <w:cantSplit/>
          <w:trHeight w:val="1134"/>
          <w:jc w:val="center"/>
        </w:trPr>
        <w:tc>
          <w:tcPr>
            <w:tcW w:w="720" w:type="dxa"/>
          </w:tcPr>
          <w:p w14:paraId="2A362606" w14:textId="3BDA4976" w:rsidR="00895E2A" w:rsidRPr="001D7C39" w:rsidRDefault="00895E2A" w:rsidP="000B37BE">
            <w:pPr>
              <w:rPr>
                <w:rFonts w:ascii="Arial" w:hAnsi="Arial" w:cs="Arial"/>
                <w:sz w:val="20"/>
                <w:szCs w:val="20"/>
              </w:rPr>
            </w:pPr>
            <w:r w:rsidRPr="001D7C39">
              <w:rPr>
                <w:rFonts w:ascii="Arial" w:hAnsi="Arial" w:cs="Arial"/>
                <w:sz w:val="20"/>
                <w:szCs w:val="20"/>
              </w:rPr>
              <w:t>4.6</w:t>
            </w:r>
          </w:p>
        </w:tc>
        <w:tc>
          <w:tcPr>
            <w:tcW w:w="2965" w:type="dxa"/>
          </w:tcPr>
          <w:p w14:paraId="7A5D86E6" w14:textId="7F7E368D" w:rsidR="00895E2A" w:rsidRPr="00815B5C" w:rsidRDefault="00E46A65" w:rsidP="000B37BE">
            <w:pPr>
              <w:rPr>
                <w:rFonts w:ascii="Arial" w:hAnsi="Arial" w:cs="Arial"/>
                <w:bCs/>
                <w:sz w:val="20"/>
                <w:szCs w:val="20"/>
                <w:lang w:val="mn-MN"/>
              </w:rPr>
            </w:pPr>
            <w:r>
              <w:rPr>
                <w:rFonts w:ascii="Arial" w:hAnsi="Arial" w:cs="Arial"/>
                <w:bCs/>
                <w:sz w:val="20"/>
                <w:szCs w:val="20"/>
              </w:rPr>
              <w:t xml:space="preserve">Increase supply of </w:t>
            </w:r>
            <w:r w:rsidR="00895E2A" w:rsidRPr="001D7C39">
              <w:rPr>
                <w:rFonts w:ascii="Arial" w:hAnsi="Arial" w:cs="Arial"/>
                <w:bCs/>
                <w:sz w:val="20"/>
                <w:szCs w:val="20"/>
              </w:rPr>
              <w:t xml:space="preserve">sanitation and hygiene </w:t>
            </w:r>
            <w:r w:rsidR="00902D67">
              <w:rPr>
                <w:rFonts w:ascii="Arial" w:hAnsi="Arial" w:cs="Arial"/>
                <w:bCs/>
                <w:sz w:val="20"/>
                <w:szCs w:val="20"/>
              </w:rPr>
              <w:t>equipment and devices</w:t>
            </w:r>
            <w:r w:rsidR="00815B5C">
              <w:rPr>
                <w:rFonts w:ascii="Arial" w:hAnsi="Arial" w:cs="Arial"/>
                <w:bCs/>
                <w:sz w:val="20"/>
                <w:szCs w:val="20"/>
                <w:lang w:val="mn-MN"/>
              </w:rPr>
              <w:t xml:space="preserve"> </w:t>
            </w:r>
            <w:r w:rsidR="00815B5C">
              <w:rPr>
                <w:rFonts w:ascii="Arial" w:hAnsi="Arial" w:cs="Arial"/>
                <w:bCs/>
                <w:sz w:val="20"/>
                <w:szCs w:val="20"/>
                <w:lang w:val="en-US"/>
              </w:rPr>
              <w:t xml:space="preserve">for soft goods </w:t>
            </w:r>
            <w:r w:rsidR="00902D67">
              <w:rPr>
                <w:rFonts w:ascii="Arial" w:hAnsi="Arial" w:cs="Arial"/>
                <w:bCs/>
                <w:sz w:val="20"/>
                <w:szCs w:val="20"/>
              </w:rPr>
              <w:t xml:space="preserve">in hospitals </w:t>
            </w:r>
          </w:p>
        </w:tc>
        <w:tc>
          <w:tcPr>
            <w:tcW w:w="540" w:type="dxa"/>
          </w:tcPr>
          <w:p w14:paraId="68A0753D" w14:textId="77777777" w:rsidR="00895E2A" w:rsidRPr="001D7C39" w:rsidRDefault="00895E2A" w:rsidP="000B37BE">
            <w:pPr>
              <w:rPr>
                <w:rFonts w:ascii="Arial" w:hAnsi="Arial" w:cs="Arial"/>
                <w:sz w:val="20"/>
                <w:szCs w:val="20"/>
              </w:rPr>
            </w:pPr>
          </w:p>
          <w:p w14:paraId="6EBE9999" w14:textId="77777777" w:rsidR="00895E2A" w:rsidRPr="001D7C39" w:rsidRDefault="00895E2A" w:rsidP="000B37BE">
            <w:pPr>
              <w:rPr>
                <w:rFonts w:ascii="Arial" w:hAnsi="Arial" w:cs="Arial"/>
                <w:sz w:val="20"/>
                <w:szCs w:val="20"/>
              </w:rPr>
            </w:pPr>
          </w:p>
          <w:p w14:paraId="710D13C6" w14:textId="211766C3"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12F3CE75" w14:textId="77777777" w:rsidR="00895E2A" w:rsidRPr="001D7C39" w:rsidRDefault="00895E2A" w:rsidP="000B37BE">
            <w:pPr>
              <w:rPr>
                <w:rFonts w:ascii="Arial" w:hAnsi="Arial" w:cs="Arial"/>
                <w:sz w:val="20"/>
                <w:szCs w:val="20"/>
              </w:rPr>
            </w:pPr>
          </w:p>
          <w:p w14:paraId="2E440F95" w14:textId="77777777" w:rsidR="00895E2A" w:rsidRPr="001D7C39" w:rsidRDefault="00895E2A" w:rsidP="000B37BE">
            <w:pPr>
              <w:rPr>
                <w:rFonts w:ascii="Arial" w:hAnsi="Arial" w:cs="Arial"/>
                <w:sz w:val="20"/>
                <w:szCs w:val="20"/>
              </w:rPr>
            </w:pPr>
          </w:p>
          <w:p w14:paraId="1DBC7444" w14:textId="04169FFF"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17E4A704" w14:textId="77777777" w:rsidR="00895E2A" w:rsidRPr="001D7C39" w:rsidRDefault="00895E2A" w:rsidP="000B37BE">
            <w:pPr>
              <w:rPr>
                <w:rFonts w:ascii="Arial" w:hAnsi="Arial" w:cs="Arial"/>
                <w:sz w:val="20"/>
                <w:szCs w:val="20"/>
              </w:rPr>
            </w:pPr>
          </w:p>
          <w:p w14:paraId="39E80DCF" w14:textId="77777777" w:rsidR="00895E2A" w:rsidRPr="001D7C39" w:rsidRDefault="00895E2A" w:rsidP="000B37BE">
            <w:pPr>
              <w:rPr>
                <w:rFonts w:ascii="Arial" w:hAnsi="Arial" w:cs="Arial"/>
                <w:sz w:val="20"/>
                <w:szCs w:val="20"/>
              </w:rPr>
            </w:pPr>
          </w:p>
          <w:p w14:paraId="61C50661" w14:textId="1666915F"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481" w:type="dxa"/>
          </w:tcPr>
          <w:p w14:paraId="759C7E74" w14:textId="77777777" w:rsidR="00895E2A" w:rsidRPr="001D7C39" w:rsidRDefault="00895E2A" w:rsidP="000B37BE">
            <w:pPr>
              <w:rPr>
                <w:rFonts w:ascii="Arial" w:hAnsi="Arial" w:cs="Arial"/>
                <w:sz w:val="20"/>
                <w:szCs w:val="20"/>
              </w:rPr>
            </w:pPr>
          </w:p>
          <w:p w14:paraId="0FAC21C1" w14:textId="77777777" w:rsidR="00895E2A" w:rsidRPr="001D7C39" w:rsidRDefault="00895E2A" w:rsidP="000B37BE">
            <w:pPr>
              <w:rPr>
                <w:rFonts w:ascii="Arial" w:hAnsi="Arial" w:cs="Arial"/>
                <w:sz w:val="20"/>
                <w:szCs w:val="20"/>
              </w:rPr>
            </w:pPr>
          </w:p>
          <w:p w14:paraId="5E92A17C" w14:textId="59979518"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1975" w:type="dxa"/>
          </w:tcPr>
          <w:p w14:paraId="3A4A019E" w14:textId="38EFD1E2" w:rsidR="00895E2A" w:rsidRPr="001D7C39" w:rsidRDefault="00895E2A" w:rsidP="000B37BE">
            <w:pPr>
              <w:rPr>
                <w:rFonts w:ascii="Arial" w:hAnsi="Arial" w:cs="Arial"/>
                <w:sz w:val="20"/>
                <w:szCs w:val="20"/>
              </w:rPr>
            </w:pPr>
            <w:r w:rsidRPr="001D7C39">
              <w:rPr>
                <w:rFonts w:ascii="Arial" w:hAnsi="Arial" w:cs="Arial"/>
                <w:sz w:val="20"/>
                <w:szCs w:val="20"/>
              </w:rPr>
              <w:t xml:space="preserve">Number of devices used sanitation and disinfection </w:t>
            </w:r>
          </w:p>
        </w:tc>
        <w:tc>
          <w:tcPr>
            <w:tcW w:w="2724" w:type="dxa"/>
          </w:tcPr>
          <w:p w14:paraId="442CCFA2" w14:textId="1656B711" w:rsidR="00895E2A" w:rsidRPr="001D7C39" w:rsidRDefault="00895E2A" w:rsidP="000B37BE">
            <w:pPr>
              <w:rPr>
                <w:rFonts w:ascii="Arial" w:hAnsi="Arial" w:cs="Arial"/>
                <w:sz w:val="20"/>
                <w:szCs w:val="20"/>
              </w:rPr>
            </w:pPr>
            <w:r w:rsidRPr="001D7C39">
              <w:rPr>
                <w:rFonts w:ascii="Arial" w:hAnsi="Arial" w:cs="Arial"/>
                <w:sz w:val="20"/>
                <w:szCs w:val="20"/>
              </w:rPr>
              <w:t xml:space="preserve">Sanitation and disinfection of soft </w:t>
            </w:r>
            <w:r w:rsidR="0031364F">
              <w:rPr>
                <w:rFonts w:ascii="Arial" w:hAnsi="Arial" w:cs="Arial"/>
                <w:sz w:val="20"/>
                <w:szCs w:val="20"/>
              </w:rPr>
              <w:t xml:space="preserve">goods </w:t>
            </w:r>
            <w:r w:rsidRPr="001D7C39">
              <w:rPr>
                <w:rFonts w:ascii="Arial" w:hAnsi="Arial" w:cs="Arial"/>
                <w:sz w:val="20"/>
                <w:szCs w:val="20"/>
              </w:rPr>
              <w:t xml:space="preserve">will be improved   </w:t>
            </w:r>
          </w:p>
        </w:tc>
        <w:tc>
          <w:tcPr>
            <w:tcW w:w="1559" w:type="dxa"/>
          </w:tcPr>
          <w:p w14:paraId="06264D67" w14:textId="2513127C" w:rsidR="00895E2A" w:rsidRPr="001D7C39" w:rsidRDefault="00895E2A" w:rsidP="000B37BE">
            <w:pPr>
              <w:rPr>
                <w:rFonts w:ascii="Arial" w:hAnsi="Arial" w:cs="Arial"/>
                <w:sz w:val="20"/>
                <w:szCs w:val="20"/>
              </w:rPr>
            </w:pPr>
            <w:r w:rsidRPr="001D7C39">
              <w:rPr>
                <w:rFonts w:ascii="Arial" w:hAnsi="Arial" w:cs="Arial"/>
                <w:sz w:val="20"/>
                <w:szCs w:val="20"/>
              </w:rPr>
              <w:t>Health organizations</w:t>
            </w:r>
          </w:p>
        </w:tc>
        <w:tc>
          <w:tcPr>
            <w:tcW w:w="1985" w:type="dxa"/>
          </w:tcPr>
          <w:p w14:paraId="2CAA3108" w14:textId="6D277E04" w:rsidR="00895E2A" w:rsidRPr="001D7C39" w:rsidRDefault="00895E2A" w:rsidP="000B37BE">
            <w:pPr>
              <w:rPr>
                <w:rFonts w:ascii="Arial" w:hAnsi="Arial" w:cs="Arial"/>
                <w:sz w:val="20"/>
                <w:szCs w:val="20"/>
              </w:rPr>
            </w:pPr>
            <w:r w:rsidRPr="001D7C39">
              <w:rPr>
                <w:rFonts w:ascii="Arial" w:hAnsi="Arial" w:cs="Arial"/>
                <w:sz w:val="20"/>
                <w:szCs w:val="20"/>
              </w:rPr>
              <w:t>-</w:t>
            </w:r>
          </w:p>
        </w:tc>
      </w:tr>
      <w:tr w:rsidR="00895E2A" w:rsidRPr="001D7C39" w14:paraId="7937E611" w14:textId="77777777" w:rsidTr="001D7C39">
        <w:trPr>
          <w:cantSplit/>
          <w:trHeight w:val="638"/>
          <w:jc w:val="center"/>
        </w:trPr>
        <w:tc>
          <w:tcPr>
            <w:tcW w:w="720" w:type="dxa"/>
          </w:tcPr>
          <w:p w14:paraId="11ADB4FA" w14:textId="42A9243B" w:rsidR="00895E2A" w:rsidRPr="001D7C39" w:rsidRDefault="00895E2A" w:rsidP="000B37BE">
            <w:pPr>
              <w:rPr>
                <w:rFonts w:ascii="Arial" w:hAnsi="Arial" w:cs="Arial"/>
                <w:sz w:val="20"/>
                <w:szCs w:val="20"/>
              </w:rPr>
            </w:pPr>
            <w:r w:rsidRPr="001D7C39">
              <w:rPr>
                <w:rFonts w:ascii="Arial" w:hAnsi="Arial" w:cs="Arial"/>
                <w:sz w:val="20"/>
                <w:szCs w:val="20"/>
              </w:rPr>
              <w:t>4.7</w:t>
            </w:r>
          </w:p>
        </w:tc>
        <w:tc>
          <w:tcPr>
            <w:tcW w:w="2965" w:type="dxa"/>
          </w:tcPr>
          <w:p w14:paraId="15EE0825" w14:textId="5C038E12" w:rsidR="00895E2A" w:rsidRPr="001D7C39" w:rsidRDefault="00B91194" w:rsidP="000B37BE">
            <w:pPr>
              <w:rPr>
                <w:rFonts w:ascii="Arial" w:hAnsi="Arial" w:cs="Arial"/>
                <w:bCs/>
                <w:sz w:val="20"/>
                <w:szCs w:val="20"/>
              </w:rPr>
            </w:pPr>
            <w:r>
              <w:rPr>
                <w:rFonts w:ascii="Arial" w:hAnsi="Arial" w:cs="Arial"/>
                <w:bCs/>
                <w:sz w:val="20"/>
                <w:szCs w:val="20"/>
              </w:rPr>
              <w:t xml:space="preserve">Increase </w:t>
            </w:r>
            <w:r w:rsidR="00895E2A" w:rsidRPr="001D7C39">
              <w:rPr>
                <w:rFonts w:ascii="Arial" w:hAnsi="Arial" w:cs="Arial"/>
                <w:bCs/>
                <w:sz w:val="20"/>
                <w:szCs w:val="20"/>
              </w:rPr>
              <w:t>stock on</w:t>
            </w:r>
            <w:r w:rsidR="00626131">
              <w:rPr>
                <w:rFonts w:ascii="Arial" w:hAnsi="Arial" w:cs="Arial"/>
                <w:bCs/>
                <w:sz w:val="20"/>
                <w:szCs w:val="20"/>
                <w:lang w:val="mn-MN"/>
              </w:rPr>
              <w:t xml:space="preserve"> </w:t>
            </w:r>
            <w:r w:rsidR="00626131">
              <w:rPr>
                <w:rFonts w:ascii="Arial" w:hAnsi="Arial" w:cs="Arial"/>
                <w:bCs/>
                <w:sz w:val="20"/>
                <w:szCs w:val="20"/>
                <w:lang w:val="en-US"/>
              </w:rPr>
              <w:t xml:space="preserve">linen and other goods </w:t>
            </w:r>
            <w:r w:rsidR="00895E2A" w:rsidRPr="001D7C39">
              <w:rPr>
                <w:rFonts w:ascii="Arial" w:hAnsi="Arial" w:cs="Arial"/>
                <w:bCs/>
                <w:sz w:val="20"/>
                <w:szCs w:val="20"/>
              </w:rPr>
              <w:t xml:space="preserve">for hospitalized patients </w:t>
            </w:r>
          </w:p>
          <w:p w14:paraId="50049D81" w14:textId="47EAEC05" w:rsidR="00895E2A" w:rsidRPr="001D7C39" w:rsidRDefault="00895E2A" w:rsidP="000B37BE">
            <w:pPr>
              <w:rPr>
                <w:rFonts w:ascii="Arial" w:hAnsi="Arial" w:cs="Arial"/>
                <w:bCs/>
                <w:sz w:val="20"/>
                <w:szCs w:val="20"/>
              </w:rPr>
            </w:pPr>
          </w:p>
        </w:tc>
        <w:tc>
          <w:tcPr>
            <w:tcW w:w="540" w:type="dxa"/>
          </w:tcPr>
          <w:p w14:paraId="5EBBF033" w14:textId="77777777" w:rsidR="00895E2A" w:rsidRPr="001D7C39" w:rsidRDefault="00895E2A" w:rsidP="000B37BE">
            <w:pPr>
              <w:rPr>
                <w:rFonts w:ascii="Arial" w:hAnsi="Arial" w:cs="Arial"/>
                <w:sz w:val="20"/>
                <w:szCs w:val="20"/>
              </w:rPr>
            </w:pPr>
          </w:p>
          <w:p w14:paraId="6AFAB33C" w14:textId="77777777" w:rsidR="00895E2A" w:rsidRPr="001D7C39" w:rsidRDefault="00895E2A" w:rsidP="000B37BE">
            <w:pPr>
              <w:rPr>
                <w:rFonts w:ascii="Arial" w:hAnsi="Arial" w:cs="Arial"/>
                <w:sz w:val="20"/>
                <w:szCs w:val="20"/>
              </w:rPr>
            </w:pPr>
          </w:p>
          <w:p w14:paraId="5C1B5107" w14:textId="2EBAF56A"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3B29507D" w14:textId="77777777" w:rsidR="00895E2A" w:rsidRPr="001D7C39" w:rsidRDefault="00895E2A" w:rsidP="000B37BE">
            <w:pPr>
              <w:rPr>
                <w:rFonts w:ascii="Arial" w:hAnsi="Arial" w:cs="Arial"/>
                <w:sz w:val="20"/>
                <w:szCs w:val="20"/>
              </w:rPr>
            </w:pPr>
          </w:p>
          <w:p w14:paraId="3B019451" w14:textId="77777777" w:rsidR="00895E2A" w:rsidRPr="001D7C39" w:rsidRDefault="00895E2A" w:rsidP="000B37BE">
            <w:pPr>
              <w:rPr>
                <w:rFonts w:ascii="Arial" w:hAnsi="Arial" w:cs="Arial"/>
                <w:sz w:val="20"/>
                <w:szCs w:val="20"/>
              </w:rPr>
            </w:pPr>
          </w:p>
          <w:p w14:paraId="1F005A5A" w14:textId="46A3B726"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10B0A807" w14:textId="77777777" w:rsidR="00895E2A" w:rsidRPr="001D7C39" w:rsidRDefault="00895E2A" w:rsidP="000B37BE">
            <w:pPr>
              <w:rPr>
                <w:rFonts w:ascii="Arial" w:hAnsi="Arial" w:cs="Arial"/>
                <w:sz w:val="20"/>
                <w:szCs w:val="20"/>
              </w:rPr>
            </w:pPr>
          </w:p>
          <w:p w14:paraId="642AD68E" w14:textId="77777777" w:rsidR="00895E2A" w:rsidRPr="001D7C39" w:rsidRDefault="00895E2A" w:rsidP="000B37BE">
            <w:pPr>
              <w:rPr>
                <w:rFonts w:ascii="Arial" w:hAnsi="Arial" w:cs="Arial"/>
                <w:sz w:val="20"/>
                <w:szCs w:val="20"/>
              </w:rPr>
            </w:pPr>
          </w:p>
          <w:p w14:paraId="6B96FC3E" w14:textId="5A75E066"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481" w:type="dxa"/>
          </w:tcPr>
          <w:p w14:paraId="4F3AD309" w14:textId="77777777" w:rsidR="00895E2A" w:rsidRPr="001D7C39" w:rsidRDefault="00895E2A" w:rsidP="000B37BE">
            <w:pPr>
              <w:rPr>
                <w:rFonts w:ascii="Arial" w:hAnsi="Arial" w:cs="Arial"/>
                <w:sz w:val="20"/>
                <w:szCs w:val="20"/>
              </w:rPr>
            </w:pPr>
          </w:p>
          <w:p w14:paraId="1EBED384" w14:textId="77777777" w:rsidR="00895E2A" w:rsidRPr="001D7C39" w:rsidRDefault="00895E2A" w:rsidP="000B37BE">
            <w:pPr>
              <w:rPr>
                <w:rFonts w:ascii="Arial" w:hAnsi="Arial" w:cs="Arial"/>
                <w:sz w:val="20"/>
                <w:szCs w:val="20"/>
              </w:rPr>
            </w:pPr>
          </w:p>
          <w:p w14:paraId="1A57D6A7" w14:textId="19C5413A"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1975" w:type="dxa"/>
          </w:tcPr>
          <w:p w14:paraId="7D25CC4D" w14:textId="77777777" w:rsidR="00895E2A" w:rsidRPr="001D7C39" w:rsidRDefault="00895E2A" w:rsidP="000B37BE">
            <w:pPr>
              <w:rPr>
                <w:rFonts w:ascii="Arial" w:hAnsi="Arial" w:cs="Arial"/>
                <w:sz w:val="20"/>
                <w:szCs w:val="20"/>
              </w:rPr>
            </w:pPr>
            <w:r w:rsidRPr="001D7C39">
              <w:rPr>
                <w:rFonts w:ascii="Arial" w:hAnsi="Arial" w:cs="Arial"/>
                <w:sz w:val="20"/>
                <w:szCs w:val="20"/>
              </w:rPr>
              <w:t xml:space="preserve">Stock of patient gowns, bed, soft goods </w:t>
            </w:r>
          </w:p>
          <w:p w14:paraId="36D28F86" w14:textId="542E7178" w:rsidR="00895E2A" w:rsidRPr="001D7C39" w:rsidRDefault="00895E2A" w:rsidP="000B37BE">
            <w:pPr>
              <w:rPr>
                <w:rFonts w:ascii="Arial" w:hAnsi="Arial" w:cs="Arial"/>
                <w:sz w:val="20"/>
                <w:szCs w:val="20"/>
              </w:rPr>
            </w:pPr>
          </w:p>
        </w:tc>
        <w:tc>
          <w:tcPr>
            <w:tcW w:w="2724" w:type="dxa"/>
          </w:tcPr>
          <w:p w14:paraId="46D8CCC3" w14:textId="3B5A0C52" w:rsidR="00895E2A" w:rsidRPr="001D7C39" w:rsidRDefault="00895E2A" w:rsidP="000B37BE">
            <w:pPr>
              <w:rPr>
                <w:rFonts w:ascii="Arial" w:hAnsi="Arial" w:cs="Arial"/>
                <w:sz w:val="20"/>
                <w:szCs w:val="20"/>
              </w:rPr>
            </w:pPr>
            <w:r w:rsidRPr="001D7C39">
              <w:rPr>
                <w:rFonts w:ascii="Arial" w:hAnsi="Arial" w:cs="Arial"/>
                <w:sz w:val="20"/>
                <w:szCs w:val="20"/>
              </w:rPr>
              <w:t xml:space="preserve">Patients will be provided required sheets, gowns from internal stock </w:t>
            </w:r>
          </w:p>
        </w:tc>
        <w:tc>
          <w:tcPr>
            <w:tcW w:w="1559" w:type="dxa"/>
          </w:tcPr>
          <w:p w14:paraId="063440D1" w14:textId="42A2D5D0" w:rsidR="00895E2A" w:rsidRPr="001D7C39" w:rsidRDefault="00895E2A" w:rsidP="000B37BE">
            <w:pPr>
              <w:rPr>
                <w:rFonts w:ascii="Arial" w:hAnsi="Arial" w:cs="Arial"/>
                <w:sz w:val="20"/>
                <w:szCs w:val="20"/>
              </w:rPr>
            </w:pPr>
            <w:r w:rsidRPr="001D7C39">
              <w:rPr>
                <w:rFonts w:ascii="Arial" w:hAnsi="Arial" w:cs="Arial"/>
                <w:sz w:val="20"/>
                <w:szCs w:val="20"/>
              </w:rPr>
              <w:t>Health organizations</w:t>
            </w:r>
          </w:p>
        </w:tc>
        <w:tc>
          <w:tcPr>
            <w:tcW w:w="1985" w:type="dxa"/>
          </w:tcPr>
          <w:p w14:paraId="33A5C308" w14:textId="2EE19B46" w:rsidR="00895E2A" w:rsidRPr="001D7C39" w:rsidRDefault="00895E2A" w:rsidP="000B37BE">
            <w:pPr>
              <w:rPr>
                <w:rFonts w:ascii="Arial" w:hAnsi="Arial" w:cs="Arial"/>
                <w:sz w:val="20"/>
                <w:szCs w:val="20"/>
              </w:rPr>
            </w:pPr>
            <w:r w:rsidRPr="001D7C39">
              <w:rPr>
                <w:rFonts w:ascii="Arial" w:hAnsi="Arial" w:cs="Arial"/>
                <w:sz w:val="20"/>
                <w:szCs w:val="20"/>
              </w:rPr>
              <w:t>-</w:t>
            </w:r>
          </w:p>
        </w:tc>
      </w:tr>
      <w:tr w:rsidR="00895E2A" w:rsidRPr="001D7C39" w14:paraId="0D26A3C6" w14:textId="77777777" w:rsidTr="006B5DC2">
        <w:trPr>
          <w:cantSplit/>
          <w:trHeight w:val="898"/>
          <w:jc w:val="center"/>
        </w:trPr>
        <w:tc>
          <w:tcPr>
            <w:tcW w:w="720" w:type="dxa"/>
          </w:tcPr>
          <w:p w14:paraId="30C53AEB" w14:textId="1F5E921D" w:rsidR="00895E2A" w:rsidRPr="001D7C39" w:rsidRDefault="00895E2A" w:rsidP="000B37BE">
            <w:pPr>
              <w:rPr>
                <w:rFonts w:ascii="Arial" w:hAnsi="Arial" w:cs="Arial"/>
                <w:sz w:val="20"/>
                <w:szCs w:val="20"/>
              </w:rPr>
            </w:pPr>
            <w:r w:rsidRPr="001D7C39">
              <w:rPr>
                <w:rFonts w:ascii="Arial" w:hAnsi="Arial" w:cs="Arial"/>
                <w:sz w:val="20"/>
                <w:szCs w:val="20"/>
              </w:rPr>
              <w:t>4.8</w:t>
            </w:r>
          </w:p>
        </w:tc>
        <w:tc>
          <w:tcPr>
            <w:tcW w:w="2965" w:type="dxa"/>
          </w:tcPr>
          <w:p w14:paraId="19720923" w14:textId="3911FB06" w:rsidR="00895E2A" w:rsidRPr="001D7C39" w:rsidRDefault="00895E2A" w:rsidP="000B37BE">
            <w:pPr>
              <w:rPr>
                <w:rFonts w:ascii="Arial" w:hAnsi="Arial" w:cs="Arial"/>
                <w:bCs/>
                <w:sz w:val="20"/>
                <w:szCs w:val="20"/>
              </w:rPr>
            </w:pPr>
            <w:r w:rsidRPr="001D7C39">
              <w:rPr>
                <w:rFonts w:ascii="Arial" w:hAnsi="Arial" w:cs="Arial"/>
                <w:bCs/>
                <w:sz w:val="20"/>
                <w:szCs w:val="20"/>
              </w:rPr>
              <w:t xml:space="preserve">Conduct surveillance study on hospital -acquired infections and pathogens </w:t>
            </w:r>
          </w:p>
        </w:tc>
        <w:tc>
          <w:tcPr>
            <w:tcW w:w="540" w:type="dxa"/>
          </w:tcPr>
          <w:p w14:paraId="46D54D4B" w14:textId="4CDD24B2"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00031E53" w14:textId="4EA0C387"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tcPr>
          <w:p w14:paraId="12AF1518" w14:textId="490A66E2"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481" w:type="dxa"/>
          </w:tcPr>
          <w:p w14:paraId="61C9035F" w14:textId="0D4C8363"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1975" w:type="dxa"/>
          </w:tcPr>
          <w:p w14:paraId="77935060" w14:textId="356F3E86" w:rsidR="00895E2A" w:rsidRPr="001D7C39" w:rsidRDefault="00895E2A" w:rsidP="000B37BE">
            <w:pPr>
              <w:rPr>
                <w:rFonts w:ascii="Arial" w:hAnsi="Arial" w:cs="Arial"/>
                <w:sz w:val="20"/>
                <w:szCs w:val="20"/>
              </w:rPr>
            </w:pPr>
            <w:r w:rsidRPr="001D7C39">
              <w:rPr>
                <w:rFonts w:ascii="Arial" w:hAnsi="Arial" w:cs="Arial"/>
                <w:sz w:val="20"/>
                <w:szCs w:val="20"/>
              </w:rPr>
              <w:t>Surveillance report</w:t>
            </w:r>
          </w:p>
        </w:tc>
        <w:tc>
          <w:tcPr>
            <w:tcW w:w="2724" w:type="dxa"/>
          </w:tcPr>
          <w:p w14:paraId="697F7AF1" w14:textId="31777941" w:rsidR="00895E2A" w:rsidRPr="001D7C39" w:rsidRDefault="00895E2A" w:rsidP="000B37BE">
            <w:pPr>
              <w:rPr>
                <w:rFonts w:ascii="Arial" w:hAnsi="Arial" w:cs="Arial"/>
                <w:sz w:val="20"/>
                <w:szCs w:val="20"/>
              </w:rPr>
            </w:pPr>
            <w:r w:rsidRPr="001D7C39">
              <w:rPr>
                <w:rFonts w:ascii="Arial" w:hAnsi="Arial" w:cs="Arial"/>
                <w:sz w:val="20"/>
                <w:szCs w:val="20"/>
              </w:rPr>
              <w:t>Recommendations based on assessment results will be distributed to relevant authorities</w:t>
            </w:r>
          </w:p>
        </w:tc>
        <w:tc>
          <w:tcPr>
            <w:tcW w:w="1559" w:type="dxa"/>
          </w:tcPr>
          <w:p w14:paraId="5A9C6A5B" w14:textId="1F4A6B08" w:rsidR="00895E2A" w:rsidRPr="001D7C39" w:rsidRDefault="00895E2A" w:rsidP="000B37BE">
            <w:pPr>
              <w:rPr>
                <w:rFonts w:ascii="Arial" w:hAnsi="Arial" w:cs="Arial"/>
                <w:sz w:val="20"/>
                <w:szCs w:val="20"/>
              </w:rPr>
            </w:pPr>
            <w:r w:rsidRPr="001D7C39">
              <w:rPr>
                <w:rFonts w:ascii="Arial" w:hAnsi="Arial" w:cs="Arial"/>
                <w:sz w:val="20"/>
                <w:szCs w:val="20"/>
              </w:rPr>
              <w:t>NCCD</w:t>
            </w:r>
          </w:p>
        </w:tc>
        <w:tc>
          <w:tcPr>
            <w:tcW w:w="1985" w:type="dxa"/>
          </w:tcPr>
          <w:p w14:paraId="1B5B0049" w14:textId="56CD315E" w:rsidR="00895E2A" w:rsidRPr="001D7C39" w:rsidRDefault="00895E2A" w:rsidP="000B37BE">
            <w:pPr>
              <w:rPr>
                <w:rFonts w:ascii="Arial" w:hAnsi="Arial" w:cs="Arial"/>
                <w:color w:val="000000" w:themeColor="text1"/>
                <w:sz w:val="20"/>
                <w:szCs w:val="20"/>
              </w:rPr>
            </w:pPr>
            <w:r w:rsidRPr="001D7C39">
              <w:rPr>
                <w:rFonts w:ascii="Arial" w:hAnsi="Arial" w:cs="Arial"/>
                <w:sz w:val="20"/>
                <w:szCs w:val="20"/>
              </w:rPr>
              <w:t xml:space="preserve">MNUMS, health departments </w:t>
            </w:r>
          </w:p>
        </w:tc>
      </w:tr>
      <w:tr w:rsidR="00230CB3" w:rsidRPr="001D7C39" w14:paraId="1B959BC7" w14:textId="77777777" w:rsidTr="001D7C39">
        <w:trPr>
          <w:cantSplit/>
          <w:trHeight w:val="530"/>
          <w:jc w:val="center"/>
        </w:trPr>
        <w:tc>
          <w:tcPr>
            <w:tcW w:w="14029" w:type="dxa"/>
            <w:gridSpan w:val="10"/>
            <w:shd w:val="clear" w:color="auto" w:fill="D6E1DB" w:themeFill="text2" w:themeFillTint="33"/>
          </w:tcPr>
          <w:p w14:paraId="772F42D0" w14:textId="6B69A576" w:rsidR="00F60092" w:rsidRPr="00F60092" w:rsidRDefault="00CE3C8F" w:rsidP="00F60092">
            <w:pPr>
              <w:pStyle w:val="paragraph"/>
              <w:spacing w:before="0" w:beforeAutospacing="0" w:after="0" w:afterAutospacing="0" w:line="276" w:lineRule="auto"/>
              <w:jc w:val="both"/>
              <w:textAlignment w:val="baseline"/>
              <w:rPr>
                <w:rFonts w:ascii="Arial" w:hAnsi="Arial" w:cs="Arial"/>
                <w:sz w:val="20"/>
                <w:szCs w:val="20"/>
                <w:lang w:val="mn-MN"/>
              </w:rPr>
            </w:pPr>
            <w:r w:rsidRPr="00F60092">
              <w:rPr>
                <w:rFonts w:ascii="Arial" w:hAnsi="Arial" w:cs="Arial"/>
                <w:b/>
                <w:bCs/>
                <w:sz w:val="20"/>
                <w:szCs w:val="20"/>
              </w:rPr>
              <w:t xml:space="preserve">Strategic objective </w:t>
            </w:r>
            <w:r w:rsidR="00230CB3" w:rsidRPr="00F60092">
              <w:rPr>
                <w:rFonts w:ascii="Arial" w:hAnsi="Arial" w:cs="Arial"/>
                <w:b/>
                <w:bCs/>
                <w:sz w:val="20"/>
                <w:szCs w:val="20"/>
              </w:rPr>
              <w:t>5:</w:t>
            </w:r>
            <w:r w:rsidR="00230CB3" w:rsidRPr="00F60092">
              <w:rPr>
                <w:rFonts w:ascii="Arial" w:hAnsi="Arial" w:cs="Arial"/>
                <w:b/>
                <w:bCs/>
                <w:color w:val="000000"/>
                <w:sz w:val="20"/>
                <w:szCs w:val="20"/>
              </w:rPr>
              <w:t xml:space="preserve"> </w:t>
            </w:r>
            <w:r w:rsidR="00F60092" w:rsidRPr="00F60092">
              <w:rPr>
                <w:rStyle w:val="normaltextrun"/>
                <w:rFonts w:ascii="Arial" w:hAnsi="Arial" w:cs="Arial"/>
                <w:color w:val="000000"/>
                <w:sz w:val="20"/>
                <w:szCs w:val="20"/>
                <w:lang w:val="mn-MN"/>
              </w:rPr>
              <w:t xml:space="preserve">Raise awareness of antimicrobials among community, professionals, incorporate the training modules in high school curricula, improve knowledge and </w:t>
            </w:r>
            <w:r w:rsidR="00F60092" w:rsidRPr="00F60092">
              <w:rPr>
                <w:rStyle w:val="normaltextrun"/>
                <w:rFonts w:ascii="Arial" w:hAnsi="Arial" w:cs="Arial"/>
                <w:color w:val="000000"/>
                <w:sz w:val="20"/>
                <w:szCs w:val="20"/>
                <w:lang w:val="en-US"/>
              </w:rPr>
              <w:t>practice to prevent and reduce antimicrobial resistance</w:t>
            </w:r>
            <w:r w:rsidR="00F60092" w:rsidRPr="00F60092">
              <w:rPr>
                <w:rStyle w:val="normaltextrun"/>
                <w:rFonts w:ascii="Arial" w:hAnsi="Arial" w:cs="Arial"/>
                <w:color w:val="000000"/>
                <w:sz w:val="20"/>
                <w:szCs w:val="20"/>
                <w:lang w:val="mn-MN"/>
              </w:rPr>
              <w:t>  </w:t>
            </w:r>
            <w:r w:rsidR="00F60092" w:rsidRPr="00F60092">
              <w:rPr>
                <w:rStyle w:val="eop"/>
                <w:rFonts w:ascii="Arial" w:hAnsi="Arial" w:cs="Arial"/>
                <w:color w:val="000000"/>
                <w:sz w:val="20"/>
                <w:szCs w:val="20"/>
                <w:lang w:val="mn-MN"/>
              </w:rPr>
              <w:t> </w:t>
            </w:r>
          </w:p>
          <w:p w14:paraId="0EA64444" w14:textId="27CBF256" w:rsidR="0007714F" w:rsidRPr="001D7C39" w:rsidRDefault="0007714F" w:rsidP="000B37BE">
            <w:pPr>
              <w:autoSpaceDE w:val="0"/>
              <w:autoSpaceDN w:val="0"/>
              <w:adjustRightInd w:val="0"/>
              <w:rPr>
                <w:rFonts w:ascii="Arial" w:hAnsi="Arial" w:cs="Arial"/>
                <w:color w:val="000000"/>
                <w:sz w:val="20"/>
                <w:szCs w:val="20"/>
              </w:rPr>
            </w:pPr>
          </w:p>
        </w:tc>
      </w:tr>
      <w:tr w:rsidR="00895E2A" w:rsidRPr="001D7C39" w14:paraId="2908D483" w14:textId="77777777" w:rsidTr="001D7C39">
        <w:trPr>
          <w:jc w:val="center"/>
        </w:trPr>
        <w:tc>
          <w:tcPr>
            <w:tcW w:w="720" w:type="dxa"/>
            <w:shd w:val="clear" w:color="auto" w:fill="auto"/>
          </w:tcPr>
          <w:p w14:paraId="5585E82D" w14:textId="1C22C03F" w:rsidR="00895E2A" w:rsidRPr="001D7C39" w:rsidRDefault="00895E2A" w:rsidP="000B37BE">
            <w:pPr>
              <w:rPr>
                <w:rFonts w:ascii="Arial" w:hAnsi="Arial" w:cs="Arial"/>
                <w:sz w:val="20"/>
                <w:szCs w:val="20"/>
              </w:rPr>
            </w:pPr>
            <w:r w:rsidRPr="001D7C39">
              <w:rPr>
                <w:rFonts w:ascii="Arial" w:hAnsi="Arial" w:cs="Arial"/>
                <w:sz w:val="20"/>
                <w:szCs w:val="20"/>
              </w:rPr>
              <w:t>5.1</w:t>
            </w:r>
          </w:p>
        </w:tc>
        <w:tc>
          <w:tcPr>
            <w:tcW w:w="2965" w:type="dxa"/>
            <w:shd w:val="clear" w:color="auto" w:fill="auto"/>
          </w:tcPr>
          <w:p w14:paraId="0D28D9BF" w14:textId="5D3598CC" w:rsidR="00895E2A" w:rsidRPr="001D7C39" w:rsidRDefault="0046535F" w:rsidP="00B84849">
            <w:pPr>
              <w:rPr>
                <w:rFonts w:ascii="Arial" w:hAnsi="Arial" w:cs="Arial"/>
                <w:sz w:val="20"/>
                <w:szCs w:val="20"/>
              </w:rPr>
            </w:pPr>
            <w:r>
              <w:rPr>
                <w:rFonts w:ascii="Arial" w:hAnsi="Arial" w:cs="Arial"/>
                <w:sz w:val="20"/>
                <w:szCs w:val="20"/>
              </w:rPr>
              <w:t xml:space="preserve">Conduct </w:t>
            </w:r>
            <w:r w:rsidR="00B01578">
              <w:rPr>
                <w:rFonts w:ascii="Arial" w:hAnsi="Arial" w:cs="Arial"/>
                <w:sz w:val="20"/>
                <w:szCs w:val="20"/>
              </w:rPr>
              <w:t xml:space="preserve">a </w:t>
            </w:r>
            <w:r w:rsidR="00895E2A" w:rsidRPr="001D7C39">
              <w:rPr>
                <w:rFonts w:ascii="Arial" w:hAnsi="Arial" w:cs="Arial"/>
                <w:sz w:val="20"/>
                <w:szCs w:val="20"/>
              </w:rPr>
              <w:t>KAP</w:t>
            </w:r>
            <w:r w:rsidR="00B01578">
              <w:rPr>
                <w:rFonts w:ascii="Arial" w:hAnsi="Arial" w:cs="Arial"/>
                <w:sz w:val="20"/>
                <w:szCs w:val="20"/>
              </w:rPr>
              <w:t xml:space="preserve"> survey on </w:t>
            </w:r>
            <w:r>
              <w:rPr>
                <w:rFonts w:ascii="Arial" w:hAnsi="Arial" w:cs="Arial"/>
                <w:sz w:val="20"/>
                <w:szCs w:val="20"/>
              </w:rPr>
              <w:t xml:space="preserve"> </w:t>
            </w:r>
            <w:r w:rsidR="00895E2A" w:rsidRPr="001D7C39">
              <w:rPr>
                <w:rFonts w:ascii="Arial" w:hAnsi="Arial" w:cs="Arial"/>
                <w:sz w:val="20"/>
                <w:szCs w:val="20"/>
              </w:rPr>
              <w:t xml:space="preserve"> </w:t>
            </w:r>
            <w:r w:rsidR="00DF04AE">
              <w:rPr>
                <w:rFonts w:ascii="Arial" w:hAnsi="Arial" w:cs="Arial"/>
                <w:sz w:val="20"/>
                <w:szCs w:val="20"/>
              </w:rPr>
              <w:t xml:space="preserve">rational use of </w:t>
            </w:r>
            <w:r w:rsidR="00895E2A" w:rsidRPr="001D7C39">
              <w:rPr>
                <w:rFonts w:ascii="Arial" w:hAnsi="Arial" w:cs="Arial"/>
                <w:sz w:val="20"/>
                <w:szCs w:val="20"/>
              </w:rPr>
              <w:t xml:space="preserve"> antimicrobia</w:t>
            </w:r>
            <w:r w:rsidR="00FF00AD">
              <w:rPr>
                <w:rFonts w:ascii="Arial" w:hAnsi="Arial" w:cs="Arial"/>
                <w:sz w:val="20"/>
                <w:szCs w:val="20"/>
              </w:rPr>
              <w:t>l</w:t>
            </w:r>
            <w:r w:rsidR="00895E2A" w:rsidRPr="001D7C39">
              <w:rPr>
                <w:rFonts w:ascii="Arial" w:hAnsi="Arial" w:cs="Arial"/>
                <w:sz w:val="20"/>
                <w:szCs w:val="20"/>
              </w:rPr>
              <w:t>s</w:t>
            </w:r>
            <w:r w:rsidR="00FF00AD">
              <w:rPr>
                <w:rFonts w:ascii="Arial" w:hAnsi="Arial" w:cs="Arial"/>
                <w:sz w:val="20"/>
                <w:szCs w:val="20"/>
              </w:rPr>
              <w:t xml:space="preserve"> and AMR </w:t>
            </w:r>
            <w:r>
              <w:rPr>
                <w:rFonts w:ascii="Arial" w:hAnsi="Arial" w:cs="Arial"/>
                <w:sz w:val="20"/>
                <w:szCs w:val="20"/>
              </w:rPr>
              <w:t>a</w:t>
            </w:r>
            <w:r w:rsidR="00895E2A" w:rsidRPr="001D7C39">
              <w:rPr>
                <w:rFonts w:ascii="Arial" w:hAnsi="Arial" w:cs="Arial"/>
                <w:sz w:val="20"/>
                <w:szCs w:val="20"/>
              </w:rPr>
              <w:t xml:space="preserve">mong public </w:t>
            </w:r>
            <w:r w:rsidR="00B01578">
              <w:rPr>
                <w:rFonts w:ascii="Arial" w:hAnsi="Arial" w:cs="Arial"/>
                <w:sz w:val="20"/>
                <w:szCs w:val="20"/>
              </w:rPr>
              <w:lastRenderedPageBreak/>
              <w:t xml:space="preserve">annually </w:t>
            </w:r>
            <w:r w:rsidR="00B84849">
              <w:rPr>
                <w:rFonts w:ascii="Arial" w:hAnsi="Arial" w:cs="Arial"/>
                <w:sz w:val="20"/>
                <w:szCs w:val="20"/>
              </w:rPr>
              <w:t xml:space="preserve">to </w:t>
            </w:r>
            <w:r w:rsidR="00B01578">
              <w:rPr>
                <w:rFonts w:ascii="Arial" w:hAnsi="Arial" w:cs="Arial"/>
                <w:sz w:val="20"/>
                <w:szCs w:val="20"/>
              </w:rPr>
              <w:t>develop</w:t>
            </w:r>
            <w:r w:rsidR="00B84849">
              <w:rPr>
                <w:rFonts w:ascii="Arial" w:hAnsi="Arial" w:cs="Arial"/>
                <w:sz w:val="20"/>
                <w:szCs w:val="20"/>
              </w:rPr>
              <w:t xml:space="preserve"> and implement awareness raising and advocacy plan </w:t>
            </w:r>
          </w:p>
        </w:tc>
        <w:tc>
          <w:tcPr>
            <w:tcW w:w="540" w:type="dxa"/>
            <w:shd w:val="clear" w:color="auto" w:fill="auto"/>
          </w:tcPr>
          <w:p w14:paraId="433A9401" w14:textId="77777777" w:rsidR="00895E2A" w:rsidRPr="001D7C39" w:rsidRDefault="00895E2A" w:rsidP="000B37BE">
            <w:pPr>
              <w:rPr>
                <w:rFonts w:ascii="Arial" w:hAnsi="Arial" w:cs="Arial"/>
                <w:sz w:val="20"/>
                <w:szCs w:val="20"/>
              </w:rPr>
            </w:pPr>
          </w:p>
          <w:p w14:paraId="394CCB06" w14:textId="77777777" w:rsidR="00895E2A" w:rsidRPr="001D7C39" w:rsidRDefault="00895E2A" w:rsidP="000B37BE">
            <w:pPr>
              <w:rPr>
                <w:rFonts w:ascii="Arial" w:hAnsi="Arial" w:cs="Arial"/>
                <w:sz w:val="20"/>
                <w:szCs w:val="20"/>
              </w:rPr>
            </w:pPr>
          </w:p>
          <w:p w14:paraId="73362E3B" w14:textId="521564CB"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0F23311" w14:textId="77777777" w:rsidR="00895E2A" w:rsidRPr="001D7C39" w:rsidRDefault="00895E2A" w:rsidP="000B37BE">
            <w:pPr>
              <w:rPr>
                <w:rFonts w:ascii="Arial" w:hAnsi="Arial" w:cs="Arial"/>
                <w:sz w:val="20"/>
                <w:szCs w:val="20"/>
              </w:rPr>
            </w:pPr>
          </w:p>
          <w:p w14:paraId="269DF7BB" w14:textId="77777777" w:rsidR="00895E2A" w:rsidRPr="001D7C39" w:rsidRDefault="00895E2A" w:rsidP="000B37BE">
            <w:pPr>
              <w:rPr>
                <w:rFonts w:ascii="Arial" w:hAnsi="Arial" w:cs="Arial"/>
                <w:sz w:val="20"/>
                <w:szCs w:val="20"/>
              </w:rPr>
            </w:pPr>
          </w:p>
          <w:p w14:paraId="00986FF8" w14:textId="153591A2"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5A5AC9AC" w14:textId="77777777" w:rsidR="00895E2A" w:rsidRPr="001D7C39" w:rsidRDefault="00895E2A" w:rsidP="000B37BE">
            <w:pPr>
              <w:rPr>
                <w:rFonts w:ascii="Arial" w:hAnsi="Arial" w:cs="Arial"/>
                <w:sz w:val="20"/>
                <w:szCs w:val="20"/>
              </w:rPr>
            </w:pPr>
          </w:p>
          <w:p w14:paraId="67F7B8BA" w14:textId="77777777" w:rsidR="00895E2A" w:rsidRPr="001D7C39" w:rsidRDefault="00895E2A" w:rsidP="000B37BE">
            <w:pPr>
              <w:rPr>
                <w:rFonts w:ascii="Arial" w:hAnsi="Arial" w:cs="Arial"/>
                <w:sz w:val="20"/>
                <w:szCs w:val="20"/>
              </w:rPr>
            </w:pPr>
          </w:p>
          <w:p w14:paraId="730C2B2C" w14:textId="2576B155"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54CA72BD" w14:textId="77777777" w:rsidR="00895E2A" w:rsidRPr="001D7C39" w:rsidRDefault="00895E2A" w:rsidP="000B37BE">
            <w:pPr>
              <w:rPr>
                <w:rFonts w:ascii="Arial" w:hAnsi="Arial" w:cs="Arial"/>
                <w:sz w:val="20"/>
                <w:szCs w:val="20"/>
              </w:rPr>
            </w:pPr>
          </w:p>
          <w:p w14:paraId="75A09107" w14:textId="77777777" w:rsidR="00895E2A" w:rsidRPr="001D7C39" w:rsidRDefault="00895E2A" w:rsidP="000B37BE">
            <w:pPr>
              <w:rPr>
                <w:rFonts w:ascii="Arial" w:hAnsi="Arial" w:cs="Arial"/>
                <w:sz w:val="20"/>
                <w:szCs w:val="20"/>
              </w:rPr>
            </w:pPr>
          </w:p>
          <w:p w14:paraId="34E12C06" w14:textId="2BE8A79D" w:rsidR="00895E2A" w:rsidRPr="001D7C39" w:rsidRDefault="00895E2A" w:rsidP="000B37BE">
            <w:pPr>
              <w:rPr>
                <w:rFonts w:ascii="Arial" w:hAnsi="Arial" w:cs="Arial"/>
                <w:sz w:val="20"/>
                <w:szCs w:val="20"/>
              </w:rPr>
            </w:pPr>
            <w:r w:rsidRPr="001D7C39">
              <w:rPr>
                <w:rFonts w:ascii="Arial" w:hAnsi="Arial" w:cs="Arial"/>
                <w:sz w:val="20"/>
                <w:szCs w:val="20"/>
              </w:rPr>
              <w:t>+</w:t>
            </w:r>
          </w:p>
        </w:tc>
        <w:tc>
          <w:tcPr>
            <w:tcW w:w="1975" w:type="dxa"/>
          </w:tcPr>
          <w:p w14:paraId="32A42D2C" w14:textId="77777777" w:rsidR="00895E2A" w:rsidRPr="001D7C39" w:rsidRDefault="00895E2A" w:rsidP="000B37BE">
            <w:pPr>
              <w:rPr>
                <w:rFonts w:ascii="Arial" w:hAnsi="Arial" w:cs="Arial"/>
                <w:sz w:val="20"/>
                <w:szCs w:val="20"/>
              </w:rPr>
            </w:pPr>
            <w:r w:rsidRPr="001D7C39">
              <w:rPr>
                <w:rFonts w:ascii="Arial" w:hAnsi="Arial" w:cs="Arial"/>
                <w:sz w:val="20"/>
                <w:szCs w:val="20"/>
              </w:rPr>
              <w:t xml:space="preserve">Number of planned activities </w:t>
            </w:r>
          </w:p>
          <w:p w14:paraId="3D62BCEB" w14:textId="69E412F8" w:rsidR="00895E2A" w:rsidRPr="001D7C39" w:rsidRDefault="00895E2A" w:rsidP="000B37BE">
            <w:pPr>
              <w:rPr>
                <w:rFonts w:ascii="Arial" w:hAnsi="Arial" w:cs="Arial"/>
                <w:sz w:val="20"/>
                <w:szCs w:val="20"/>
              </w:rPr>
            </w:pPr>
          </w:p>
        </w:tc>
        <w:tc>
          <w:tcPr>
            <w:tcW w:w="2724" w:type="dxa"/>
          </w:tcPr>
          <w:p w14:paraId="0FF65BF1" w14:textId="4344146B" w:rsidR="00895E2A" w:rsidRPr="001D7C39" w:rsidRDefault="00895E2A" w:rsidP="000B37BE">
            <w:pPr>
              <w:rPr>
                <w:rFonts w:ascii="Arial" w:hAnsi="Arial" w:cs="Arial"/>
                <w:sz w:val="20"/>
                <w:szCs w:val="20"/>
              </w:rPr>
            </w:pPr>
            <w:r w:rsidRPr="001D7C39">
              <w:rPr>
                <w:rFonts w:ascii="Arial" w:hAnsi="Arial" w:cs="Arial"/>
                <w:sz w:val="20"/>
                <w:szCs w:val="20"/>
              </w:rPr>
              <w:t>Planned activities will be implemented .</w:t>
            </w:r>
          </w:p>
        </w:tc>
        <w:tc>
          <w:tcPr>
            <w:tcW w:w="1559" w:type="dxa"/>
            <w:shd w:val="clear" w:color="auto" w:fill="auto"/>
          </w:tcPr>
          <w:p w14:paraId="7931D47C" w14:textId="5FC62F64" w:rsidR="00895E2A" w:rsidRPr="001D7C39" w:rsidRDefault="00895E2A" w:rsidP="000B37BE">
            <w:pPr>
              <w:rPr>
                <w:rFonts w:ascii="Arial" w:hAnsi="Arial" w:cs="Arial"/>
                <w:sz w:val="20"/>
                <w:szCs w:val="20"/>
              </w:rPr>
            </w:pPr>
            <w:r w:rsidRPr="001D7C39">
              <w:rPr>
                <w:rFonts w:ascii="Arial" w:hAnsi="Arial" w:cs="Arial"/>
                <w:sz w:val="20"/>
                <w:szCs w:val="20"/>
              </w:rPr>
              <w:t>MMRA, GAVS</w:t>
            </w:r>
          </w:p>
        </w:tc>
        <w:tc>
          <w:tcPr>
            <w:tcW w:w="1985" w:type="dxa"/>
            <w:shd w:val="clear" w:color="auto" w:fill="auto"/>
          </w:tcPr>
          <w:p w14:paraId="423FEA35" w14:textId="21995B1D" w:rsidR="00895E2A" w:rsidRPr="001D7C39" w:rsidRDefault="0088346D"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895E2A" w:rsidRPr="001D7C39">
              <w:rPr>
                <w:rFonts w:ascii="Arial" w:hAnsi="Arial" w:cs="Arial"/>
                <w:sz w:val="20"/>
                <w:szCs w:val="20"/>
              </w:rPr>
              <w:t xml:space="preserve">, </w:t>
            </w:r>
            <w:proofErr w:type="spellStart"/>
            <w:r w:rsidR="00D74B5D" w:rsidRPr="001D7C39">
              <w:rPr>
                <w:rFonts w:ascii="Arial" w:hAnsi="Arial" w:cs="Arial"/>
                <w:sz w:val="20"/>
                <w:szCs w:val="20"/>
              </w:rPr>
              <w:t>MoE</w:t>
            </w:r>
            <w:proofErr w:type="spellEnd"/>
            <w:r w:rsidR="00895E2A" w:rsidRPr="001D7C39">
              <w:rPr>
                <w:rFonts w:ascii="Arial" w:hAnsi="Arial" w:cs="Arial"/>
                <w:sz w:val="20"/>
                <w:szCs w:val="20"/>
              </w:rPr>
              <w:t xml:space="preserve">, NCPH, research </w:t>
            </w:r>
            <w:r w:rsidR="00895E2A" w:rsidRPr="001D7C39">
              <w:rPr>
                <w:rFonts w:ascii="Arial" w:hAnsi="Arial" w:cs="Arial"/>
                <w:sz w:val="20"/>
                <w:szCs w:val="20"/>
              </w:rPr>
              <w:lastRenderedPageBreak/>
              <w:t>organizations, Public relations organizations</w:t>
            </w:r>
          </w:p>
        </w:tc>
      </w:tr>
      <w:tr w:rsidR="00E16C63" w:rsidRPr="001D7C39" w14:paraId="136C8F35" w14:textId="77777777" w:rsidTr="001D7C39">
        <w:trPr>
          <w:jc w:val="center"/>
        </w:trPr>
        <w:tc>
          <w:tcPr>
            <w:tcW w:w="720" w:type="dxa"/>
            <w:shd w:val="clear" w:color="auto" w:fill="auto"/>
          </w:tcPr>
          <w:p w14:paraId="2A7F9A37" w14:textId="002018FF" w:rsidR="00E16C63" w:rsidRPr="001D7C39" w:rsidRDefault="00E16C63" w:rsidP="000B37BE">
            <w:pPr>
              <w:rPr>
                <w:rFonts w:ascii="Arial" w:hAnsi="Arial" w:cs="Arial"/>
                <w:sz w:val="20"/>
                <w:szCs w:val="20"/>
              </w:rPr>
            </w:pPr>
            <w:r w:rsidRPr="001D7C39">
              <w:rPr>
                <w:rFonts w:ascii="Arial" w:hAnsi="Arial" w:cs="Arial"/>
                <w:sz w:val="20"/>
                <w:szCs w:val="20"/>
              </w:rPr>
              <w:lastRenderedPageBreak/>
              <w:t>5.2</w:t>
            </w:r>
          </w:p>
        </w:tc>
        <w:tc>
          <w:tcPr>
            <w:tcW w:w="2965" w:type="dxa"/>
            <w:shd w:val="clear" w:color="auto" w:fill="auto"/>
          </w:tcPr>
          <w:p w14:paraId="7C4C0BFE" w14:textId="355D1E37" w:rsidR="00E16C63" w:rsidRPr="001D7C39" w:rsidRDefault="00E16C63" w:rsidP="005A7618">
            <w:pPr>
              <w:rPr>
                <w:rFonts w:ascii="Arial" w:hAnsi="Arial" w:cs="Arial"/>
                <w:sz w:val="20"/>
                <w:szCs w:val="20"/>
              </w:rPr>
            </w:pPr>
            <w:r w:rsidRPr="001D7C39">
              <w:rPr>
                <w:rFonts w:ascii="Arial" w:hAnsi="Arial" w:cs="Arial"/>
                <w:sz w:val="20"/>
                <w:szCs w:val="20"/>
              </w:rPr>
              <w:t>Dis</w:t>
            </w:r>
            <w:r w:rsidR="00452ADA">
              <w:rPr>
                <w:rFonts w:ascii="Arial" w:hAnsi="Arial" w:cs="Arial"/>
                <w:sz w:val="20"/>
                <w:szCs w:val="20"/>
              </w:rPr>
              <w:t>seminate information</w:t>
            </w:r>
            <w:r w:rsidR="000F56A3">
              <w:rPr>
                <w:rFonts w:ascii="Arial" w:hAnsi="Arial" w:cs="Arial"/>
                <w:sz w:val="20"/>
                <w:szCs w:val="20"/>
              </w:rPr>
              <w:t xml:space="preserve"> thru m</w:t>
            </w:r>
            <w:r w:rsidR="005A7618">
              <w:rPr>
                <w:rFonts w:ascii="Arial" w:hAnsi="Arial" w:cs="Arial"/>
                <w:sz w:val="20"/>
                <w:szCs w:val="20"/>
              </w:rPr>
              <w:t>edia</w:t>
            </w:r>
            <w:r w:rsidR="00452ADA">
              <w:rPr>
                <w:rFonts w:ascii="Arial" w:hAnsi="Arial" w:cs="Arial"/>
                <w:sz w:val="20"/>
                <w:szCs w:val="20"/>
              </w:rPr>
              <w:t xml:space="preserve"> regarding AMR in human </w:t>
            </w:r>
            <w:r w:rsidR="000F56A3">
              <w:rPr>
                <w:rFonts w:ascii="Arial" w:hAnsi="Arial" w:cs="Arial"/>
                <w:sz w:val="20"/>
                <w:szCs w:val="20"/>
              </w:rPr>
              <w:t xml:space="preserve">health </w:t>
            </w:r>
            <w:r w:rsidR="00452ADA">
              <w:rPr>
                <w:rFonts w:ascii="Arial" w:hAnsi="Arial" w:cs="Arial"/>
                <w:sz w:val="20"/>
                <w:szCs w:val="20"/>
              </w:rPr>
              <w:t xml:space="preserve">and </w:t>
            </w:r>
            <w:r w:rsidR="000F56A3">
              <w:rPr>
                <w:rFonts w:ascii="Arial" w:hAnsi="Arial" w:cs="Arial"/>
                <w:sz w:val="20"/>
                <w:szCs w:val="20"/>
              </w:rPr>
              <w:t>agriculture sectors</w:t>
            </w:r>
            <w:r w:rsidR="005A7618">
              <w:rPr>
                <w:rFonts w:ascii="Arial" w:hAnsi="Arial" w:cs="Arial"/>
                <w:sz w:val="20"/>
                <w:szCs w:val="20"/>
              </w:rPr>
              <w:t xml:space="preserve"> a</w:t>
            </w:r>
            <w:r w:rsidR="000F56A3">
              <w:rPr>
                <w:rFonts w:ascii="Arial" w:hAnsi="Arial" w:cs="Arial"/>
                <w:sz w:val="20"/>
                <w:szCs w:val="20"/>
              </w:rPr>
              <w:t xml:space="preserve">ccording to the developed plan </w:t>
            </w:r>
            <w:r w:rsidRPr="001D7C39">
              <w:rPr>
                <w:rFonts w:ascii="Arial" w:hAnsi="Arial" w:cs="Arial"/>
                <w:sz w:val="20"/>
                <w:szCs w:val="20"/>
              </w:rPr>
              <w:t xml:space="preserve">  </w:t>
            </w:r>
          </w:p>
        </w:tc>
        <w:tc>
          <w:tcPr>
            <w:tcW w:w="540" w:type="dxa"/>
            <w:shd w:val="clear" w:color="auto" w:fill="auto"/>
          </w:tcPr>
          <w:p w14:paraId="0C750238" w14:textId="01B9375A" w:rsidR="00E16C63" w:rsidRPr="001D7C39" w:rsidRDefault="00E16C63"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FE2C407" w14:textId="79BAD1C4" w:rsidR="00E16C63" w:rsidRPr="001D7C39" w:rsidRDefault="00E16C63"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9874EC2" w14:textId="30235FB9" w:rsidR="00E16C63" w:rsidRPr="001D7C39" w:rsidRDefault="00E16C63"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16E53907" w14:textId="46281752" w:rsidR="00E16C63" w:rsidRPr="001D7C39" w:rsidRDefault="00E16C63" w:rsidP="000B37BE">
            <w:pPr>
              <w:rPr>
                <w:rFonts w:ascii="Arial" w:hAnsi="Arial" w:cs="Arial"/>
                <w:sz w:val="20"/>
                <w:szCs w:val="20"/>
              </w:rPr>
            </w:pPr>
            <w:r w:rsidRPr="001D7C39">
              <w:rPr>
                <w:rFonts w:ascii="Arial" w:hAnsi="Arial" w:cs="Arial"/>
                <w:sz w:val="20"/>
                <w:szCs w:val="20"/>
              </w:rPr>
              <w:t>+</w:t>
            </w:r>
          </w:p>
        </w:tc>
        <w:tc>
          <w:tcPr>
            <w:tcW w:w="1975" w:type="dxa"/>
          </w:tcPr>
          <w:p w14:paraId="72C97F22" w14:textId="03F0EF0E" w:rsidR="00E16C63" w:rsidRPr="001D7C39" w:rsidRDefault="00E16C63" w:rsidP="000B37BE">
            <w:pPr>
              <w:rPr>
                <w:rFonts w:ascii="Arial" w:hAnsi="Arial" w:cs="Arial"/>
                <w:sz w:val="20"/>
                <w:szCs w:val="20"/>
              </w:rPr>
            </w:pPr>
            <w:r w:rsidRPr="001D7C39">
              <w:rPr>
                <w:rFonts w:ascii="Arial" w:hAnsi="Arial" w:cs="Arial"/>
                <w:sz w:val="20"/>
                <w:szCs w:val="20"/>
              </w:rPr>
              <w:t xml:space="preserve">Number of results </w:t>
            </w:r>
          </w:p>
        </w:tc>
        <w:tc>
          <w:tcPr>
            <w:tcW w:w="2724" w:type="dxa"/>
          </w:tcPr>
          <w:p w14:paraId="371F2108" w14:textId="22381722" w:rsidR="00E16C63" w:rsidRPr="001D7C39" w:rsidRDefault="00E16C63" w:rsidP="000B37BE">
            <w:pPr>
              <w:rPr>
                <w:rFonts w:ascii="Arial" w:hAnsi="Arial" w:cs="Arial"/>
                <w:sz w:val="20"/>
                <w:szCs w:val="20"/>
              </w:rPr>
            </w:pPr>
            <w:r w:rsidRPr="001D7C39">
              <w:rPr>
                <w:rFonts w:ascii="Arial" w:hAnsi="Arial" w:cs="Arial"/>
                <w:sz w:val="20"/>
                <w:szCs w:val="20"/>
              </w:rPr>
              <w:t xml:space="preserve">Community members knowledge will be improved </w:t>
            </w:r>
          </w:p>
        </w:tc>
        <w:tc>
          <w:tcPr>
            <w:tcW w:w="1559" w:type="dxa"/>
            <w:shd w:val="clear" w:color="auto" w:fill="auto"/>
          </w:tcPr>
          <w:p w14:paraId="4042F61D" w14:textId="532029C4" w:rsidR="00E16C63" w:rsidRPr="001D7C39" w:rsidRDefault="00E16C63" w:rsidP="000B37BE">
            <w:pPr>
              <w:rPr>
                <w:rFonts w:ascii="Arial" w:hAnsi="Arial" w:cs="Arial"/>
                <w:sz w:val="20"/>
                <w:szCs w:val="20"/>
              </w:rPr>
            </w:pPr>
            <w:r w:rsidRPr="001D7C39">
              <w:rPr>
                <w:rFonts w:ascii="Arial" w:hAnsi="Arial" w:cs="Arial"/>
                <w:sz w:val="20"/>
                <w:szCs w:val="20"/>
              </w:rPr>
              <w:t>MMRA, GAVS</w:t>
            </w:r>
          </w:p>
        </w:tc>
        <w:tc>
          <w:tcPr>
            <w:tcW w:w="1985" w:type="dxa"/>
            <w:shd w:val="clear" w:color="auto" w:fill="auto"/>
          </w:tcPr>
          <w:p w14:paraId="6D19D77C" w14:textId="7A91E63C" w:rsidR="00E16C63" w:rsidRPr="001D7C39" w:rsidRDefault="001C0D92" w:rsidP="000B37BE">
            <w:pPr>
              <w:rPr>
                <w:rFonts w:ascii="Arial" w:hAnsi="Arial" w:cs="Arial"/>
                <w:sz w:val="20"/>
                <w:szCs w:val="20"/>
                <w:highlight w:val="yellow"/>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00E16C63" w:rsidRPr="001D7C39">
              <w:rPr>
                <w:rFonts w:ascii="Arial" w:hAnsi="Arial" w:cs="Arial"/>
                <w:sz w:val="20"/>
                <w:szCs w:val="20"/>
              </w:rPr>
              <w:t>, NGOs</w:t>
            </w:r>
          </w:p>
        </w:tc>
      </w:tr>
      <w:tr w:rsidR="00B46A63" w:rsidRPr="001D7C39" w14:paraId="1C095DE9" w14:textId="77777777" w:rsidTr="001D7C39">
        <w:trPr>
          <w:jc w:val="center"/>
        </w:trPr>
        <w:tc>
          <w:tcPr>
            <w:tcW w:w="720" w:type="dxa"/>
            <w:shd w:val="clear" w:color="auto" w:fill="auto"/>
          </w:tcPr>
          <w:p w14:paraId="364B9F73" w14:textId="3EDADCD6" w:rsidR="00B46A63" w:rsidRPr="001D7C39" w:rsidRDefault="00B46A63" w:rsidP="000B37BE">
            <w:pPr>
              <w:rPr>
                <w:rFonts w:ascii="Arial" w:hAnsi="Arial" w:cs="Arial"/>
                <w:sz w:val="20"/>
                <w:szCs w:val="20"/>
              </w:rPr>
            </w:pPr>
            <w:r w:rsidRPr="001D7C39">
              <w:rPr>
                <w:rFonts w:ascii="Arial" w:hAnsi="Arial" w:cs="Arial"/>
                <w:sz w:val="20"/>
                <w:szCs w:val="20"/>
              </w:rPr>
              <w:t>5.3</w:t>
            </w:r>
          </w:p>
        </w:tc>
        <w:tc>
          <w:tcPr>
            <w:tcW w:w="2965" w:type="dxa"/>
            <w:shd w:val="clear" w:color="auto" w:fill="auto"/>
          </w:tcPr>
          <w:p w14:paraId="0E30CFA1" w14:textId="59CE66E3" w:rsidR="00B46A63" w:rsidRPr="001D7C39" w:rsidRDefault="00B46A63" w:rsidP="000B37BE">
            <w:pPr>
              <w:jc w:val="both"/>
              <w:rPr>
                <w:rFonts w:ascii="Arial" w:hAnsi="Arial" w:cs="Arial"/>
                <w:sz w:val="20"/>
                <w:szCs w:val="20"/>
              </w:rPr>
            </w:pPr>
            <w:r w:rsidRPr="001D7C39">
              <w:rPr>
                <w:rFonts w:ascii="Arial" w:hAnsi="Arial" w:cs="Arial"/>
                <w:sz w:val="20"/>
                <w:szCs w:val="20"/>
              </w:rPr>
              <w:t>Develop</w:t>
            </w:r>
            <w:r w:rsidR="004F52DA">
              <w:rPr>
                <w:rFonts w:ascii="Arial" w:hAnsi="Arial" w:cs="Arial"/>
                <w:sz w:val="20"/>
                <w:szCs w:val="20"/>
              </w:rPr>
              <w:t xml:space="preserve"> public </w:t>
            </w:r>
            <w:r w:rsidRPr="001D7C39">
              <w:rPr>
                <w:rFonts w:ascii="Arial" w:hAnsi="Arial" w:cs="Arial"/>
                <w:sz w:val="20"/>
                <w:szCs w:val="20"/>
              </w:rPr>
              <w:t xml:space="preserve">communication strategy </w:t>
            </w:r>
            <w:r w:rsidR="004F52DA">
              <w:rPr>
                <w:rFonts w:ascii="Arial" w:hAnsi="Arial" w:cs="Arial"/>
                <w:sz w:val="20"/>
                <w:szCs w:val="20"/>
              </w:rPr>
              <w:t xml:space="preserve">on AMR and use of antimicrobials </w:t>
            </w:r>
          </w:p>
        </w:tc>
        <w:tc>
          <w:tcPr>
            <w:tcW w:w="540" w:type="dxa"/>
            <w:shd w:val="clear" w:color="auto" w:fill="auto"/>
          </w:tcPr>
          <w:p w14:paraId="019A1D99" w14:textId="4BD2E8FB" w:rsidR="00B46A63" w:rsidRPr="001D7C39" w:rsidRDefault="00B46A63"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106E1C59" w14:textId="514EB668" w:rsidR="00B46A63" w:rsidRPr="001D7C39" w:rsidRDefault="00B46A63"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6B424AC9" w14:textId="6D6538AB" w:rsidR="00B46A63" w:rsidRPr="001D7C39" w:rsidRDefault="00B46A63"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693BFF29" w14:textId="1884B2FE" w:rsidR="00B46A63" w:rsidRPr="001D7C39" w:rsidRDefault="00B46A63" w:rsidP="000B37BE">
            <w:pPr>
              <w:rPr>
                <w:rFonts w:ascii="Arial" w:hAnsi="Arial" w:cs="Arial"/>
                <w:sz w:val="20"/>
                <w:szCs w:val="20"/>
              </w:rPr>
            </w:pPr>
            <w:r w:rsidRPr="001D7C39">
              <w:rPr>
                <w:rFonts w:ascii="Arial" w:hAnsi="Arial" w:cs="Arial"/>
                <w:sz w:val="20"/>
                <w:szCs w:val="20"/>
              </w:rPr>
              <w:t>-</w:t>
            </w:r>
          </w:p>
        </w:tc>
        <w:tc>
          <w:tcPr>
            <w:tcW w:w="1975" w:type="dxa"/>
          </w:tcPr>
          <w:p w14:paraId="3DB8ACF9" w14:textId="0E70E1A7" w:rsidR="00B46A63" w:rsidRPr="001D7C39" w:rsidRDefault="00B46A63" w:rsidP="000B37BE">
            <w:pPr>
              <w:rPr>
                <w:rFonts w:ascii="Arial" w:hAnsi="Arial" w:cs="Arial"/>
                <w:sz w:val="20"/>
                <w:szCs w:val="20"/>
              </w:rPr>
            </w:pPr>
            <w:r w:rsidRPr="001D7C39">
              <w:rPr>
                <w:rFonts w:ascii="Arial" w:hAnsi="Arial" w:cs="Arial"/>
                <w:sz w:val="20"/>
                <w:szCs w:val="20"/>
              </w:rPr>
              <w:t>Communication strategy document will be developed and approved</w:t>
            </w:r>
          </w:p>
        </w:tc>
        <w:tc>
          <w:tcPr>
            <w:tcW w:w="2724" w:type="dxa"/>
          </w:tcPr>
          <w:p w14:paraId="5C3D5D5E" w14:textId="77777777" w:rsidR="00B46A63" w:rsidRPr="001D7C39" w:rsidRDefault="00B46A63" w:rsidP="000B37BE">
            <w:pPr>
              <w:rPr>
                <w:rFonts w:ascii="Arial" w:hAnsi="Arial" w:cs="Arial"/>
                <w:sz w:val="20"/>
                <w:szCs w:val="20"/>
              </w:rPr>
            </w:pPr>
            <w:r w:rsidRPr="001D7C39">
              <w:rPr>
                <w:rFonts w:ascii="Arial" w:hAnsi="Arial" w:cs="Arial"/>
                <w:sz w:val="20"/>
                <w:szCs w:val="20"/>
              </w:rPr>
              <w:t xml:space="preserve">Communication strategy will be distributed to relevant authorities. </w:t>
            </w:r>
          </w:p>
          <w:p w14:paraId="70D0A791" w14:textId="3E20AAE1" w:rsidR="00B46A63" w:rsidRPr="001D7C39" w:rsidRDefault="00B46A63" w:rsidP="000B37BE">
            <w:pPr>
              <w:rPr>
                <w:rFonts w:ascii="Arial" w:hAnsi="Arial" w:cs="Arial"/>
                <w:sz w:val="20"/>
                <w:szCs w:val="20"/>
              </w:rPr>
            </w:pPr>
          </w:p>
        </w:tc>
        <w:tc>
          <w:tcPr>
            <w:tcW w:w="1559" w:type="dxa"/>
            <w:shd w:val="clear" w:color="auto" w:fill="auto"/>
          </w:tcPr>
          <w:p w14:paraId="1DC11EFA" w14:textId="1AEE1D0D" w:rsidR="00B46A63" w:rsidRPr="001D7C39" w:rsidRDefault="00C1199E" w:rsidP="000B37BE">
            <w:pPr>
              <w:rPr>
                <w:rFonts w:ascii="Arial" w:hAnsi="Arial" w:cs="Arial"/>
                <w:sz w:val="20"/>
                <w:szCs w:val="20"/>
              </w:rPr>
            </w:pPr>
            <w:r w:rsidRPr="001D7C39">
              <w:rPr>
                <w:rFonts w:ascii="Arial" w:hAnsi="Arial" w:cs="Arial"/>
                <w:sz w:val="20"/>
                <w:szCs w:val="20"/>
              </w:rPr>
              <w:t>International organizations</w:t>
            </w:r>
            <w:r w:rsidR="00B46A63" w:rsidRPr="001D7C39">
              <w:rPr>
                <w:rFonts w:ascii="Arial" w:hAnsi="Arial" w:cs="Arial"/>
                <w:sz w:val="20"/>
                <w:szCs w:val="20"/>
              </w:rPr>
              <w:t xml:space="preserve">, GAVS, MMRA </w:t>
            </w:r>
          </w:p>
          <w:p w14:paraId="0FB96116" w14:textId="41D9BA21" w:rsidR="00B46A63" w:rsidRPr="001D7C39" w:rsidRDefault="00B46A63" w:rsidP="000B37BE">
            <w:pPr>
              <w:rPr>
                <w:rFonts w:ascii="Arial" w:hAnsi="Arial" w:cs="Arial"/>
                <w:sz w:val="20"/>
                <w:szCs w:val="20"/>
              </w:rPr>
            </w:pPr>
          </w:p>
        </w:tc>
        <w:tc>
          <w:tcPr>
            <w:tcW w:w="1985" w:type="dxa"/>
            <w:shd w:val="clear" w:color="auto" w:fill="auto"/>
          </w:tcPr>
          <w:p w14:paraId="64E40E66" w14:textId="441C621C" w:rsidR="00B46A63" w:rsidRPr="001D7C39" w:rsidRDefault="001C0D92"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r w:rsidRPr="001D7C39">
              <w:rPr>
                <w:rFonts w:ascii="Arial" w:hAnsi="Arial" w:cs="Arial"/>
                <w:sz w:val="20"/>
                <w:szCs w:val="20"/>
              </w:rPr>
              <w:t xml:space="preserve"> </w:t>
            </w:r>
          </w:p>
        </w:tc>
      </w:tr>
      <w:tr w:rsidR="00A66CA6" w:rsidRPr="001D7C39" w14:paraId="559144C4" w14:textId="77777777" w:rsidTr="00021DF4">
        <w:trPr>
          <w:trHeight w:val="830"/>
          <w:jc w:val="center"/>
        </w:trPr>
        <w:tc>
          <w:tcPr>
            <w:tcW w:w="720" w:type="dxa"/>
            <w:shd w:val="clear" w:color="auto" w:fill="auto"/>
          </w:tcPr>
          <w:p w14:paraId="63ED1798" w14:textId="38FAD0E5" w:rsidR="00A66CA6" w:rsidRPr="001D7C39" w:rsidRDefault="00A66CA6" w:rsidP="000B37BE">
            <w:pPr>
              <w:rPr>
                <w:rFonts w:ascii="Arial" w:hAnsi="Arial" w:cs="Arial"/>
                <w:sz w:val="20"/>
                <w:szCs w:val="20"/>
              </w:rPr>
            </w:pPr>
            <w:r w:rsidRPr="001D7C39">
              <w:rPr>
                <w:rFonts w:ascii="Arial" w:hAnsi="Arial" w:cs="Arial"/>
                <w:sz w:val="20"/>
                <w:szCs w:val="20"/>
              </w:rPr>
              <w:t>5.4</w:t>
            </w:r>
          </w:p>
        </w:tc>
        <w:tc>
          <w:tcPr>
            <w:tcW w:w="2965" w:type="dxa"/>
            <w:shd w:val="clear" w:color="auto" w:fill="auto"/>
          </w:tcPr>
          <w:p w14:paraId="01316089" w14:textId="07BA7C28" w:rsidR="00A66CA6" w:rsidRPr="001D7C39" w:rsidRDefault="00A66CA6" w:rsidP="000B37BE">
            <w:pPr>
              <w:rPr>
                <w:rFonts w:ascii="Arial" w:hAnsi="Arial" w:cs="Arial"/>
                <w:sz w:val="20"/>
                <w:szCs w:val="20"/>
              </w:rPr>
            </w:pPr>
            <w:r w:rsidRPr="001D7C39">
              <w:rPr>
                <w:rFonts w:ascii="Arial" w:hAnsi="Arial" w:cs="Arial"/>
                <w:sz w:val="20"/>
                <w:szCs w:val="20"/>
              </w:rPr>
              <w:t xml:space="preserve">Organise World Antimicrobial Awareness Week </w:t>
            </w:r>
            <w:r w:rsidR="006A5D5E">
              <w:rPr>
                <w:rFonts w:ascii="Arial" w:hAnsi="Arial" w:cs="Arial"/>
                <w:sz w:val="20"/>
                <w:szCs w:val="20"/>
              </w:rPr>
              <w:t xml:space="preserve">every year </w:t>
            </w:r>
          </w:p>
          <w:p w14:paraId="19AF0DBE" w14:textId="3BD42827" w:rsidR="00A66CA6" w:rsidRPr="001D7C39" w:rsidRDefault="00A66CA6" w:rsidP="000B37BE">
            <w:pPr>
              <w:rPr>
                <w:rFonts w:ascii="Arial" w:hAnsi="Arial" w:cs="Arial"/>
                <w:sz w:val="20"/>
                <w:szCs w:val="20"/>
              </w:rPr>
            </w:pPr>
          </w:p>
        </w:tc>
        <w:tc>
          <w:tcPr>
            <w:tcW w:w="540" w:type="dxa"/>
            <w:shd w:val="clear" w:color="auto" w:fill="auto"/>
          </w:tcPr>
          <w:p w14:paraId="68EAA3D3" w14:textId="77777777" w:rsidR="00A66CA6" w:rsidRPr="001D7C39" w:rsidRDefault="00A66CA6" w:rsidP="000B37BE">
            <w:pPr>
              <w:rPr>
                <w:rFonts w:ascii="Arial" w:hAnsi="Arial" w:cs="Arial"/>
                <w:sz w:val="20"/>
                <w:szCs w:val="20"/>
              </w:rPr>
            </w:pPr>
          </w:p>
          <w:p w14:paraId="0C9BC0E1" w14:textId="77777777" w:rsidR="00A66CA6" w:rsidRPr="001D7C39" w:rsidRDefault="00A66CA6" w:rsidP="000B37BE">
            <w:pPr>
              <w:rPr>
                <w:rFonts w:ascii="Arial" w:hAnsi="Arial" w:cs="Arial"/>
                <w:sz w:val="20"/>
                <w:szCs w:val="20"/>
              </w:rPr>
            </w:pPr>
          </w:p>
          <w:p w14:paraId="6BAEFE99" w14:textId="4E432871" w:rsidR="00A66CA6" w:rsidRPr="001D7C39" w:rsidRDefault="00A66CA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054C81A" w14:textId="77777777" w:rsidR="00A66CA6" w:rsidRPr="001D7C39" w:rsidRDefault="00A66CA6" w:rsidP="000B37BE">
            <w:pPr>
              <w:rPr>
                <w:rFonts w:ascii="Arial" w:hAnsi="Arial" w:cs="Arial"/>
                <w:sz w:val="20"/>
                <w:szCs w:val="20"/>
              </w:rPr>
            </w:pPr>
          </w:p>
          <w:p w14:paraId="0F8D742D" w14:textId="77777777" w:rsidR="00A66CA6" w:rsidRPr="001D7C39" w:rsidRDefault="00A66CA6" w:rsidP="000B37BE">
            <w:pPr>
              <w:rPr>
                <w:rFonts w:ascii="Arial" w:hAnsi="Arial" w:cs="Arial"/>
                <w:sz w:val="20"/>
                <w:szCs w:val="20"/>
              </w:rPr>
            </w:pPr>
          </w:p>
          <w:p w14:paraId="336A25D9" w14:textId="40AEA269" w:rsidR="00A66CA6" w:rsidRPr="001D7C39" w:rsidRDefault="00A66CA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927742C" w14:textId="77777777" w:rsidR="00A66CA6" w:rsidRPr="001D7C39" w:rsidRDefault="00A66CA6" w:rsidP="000B37BE">
            <w:pPr>
              <w:rPr>
                <w:rFonts w:ascii="Arial" w:hAnsi="Arial" w:cs="Arial"/>
                <w:sz w:val="20"/>
                <w:szCs w:val="20"/>
              </w:rPr>
            </w:pPr>
          </w:p>
          <w:p w14:paraId="09A0A2CA" w14:textId="77777777" w:rsidR="00A66CA6" w:rsidRPr="001D7C39" w:rsidRDefault="00A66CA6" w:rsidP="000B37BE">
            <w:pPr>
              <w:rPr>
                <w:rFonts w:ascii="Arial" w:hAnsi="Arial" w:cs="Arial"/>
                <w:sz w:val="20"/>
                <w:szCs w:val="20"/>
              </w:rPr>
            </w:pPr>
          </w:p>
          <w:p w14:paraId="0A3ACFD3" w14:textId="7291DAF3" w:rsidR="00A66CA6" w:rsidRPr="001D7C39" w:rsidRDefault="00A66CA6"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16D833F4" w14:textId="77777777" w:rsidR="00A66CA6" w:rsidRPr="001D7C39" w:rsidRDefault="00A66CA6" w:rsidP="000B37BE">
            <w:pPr>
              <w:rPr>
                <w:rFonts w:ascii="Arial" w:hAnsi="Arial" w:cs="Arial"/>
                <w:sz w:val="20"/>
                <w:szCs w:val="20"/>
              </w:rPr>
            </w:pPr>
          </w:p>
          <w:p w14:paraId="7F4DCF89" w14:textId="77777777" w:rsidR="00A66CA6" w:rsidRPr="001D7C39" w:rsidRDefault="00A66CA6" w:rsidP="000B37BE">
            <w:pPr>
              <w:rPr>
                <w:rFonts w:ascii="Arial" w:hAnsi="Arial" w:cs="Arial"/>
                <w:sz w:val="20"/>
                <w:szCs w:val="20"/>
              </w:rPr>
            </w:pPr>
          </w:p>
          <w:p w14:paraId="0D438AE7" w14:textId="671FA7F0" w:rsidR="00A66CA6" w:rsidRPr="001D7C39" w:rsidRDefault="00A66CA6" w:rsidP="000B37BE">
            <w:pPr>
              <w:rPr>
                <w:rFonts w:ascii="Arial" w:hAnsi="Arial" w:cs="Arial"/>
                <w:sz w:val="20"/>
                <w:szCs w:val="20"/>
              </w:rPr>
            </w:pPr>
            <w:r w:rsidRPr="001D7C39">
              <w:rPr>
                <w:rFonts w:ascii="Arial" w:hAnsi="Arial" w:cs="Arial"/>
                <w:sz w:val="20"/>
                <w:szCs w:val="20"/>
              </w:rPr>
              <w:t>+</w:t>
            </w:r>
          </w:p>
        </w:tc>
        <w:tc>
          <w:tcPr>
            <w:tcW w:w="1975" w:type="dxa"/>
          </w:tcPr>
          <w:p w14:paraId="73346AB3" w14:textId="1B8D6B3C" w:rsidR="00A66CA6" w:rsidRPr="001D7C39" w:rsidRDefault="00A66CA6" w:rsidP="000B37BE">
            <w:pPr>
              <w:rPr>
                <w:rFonts w:ascii="Arial" w:hAnsi="Arial" w:cs="Arial"/>
                <w:sz w:val="20"/>
                <w:szCs w:val="20"/>
              </w:rPr>
            </w:pPr>
            <w:r w:rsidRPr="001D7C39">
              <w:rPr>
                <w:rFonts w:ascii="Arial" w:hAnsi="Arial" w:cs="Arial"/>
                <w:sz w:val="20"/>
                <w:szCs w:val="20"/>
              </w:rPr>
              <w:t xml:space="preserve">Number of activities, trainings </w:t>
            </w:r>
          </w:p>
        </w:tc>
        <w:tc>
          <w:tcPr>
            <w:tcW w:w="2724" w:type="dxa"/>
          </w:tcPr>
          <w:p w14:paraId="3CEE4A5E" w14:textId="481EA715" w:rsidR="00A66CA6" w:rsidRPr="001D7C39" w:rsidRDefault="00A66CA6" w:rsidP="000B37BE">
            <w:pPr>
              <w:rPr>
                <w:rFonts w:ascii="Arial" w:hAnsi="Arial" w:cs="Arial"/>
                <w:sz w:val="20"/>
                <w:szCs w:val="20"/>
              </w:rPr>
            </w:pPr>
            <w:r w:rsidRPr="001D7C39">
              <w:rPr>
                <w:rFonts w:ascii="Arial" w:hAnsi="Arial" w:cs="Arial"/>
                <w:sz w:val="20"/>
                <w:szCs w:val="20"/>
              </w:rPr>
              <w:t xml:space="preserve">Activities and trainings will be completed </w:t>
            </w:r>
            <w:r w:rsidR="00A122A1" w:rsidRPr="001D7C39">
              <w:rPr>
                <w:rFonts w:ascii="Arial" w:hAnsi="Arial" w:cs="Arial"/>
                <w:sz w:val="20"/>
                <w:szCs w:val="20"/>
              </w:rPr>
              <w:t>in accordance with the working plan</w:t>
            </w:r>
            <w:r w:rsidRPr="001D7C39">
              <w:rPr>
                <w:rFonts w:ascii="Arial" w:hAnsi="Arial" w:cs="Arial"/>
                <w:sz w:val="20"/>
                <w:szCs w:val="20"/>
              </w:rPr>
              <w:t xml:space="preserve"> </w:t>
            </w:r>
          </w:p>
        </w:tc>
        <w:tc>
          <w:tcPr>
            <w:tcW w:w="1559" w:type="dxa"/>
            <w:shd w:val="clear" w:color="auto" w:fill="auto"/>
          </w:tcPr>
          <w:p w14:paraId="1CA7BD03" w14:textId="55361F4C" w:rsidR="00A66CA6" w:rsidRPr="001D7C39" w:rsidRDefault="00A66CA6" w:rsidP="000B37BE">
            <w:pPr>
              <w:rPr>
                <w:rFonts w:ascii="Arial" w:hAnsi="Arial" w:cs="Arial"/>
                <w:sz w:val="20"/>
                <w:szCs w:val="20"/>
              </w:rPr>
            </w:pPr>
            <w:r w:rsidRPr="001D7C39">
              <w:rPr>
                <w:rFonts w:ascii="Arial" w:hAnsi="Arial" w:cs="Arial"/>
                <w:sz w:val="20"/>
                <w:szCs w:val="20"/>
              </w:rPr>
              <w:t>MMRA, GAVS</w:t>
            </w:r>
          </w:p>
        </w:tc>
        <w:tc>
          <w:tcPr>
            <w:tcW w:w="1985" w:type="dxa"/>
            <w:shd w:val="clear" w:color="auto" w:fill="auto"/>
          </w:tcPr>
          <w:p w14:paraId="3B5F6422" w14:textId="01CC93BE" w:rsidR="00A66CA6" w:rsidRPr="001D7C39" w:rsidRDefault="001C0D92" w:rsidP="000B37BE">
            <w:pPr>
              <w:rPr>
                <w:rFonts w:ascii="Arial" w:hAnsi="Arial" w:cs="Arial"/>
                <w:sz w:val="20"/>
                <w:szCs w:val="20"/>
              </w:rPr>
            </w:pPr>
            <w:r w:rsidRPr="001D7C39">
              <w:rPr>
                <w:rFonts w:ascii="Arial" w:hAnsi="Arial" w:cs="Arial"/>
                <w:sz w:val="20"/>
                <w:szCs w:val="20"/>
              </w:rPr>
              <w:t xml:space="preserve">MoH, </w:t>
            </w:r>
            <w:proofErr w:type="spellStart"/>
            <w:r w:rsidR="00593E04" w:rsidRPr="001D7C39">
              <w:rPr>
                <w:rFonts w:ascii="Arial" w:hAnsi="Arial" w:cs="Arial"/>
                <w:sz w:val="20"/>
                <w:szCs w:val="20"/>
              </w:rPr>
              <w:t>MoFALI</w:t>
            </w:r>
            <w:proofErr w:type="spellEnd"/>
          </w:p>
        </w:tc>
      </w:tr>
      <w:tr w:rsidR="00E13C9A" w:rsidRPr="001D7C39" w14:paraId="28D44E20" w14:textId="77777777" w:rsidTr="001D7C39">
        <w:trPr>
          <w:jc w:val="center"/>
        </w:trPr>
        <w:tc>
          <w:tcPr>
            <w:tcW w:w="720" w:type="dxa"/>
            <w:shd w:val="clear" w:color="auto" w:fill="auto"/>
          </w:tcPr>
          <w:p w14:paraId="0AB3E5A0" w14:textId="12C84253" w:rsidR="00E13C9A" w:rsidRPr="001D7C39" w:rsidRDefault="00E13C9A" w:rsidP="000B37BE">
            <w:pPr>
              <w:rPr>
                <w:rFonts w:ascii="Arial" w:hAnsi="Arial" w:cs="Arial"/>
                <w:sz w:val="20"/>
                <w:szCs w:val="20"/>
              </w:rPr>
            </w:pPr>
            <w:r w:rsidRPr="001D7C39">
              <w:rPr>
                <w:rFonts w:ascii="Arial" w:hAnsi="Arial" w:cs="Arial"/>
                <w:sz w:val="20"/>
                <w:szCs w:val="20"/>
              </w:rPr>
              <w:t>5.5</w:t>
            </w:r>
          </w:p>
        </w:tc>
        <w:tc>
          <w:tcPr>
            <w:tcW w:w="2965" w:type="dxa"/>
            <w:shd w:val="clear" w:color="auto" w:fill="auto"/>
          </w:tcPr>
          <w:p w14:paraId="327CEB57" w14:textId="45DD01EF" w:rsidR="00E13C9A" w:rsidRPr="001D7C39" w:rsidRDefault="00E13C9A" w:rsidP="000B37BE">
            <w:pPr>
              <w:rPr>
                <w:rFonts w:ascii="Arial" w:hAnsi="Arial" w:cs="Arial"/>
                <w:sz w:val="20"/>
                <w:szCs w:val="20"/>
              </w:rPr>
            </w:pPr>
            <w:r w:rsidRPr="001D7C39">
              <w:rPr>
                <w:rFonts w:ascii="Arial" w:hAnsi="Arial" w:cs="Arial"/>
                <w:sz w:val="20"/>
                <w:szCs w:val="20"/>
              </w:rPr>
              <w:t>Organise</w:t>
            </w:r>
            <w:r w:rsidR="007241C4">
              <w:rPr>
                <w:rFonts w:ascii="Arial" w:hAnsi="Arial" w:cs="Arial"/>
                <w:sz w:val="20"/>
                <w:szCs w:val="20"/>
              </w:rPr>
              <w:t xml:space="preserve"> </w:t>
            </w:r>
            <w:r w:rsidR="006A5D5E">
              <w:rPr>
                <w:rFonts w:ascii="Arial" w:hAnsi="Arial" w:cs="Arial"/>
                <w:sz w:val="20"/>
                <w:szCs w:val="20"/>
              </w:rPr>
              <w:t xml:space="preserve">AMR </w:t>
            </w:r>
            <w:r w:rsidRPr="001D7C39">
              <w:rPr>
                <w:rFonts w:ascii="Arial" w:hAnsi="Arial" w:cs="Arial"/>
                <w:sz w:val="20"/>
                <w:szCs w:val="20"/>
              </w:rPr>
              <w:t>campaigns</w:t>
            </w:r>
            <w:r w:rsidR="006A5D5E">
              <w:rPr>
                <w:rFonts w:ascii="Arial" w:hAnsi="Arial" w:cs="Arial"/>
                <w:sz w:val="20"/>
                <w:szCs w:val="20"/>
              </w:rPr>
              <w:t xml:space="preserve"> during other world health days</w:t>
            </w:r>
            <w:r w:rsidR="00964A76">
              <w:rPr>
                <w:rFonts w:ascii="Arial" w:hAnsi="Arial" w:cs="Arial"/>
                <w:sz w:val="20"/>
                <w:szCs w:val="20"/>
              </w:rPr>
              <w:t xml:space="preserve"> with </w:t>
            </w:r>
            <w:r w:rsidR="00964A76">
              <w:rPr>
                <w:rFonts w:ascii="Arial" w:hAnsi="Arial" w:cs="Arial"/>
                <w:sz w:val="20"/>
                <w:szCs w:val="20"/>
              </w:rPr>
              <w:t>emphasi</w:t>
            </w:r>
            <w:r w:rsidR="00964A76">
              <w:rPr>
                <w:rFonts w:ascii="Arial" w:hAnsi="Arial" w:cs="Arial"/>
                <w:sz w:val="20"/>
                <w:szCs w:val="20"/>
              </w:rPr>
              <w:t xml:space="preserve">s of relevant issues </w:t>
            </w:r>
            <w:r w:rsidR="00964A76" w:rsidRPr="001D7C39">
              <w:rPr>
                <w:rFonts w:ascii="Arial" w:hAnsi="Arial" w:cs="Arial"/>
                <w:sz w:val="20"/>
                <w:szCs w:val="20"/>
              </w:rPr>
              <w:t xml:space="preserve"> </w:t>
            </w:r>
          </w:p>
        </w:tc>
        <w:tc>
          <w:tcPr>
            <w:tcW w:w="540" w:type="dxa"/>
            <w:shd w:val="clear" w:color="auto" w:fill="auto"/>
          </w:tcPr>
          <w:p w14:paraId="14967919" w14:textId="77777777" w:rsidR="00E13C9A" w:rsidRPr="001D7C39" w:rsidRDefault="00E13C9A" w:rsidP="000B37BE">
            <w:pPr>
              <w:rPr>
                <w:rFonts w:ascii="Arial" w:hAnsi="Arial" w:cs="Arial"/>
                <w:sz w:val="20"/>
                <w:szCs w:val="20"/>
              </w:rPr>
            </w:pPr>
          </w:p>
          <w:p w14:paraId="6BB07DE2" w14:textId="77777777" w:rsidR="00E13C9A" w:rsidRPr="001D7C39" w:rsidRDefault="00E13C9A" w:rsidP="000B37BE">
            <w:pPr>
              <w:rPr>
                <w:rFonts w:ascii="Arial" w:hAnsi="Arial" w:cs="Arial"/>
                <w:sz w:val="20"/>
                <w:szCs w:val="20"/>
              </w:rPr>
            </w:pPr>
          </w:p>
          <w:p w14:paraId="7D5D35A1" w14:textId="6CDA4414" w:rsidR="00E13C9A" w:rsidRPr="001D7C39" w:rsidRDefault="00E13C9A"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73955E5" w14:textId="77777777" w:rsidR="00E13C9A" w:rsidRPr="001D7C39" w:rsidRDefault="00E13C9A" w:rsidP="000B37BE">
            <w:pPr>
              <w:rPr>
                <w:rFonts w:ascii="Arial" w:hAnsi="Arial" w:cs="Arial"/>
                <w:sz w:val="20"/>
                <w:szCs w:val="20"/>
              </w:rPr>
            </w:pPr>
          </w:p>
          <w:p w14:paraId="5DA0F746" w14:textId="77777777" w:rsidR="00E13C9A" w:rsidRPr="001D7C39" w:rsidRDefault="00E13C9A" w:rsidP="000B37BE">
            <w:pPr>
              <w:rPr>
                <w:rFonts w:ascii="Arial" w:hAnsi="Arial" w:cs="Arial"/>
                <w:sz w:val="20"/>
                <w:szCs w:val="20"/>
              </w:rPr>
            </w:pPr>
          </w:p>
          <w:p w14:paraId="7BDF5733" w14:textId="033B2468" w:rsidR="00E13C9A" w:rsidRPr="001D7C39" w:rsidRDefault="00E13C9A"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4BDEF98" w14:textId="77777777" w:rsidR="00E13C9A" w:rsidRPr="001D7C39" w:rsidRDefault="00E13C9A" w:rsidP="000B37BE">
            <w:pPr>
              <w:rPr>
                <w:rFonts w:ascii="Arial" w:hAnsi="Arial" w:cs="Arial"/>
                <w:sz w:val="20"/>
                <w:szCs w:val="20"/>
              </w:rPr>
            </w:pPr>
          </w:p>
          <w:p w14:paraId="759D6704" w14:textId="77777777" w:rsidR="00E13C9A" w:rsidRPr="001D7C39" w:rsidRDefault="00E13C9A" w:rsidP="000B37BE">
            <w:pPr>
              <w:rPr>
                <w:rFonts w:ascii="Arial" w:hAnsi="Arial" w:cs="Arial"/>
                <w:sz w:val="20"/>
                <w:szCs w:val="20"/>
              </w:rPr>
            </w:pPr>
          </w:p>
          <w:p w14:paraId="42212727" w14:textId="32860BA0" w:rsidR="00E13C9A" w:rsidRPr="001D7C39" w:rsidRDefault="00E13C9A"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436AB49D" w14:textId="77777777" w:rsidR="00E13C9A" w:rsidRPr="001D7C39" w:rsidRDefault="00E13C9A" w:rsidP="000B37BE">
            <w:pPr>
              <w:rPr>
                <w:rFonts w:ascii="Arial" w:hAnsi="Arial" w:cs="Arial"/>
                <w:sz w:val="20"/>
                <w:szCs w:val="20"/>
              </w:rPr>
            </w:pPr>
          </w:p>
          <w:p w14:paraId="6F9FB5BC" w14:textId="77777777" w:rsidR="00E13C9A" w:rsidRPr="001D7C39" w:rsidRDefault="00E13C9A" w:rsidP="000B37BE">
            <w:pPr>
              <w:rPr>
                <w:rFonts w:ascii="Arial" w:hAnsi="Arial" w:cs="Arial"/>
                <w:sz w:val="20"/>
                <w:szCs w:val="20"/>
              </w:rPr>
            </w:pPr>
          </w:p>
          <w:p w14:paraId="0CE7E51A" w14:textId="5D0BF12B" w:rsidR="00E13C9A" w:rsidRPr="001D7C39" w:rsidRDefault="00E13C9A" w:rsidP="000B37BE">
            <w:pPr>
              <w:rPr>
                <w:rFonts w:ascii="Arial" w:hAnsi="Arial" w:cs="Arial"/>
                <w:sz w:val="20"/>
                <w:szCs w:val="20"/>
              </w:rPr>
            </w:pPr>
            <w:r w:rsidRPr="001D7C39">
              <w:rPr>
                <w:rFonts w:ascii="Arial" w:hAnsi="Arial" w:cs="Arial"/>
                <w:sz w:val="20"/>
                <w:szCs w:val="20"/>
              </w:rPr>
              <w:t>+</w:t>
            </w:r>
          </w:p>
        </w:tc>
        <w:tc>
          <w:tcPr>
            <w:tcW w:w="1975" w:type="dxa"/>
          </w:tcPr>
          <w:p w14:paraId="374CD96F" w14:textId="2B74E023" w:rsidR="00E13C9A" w:rsidRPr="001D7C39" w:rsidRDefault="00E13C9A" w:rsidP="000B37BE">
            <w:pPr>
              <w:rPr>
                <w:rFonts w:ascii="Arial" w:hAnsi="Arial" w:cs="Arial"/>
                <w:sz w:val="20"/>
                <w:szCs w:val="20"/>
              </w:rPr>
            </w:pPr>
            <w:r w:rsidRPr="001D7C39">
              <w:rPr>
                <w:rFonts w:ascii="Arial" w:hAnsi="Arial" w:cs="Arial"/>
                <w:sz w:val="20"/>
                <w:szCs w:val="20"/>
              </w:rPr>
              <w:t>Program will include topics on AMR</w:t>
            </w:r>
          </w:p>
        </w:tc>
        <w:tc>
          <w:tcPr>
            <w:tcW w:w="2724" w:type="dxa"/>
          </w:tcPr>
          <w:p w14:paraId="1A3E39A3" w14:textId="3DC7624D" w:rsidR="00E13C9A" w:rsidRPr="001D7C39" w:rsidRDefault="00E13C9A" w:rsidP="000B37BE">
            <w:pPr>
              <w:rPr>
                <w:rFonts w:ascii="Arial" w:hAnsi="Arial" w:cs="Arial"/>
                <w:sz w:val="20"/>
                <w:szCs w:val="20"/>
              </w:rPr>
            </w:pPr>
            <w:r w:rsidRPr="001D7C39">
              <w:rPr>
                <w:rFonts w:ascii="Arial" w:hAnsi="Arial" w:cs="Arial"/>
                <w:sz w:val="20"/>
                <w:szCs w:val="20"/>
              </w:rPr>
              <w:t xml:space="preserve">Activities and trainings will be completed in accordance with the working plan </w:t>
            </w:r>
          </w:p>
        </w:tc>
        <w:tc>
          <w:tcPr>
            <w:tcW w:w="1559" w:type="dxa"/>
            <w:shd w:val="clear" w:color="auto" w:fill="auto"/>
          </w:tcPr>
          <w:p w14:paraId="6035F289" w14:textId="36D30D0B" w:rsidR="00E13C9A" w:rsidRPr="001D7C39" w:rsidRDefault="00E13C9A" w:rsidP="000B37BE">
            <w:pPr>
              <w:rPr>
                <w:rFonts w:ascii="Arial" w:hAnsi="Arial" w:cs="Arial"/>
                <w:sz w:val="20"/>
                <w:szCs w:val="20"/>
              </w:rPr>
            </w:pPr>
            <w:r w:rsidRPr="001D7C39">
              <w:rPr>
                <w:rFonts w:ascii="Arial" w:hAnsi="Arial" w:cs="Arial"/>
                <w:sz w:val="20"/>
                <w:szCs w:val="20"/>
              </w:rPr>
              <w:t>MMRA, GAVS, NCPH</w:t>
            </w:r>
          </w:p>
        </w:tc>
        <w:tc>
          <w:tcPr>
            <w:tcW w:w="1985" w:type="dxa"/>
            <w:shd w:val="clear" w:color="auto" w:fill="auto"/>
          </w:tcPr>
          <w:p w14:paraId="5AD141C0" w14:textId="421289F4" w:rsidR="00E13C9A" w:rsidRPr="001D7C39" w:rsidRDefault="00A74BF9" w:rsidP="000B37BE">
            <w:pPr>
              <w:rPr>
                <w:rFonts w:ascii="Arial" w:hAnsi="Arial" w:cs="Arial"/>
                <w:sz w:val="20"/>
                <w:szCs w:val="20"/>
              </w:rPr>
            </w:pPr>
            <w:r w:rsidRPr="001D7C39">
              <w:rPr>
                <w:rFonts w:ascii="Arial" w:hAnsi="Arial" w:cs="Arial"/>
                <w:sz w:val="20"/>
                <w:szCs w:val="20"/>
              </w:rPr>
              <w:t xml:space="preserve">International organizations </w:t>
            </w:r>
          </w:p>
        </w:tc>
      </w:tr>
      <w:tr w:rsidR="00D81F46" w:rsidRPr="001D7C39" w14:paraId="4A55C59B" w14:textId="77777777" w:rsidTr="001D7C39">
        <w:trPr>
          <w:jc w:val="center"/>
        </w:trPr>
        <w:tc>
          <w:tcPr>
            <w:tcW w:w="720" w:type="dxa"/>
            <w:shd w:val="clear" w:color="auto" w:fill="auto"/>
          </w:tcPr>
          <w:p w14:paraId="28E62375" w14:textId="05C76BA5" w:rsidR="00D81F46" w:rsidRPr="001D7C39" w:rsidRDefault="00D81F46" w:rsidP="000B37BE">
            <w:pPr>
              <w:rPr>
                <w:rFonts w:ascii="Arial" w:hAnsi="Arial" w:cs="Arial"/>
                <w:sz w:val="20"/>
                <w:szCs w:val="20"/>
              </w:rPr>
            </w:pPr>
            <w:r w:rsidRPr="001D7C39">
              <w:rPr>
                <w:rFonts w:ascii="Arial" w:hAnsi="Arial" w:cs="Arial"/>
                <w:sz w:val="20"/>
                <w:szCs w:val="20"/>
              </w:rPr>
              <w:t>5.6</w:t>
            </w:r>
          </w:p>
        </w:tc>
        <w:tc>
          <w:tcPr>
            <w:tcW w:w="2965" w:type="dxa"/>
            <w:shd w:val="clear" w:color="auto" w:fill="auto"/>
          </w:tcPr>
          <w:p w14:paraId="3B3BD9F7" w14:textId="4C0F4A4C" w:rsidR="00D81F46" w:rsidRPr="001D7C39" w:rsidRDefault="00D81F46" w:rsidP="000B37BE">
            <w:pPr>
              <w:rPr>
                <w:rFonts w:ascii="Arial" w:hAnsi="Arial" w:cs="Arial"/>
                <w:sz w:val="20"/>
                <w:szCs w:val="20"/>
              </w:rPr>
            </w:pPr>
            <w:r w:rsidRPr="001D7C39">
              <w:rPr>
                <w:rFonts w:ascii="Arial" w:hAnsi="Arial" w:cs="Arial"/>
                <w:sz w:val="20"/>
                <w:szCs w:val="20"/>
              </w:rPr>
              <w:t xml:space="preserve">Organise </w:t>
            </w:r>
            <w:r w:rsidR="009069DE">
              <w:rPr>
                <w:rFonts w:ascii="Arial" w:hAnsi="Arial" w:cs="Arial"/>
                <w:sz w:val="20"/>
                <w:szCs w:val="20"/>
              </w:rPr>
              <w:t xml:space="preserve">one-month campaign  </w:t>
            </w:r>
            <w:r w:rsidR="009069DE" w:rsidRPr="001D7C39">
              <w:rPr>
                <w:rFonts w:ascii="Arial" w:hAnsi="Arial" w:cs="Arial"/>
                <w:sz w:val="20"/>
                <w:szCs w:val="20"/>
              </w:rPr>
              <w:t xml:space="preserve"> </w:t>
            </w:r>
            <w:r w:rsidR="009069DE">
              <w:rPr>
                <w:rFonts w:ascii="Arial" w:hAnsi="Arial" w:cs="Arial"/>
                <w:sz w:val="20"/>
                <w:szCs w:val="20"/>
              </w:rPr>
              <w:t xml:space="preserve">at hospitals </w:t>
            </w:r>
            <w:r w:rsidR="00190A55">
              <w:rPr>
                <w:rFonts w:ascii="Arial" w:hAnsi="Arial" w:cs="Arial"/>
                <w:sz w:val="20"/>
                <w:szCs w:val="20"/>
              </w:rPr>
              <w:t xml:space="preserve">on rational use of </w:t>
            </w:r>
            <w:r w:rsidRPr="001D7C39">
              <w:rPr>
                <w:rFonts w:ascii="Arial" w:hAnsi="Arial" w:cs="Arial"/>
                <w:sz w:val="20"/>
                <w:szCs w:val="20"/>
              </w:rPr>
              <w:t xml:space="preserve"> antimicrobials </w:t>
            </w:r>
            <w:r w:rsidR="00190A55">
              <w:rPr>
                <w:rFonts w:ascii="Arial" w:hAnsi="Arial" w:cs="Arial"/>
                <w:sz w:val="20"/>
                <w:szCs w:val="20"/>
              </w:rPr>
              <w:t xml:space="preserve">every year </w:t>
            </w:r>
          </w:p>
          <w:p w14:paraId="1FEB10E1" w14:textId="69F44DD8" w:rsidR="00D81F46" w:rsidRPr="001D7C39" w:rsidRDefault="00D81F46" w:rsidP="000B37BE">
            <w:pPr>
              <w:rPr>
                <w:rFonts w:ascii="Arial" w:hAnsi="Arial" w:cs="Arial"/>
                <w:sz w:val="20"/>
                <w:szCs w:val="20"/>
              </w:rPr>
            </w:pPr>
          </w:p>
        </w:tc>
        <w:tc>
          <w:tcPr>
            <w:tcW w:w="540" w:type="dxa"/>
            <w:shd w:val="clear" w:color="auto" w:fill="auto"/>
          </w:tcPr>
          <w:p w14:paraId="4A34D28C" w14:textId="77777777" w:rsidR="00D81F46" w:rsidRPr="001D7C39" w:rsidRDefault="00D81F46" w:rsidP="000B37BE">
            <w:pPr>
              <w:rPr>
                <w:rFonts w:ascii="Arial" w:hAnsi="Arial" w:cs="Arial"/>
                <w:sz w:val="20"/>
                <w:szCs w:val="20"/>
              </w:rPr>
            </w:pPr>
          </w:p>
          <w:p w14:paraId="677E2118" w14:textId="77777777" w:rsidR="00D81F46" w:rsidRPr="001D7C39" w:rsidRDefault="00D81F46" w:rsidP="000B37BE">
            <w:pPr>
              <w:rPr>
                <w:rFonts w:ascii="Arial" w:hAnsi="Arial" w:cs="Arial"/>
                <w:sz w:val="20"/>
                <w:szCs w:val="20"/>
              </w:rPr>
            </w:pPr>
          </w:p>
          <w:p w14:paraId="17F34542" w14:textId="6CC8868F"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EB2B3A8" w14:textId="77777777" w:rsidR="00D81F46" w:rsidRPr="001D7C39" w:rsidRDefault="00D81F46" w:rsidP="000B37BE">
            <w:pPr>
              <w:rPr>
                <w:rFonts w:ascii="Arial" w:hAnsi="Arial" w:cs="Arial"/>
                <w:sz w:val="20"/>
                <w:szCs w:val="20"/>
              </w:rPr>
            </w:pPr>
          </w:p>
          <w:p w14:paraId="28A32F84" w14:textId="77777777" w:rsidR="00D81F46" w:rsidRPr="001D7C39" w:rsidRDefault="00D81F46" w:rsidP="000B37BE">
            <w:pPr>
              <w:rPr>
                <w:rFonts w:ascii="Arial" w:hAnsi="Arial" w:cs="Arial"/>
                <w:sz w:val="20"/>
                <w:szCs w:val="20"/>
              </w:rPr>
            </w:pPr>
          </w:p>
          <w:p w14:paraId="6AB4AD52" w14:textId="17629B9E"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FD86400" w14:textId="77777777" w:rsidR="00D81F46" w:rsidRPr="001D7C39" w:rsidRDefault="00D81F46" w:rsidP="000B37BE">
            <w:pPr>
              <w:rPr>
                <w:rFonts w:ascii="Arial" w:hAnsi="Arial" w:cs="Arial"/>
                <w:sz w:val="20"/>
                <w:szCs w:val="20"/>
              </w:rPr>
            </w:pPr>
          </w:p>
          <w:p w14:paraId="1B811770" w14:textId="77777777" w:rsidR="00D81F46" w:rsidRPr="001D7C39" w:rsidRDefault="00D81F46" w:rsidP="000B37BE">
            <w:pPr>
              <w:rPr>
                <w:rFonts w:ascii="Arial" w:hAnsi="Arial" w:cs="Arial"/>
                <w:sz w:val="20"/>
                <w:szCs w:val="20"/>
              </w:rPr>
            </w:pPr>
          </w:p>
          <w:p w14:paraId="306A1368" w14:textId="426CE972"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4D966C2C" w14:textId="77777777" w:rsidR="00D81F46" w:rsidRPr="001D7C39" w:rsidRDefault="00D81F46" w:rsidP="000B37BE">
            <w:pPr>
              <w:rPr>
                <w:rFonts w:ascii="Arial" w:hAnsi="Arial" w:cs="Arial"/>
                <w:sz w:val="20"/>
                <w:szCs w:val="20"/>
              </w:rPr>
            </w:pPr>
          </w:p>
          <w:p w14:paraId="1EC0B0E6" w14:textId="77777777" w:rsidR="00D81F46" w:rsidRPr="001D7C39" w:rsidRDefault="00D81F46" w:rsidP="000B37BE">
            <w:pPr>
              <w:rPr>
                <w:rFonts w:ascii="Arial" w:hAnsi="Arial" w:cs="Arial"/>
                <w:sz w:val="20"/>
                <w:szCs w:val="20"/>
              </w:rPr>
            </w:pPr>
          </w:p>
          <w:p w14:paraId="707756D8" w14:textId="614F2405"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1975" w:type="dxa"/>
          </w:tcPr>
          <w:p w14:paraId="2D4B830C" w14:textId="7E4D093F" w:rsidR="00D81F46" w:rsidRPr="001D7C39" w:rsidRDefault="00D81F46" w:rsidP="000B37BE">
            <w:pPr>
              <w:rPr>
                <w:rFonts w:ascii="Arial" w:hAnsi="Arial" w:cs="Arial"/>
                <w:sz w:val="20"/>
                <w:szCs w:val="20"/>
              </w:rPr>
            </w:pPr>
            <w:r w:rsidRPr="001D7C39">
              <w:rPr>
                <w:rFonts w:ascii="Arial" w:hAnsi="Arial" w:cs="Arial"/>
                <w:sz w:val="20"/>
                <w:szCs w:val="20"/>
              </w:rPr>
              <w:t>Number of health organisations implementing the campaign</w:t>
            </w:r>
          </w:p>
        </w:tc>
        <w:tc>
          <w:tcPr>
            <w:tcW w:w="2724" w:type="dxa"/>
          </w:tcPr>
          <w:p w14:paraId="44EF3076" w14:textId="62D1382F" w:rsidR="00D81F46" w:rsidRPr="001D7C39" w:rsidRDefault="00D81F46" w:rsidP="000B37BE">
            <w:pPr>
              <w:rPr>
                <w:rFonts w:ascii="Arial" w:hAnsi="Arial" w:cs="Arial"/>
                <w:sz w:val="20"/>
                <w:szCs w:val="20"/>
              </w:rPr>
            </w:pPr>
            <w:r w:rsidRPr="001D7C39">
              <w:rPr>
                <w:rFonts w:ascii="Arial" w:hAnsi="Arial" w:cs="Arial"/>
                <w:sz w:val="20"/>
                <w:szCs w:val="20"/>
              </w:rPr>
              <w:t>Plans and agenda will be developed and distributed to health organizations.</w:t>
            </w:r>
          </w:p>
        </w:tc>
        <w:tc>
          <w:tcPr>
            <w:tcW w:w="1559" w:type="dxa"/>
            <w:shd w:val="clear" w:color="auto" w:fill="auto"/>
          </w:tcPr>
          <w:p w14:paraId="2722F530" w14:textId="3A1DEBD6" w:rsidR="00D81F46" w:rsidRPr="001D7C39" w:rsidRDefault="00D81F46" w:rsidP="000B37BE">
            <w:pPr>
              <w:rPr>
                <w:rFonts w:ascii="Arial" w:hAnsi="Arial" w:cs="Arial"/>
                <w:sz w:val="20"/>
                <w:szCs w:val="20"/>
              </w:rPr>
            </w:pPr>
            <w:r w:rsidRPr="001D7C39">
              <w:rPr>
                <w:rFonts w:ascii="Arial" w:hAnsi="Arial" w:cs="Arial"/>
                <w:sz w:val="20"/>
                <w:szCs w:val="20"/>
              </w:rPr>
              <w:t>MMRA</w:t>
            </w:r>
          </w:p>
        </w:tc>
        <w:tc>
          <w:tcPr>
            <w:tcW w:w="1985" w:type="dxa"/>
            <w:shd w:val="clear" w:color="auto" w:fill="auto"/>
          </w:tcPr>
          <w:p w14:paraId="3B050320" w14:textId="302B20A2" w:rsidR="00D81F46" w:rsidRPr="001D7C39" w:rsidRDefault="00D81F46" w:rsidP="000B37BE">
            <w:pPr>
              <w:rPr>
                <w:rFonts w:ascii="Arial" w:hAnsi="Arial" w:cs="Arial"/>
                <w:sz w:val="20"/>
                <w:szCs w:val="20"/>
                <w:highlight w:val="yellow"/>
              </w:rPr>
            </w:pPr>
            <w:r w:rsidRPr="001D7C39">
              <w:rPr>
                <w:rFonts w:ascii="Arial" w:hAnsi="Arial" w:cs="Arial"/>
                <w:sz w:val="20"/>
                <w:szCs w:val="20"/>
              </w:rPr>
              <w:t>Health organizations</w:t>
            </w:r>
          </w:p>
        </w:tc>
      </w:tr>
      <w:tr w:rsidR="00D81F46" w:rsidRPr="001D7C39" w14:paraId="11F41B9A" w14:textId="77777777" w:rsidTr="001D7C39">
        <w:trPr>
          <w:jc w:val="center"/>
        </w:trPr>
        <w:tc>
          <w:tcPr>
            <w:tcW w:w="720" w:type="dxa"/>
            <w:shd w:val="clear" w:color="auto" w:fill="auto"/>
          </w:tcPr>
          <w:p w14:paraId="2B67795B" w14:textId="56E6ED57" w:rsidR="00D81F46" w:rsidRPr="001D7C39" w:rsidRDefault="00D81F46" w:rsidP="000B37BE">
            <w:pPr>
              <w:rPr>
                <w:rFonts w:ascii="Arial" w:hAnsi="Arial" w:cs="Arial"/>
                <w:sz w:val="20"/>
                <w:szCs w:val="20"/>
              </w:rPr>
            </w:pPr>
            <w:r w:rsidRPr="001D7C39">
              <w:rPr>
                <w:rFonts w:ascii="Arial" w:hAnsi="Arial" w:cs="Arial"/>
                <w:sz w:val="20"/>
                <w:szCs w:val="20"/>
              </w:rPr>
              <w:t>5.7</w:t>
            </w:r>
          </w:p>
        </w:tc>
        <w:tc>
          <w:tcPr>
            <w:tcW w:w="2965" w:type="dxa"/>
            <w:shd w:val="clear" w:color="auto" w:fill="auto"/>
          </w:tcPr>
          <w:p w14:paraId="3BA74F22" w14:textId="3A09ABD3" w:rsidR="00D81F46" w:rsidRPr="001D7C39" w:rsidRDefault="00E278CA" w:rsidP="000B37BE">
            <w:pPr>
              <w:rPr>
                <w:rFonts w:ascii="Arial" w:hAnsi="Arial" w:cs="Arial"/>
                <w:sz w:val="20"/>
                <w:szCs w:val="20"/>
              </w:rPr>
            </w:pPr>
            <w:r>
              <w:rPr>
                <w:rFonts w:ascii="Arial" w:hAnsi="Arial" w:cs="Arial"/>
                <w:sz w:val="20"/>
                <w:szCs w:val="20"/>
              </w:rPr>
              <w:t xml:space="preserve">Capacity building on </w:t>
            </w:r>
            <w:r w:rsidRPr="001D7C39">
              <w:rPr>
                <w:rFonts w:ascii="Arial" w:hAnsi="Arial" w:cs="Arial"/>
                <w:sz w:val="20"/>
                <w:szCs w:val="20"/>
              </w:rPr>
              <w:t xml:space="preserve"> </w:t>
            </w:r>
            <w:r w:rsidR="00D81F46" w:rsidRPr="001D7C39">
              <w:rPr>
                <w:rFonts w:ascii="Arial" w:hAnsi="Arial" w:cs="Arial"/>
                <w:sz w:val="20"/>
                <w:szCs w:val="20"/>
              </w:rPr>
              <w:t>estimati</w:t>
            </w:r>
            <w:r>
              <w:rPr>
                <w:rFonts w:ascii="Arial" w:hAnsi="Arial" w:cs="Arial"/>
                <w:sz w:val="20"/>
                <w:szCs w:val="20"/>
              </w:rPr>
              <w:t xml:space="preserve">on of AMR </w:t>
            </w:r>
            <w:r w:rsidR="00D81F46" w:rsidRPr="001D7C39">
              <w:rPr>
                <w:rFonts w:ascii="Arial" w:hAnsi="Arial" w:cs="Arial"/>
                <w:sz w:val="20"/>
                <w:szCs w:val="20"/>
              </w:rPr>
              <w:t xml:space="preserve">economic burden  </w:t>
            </w:r>
          </w:p>
        </w:tc>
        <w:tc>
          <w:tcPr>
            <w:tcW w:w="540" w:type="dxa"/>
            <w:shd w:val="clear" w:color="auto" w:fill="auto"/>
          </w:tcPr>
          <w:p w14:paraId="1C93923C" w14:textId="573123CB"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645DDB31" w14:textId="426A76CC"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FAEC701" w14:textId="36202ED8"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6F157A41" w14:textId="43C561BC"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1975" w:type="dxa"/>
          </w:tcPr>
          <w:p w14:paraId="5C3175DF" w14:textId="77777777" w:rsidR="00D81F46" w:rsidRPr="001D7C39" w:rsidRDefault="00D81F46" w:rsidP="000B37BE">
            <w:pPr>
              <w:rPr>
                <w:rFonts w:ascii="Arial" w:hAnsi="Arial" w:cs="Arial"/>
                <w:sz w:val="20"/>
                <w:szCs w:val="20"/>
              </w:rPr>
            </w:pPr>
            <w:r w:rsidRPr="001D7C39">
              <w:rPr>
                <w:rFonts w:ascii="Arial" w:hAnsi="Arial" w:cs="Arial"/>
                <w:sz w:val="20"/>
                <w:szCs w:val="20"/>
              </w:rPr>
              <w:t xml:space="preserve">Number of healthcare staff </w:t>
            </w:r>
          </w:p>
          <w:p w14:paraId="26000A6C" w14:textId="06433ABF" w:rsidR="00D81F46" w:rsidRPr="001D7C39" w:rsidRDefault="00D81F46" w:rsidP="000B37BE">
            <w:pPr>
              <w:rPr>
                <w:rFonts w:ascii="Arial" w:hAnsi="Arial" w:cs="Arial"/>
                <w:sz w:val="20"/>
                <w:szCs w:val="20"/>
              </w:rPr>
            </w:pPr>
          </w:p>
        </w:tc>
        <w:tc>
          <w:tcPr>
            <w:tcW w:w="2724" w:type="dxa"/>
          </w:tcPr>
          <w:p w14:paraId="6A9C9FFB" w14:textId="7B1731F6" w:rsidR="00D81F46" w:rsidRPr="001D7C39" w:rsidRDefault="00D81F46" w:rsidP="000B37BE">
            <w:pPr>
              <w:rPr>
                <w:rFonts w:ascii="Arial" w:hAnsi="Arial" w:cs="Arial"/>
                <w:sz w:val="20"/>
                <w:szCs w:val="20"/>
              </w:rPr>
            </w:pPr>
            <w:r w:rsidRPr="001D7C39">
              <w:rPr>
                <w:rFonts w:ascii="Arial" w:hAnsi="Arial" w:cs="Arial"/>
                <w:sz w:val="20"/>
                <w:szCs w:val="20"/>
              </w:rPr>
              <w:t xml:space="preserve">Knowledge of healthcare staff will be improved, enabling them to estimate the economic burden caused by AMR </w:t>
            </w:r>
          </w:p>
        </w:tc>
        <w:tc>
          <w:tcPr>
            <w:tcW w:w="1559" w:type="dxa"/>
            <w:shd w:val="clear" w:color="auto" w:fill="auto"/>
          </w:tcPr>
          <w:p w14:paraId="15B25CB8" w14:textId="74D0D4E3" w:rsidR="00D81F46" w:rsidRPr="001D7C39" w:rsidRDefault="00D81F46" w:rsidP="000B37BE">
            <w:pPr>
              <w:rPr>
                <w:rFonts w:ascii="Arial" w:hAnsi="Arial" w:cs="Arial"/>
                <w:sz w:val="20"/>
                <w:szCs w:val="20"/>
              </w:rPr>
            </w:pPr>
            <w:r w:rsidRPr="001D7C39">
              <w:rPr>
                <w:rFonts w:ascii="Arial" w:hAnsi="Arial" w:cs="Arial"/>
                <w:sz w:val="20"/>
                <w:szCs w:val="20"/>
              </w:rPr>
              <w:t>MMRA, GAVS</w:t>
            </w:r>
          </w:p>
        </w:tc>
        <w:tc>
          <w:tcPr>
            <w:tcW w:w="1985" w:type="dxa"/>
            <w:shd w:val="clear" w:color="auto" w:fill="auto"/>
          </w:tcPr>
          <w:p w14:paraId="4D6E0CF6" w14:textId="046A6F99" w:rsidR="00D81F46" w:rsidRPr="001D7C39" w:rsidRDefault="00D81F46" w:rsidP="000B37BE">
            <w:pPr>
              <w:rPr>
                <w:rFonts w:ascii="Arial" w:hAnsi="Arial" w:cs="Arial"/>
                <w:sz w:val="20"/>
                <w:szCs w:val="20"/>
                <w:highlight w:val="yellow"/>
              </w:rPr>
            </w:pPr>
            <w:r w:rsidRPr="001D7C39">
              <w:rPr>
                <w:rFonts w:ascii="Arial" w:hAnsi="Arial" w:cs="Arial"/>
                <w:sz w:val="20"/>
                <w:szCs w:val="20"/>
              </w:rPr>
              <w:t>GDHI,  Higher education providers, selected hospitals</w:t>
            </w:r>
          </w:p>
        </w:tc>
      </w:tr>
      <w:tr w:rsidR="00355B7D" w:rsidRPr="001D7C39" w14:paraId="1B3C94CE" w14:textId="77777777" w:rsidTr="001D7C39">
        <w:trPr>
          <w:jc w:val="center"/>
        </w:trPr>
        <w:tc>
          <w:tcPr>
            <w:tcW w:w="720" w:type="dxa"/>
            <w:shd w:val="clear" w:color="auto" w:fill="auto"/>
          </w:tcPr>
          <w:p w14:paraId="46831C8C" w14:textId="573E2A8D" w:rsidR="00355B7D" w:rsidRPr="001D7C39" w:rsidRDefault="00355B7D" w:rsidP="000B37BE">
            <w:pPr>
              <w:rPr>
                <w:rFonts w:ascii="Arial" w:hAnsi="Arial" w:cs="Arial"/>
                <w:sz w:val="20"/>
                <w:szCs w:val="20"/>
              </w:rPr>
            </w:pPr>
            <w:r w:rsidRPr="001D7C39">
              <w:rPr>
                <w:rFonts w:ascii="Arial" w:hAnsi="Arial" w:cs="Arial"/>
                <w:sz w:val="20"/>
                <w:szCs w:val="20"/>
              </w:rPr>
              <w:t>5.8</w:t>
            </w:r>
          </w:p>
        </w:tc>
        <w:tc>
          <w:tcPr>
            <w:tcW w:w="2965" w:type="dxa"/>
            <w:shd w:val="clear" w:color="auto" w:fill="auto"/>
          </w:tcPr>
          <w:p w14:paraId="2EEB0FFC" w14:textId="4E90BCC6" w:rsidR="00355B7D" w:rsidRPr="001D7C39" w:rsidRDefault="002C7B8D" w:rsidP="000B37BE">
            <w:pPr>
              <w:rPr>
                <w:rFonts w:ascii="Arial" w:hAnsi="Arial" w:cs="Arial"/>
                <w:sz w:val="20"/>
                <w:szCs w:val="20"/>
              </w:rPr>
            </w:pPr>
            <w:r>
              <w:rPr>
                <w:rFonts w:ascii="Arial" w:hAnsi="Arial" w:cs="Arial"/>
                <w:sz w:val="20"/>
                <w:szCs w:val="20"/>
              </w:rPr>
              <w:t xml:space="preserve">Conduct assessment on KAP </w:t>
            </w:r>
            <w:r w:rsidR="007E3029">
              <w:rPr>
                <w:rFonts w:ascii="Arial" w:hAnsi="Arial" w:cs="Arial"/>
                <w:sz w:val="20"/>
                <w:szCs w:val="20"/>
              </w:rPr>
              <w:t xml:space="preserve">on AMR among health </w:t>
            </w:r>
            <w:r w:rsidR="00BD3B5B">
              <w:rPr>
                <w:rFonts w:ascii="Arial" w:hAnsi="Arial" w:cs="Arial"/>
                <w:sz w:val="20"/>
                <w:szCs w:val="20"/>
              </w:rPr>
              <w:t xml:space="preserve">and veterinary sector workers </w:t>
            </w:r>
          </w:p>
        </w:tc>
        <w:tc>
          <w:tcPr>
            <w:tcW w:w="540" w:type="dxa"/>
            <w:shd w:val="clear" w:color="auto" w:fill="auto"/>
          </w:tcPr>
          <w:p w14:paraId="0AD10A52" w14:textId="12B88A5E"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1085A21E" w14:textId="4CA0FEE1"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1A90075" w14:textId="575EE98F"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7B83851B" w14:textId="6F32FB66"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1975" w:type="dxa"/>
          </w:tcPr>
          <w:p w14:paraId="7F965FB4" w14:textId="58D710BC" w:rsidR="00355B7D" w:rsidRPr="001D7C39" w:rsidRDefault="004D1FEB" w:rsidP="000B37BE">
            <w:pPr>
              <w:rPr>
                <w:rFonts w:ascii="Arial" w:hAnsi="Arial" w:cs="Arial"/>
                <w:sz w:val="20"/>
                <w:szCs w:val="20"/>
              </w:rPr>
            </w:pPr>
            <w:r w:rsidRPr="001D7C39">
              <w:rPr>
                <w:rFonts w:ascii="Arial" w:hAnsi="Arial" w:cs="Arial"/>
                <w:sz w:val="20"/>
                <w:szCs w:val="20"/>
              </w:rPr>
              <w:t xml:space="preserve">Number of assessments </w:t>
            </w:r>
          </w:p>
        </w:tc>
        <w:tc>
          <w:tcPr>
            <w:tcW w:w="2724" w:type="dxa"/>
          </w:tcPr>
          <w:p w14:paraId="46E2892E" w14:textId="303853C4" w:rsidR="00355B7D" w:rsidRPr="001D7C39" w:rsidRDefault="00793A83" w:rsidP="000B37BE">
            <w:pPr>
              <w:rPr>
                <w:rFonts w:ascii="Arial" w:hAnsi="Arial" w:cs="Arial"/>
                <w:sz w:val="20"/>
                <w:szCs w:val="20"/>
              </w:rPr>
            </w:pPr>
            <w:r w:rsidRPr="001D7C39">
              <w:rPr>
                <w:rFonts w:ascii="Arial" w:hAnsi="Arial" w:cs="Arial"/>
                <w:sz w:val="20"/>
                <w:szCs w:val="20"/>
              </w:rPr>
              <w:t>Recommendations based on assessment results will be distributed to relevant authorities</w:t>
            </w:r>
          </w:p>
        </w:tc>
        <w:tc>
          <w:tcPr>
            <w:tcW w:w="1559" w:type="dxa"/>
            <w:shd w:val="clear" w:color="auto" w:fill="auto"/>
          </w:tcPr>
          <w:p w14:paraId="7BB58F3C" w14:textId="0FEAC171" w:rsidR="00355B7D" w:rsidRPr="001D7C39" w:rsidRDefault="00C962D2" w:rsidP="000B37BE">
            <w:pPr>
              <w:rPr>
                <w:rFonts w:ascii="Arial" w:hAnsi="Arial" w:cs="Arial"/>
                <w:sz w:val="20"/>
                <w:szCs w:val="20"/>
              </w:rPr>
            </w:pPr>
            <w:r w:rsidRPr="001D7C39">
              <w:rPr>
                <w:rFonts w:ascii="Arial" w:hAnsi="Arial" w:cs="Arial"/>
                <w:sz w:val="20"/>
                <w:szCs w:val="20"/>
              </w:rPr>
              <w:t>M</w:t>
            </w:r>
            <w:r w:rsidR="005C1E9D" w:rsidRPr="001D7C39">
              <w:rPr>
                <w:rFonts w:ascii="Arial" w:hAnsi="Arial" w:cs="Arial"/>
                <w:sz w:val="20"/>
                <w:szCs w:val="20"/>
              </w:rPr>
              <w:t>MRA</w:t>
            </w:r>
            <w:r w:rsidRPr="001D7C39">
              <w:rPr>
                <w:rFonts w:ascii="Arial" w:hAnsi="Arial" w:cs="Arial"/>
                <w:sz w:val="20"/>
                <w:szCs w:val="20"/>
              </w:rPr>
              <w:t xml:space="preserve">, </w:t>
            </w:r>
            <w:r w:rsidR="005C1E9D" w:rsidRPr="001D7C39">
              <w:rPr>
                <w:rFonts w:ascii="Arial" w:hAnsi="Arial" w:cs="Arial"/>
                <w:sz w:val="20"/>
                <w:szCs w:val="20"/>
              </w:rPr>
              <w:t>GAVS</w:t>
            </w:r>
          </w:p>
        </w:tc>
        <w:tc>
          <w:tcPr>
            <w:tcW w:w="1985" w:type="dxa"/>
            <w:shd w:val="clear" w:color="auto" w:fill="auto"/>
          </w:tcPr>
          <w:p w14:paraId="139376AD" w14:textId="00BB2626" w:rsidR="00355B7D" w:rsidRPr="001D7C39" w:rsidRDefault="005C1E9D" w:rsidP="000B37BE">
            <w:pPr>
              <w:rPr>
                <w:rFonts w:ascii="Arial" w:hAnsi="Arial" w:cs="Arial"/>
                <w:sz w:val="20"/>
                <w:szCs w:val="20"/>
                <w:highlight w:val="yellow"/>
              </w:rPr>
            </w:pPr>
            <w:r w:rsidRPr="001D7C39">
              <w:rPr>
                <w:rFonts w:ascii="Arial" w:hAnsi="Arial" w:cs="Arial"/>
                <w:sz w:val="20"/>
                <w:szCs w:val="20"/>
              </w:rPr>
              <w:t>Health organizations</w:t>
            </w:r>
          </w:p>
        </w:tc>
      </w:tr>
      <w:tr w:rsidR="00D81F46" w:rsidRPr="001D7C39" w14:paraId="69979B95" w14:textId="77777777" w:rsidTr="001D7C39">
        <w:trPr>
          <w:jc w:val="center"/>
        </w:trPr>
        <w:tc>
          <w:tcPr>
            <w:tcW w:w="720" w:type="dxa"/>
            <w:shd w:val="clear" w:color="auto" w:fill="auto"/>
          </w:tcPr>
          <w:p w14:paraId="5F960465" w14:textId="73A4C7EE" w:rsidR="00D81F46" w:rsidRPr="001D7C39" w:rsidRDefault="00D81F46" w:rsidP="000B37BE">
            <w:pPr>
              <w:rPr>
                <w:rFonts w:ascii="Arial" w:hAnsi="Arial" w:cs="Arial"/>
                <w:sz w:val="20"/>
                <w:szCs w:val="20"/>
              </w:rPr>
            </w:pPr>
            <w:r w:rsidRPr="001D7C39">
              <w:rPr>
                <w:rFonts w:ascii="Arial" w:hAnsi="Arial" w:cs="Arial"/>
                <w:sz w:val="20"/>
                <w:szCs w:val="20"/>
              </w:rPr>
              <w:t>5.9</w:t>
            </w:r>
          </w:p>
        </w:tc>
        <w:tc>
          <w:tcPr>
            <w:tcW w:w="2965" w:type="dxa"/>
            <w:shd w:val="clear" w:color="auto" w:fill="auto"/>
          </w:tcPr>
          <w:p w14:paraId="19338D4E" w14:textId="307DB303" w:rsidR="00D81F46" w:rsidRPr="001D7C39" w:rsidRDefault="00D81F46" w:rsidP="000B37BE">
            <w:pPr>
              <w:rPr>
                <w:rFonts w:ascii="Arial" w:hAnsi="Arial" w:cs="Arial"/>
                <w:sz w:val="20"/>
                <w:szCs w:val="20"/>
              </w:rPr>
            </w:pPr>
            <w:r w:rsidRPr="001D7C39">
              <w:rPr>
                <w:rFonts w:ascii="Arial" w:hAnsi="Arial" w:cs="Arial"/>
                <w:sz w:val="20"/>
                <w:szCs w:val="20"/>
              </w:rPr>
              <w:t xml:space="preserve">Develop training program for herders </w:t>
            </w:r>
            <w:r w:rsidR="00F76793">
              <w:rPr>
                <w:rFonts w:ascii="Arial" w:hAnsi="Arial" w:cs="Arial"/>
                <w:sz w:val="20"/>
                <w:szCs w:val="20"/>
              </w:rPr>
              <w:t xml:space="preserve">and agriculture workers </w:t>
            </w:r>
            <w:r w:rsidRPr="001D7C39">
              <w:rPr>
                <w:rFonts w:ascii="Arial" w:hAnsi="Arial" w:cs="Arial"/>
                <w:sz w:val="20"/>
                <w:szCs w:val="20"/>
              </w:rPr>
              <w:t>on good practice</w:t>
            </w:r>
            <w:r w:rsidR="000B1E8A">
              <w:rPr>
                <w:rFonts w:ascii="Arial" w:hAnsi="Arial" w:cs="Arial"/>
                <w:sz w:val="20"/>
                <w:szCs w:val="20"/>
              </w:rPr>
              <w:t xml:space="preserve">s </w:t>
            </w:r>
            <w:r w:rsidRPr="001D7C39">
              <w:rPr>
                <w:rFonts w:ascii="Arial" w:hAnsi="Arial" w:cs="Arial"/>
                <w:sz w:val="20"/>
                <w:szCs w:val="20"/>
              </w:rPr>
              <w:t>related to appropriate use of antimicrobials</w:t>
            </w:r>
            <w:r w:rsidR="000B1E8A">
              <w:rPr>
                <w:rFonts w:ascii="Arial" w:hAnsi="Arial" w:cs="Arial"/>
                <w:sz w:val="20"/>
                <w:szCs w:val="20"/>
              </w:rPr>
              <w:t xml:space="preserve"> to improve </w:t>
            </w:r>
            <w:r w:rsidR="009E253D">
              <w:rPr>
                <w:rFonts w:ascii="Arial" w:hAnsi="Arial" w:cs="Arial"/>
                <w:sz w:val="20"/>
                <w:szCs w:val="20"/>
              </w:rPr>
              <w:t xml:space="preserve">their </w:t>
            </w:r>
            <w:r w:rsidR="000B1E8A">
              <w:rPr>
                <w:rFonts w:ascii="Arial" w:hAnsi="Arial" w:cs="Arial"/>
                <w:sz w:val="20"/>
                <w:szCs w:val="20"/>
              </w:rPr>
              <w:t>knowledge and pr</w:t>
            </w:r>
            <w:r w:rsidR="009E253D">
              <w:rPr>
                <w:rFonts w:ascii="Arial" w:hAnsi="Arial" w:cs="Arial"/>
                <w:sz w:val="20"/>
                <w:szCs w:val="20"/>
              </w:rPr>
              <w:t>a</w:t>
            </w:r>
            <w:r w:rsidR="000B1E8A">
              <w:rPr>
                <w:rFonts w:ascii="Arial" w:hAnsi="Arial" w:cs="Arial"/>
                <w:sz w:val="20"/>
                <w:szCs w:val="20"/>
              </w:rPr>
              <w:t>ctice</w:t>
            </w:r>
            <w:r w:rsidRPr="001D7C39">
              <w:rPr>
                <w:rFonts w:ascii="Arial" w:hAnsi="Arial" w:cs="Arial"/>
                <w:sz w:val="20"/>
                <w:szCs w:val="20"/>
              </w:rPr>
              <w:t xml:space="preserve"> </w:t>
            </w:r>
          </w:p>
        </w:tc>
        <w:tc>
          <w:tcPr>
            <w:tcW w:w="540" w:type="dxa"/>
            <w:shd w:val="clear" w:color="auto" w:fill="auto"/>
          </w:tcPr>
          <w:p w14:paraId="69C0B16A" w14:textId="41688C73"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06325AC" w14:textId="6D0090C8"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16A8FC1F" w14:textId="46757E78"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6BDCF36C" w14:textId="1CB8D18A" w:rsidR="00D81F46" w:rsidRPr="001D7C39" w:rsidRDefault="00D81F46" w:rsidP="000B37BE">
            <w:pPr>
              <w:rPr>
                <w:rFonts w:ascii="Arial" w:hAnsi="Arial" w:cs="Arial"/>
                <w:sz w:val="20"/>
                <w:szCs w:val="20"/>
              </w:rPr>
            </w:pPr>
            <w:r w:rsidRPr="001D7C39">
              <w:rPr>
                <w:rFonts w:ascii="Arial" w:hAnsi="Arial" w:cs="Arial"/>
                <w:sz w:val="20"/>
                <w:szCs w:val="20"/>
              </w:rPr>
              <w:t>-</w:t>
            </w:r>
          </w:p>
        </w:tc>
        <w:tc>
          <w:tcPr>
            <w:tcW w:w="1975" w:type="dxa"/>
          </w:tcPr>
          <w:p w14:paraId="5BDF4824" w14:textId="12B45120" w:rsidR="00D81F46" w:rsidRPr="001D7C39" w:rsidRDefault="00D81F46" w:rsidP="000B37BE">
            <w:pPr>
              <w:rPr>
                <w:rFonts w:ascii="Arial" w:hAnsi="Arial" w:cs="Arial"/>
                <w:sz w:val="20"/>
                <w:szCs w:val="20"/>
              </w:rPr>
            </w:pPr>
            <w:r w:rsidRPr="001D7C39">
              <w:rPr>
                <w:rFonts w:ascii="Arial" w:hAnsi="Arial" w:cs="Arial"/>
                <w:sz w:val="20"/>
                <w:szCs w:val="20"/>
              </w:rPr>
              <w:t xml:space="preserve">Number of organized trainings </w:t>
            </w:r>
          </w:p>
          <w:p w14:paraId="16735EFD" w14:textId="31B6C2E6" w:rsidR="00D81F46" w:rsidRPr="001D7C39" w:rsidRDefault="00D81F46" w:rsidP="000B37BE">
            <w:pPr>
              <w:rPr>
                <w:rFonts w:ascii="Arial" w:hAnsi="Arial" w:cs="Arial"/>
                <w:sz w:val="20"/>
                <w:szCs w:val="20"/>
              </w:rPr>
            </w:pPr>
          </w:p>
        </w:tc>
        <w:tc>
          <w:tcPr>
            <w:tcW w:w="2724" w:type="dxa"/>
          </w:tcPr>
          <w:p w14:paraId="15A824D5" w14:textId="430B09DB" w:rsidR="00D81F46" w:rsidRPr="001D7C39" w:rsidRDefault="00D81F46" w:rsidP="000B37BE">
            <w:pPr>
              <w:rPr>
                <w:rFonts w:ascii="Arial" w:hAnsi="Arial" w:cs="Arial"/>
                <w:sz w:val="20"/>
                <w:szCs w:val="20"/>
              </w:rPr>
            </w:pPr>
            <w:r w:rsidRPr="001D7C39">
              <w:rPr>
                <w:rFonts w:ascii="Arial" w:hAnsi="Arial" w:cs="Arial"/>
                <w:sz w:val="20"/>
                <w:szCs w:val="20"/>
              </w:rPr>
              <w:t xml:space="preserve">Trainings will be conducted in accordance to the </w:t>
            </w:r>
            <w:r w:rsidR="0076386B" w:rsidRPr="001D7C39">
              <w:rPr>
                <w:rFonts w:ascii="Arial" w:hAnsi="Arial" w:cs="Arial"/>
                <w:sz w:val="20"/>
                <w:szCs w:val="20"/>
              </w:rPr>
              <w:t xml:space="preserve">working </w:t>
            </w:r>
            <w:r w:rsidRPr="001D7C39">
              <w:rPr>
                <w:rFonts w:ascii="Arial" w:hAnsi="Arial" w:cs="Arial"/>
                <w:sz w:val="20"/>
                <w:szCs w:val="20"/>
              </w:rPr>
              <w:t xml:space="preserve">plan </w:t>
            </w:r>
          </w:p>
          <w:p w14:paraId="630FC0FD" w14:textId="59EDBAC5" w:rsidR="00D81F46" w:rsidRPr="001D7C39" w:rsidRDefault="00D81F46" w:rsidP="000B37BE">
            <w:pPr>
              <w:rPr>
                <w:rFonts w:ascii="Arial" w:hAnsi="Arial" w:cs="Arial"/>
                <w:sz w:val="20"/>
                <w:szCs w:val="20"/>
              </w:rPr>
            </w:pPr>
          </w:p>
        </w:tc>
        <w:tc>
          <w:tcPr>
            <w:tcW w:w="1559" w:type="dxa"/>
            <w:shd w:val="clear" w:color="auto" w:fill="auto"/>
          </w:tcPr>
          <w:p w14:paraId="6E6B82C6" w14:textId="144FF3EA" w:rsidR="00D81F46" w:rsidRPr="001D7C39" w:rsidRDefault="00593E04" w:rsidP="00C1199E">
            <w:pPr>
              <w:rPr>
                <w:rFonts w:ascii="Arial" w:hAnsi="Arial" w:cs="Arial"/>
                <w:sz w:val="20"/>
                <w:szCs w:val="20"/>
              </w:rPr>
            </w:pPr>
            <w:proofErr w:type="spellStart"/>
            <w:r w:rsidRPr="001D7C39">
              <w:rPr>
                <w:rFonts w:ascii="Arial" w:hAnsi="Arial" w:cs="Arial"/>
                <w:sz w:val="20"/>
                <w:szCs w:val="20"/>
              </w:rPr>
              <w:t>M</w:t>
            </w:r>
            <w:r w:rsidR="00C1199E" w:rsidRPr="001D7C39">
              <w:rPr>
                <w:rFonts w:ascii="Arial" w:hAnsi="Arial" w:cs="Arial"/>
                <w:sz w:val="20"/>
                <w:szCs w:val="20"/>
              </w:rPr>
              <w:t>o</w:t>
            </w:r>
            <w:r w:rsidRPr="001D7C39">
              <w:rPr>
                <w:rFonts w:ascii="Arial" w:hAnsi="Arial" w:cs="Arial"/>
                <w:sz w:val="20"/>
                <w:szCs w:val="20"/>
              </w:rPr>
              <w:t>FALI</w:t>
            </w:r>
            <w:proofErr w:type="spellEnd"/>
            <w:r w:rsidR="00D81F46" w:rsidRPr="001D7C39">
              <w:rPr>
                <w:rFonts w:ascii="Arial" w:hAnsi="Arial" w:cs="Arial"/>
                <w:sz w:val="20"/>
                <w:szCs w:val="20"/>
              </w:rPr>
              <w:t>, GAVS, MULS</w:t>
            </w:r>
          </w:p>
        </w:tc>
        <w:tc>
          <w:tcPr>
            <w:tcW w:w="1985" w:type="dxa"/>
            <w:shd w:val="clear" w:color="auto" w:fill="auto"/>
          </w:tcPr>
          <w:p w14:paraId="5B305E1E" w14:textId="4A64500A" w:rsidR="00D81F46" w:rsidRPr="001D7C39" w:rsidRDefault="00D81F46" w:rsidP="000B37BE">
            <w:pPr>
              <w:rPr>
                <w:rFonts w:ascii="Arial" w:hAnsi="Arial" w:cs="Arial"/>
                <w:sz w:val="20"/>
                <w:szCs w:val="20"/>
              </w:rPr>
            </w:pPr>
            <w:r w:rsidRPr="001D7C39">
              <w:rPr>
                <w:rFonts w:ascii="Arial" w:hAnsi="Arial" w:cs="Arial"/>
                <w:sz w:val="20"/>
                <w:szCs w:val="20"/>
              </w:rPr>
              <w:t>Education providers</w:t>
            </w:r>
          </w:p>
        </w:tc>
      </w:tr>
      <w:tr w:rsidR="00355B7D" w:rsidRPr="001D7C39" w14:paraId="653FC3DC" w14:textId="77777777" w:rsidTr="001D7C39">
        <w:trPr>
          <w:jc w:val="center"/>
        </w:trPr>
        <w:tc>
          <w:tcPr>
            <w:tcW w:w="720" w:type="dxa"/>
            <w:shd w:val="clear" w:color="auto" w:fill="auto"/>
          </w:tcPr>
          <w:p w14:paraId="4D367928" w14:textId="2F21AF0D" w:rsidR="00355B7D" w:rsidRPr="001D7C39" w:rsidRDefault="00355B7D" w:rsidP="000B37BE">
            <w:pPr>
              <w:rPr>
                <w:rFonts w:ascii="Arial" w:hAnsi="Arial" w:cs="Arial"/>
                <w:sz w:val="20"/>
                <w:szCs w:val="20"/>
              </w:rPr>
            </w:pPr>
            <w:r w:rsidRPr="001D7C39">
              <w:rPr>
                <w:rFonts w:ascii="Arial" w:hAnsi="Arial" w:cs="Arial"/>
                <w:sz w:val="20"/>
                <w:szCs w:val="20"/>
              </w:rPr>
              <w:lastRenderedPageBreak/>
              <w:t>5.10</w:t>
            </w:r>
          </w:p>
        </w:tc>
        <w:tc>
          <w:tcPr>
            <w:tcW w:w="2965" w:type="dxa"/>
            <w:shd w:val="clear" w:color="auto" w:fill="auto"/>
          </w:tcPr>
          <w:p w14:paraId="3DD2E31A" w14:textId="08C2FB58" w:rsidR="00355B7D" w:rsidRPr="001D7C39" w:rsidRDefault="00255A9B" w:rsidP="000B37BE">
            <w:pPr>
              <w:rPr>
                <w:rFonts w:ascii="Arial" w:hAnsi="Arial" w:cs="Arial"/>
                <w:sz w:val="20"/>
                <w:szCs w:val="20"/>
              </w:rPr>
            </w:pPr>
            <w:r w:rsidRPr="001D7C39">
              <w:rPr>
                <w:rFonts w:ascii="Arial" w:hAnsi="Arial" w:cs="Arial"/>
                <w:sz w:val="20"/>
                <w:szCs w:val="20"/>
              </w:rPr>
              <w:t xml:space="preserve">Include </w:t>
            </w:r>
            <w:r w:rsidR="006B30ED" w:rsidRPr="001D7C39">
              <w:rPr>
                <w:rFonts w:ascii="Arial" w:hAnsi="Arial" w:cs="Arial"/>
                <w:sz w:val="20"/>
                <w:szCs w:val="20"/>
              </w:rPr>
              <w:t xml:space="preserve">modules on AMR and </w:t>
            </w:r>
            <w:r w:rsidR="009E253D">
              <w:rPr>
                <w:rFonts w:ascii="Arial" w:hAnsi="Arial" w:cs="Arial"/>
                <w:sz w:val="20"/>
                <w:szCs w:val="20"/>
              </w:rPr>
              <w:t xml:space="preserve">rationale use </w:t>
            </w:r>
            <w:r w:rsidR="006B30ED" w:rsidRPr="001D7C39">
              <w:rPr>
                <w:rFonts w:ascii="Arial" w:hAnsi="Arial" w:cs="Arial"/>
                <w:sz w:val="20"/>
                <w:szCs w:val="20"/>
              </w:rPr>
              <w:t xml:space="preserve">of antimicrobials in </w:t>
            </w:r>
            <w:r w:rsidR="00022801" w:rsidRPr="001D7C39">
              <w:rPr>
                <w:rFonts w:ascii="Arial" w:hAnsi="Arial" w:cs="Arial"/>
                <w:sz w:val="20"/>
                <w:szCs w:val="20"/>
              </w:rPr>
              <w:t xml:space="preserve">postgraduate training programs for veterinary </w:t>
            </w:r>
            <w:r w:rsidR="009E253D">
              <w:rPr>
                <w:rFonts w:ascii="Arial" w:hAnsi="Arial" w:cs="Arial"/>
                <w:sz w:val="20"/>
                <w:szCs w:val="20"/>
              </w:rPr>
              <w:t xml:space="preserve">professionals </w:t>
            </w:r>
          </w:p>
        </w:tc>
        <w:tc>
          <w:tcPr>
            <w:tcW w:w="540" w:type="dxa"/>
            <w:shd w:val="clear" w:color="auto" w:fill="auto"/>
          </w:tcPr>
          <w:p w14:paraId="374439A7" w14:textId="77777777" w:rsidR="00355B7D" w:rsidRPr="001D7C39" w:rsidRDefault="00355B7D" w:rsidP="000B37BE">
            <w:pPr>
              <w:rPr>
                <w:rFonts w:ascii="Arial" w:hAnsi="Arial" w:cs="Arial"/>
                <w:sz w:val="20"/>
                <w:szCs w:val="20"/>
              </w:rPr>
            </w:pPr>
          </w:p>
          <w:p w14:paraId="4F649668" w14:textId="77777777" w:rsidR="00355B7D" w:rsidRPr="001D7C39" w:rsidRDefault="00355B7D" w:rsidP="000B37BE">
            <w:pPr>
              <w:rPr>
                <w:rFonts w:ascii="Arial" w:hAnsi="Arial" w:cs="Arial"/>
                <w:sz w:val="20"/>
                <w:szCs w:val="20"/>
              </w:rPr>
            </w:pPr>
          </w:p>
          <w:p w14:paraId="5E5F21AD" w14:textId="60EAEC58"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F79E0A2" w14:textId="77777777" w:rsidR="00355B7D" w:rsidRPr="001D7C39" w:rsidRDefault="00355B7D" w:rsidP="000B37BE">
            <w:pPr>
              <w:rPr>
                <w:rFonts w:ascii="Arial" w:hAnsi="Arial" w:cs="Arial"/>
                <w:sz w:val="20"/>
                <w:szCs w:val="20"/>
              </w:rPr>
            </w:pPr>
          </w:p>
          <w:p w14:paraId="71AB7992" w14:textId="77777777" w:rsidR="00355B7D" w:rsidRPr="001D7C39" w:rsidRDefault="00355B7D" w:rsidP="000B37BE">
            <w:pPr>
              <w:rPr>
                <w:rFonts w:ascii="Arial" w:hAnsi="Arial" w:cs="Arial"/>
                <w:sz w:val="20"/>
                <w:szCs w:val="20"/>
              </w:rPr>
            </w:pPr>
          </w:p>
          <w:p w14:paraId="029BE3C3" w14:textId="5A63C442"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406CF94F" w14:textId="77777777" w:rsidR="00355B7D" w:rsidRPr="001D7C39" w:rsidRDefault="00355B7D" w:rsidP="000B37BE">
            <w:pPr>
              <w:rPr>
                <w:rFonts w:ascii="Arial" w:hAnsi="Arial" w:cs="Arial"/>
                <w:sz w:val="20"/>
                <w:szCs w:val="20"/>
              </w:rPr>
            </w:pPr>
          </w:p>
          <w:p w14:paraId="2FA523AB" w14:textId="77777777" w:rsidR="00355B7D" w:rsidRPr="001D7C39" w:rsidRDefault="00355B7D" w:rsidP="000B37BE">
            <w:pPr>
              <w:rPr>
                <w:rFonts w:ascii="Arial" w:hAnsi="Arial" w:cs="Arial"/>
                <w:sz w:val="20"/>
                <w:szCs w:val="20"/>
              </w:rPr>
            </w:pPr>
          </w:p>
          <w:p w14:paraId="317D5142" w14:textId="6D561409"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1A4B90F6" w14:textId="77777777" w:rsidR="00355B7D" w:rsidRPr="001D7C39" w:rsidRDefault="00355B7D" w:rsidP="000B37BE">
            <w:pPr>
              <w:rPr>
                <w:rFonts w:ascii="Arial" w:hAnsi="Arial" w:cs="Arial"/>
                <w:sz w:val="20"/>
                <w:szCs w:val="20"/>
              </w:rPr>
            </w:pPr>
          </w:p>
          <w:p w14:paraId="6004F23A" w14:textId="77777777" w:rsidR="00355B7D" w:rsidRPr="001D7C39" w:rsidRDefault="00355B7D" w:rsidP="000B37BE">
            <w:pPr>
              <w:rPr>
                <w:rFonts w:ascii="Arial" w:hAnsi="Arial" w:cs="Arial"/>
                <w:sz w:val="20"/>
                <w:szCs w:val="20"/>
              </w:rPr>
            </w:pPr>
          </w:p>
          <w:p w14:paraId="2FA32B45" w14:textId="38CD7223" w:rsidR="00355B7D" w:rsidRPr="001D7C39" w:rsidRDefault="00355B7D" w:rsidP="000B37BE">
            <w:pPr>
              <w:rPr>
                <w:rFonts w:ascii="Arial" w:hAnsi="Arial" w:cs="Arial"/>
                <w:sz w:val="20"/>
                <w:szCs w:val="20"/>
              </w:rPr>
            </w:pPr>
            <w:r w:rsidRPr="001D7C39">
              <w:rPr>
                <w:rFonts w:ascii="Arial" w:hAnsi="Arial" w:cs="Arial"/>
                <w:sz w:val="20"/>
                <w:szCs w:val="20"/>
              </w:rPr>
              <w:t>-</w:t>
            </w:r>
          </w:p>
        </w:tc>
        <w:tc>
          <w:tcPr>
            <w:tcW w:w="1975" w:type="dxa"/>
          </w:tcPr>
          <w:p w14:paraId="21BFBBD4" w14:textId="296ECBE9" w:rsidR="00355B7D" w:rsidRPr="001D7C39" w:rsidRDefault="00022801" w:rsidP="000B37BE">
            <w:pPr>
              <w:rPr>
                <w:rFonts w:ascii="Arial" w:hAnsi="Arial" w:cs="Arial"/>
                <w:sz w:val="20"/>
                <w:szCs w:val="20"/>
              </w:rPr>
            </w:pPr>
            <w:r w:rsidRPr="001D7C39">
              <w:rPr>
                <w:rFonts w:ascii="Arial" w:hAnsi="Arial" w:cs="Arial"/>
                <w:sz w:val="20"/>
                <w:szCs w:val="20"/>
              </w:rPr>
              <w:t>Number of veterinary doctors receiving the credit hours</w:t>
            </w:r>
          </w:p>
        </w:tc>
        <w:tc>
          <w:tcPr>
            <w:tcW w:w="2724" w:type="dxa"/>
          </w:tcPr>
          <w:p w14:paraId="53956B9D" w14:textId="60924D0E" w:rsidR="00355B7D" w:rsidRPr="001D7C39" w:rsidRDefault="00F91101" w:rsidP="000B37BE">
            <w:pPr>
              <w:rPr>
                <w:rFonts w:ascii="Arial" w:hAnsi="Arial" w:cs="Arial"/>
                <w:sz w:val="20"/>
                <w:szCs w:val="20"/>
              </w:rPr>
            </w:pPr>
            <w:r w:rsidRPr="001D7C39">
              <w:rPr>
                <w:rFonts w:ascii="Arial" w:hAnsi="Arial" w:cs="Arial"/>
                <w:sz w:val="20"/>
                <w:szCs w:val="20"/>
              </w:rPr>
              <w:t>Module will be integrated in the training program, knowledge of veterinarians will be improved</w:t>
            </w:r>
          </w:p>
        </w:tc>
        <w:tc>
          <w:tcPr>
            <w:tcW w:w="1559" w:type="dxa"/>
            <w:shd w:val="clear" w:color="auto" w:fill="auto"/>
          </w:tcPr>
          <w:p w14:paraId="337C82D3" w14:textId="40F35335" w:rsidR="00F91101" w:rsidRPr="001D7C39" w:rsidRDefault="00F91101" w:rsidP="000B37BE">
            <w:pPr>
              <w:rPr>
                <w:rFonts w:ascii="Arial" w:hAnsi="Arial" w:cs="Arial"/>
                <w:sz w:val="20"/>
                <w:szCs w:val="20"/>
              </w:rPr>
            </w:pPr>
            <w:r w:rsidRPr="001D7C39">
              <w:rPr>
                <w:rFonts w:ascii="Arial" w:hAnsi="Arial" w:cs="Arial"/>
                <w:sz w:val="20"/>
                <w:szCs w:val="20"/>
              </w:rPr>
              <w:t>MULS, MoES</w:t>
            </w:r>
          </w:p>
          <w:p w14:paraId="264E3756" w14:textId="3D9F696F" w:rsidR="00355B7D" w:rsidRPr="001D7C39" w:rsidRDefault="00355B7D" w:rsidP="000B37BE">
            <w:pPr>
              <w:rPr>
                <w:rFonts w:ascii="Arial" w:hAnsi="Arial" w:cs="Arial"/>
                <w:sz w:val="20"/>
                <w:szCs w:val="20"/>
              </w:rPr>
            </w:pPr>
          </w:p>
        </w:tc>
        <w:tc>
          <w:tcPr>
            <w:tcW w:w="1985" w:type="dxa"/>
            <w:shd w:val="clear" w:color="auto" w:fill="auto"/>
          </w:tcPr>
          <w:p w14:paraId="32C000AF" w14:textId="62C41369" w:rsidR="00F91101" w:rsidRPr="001D7C39" w:rsidRDefault="00F91101" w:rsidP="000B37BE">
            <w:pPr>
              <w:rPr>
                <w:rFonts w:ascii="Arial" w:hAnsi="Arial" w:cs="Arial"/>
                <w:sz w:val="20"/>
                <w:szCs w:val="20"/>
              </w:rPr>
            </w:pPr>
            <w:r w:rsidRPr="001D7C39">
              <w:rPr>
                <w:rFonts w:ascii="Arial" w:hAnsi="Arial" w:cs="Arial"/>
                <w:sz w:val="20"/>
                <w:szCs w:val="20"/>
              </w:rPr>
              <w:t xml:space="preserve">GAVS, </w:t>
            </w:r>
            <w:r w:rsidR="00DA6A9A" w:rsidRPr="001D7C39">
              <w:rPr>
                <w:rFonts w:ascii="Arial" w:hAnsi="Arial" w:cs="Arial"/>
                <w:sz w:val="20"/>
                <w:szCs w:val="20"/>
              </w:rPr>
              <w:t xml:space="preserve">Higher education providers, </w:t>
            </w:r>
            <w:r w:rsidR="000E7CC7" w:rsidRPr="001D7C39">
              <w:rPr>
                <w:rFonts w:ascii="Arial" w:hAnsi="Arial" w:cs="Arial"/>
                <w:sz w:val="20"/>
                <w:szCs w:val="20"/>
              </w:rPr>
              <w:t xml:space="preserve">NGOs </w:t>
            </w:r>
          </w:p>
          <w:p w14:paraId="1B31EC37" w14:textId="27705BDF" w:rsidR="00355B7D" w:rsidRPr="001D7C39" w:rsidRDefault="00355B7D" w:rsidP="000B37BE">
            <w:pPr>
              <w:rPr>
                <w:rFonts w:ascii="Arial" w:hAnsi="Arial" w:cs="Arial"/>
                <w:sz w:val="20"/>
                <w:szCs w:val="20"/>
              </w:rPr>
            </w:pPr>
          </w:p>
        </w:tc>
      </w:tr>
      <w:tr w:rsidR="008242A2" w:rsidRPr="001D7C39" w14:paraId="53EDB009" w14:textId="77777777" w:rsidTr="001D7C39">
        <w:trPr>
          <w:jc w:val="center"/>
        </w:trPr>
        <w:tc>
          <w:tcPr>
            <w:tcW w:w="720" w:type="dxa"/>
            <w:shd w:val="clear" w:color="auto" w:fill="auto"/>
          </w:tcPr>
          <w:p w14:paraId="41E0A0C5" w14:textId="7B656712" w:rsidR="008242A2" w:rsidRPr="001D7C39" w:rsidRDefault="008242A2" w:rsidP="000B37BE">
            <w:pPr>
              <w:rPr>
                <w:rFonts w:ascii="Arial" w:hAnsi="Arial" w:cs="Arial"/>
                <w:sz w:val="20"/>
                <w:szCs w:val="20"/>
              </w:rPr>
            </w:pPr>
            <w:r w:rsidRPr="001D7C39">
              <w:rPr>
                <w:rFonts w:ascii="Arial" w:hAnsi="Arial" w:cs="Arial"/>
                <w:sz w:val="20"/>
                <w:szCs w:val="20"/>
              </w:rPr>
              <w:t>5.11</w:t>
            </w:r>
          </w:p>
        </w:tc>
        <w:tc>
          <w:tcPr>
            <w:tcW w:w="2965" w:type="dxa"/>
            <w:shd w:val="clear" w:color="auto" w:fill="auto"/>
          </w:tcPr>
          <w:p w14:paraId="61848732" w14:textId="6514E481" w:rsidR="008242A2" w:rsidRPr="001D7C39" w:rsidRDefault="008242A2" w:rsidP="000B37BE">
            <w:pPr>
              <w:rPr>
                <w:rFonts w:ascii="Arial" w:hAnsi="Arial" w:cs="Arial"/>
                <w:sz w:val="20"/>
                <w:szCs w:val="20"/>
              </w:rPr>
            </w:pPr>
            <w:r w:rsidRPr="001D7C39">
              <w:rPr>
                <w:rFonts w:ascii="Arial" w:hAnsi="Arial" w:cs="Arial"/>
                <w:sz w:val="20"/>
                <w:szCs w:val="20"/>
              </w:rPr>
              <w:t xml:space="preserve">Include </w:t>
            </w:r>
            <w:r w:rsidR="002A13D7">
              <w:rPr>
                <w:rFonts w:ascii="Arial" w:hAnsi="Arial" w:cs="Arial"/>
                <w:sz w:val="20"/>
                <w:szCs w:val="20"/>
              </w:rPr>
              <w:t xml:space="preserve">AMR </w:t>
            </w:r>
            <w:r w:rsidRPr="001D7C39">
              <w:rPr>
                <w:rFonts w:ascii="Arial" w:hAnsi="Arial" w:cs="Arial"/>
                <w:sz w:val="20"/>
                <w:szCs w:val="20"/>
              </w:rPr>
              <w:t>surveillance</w:t>
            </w:r>
            <w:r w:rsidR="009E1C18">
              <w:rPr>
                <w:rFonts w:ascii="Arial" w:hAnsi="Arial" w:cs="Arial"/>
                <w:sz w:val="20"/>
                <w:szCs w:val="20"/>
              </w:rPr>
              <w:t xml:space="preserve">, </w:t>
            </w:r>
            <w:r w:rsidR="003560F6">
              <w:rPr>
                <w:rFonts w:ascii="Arial" w:hAnsi="Arial" w:cs="Arial"/>
                <w:sz w:val="20"/>
                <w:szCs w:val="20"/>
              </w:rPr>
              <w:t>lab</w:t>
            </w:r>
            <w:r w:rsidR="009E1C18">
              <w:rPr>
                <w:rFonts w:ascii="Arial" w:hAnsi="Arial" w:cs="Arial"/>
                <w:sz w:val="20"/>
                <w:szCs w:val="20"/>
              </w:rPr>
              <w:t xml:space="preserve">oratory </w:t>
            </w:r>
            <w:r w:rsidRPr="001D7C39">
              <w:rPr>
                <w:rFonts w:ascii="Arial" w:hAnsi="Arial" w:cs="Arial"/>
                <w:sz w:val="20"/>
                <w:szCs w:val="20"/>
              </w:rPr>
              <w:t xml:space="preserve">detection methods </w:t>
            </w:r>
            <w:r w:rsidR="003560F6">
              <w:rPr>
                <w:rFonts w:ascii="Arial" w:hAnsi="Arial" w:cs="Arial"/>
                <w:sz w:val="20"/>
                <w:szCs w:val="20"/>
              </w:rPr>
              <w:t xml:space="preserve">in the </w:t>
            </w:r>
            <w:r w:rsidR="009E1C18">
              <w:rPr>
                <w:rFonts w:ascii="Arial" w:hAnsi="Arial" w:cs="Arial"/>
                <w:sz w:val="20"/>
                <w:szCs w:val="20"/>
              </w:rPr>
              <w:t xml:space="preserve">laboratory </w:t>
            </w:r>
            <w:r w:rsidR="003A1038">
              <w:rPr>
                <w:rFonts w:ascii="Arial" w:hAnsi="Arial" w:cs="Arial"/>
                <w:sz w:val="20"/>
                <w:szCs w:val="20"/>
              </w:rPr>
              <w:t xml:space="preserve">programme of the </w:t>
            </w:r>
            <w:r w:rsidRPr="001D7C39">
              <w:rPr>
                <w:rFonts w:ascii="Arial" w:hAnsi="Arial" w:cs="Arial"/>
                <w:sz w:val="20"/>
                <w:szCs w:val="20"/>
              </w:rPr>
              <w:t xml:space="preserve">field epidemiology </w:t>
            </w:r>
            <w:r w:rsidR="002A13D7">
              <w:rPr>
                <w:rFonts w:ascii="Arial" w:hAnsi="Arial" w:cs="Arial"/>
                <w:sz w:val="20"/>
                <w:szCs w:val="20"/>
              </w:rPr>
              <w:t xml:space="preserve">training </w:t>
            </w:r>
            <w:r w:rsidR="003A1038">
              <w:rPr>
                <w:rFonts w:ascii="Arial" w:hAnsi="Arial" w:cs="Arial"/>
                <w:sz w:val="20"/>
                <w:szCs w:val="20"/>
              </w:rPr>
              <w:t xml:space="preserve">curriculum </w:t>
            </w:r>
          </w:p>
        </w:tc>
        <w:tc>
          <w:tcPr>
            <w:tcW w:w="540" w:type="dxa"/>
            <w:shd w:val="clear" w:color="auto" w:fill="auto"/>
          </w:tcPr>
          <w:p w14:paraId="34437D01" w14:textId="2BB5564B" w:rsidR="008242A2" w:rsidRPr="001D7C39" w:rsidRDefault="008242A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1C1F6229" w14:textId="603EB400" w:rsidR="008242A2" w:rsidRPr="001D7C39" w:rsidRDefault="008242A2"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B058DB7" w14:textId="03466394" w:rsidR="008242A2" w:rsidRPr="001D7C39" w:rsidRDefault="008242A2"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1F1AA8FB" w14:textId="093DC2D1" w:rsidR="008242A2" w:rsidRPr="001D7C39" w:rsidRDefault="008242A2" w:rsidP="000B37BE">
            <w:pPr>
              <w:rPr>
                <w:rFonts w:ascii="Arial" w:hAnsi="Arial" w:cs="Arial"/>
                <w:sz w:val="20"/>
                <w:szCs w:val="20"/>
              </w:rPr>
            </w:pPr>
            <w:r w:rsidRPr="001D7C39">
              <w:rPr>
                <w:rFonts w:ascii="Arial" w:hAnsi="Arial" w:cs="Arial"/>
                <w:sz w:val="20"/>
                <w:szCs w:val="20"/>
              </w:rPr>
              <w:t>-</w:t>
            </w:r>
          </w:p>
        </w:tc>
        <w:tc>
          <w:tcPr>
            <w:tcW w:w="1975" w:type="dxa"/>
          </w:tcPr>
          <w:p w14:paraId="18FCF633" w14:textId="598C7396" w:rsidR="008242A2" w:rsidRPr="001D7C39" w:rsidRDefault="008242A2" w:rsidP="000B37BE">
            <w:pPr>
              <w:rPr>
                <w:rFonts w:ascii="Arial" w:hAnsi="Arial" w:cs="Arial"/>
                <w:sz w:val="20"/>
                <w:szCs w:val="20"/>
              </w:rPr>
            </w:pPr>
            <w:r w:rsidRPr="001D7C39">
              <w:rPr>
                <w:rFonts w:ascii="Arial" w:hAnsi="Arial" w:cs="Arial"/>
                <w:sz w:val="20"/>
                <w:szCs w:val="20"/>
              </w:rPr>
              <w:t xml:space="preserve">Number of credit hours included in the program </w:t>
            </w:r>
          </w:p>
          <w:p w14:paraId="5CD176A1" w14:textId="14246066" w:rsidR="008242A2" w:rsidRPr="001D7C39" w:rsidRDefault="008242A2" w:rsidP="000B37BE">
            <w:pPr>
              <w:rPr>
                <w:rFonts w:ascii="Arial" w:hAnsi="Arial" w:cs="Arial"/>
                <w:sz w:val="20"/>
                <w:szCs w:val="20"/>
              </w:rPr>
            </w:pPr>
          </w:p>
        </w:tc>
        <w:tc>
          <w:tcPr>
            <w:tcW w:w="2724" w:type="dxa"/>
          </w:tcPr>
          <w:p w14:paraId="6AC0E955" w14:textId="295C011D" w:rsidR="008242A2" w:rsidRPr="001D7C39" w:rsidRDefault="008242A2" w:rsidP="000B37BE">
            <w:pPr>
              <w:rPr>
                <w:rFonts w:ascii="Arial" w:hAnsi="Arial" w:cs="Arial"/>
                <w:sz w:val="20"/>
                <w:szCs w:val="20"/>
              </w:rPr>
            </w:pPr>
            <w:r w:rsidRPr="001D7C39">
              <w:rPr>
                <w:rFonts w:ascii="Arial" w:hAnsi="Arial" w:cs="Arial"/>
                <w:sz w:val="20"/>
                <w:szCs w:val="20"/>
              </w:rPr>
              <w:t xml:space="preserve">Module will be integrated in the training program, knowledge of students will be improved </w:t>
            </w:r>
          </w:p>
        </w:tc>
        <w:tc>
          <w:tcPr>
            <w:tcW w:w="1559" w:type="dxa"/>
            <w:shd w:val="clear" w:color="auto" w:fill="auto"/>
          </w:tcPr>
          <w:p w14:paraId="05C462D6" w14:textId="7B9C13AD" w:rsidR="008242A2" w:rsidRPr="001D7C39" w:rsidRDefault="008242A2" w:rsidP="000B37BE">
            <w:pPr>
              <w:rPr>
                <w:rFonts w:ascii="Arial" w:hAnsi="Arial" w:cs="Arial"/>
                <w:sz w:val="20"/>
                <w:szCs w:val="20"/>
              </w:rPr>
            </w:pPr>
            <w:r w:rsidRPr="001D7C39">
              <w:rPr>
                <w:rFonts w:ascii="Arial" w:hAnsi="Arial" w:cs="Arial"/>
                <w:sz w:val="20"/>
                <w:szCs w:val="20"/>
              </w:rPr>
              <w:t>NCCD</w:t>
            </w:r>
          </w:p>
        </w:tc>
        <w:tc>
          <w:tcPr>
            <w:tcW w:w="1985" w:type="dxa"/>
            <w:shd w:val="clear" w:color="auto" w:fill="auto"/>
          </w:tcPr>
          <w:p w14:paraId="3EDA3345" w14:textId="34A50074" w:rsidR="008242A2" w:rsidRPr="001D7C39" w:rsidRDefault="008242A2" w:rsidP="000B37BE">
            <w:pPr>
              <w:rPr>
                <w:rFonts w:ascii="Arial" w:hAnsi="Arial" w:cs="Arial"/>
                <w:sz w:val="20"/>
                <w:szCs w:val="20"/>
              </w:rPr>
            </w:pPr>
            <w:r w:rsidRPr="001D7C39">
              <w:rPr>
                <w:rFonts w:ascii="Arial" w:hAnsi="Arial" w:cs="Arial"/>
                <w:sz w:val="20"/>
                <w:szCs w:val="20"/>
              </w:rPr>
              <w:t>MMRA</w:t>
            </w:r>
          </w:p>
        </w:tc>
      </w:tr>
      <w:tr w:rsidR="003C78D1" w:rsidRPr="001D7C39" w14:paraId="0BA5A22A" w14:textId="77777777" w:rsidTr="001D7C39">
        <w:trPr>
          <w:jc w:val="center"/>
        </w:trPr>
        <w:tc>
          <w:tcPr>
            <w:tcW w:w="720" w:type="dxa"/>
            <w:shd w:val="clear" w:color="auto" w:fill="auto"/>
          </w:tcPr>
          <w:p w14:paraId="322DA3DB" w14:textId="07A80861" w:rsidR="003C78D1" w:rsidRPr="001D7C39" w:rsidRDefault="003C78D1" w:rsidP="000B37BE">
            <w:pPr>
              <w:rPr>
                <w:rFonts w:ascii="Arial" w:hAnsi="Arial" w:cs="Arial"/>
                <w:sz w:val="20"/>
                <w:szCs w:val="20"/>
              </w:rPr>
            </w:pPr>
            <w:r w:rsidRPr="001D7C39">
              <w:rPr>
                <w:rFonts w:ascii="Arial" w:hAnsi="Arial" w:cs="Arial"/>
                <w:sz w:val="20"/>
                <w:szCs w:val="20"/>
              </w:rPr>
              <w:t>5.12</w:t>
            </w:r>
          </w:p>
        </w:tc>
        <w:tc>
          <w:tcPr>
            <w:tcW w:w="2965" w:type="dxa"/>
            <w:shd w:val="clear" w:color="auto" w:fill="auto"/>
          </w:tcPr>
          <w:p w14:paraId="1BF3E94B" w14:textId="49471AA4" w:rsidR="003C78D1" w:rsidRPr="001D7C39" w:rsidRDefault="003C78D1" w:rsidP="000B37BE">
            <w:pPr>
              <w:rPr>
                <w:rFonts w:ascii="Arial" w:hAnsi="Arial" w:cs="Arial"/>
                <w:sz w:val="20"/>
                <w:szCs w:val="20"/>
              </w:rPr>
            </w:pPr>
            <w:r w:rsidRPr="001D7C39">
              <w:rPr>
                <w:rFonts w:ascii="Arial" w:hAnsi="Arial" w:cs="Arial"/>
                <w:sz w:val="20"/>
                <w:szCs w:val="20"/>
              </w:rPr>
              <w:t xml:space="preserve">Organise trainings with credit hours on </w:t>
            </w:r>
            <w:r w:rsidR="00C03419">
              <w:rPr>
                <w:rFonts w:ascii="Arial" w:hAnsi="Arial" w:cs="Arial"/>
                <w:sz w:val="20"/>
                <w:szCs w:val="20"/>
              </w:rPr>
              <w:t xml:space="preserve">rational use, prescription policy </w:t>
            </w:r>
            <w:r w:rsidRPr="001D7C39">
              <w:rPr>
                <w:rFonts w:ascii="Arial" w:hAnsi="Arial" w:cs="Arial"/>
                <w:sz w:val="20"/>
                <w:szCs w:val="20"/>
              </w:rPr>
              <w:t xml:space="preserve">and consequences of AMR for </w:t>
            </w:r>
            <w:r w:rsidR="00B53A19">
              <w:rPr>
                <w:rFonts w:ascii="Arial" w:hAnsi="Arial" w:cs="Arial"/>
                <w:sz w:val="20"/>
                <w:szCs w:val="20"/>
              </w:rPr>
              <w:t xml:space="preserve">PHC </w:t>
            </w:r>
            <w:r w:rsidR="00360B37">
              <w:rPr>
                <w:rFonts w:ascii="Arial" w:hAnsi="Arial" w:cs="Arial"/>
                <w:sz w:val="20"/>
                <w:szCs w:val="20"/>
              </w:rPr>
              <w:t>(</w:t>
            </w:r>
            <w:proofErr w:type="spellStart"/>
            <w:r w:rsidR="00B53A19">
              <w:rPr>
                <w:rFonts w:ascii="Arial" w:hAnsi="Arial" w:cs="Arial"/>
                <w:sz w:val="20"/>
                <w:szCs w:val="20"/>
              </w:rPr>
              <w:t>soum</w:t>
            </w:r>
            <w:proofErr w:type="spellEnd"/>
            <w:r w:rsidR="00B53A19">
              <w:rPr>
                <w:rFonts w:ascii="Arial" w:hAnsi="Arial" w:cs="Arial"/>
                <w:sz w:val="20"/>
                <w:szCs w:val="20"/>
              </w:rPr>
              <w:t xml:space="preserve"> and </w:t>
            </w:r>
            <w:r w:rsidRPr="001D7C39">
              <w:rPr>
                <w:rFonts w:ascii="Arial" w:hAnsi="Arial" w:cs="Arial"/>
                <w:sz w:val="20"/>
                <w:szCs w:val="20"/>
              </w:rPr>
              <w:t xml:space="preserve">family </w:t>
            </w:r>
            <w:r w:rsidR="00B53A19">
              <w:rPr>
                <w:rFonts w:ascii="Arial" w:hAnsi="Arial" w:cs="Arial"/>
                <w:sz w:val="20"/>
                <w:szCs w:val="20"/>
              </w:rPr>
              <w:t>health</w:t>
            </w:r>
            <w:r w:rsidR="00360B37">
              <w:rPr>
                <w:rFonts w:ascii="Arial" w:hAnsi="Arial" w:cs="Arial"/>
                <w:sz w:val="20"/>
                <w:szCs w:val="20"/>
              </w:rPr>
              <w:t>)</w:t>
            </w:r>
            <w:r w:rsidR="00B53A19">
              <w:rPr>
                <w:rFonts w:ascii="Arial" w:hAnsi="Arial" w:cs="Arial"/>
                <w:sz w:val="20"/>
                <w:szCs w:val="20"/>
              </w:rPr>
              <w:t xml:space="preserve"> </w:t>
            </w:r>
            <w:r w:rsidRPr="001D7C39">
              <w:rPr>
                <w:rFonts w:ascii="Arial" w:hAnsi="Arial" w:cs="Arial"/>
                <w:sz w:val="20"/>
                <w:szCs w:val="20"/>
              </w:rPr>
              <w:t>practitioners</w:t>
            </w:r>
          </w:p>
        </w:tc>
        <w:tc>
          <w:tcPr>
            <w:tcW w:w="540" w:type="dxa"/>
            <w:shd w:val="clear" w:color="auto" w:fill="auto"/>
          </w:tcPr>
          <w:p w14:paraId="7BBE9CF0" w14:textId="77777777" w:rsidR="003C78D1" w:rsidRPr="001D7C39" w:rsidRDefault="003C78D1" w:rsidP="000B37BE">
            <w:pPr>
              <w:rPr>
                <w:rFonts w:ascii="Arial" w:hAnsi="Arial" w:cs="Arial"/>
                <w:sz w:val="20"/>
                <w:szCs w:val="20"/>
              </w:rPr>
            </w:pPr>
          </w:p>
          <w:p w14:paraId="5A9795E7" w14:textId="77777777" w:rsidR="003C78D1" w:rsidRPr="001D7C39" w:rsidRDefault="003C78D1" w:rsidP="000B37BE">
            <w:pPr>
              <w:rPr>
                <w:rFonts w:ascii="Arial" w:hAnsi="Arial" w:cs="Arial"/>
                <w:sz w:val="20"/>
                <w:szCs w:val="20"/>
              </w:rPr>
            </w:pPr>
          </w:p>
          <w:p w14:paraId="7749A8D3" w14:textId="045E9C5C" w:rsidR="003C78D1" w:rsidRPr="001D7C39" w:rsidRDefault="003C78D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0AD391F3" w14:textId="77777777" w:rsidR="003C78D1" w:rsidRPr="001D7C39" w:rsidRDefault="003C78D1" w:rsidP="000B37BE">
            <w:pPr>
              <w:rPr>
                <w:rFonts w:ascii="Arial" w:hAnsi="Arial" w:cs="Arial"/>
                <w:sz w:val="20"/>
                <w:szCs w:val="20"/>
              </w:rPr>
            </w:pPr>
          </w:p>
          <w:p w14:paraId="7192D11F" w14:textId="77777777" w:rsidR="003C78D1" w:rsidRPr="001D7C39" w:rsidRDefault="003C78D1" w:rsidP="000B37BE">
            <w:pPr>
              <w:rPr>
                <w:rFonts w:ascii="Arial" w:hAnsi="Arial" w:cs="Arial"/>
                <w:sz w:val="20"/>
                <w:szCs w:val="20"/>
              </w:rPr>
            </w:pPr>
          </w:p>
          <w:p w14:paraId="5FDEAAE6" w14:textId="286D74CB" w:rsidR="003C78D1" w:rsidRPr="001D7C39" w:rsidRDefault="003C78D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7DDE7A79" w14:textId="77777777" w:rsidR="003C78D1" w:rsidRPr="001D7C39" w:rsidRDefault="003C78D1" w:rsidP="000B37BE">
            <w:pPr>
              <w:rPr>
                <w:rFonts w:ascii="Arial" w:hAnsi="Arial" w:cs="Arial"/>
                <w:sz w:val="20"/>
                <w:szCs w:val="20"/>
              </w:rPr>
            </w:pPr>
          </w:p>
          <w:p w14:paraId="5B0D6985" w14:textId="77777777" w:rsidR="003C78D1" w:rsidRPr="001D7C39" w:rsidRDefault="003C78D1" w:rsidP="000B37BE">
            <w:pPr>
              <w:rPr>
                <w:rFonts w:ascii="Arial" w:hAnsi="Arial" w:cs="Arial"/>
                <w:sz w:val="20"/>
                <w:szCs w:val="20"/>
              </w:rPr>
            </w:pPr>
          </w:p>
          <w:p w14:paraId="7C4F2A52" w14:textId="2C95ED02" w:rsidR="003C78D1" w:rsidRPr="001D7C39" w:rsidRDefault="003C78D1"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63ED757F" w14:textId="77777777" w:rsidR="003C78D1" w:rsidRPr="001D7C39" w:rsidRDefault="003C78D1" w:rsidP="000B37BE">
            <w:pPr>
              <w:rPr>
                <w:rFonts w:ascii="Arial" w:hAnsi="Arial" w:cs="Arial"/>
                <w:sz w:val="20"/>
                <w:szCs w:val="20"/>
              </w:rPr>
            </w:pPr>
          </w:p>
          <w:p w14:paraId="27C17CFA" w14:textId="77777777" w:rsidR="003C78D1" w:rsidRPr="001D7C39" w:rsidRDefault="003C78D1" w:rsidP="000B37BE">
            <w:pPr>
              <w:rPr>
                <w:rFonts w:ascii="Arial" w:hAnsi="Arial" w:cs="Arial"/>
                <w:sz w:val="20"/>
                <w:szCs w:val="20"/>
              </w:rPr>
            </w:pPr>
          </w:p>
          <w:p w14:paraId="041773CB" w14:textId="44E4559E" w:rsidR="003C78D1" w:rsidRPr="001D7C39" w:rsidRDefault="003C78D1" w:rsidP="000B37BE">
            <w:pPr>
              <w:rPr>
                <w:rFonts w:ascii="Arial" w:hAnsi="Arial" w:cs="Arial"/>
                <w:sz w:val="20"/>
                <w:szCs w:val="20"/>
              </w:rPr>
            </w:pPr>
            <w:r w:rsidRPr="001D7C39">
              <w:rPr>
                <w:rFonts w:ascii="Arial" w:hAnsi="Arial" w:cs="Arial"/>
                <w:sz w:val="20"/>
                <w:szCs w:val="20"/>
              </w:rPr>
              <w:t>+</w:t>
            </w:r>
          </w:p>
        </w:tc>
        <w:tc>
          <w:tcPr>
            <w:tcW w:w="1975" w:type="dxa"/>
          </w:tcPr>
          <w:p w14:paraId="76C630D7" w14:textId="72FDFE59" w:rsidR="003C78D1" w:rsidRPr="001D7C39" w:rsidRDefault="003C78D1" w:rsidP="000B37BE">
            <w:pPr>
              <w:rPr>
                <w:rFonts w:ascii="Arial" w:hAnsi="Arial" w:cs="Arial"/>
                <w:sz w:val="20"/>
                <w:szCs w:val="20"/>
              </w:rPr>
            </w:pPr>
            <w:r w:rsidRPr="001D7C39">
              <w:rPr>
                <w:rFonts w:ascii="Arial" w:hAnsi="Arial" w:cs="Arial"/>
                <w:sz w:val="20"/>
                <w:szCs w:val="20"/>
              </w:rPr>
              <w:t xml:space="preserve">Number of </w:t>
            </w:r>
            <w:r w:rsidR="00001503" w:rsidRPr="001D7C39">
              <w:rPr>
                <w:rFonts w:ascii="Arial" w:hAnsi="Arial" w:cs="Arial"/>
                <w:sz w:val="20"/>
                <w:szCs w:val="20"/>
              </w:rPr>
              <w:t xml:space="preserve">family group practitioners </w:t>
            </w:r>
            <w:r w:rsidRPr="001D7C39">
              <w:rPr>
                <w:rFonts w:ascii="Arial" w:hAnsi="Arial" w:cs="Arial"/>
                <w:sz w:val="20"/>
                <w:szCs w:val="20"/>
              </w:rPr>
              <w:t xml:space="preserve">receiving credit hours </w:t>
            </w:r>
          </w:p>
          <w:p w14:paraId="12C1EAB8" w14:textId="59352461" w:rsidR="003C78D1" w:rsidRPr="001D7C39" w:rsidRDefault="003C78D1" w:rsidP="000B37BE">
            <w:pPr>
              <w:rPr>
                <w:rFonts w:ascii="Arial" w:hAnsi="Arial" w:cs="Arial"/>
                <w:sz w:val="20"/>
                <w:szCs w:val="20"/>
              </w:rPr>
            </w:pPr>
          </w:p>
        </w:tc>
        <w:tc>
          <w:tcPr>
            <w:tcW w:w="2724" w:type="dxa"/>
          </w:tcPr>
          <w:p w14:paraId="27290800" w14:textId="1DDC3183" w:rsidR="003C78D1" w:rsidRPr="001D7C39" w:rsidRDefault="003C78D1" w:rsidP="000B37BE">
            <w:pPr>
              <w:rPr>
                <w:rFonts w:ascii="Arial" w:hAnsi="Arial" w:cs="Arial"/>
                <w:sz w:val="20"/>
                <w:szCs w:val="20"/>
              </w:rPr>
            </w:pPr>
            <w:r w:rsidRPr="001D7C39">
              <w:rPr>
                <w:rFonts w:ascii="Arial" w:hAnsi="Arial" w:cs="Arial"/>
                <w:sz w:val="20"/>
                <w:szCs w:val="20"/>
              </w:rPr>
              <w:t>Knowledge of family group pra</w:t>
            </w:r>
            <w:r w:rsidR="00AA6A68" w:rsidRPr="001D7C39">
              <w:rPr>
                <w:rFonts w:ascii="Arial" w:hAnsi="Arial" w:cs="Arial"/>
                <w:sz w:val="20"/>
                <w:szCs w:val="20"/>
              </w:rPr>
              <w:t>ct</w:t>
            </w:r>
            <w:r w:rsidRPr="001D7C39">
              <w:rPr>
                <w:rFonts w:ascii="Arial" w:hAnsi="Arial" w:cs="Arial"/>
                <w:sz w:val="20"/>
                <w:szCs w:val="20"/>
              </w:rPr>
              <w:t xml:space="preserve">itioners will be improved </w:t>
            </w:r>
          </w:p>
          <w:p w14:paraId="6C24AA02" w14:textId="77777777" w:rsidR="003C78D1" w:rsidRPr="001D7C39" w:rsidRDefault="003C78D1" w:rsidP="000B37BE">
            <w:pPr>
              <w:rPr>
                <w:rFonts w:ascii="Arial" w:hAnsi="Arial" w:cs="Arial"/>
                <w:sz w:val="20"/>
                <w:szCs w:val="20"/>
              </w:rPr>
            </w:pPr>
          </w:p>
          <w:p w14:paraId="3456629F" w14:textId="53157838" w:rsidR="003C78D1" w:rsidRPr="001D7C39" w:rsidRDefault="003C78D1" w:rsidP="000B37BE">
            <w:pPr>
              <w:rPr>
                <w:rFonts w:ascii="Arial" w:hAnsi="Arial" w:cs="Arial"/>
                <w:sz w:val="20"/>
                <w:szCs w:val="20"/>
              </w:rPr>
            </w:pPr>
          </w:p>
        </w:tc>
        <w:tc>
          <w:tcPr>
            <w:tcW w:w="1559" w:type="dxa"/>
            <w:shd w:val="clear" w:color="auto" w:fill="auto"/>
          </w:tcPr>
          <w:p w14:paraId="71123611" w14:textId="46E888E2" w:rsidR="003C78D1" w:rsidRPr="001D7C39" w:rsidRDefault="003C78D1" w:rsidP="000B37BE">
            <w:pPr>
              <w:rPr>
                <w:rFonts w:ascii="Arial" w:hAnsi="Arial" w:cs="Arial"/>
                <w:sz w:val="20"/>
                <w:szCs w:val="20"/>
              </w:rPr>
            </w:pPr>
            <w:r w:rsidRPr="001D7C39">
              <w:rPr>
                <w:rFonts w:ascii="Arial" w:hAnsi="Arial" w:cs="Arial"/>
                <w:sz w:val="20"/>
                <w:szCs w:val="20"/>
              </w:rPr>
              <w:t>MMRA, NCHD, AFGP</w:t>
            </w:r>
          </w:p>
        </w:tc>
        <w:tc>
          <w:tcPr>
            <w:tcW w:w="1985" w:type="dxa"/>
            <w:shd w:val="clear" w:color="auto" w:fill="auto"/>
          </w:tcPr>
          <w:p w14:paraId="3D94AC60" w14:textId="3DD4F520" w:rsidR="003C78D1" w:rsidRPr="001D7C39" w:rsidRDefault="003C78D1" w:rsidP="000B37BE">
            <w:pPr>
              <w:rPr>
                <w:rFonts w:ascii="Arial" w:hAnsi="Arial" w:cs="Arial"/>
                <w:sz w:val="20"/>
                <w:szCs w:val="20"/>
              </w:rPr>
            </w:pPr>
            <w:r w:rsidRPr="001D7C39">
              <w:rPr>
                <w:rFonts w:ascii="Arial" w:hAnsi="Arial" w:cs="Arial"/>
                <w:sz w:val="20"/>
                <w:szCs w:val="20"/>
              </w:rPr>
              <w:t>NCPH, Higher education providers</w:t>
            </w:r>
          </w:p>
        </w:tc>
      </w:tr>
      <w:tr w:rsidR="00557201" w:rsidRPr="001D7C39" w14:paraId="3C7A2973" w14:textId="77777777" w:rsidTr="001D7C39">
        <w:trPr>
          <w:jc w:val="center"/>
        </w:trPr>
        <w:tc>
          <w:tcPr>
            <w:tcW w:w="720" w:type="dxa"/>
            <w:shd w:val="clear" w:color="auto" w:fill="auto"/>
          </w:tcPr>
          <w:p w14:paraId="3A238CE8" w14:textId="73B467F7" w:rsidR="00557201" w:rsidRPr="001D7C39" w:rsidRDefault="00557201" w:rsidP="000B37BE">
            <w:pPr>
              <w:rPr>
                <w:rFonts w:ascii="Arial" w:hAnsi="Arial" w:cs="Arial"/>
                <w:sz w:val="20"/>
                <w:szCs w:val="20"/>
              </w:rPr>
            </w:pPr>
            <w:r w:rsidRPr="001D7C39">
              <w:rPr>
                <w:rFonts w:ascii="Arial" w:hAnsi="Arial" w:cs="Arial"/>
                <w:sz w:val="20"/>
                <w:szCs w:val="20"/>
              </w:rPr>
              <w:t>5.13</w:t>
            </w:r>
          </w:p>
        </w:tc>
        <w:tc>
          <w:tcPr>
            <w:tcW w:w="2965" w:type="dxa"/>
            <w:shd w:val="clear" w:color="auto" w:fill="auto"/>
          </w:tcPr>
          <w:p w14:paraId="00E17ED8" w14:textId="4BE1A785" w:rsidR="00557201" w:rsidRPr="001D7C39" w:rsidRDefault="00557201" w:rsidP="000B37BE">
            <w:pPr>
              <w:rPr>
                <w:rFonts w:ascii="Arial" w:hAnsi="Arial" w:cs="Arial"/>
                <w:sz w:val="20"/>
                <w:szCs w:val="20"/>
              </w:rPr>
            </w:pPr>
            <w:r w:rsidRPr="001D7C39">
              <w:rPr>
                <w:rFonts w:ascii="Arial" w:hAnsi="Arial" w:cs="Arial"/>
                <w:sz w:val="20"/>
                <w:szCs w:val="20"/>
              </w:rPr>
              <w:t xml:space="preserve">Develop </w:t>
            </w:r>
            <w:r w:rsidR="00200C16">
              <w:rPr>
                <w:rFonts w:ascii="Arial" w:hAnsi="Arial" w:cs="Arial"/>
                <w:sz w:val="20"/>
                <w:szCs w:val="20"/>
              </w:rPr>
              <w:t>a proposal to</w:t>
            </w:r>
            <w:r w:rsidR="004E6795">
              <w:rPr>
                <w:rFonts w:ascii="Arial" w:hAnsi="Arial" w:cs="Arial"/>
                <w:sz w:val="20"/>
                <w:szCs w:val="20"/>
              </w:rPr>
              <w:t xml:space="preserve"> include rational use of antimicrobials</w:t>
            </w:r>
            <w:r w:rsidR="006F3078">
              <w:rPr>
                <w:rFonts w:ascii="Arial" w:hAnsi="Arial" w:cs="Arial"/>
                <w:sz w:val="20"/>
                <w:szCs w:val="20"/>
              </w:rPr>
              <w:t xml:space="preserve">, AMR consequences in the secondary school health programme and discuss </w:t>
            </w:r>
            <w:r w:rsidRPr="001D7C39">
              <w:rPr>
                <w:rFonts w:ascii="Arial" w:hAnsi="Arial" w:cs="Arial"/>
                <w:sz w:val="20"/>
                <w:szCs w:val="20"/>
              </w:rPr>
              <w:t xml:space="preserve">  </w:t>
            </w:r>
          </w:p>
        </w:tc>
        <w:tc>
          <w:tcPr>
            <w:tcW w:w="540" w:type="dxa"/>
            <w:shd w:val="clear" w:color="auto" w:fill="auto"/>
          </w:tcPr>
          <w:p w14:paraId="21400F29" w14:textId="77777777" w:rsidR="00557201" w:rsidRPr="001D7C39" w:rsidRDefault="00557201" w:rsidP="000B37BE">
            <w:pPr>
              <w:rPr>
                <w:rFonts w:ascii="Arial" w:hAnsi="Arial" w:cs="Arial"/>
                <w:sz w:val="20"/>
                <w:szCs w:val="20"/>
              </w:rPr>
            </w:pPr>
          </w:p>
          <w:p w14:paraId="31926BBE" w14:textId="77777777" w:rsidR="00557201" w:rsidRPr="001D7C39" w:rsidRDefault="00557201" w:rsidP="000B37BE">
            <w:pPr>
              <w:rPr>
                <w:rFonts w:ascii="Arial" w:hAnsi="Arial" w:cs="Arial"/>
                <w:sz w:val="20"/>
                <w:szCs w:val="20"/>
              </w:rPr>
            </w:pPr>
          </w:p>
          <w:p w14:paraId="65CBE0C9" w14:textId="593C1550" w:rsidR="00557201" w:rsidRPr="001D7C39" w:rsidRDefault="0055720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3CFF440D" w14:textId="77777777" w:rsidR="00557201" w:rsidRPr="001D7C39" w:rsidRDefault="00557201" w:rsidP="000B37BE">
            <w:pPr>
              <w:rPr>
                <w:rFonts w:ascii="Arial" w:hAnsi="Arial" w:cs="Arial"/>
                <w:sz w:val="20"/>
                <w:szCs w:val="20"/>
              </w:rPr>
            </w:pPr>
          </w:p>
          <w:p w14:paraId="27E27FAA" w14:textId="77777777" w:rsidR="00557201" w:rsidRPr="001D7C39" w:rsidRDefault="00557201" w:rsidP="000B37BE">
            <w:pPr>
              <w:rPr>
                <w:rFonts w:ascii="Arial" w:hAnsi="Arial" w:cs="Arial"/>
                <w:sz w:val="20"/>
                <w:szCs w:val="20"/>
              </w:rPr>
            </w:pPr>
          </w:p>
          <w:p w14:paraId="597B6153" w14:textId="37486789" w:rsidR="00557201" w:rsidRPr="001D7C39" w:rsidRDefault="00557201"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21267BFB" w14:textId="77777777" w:rsidR="00557201" w:rsidRPr="001D7C39" w:rsidRDefault="00557201" w:rsidP="000B37BE">
            <w:pPr>
              <w:rPr>
                <w:rFonts w:ascii="Arial" w:hAnsi="Arial" w:cs="Arial"/>
                <w:sz w:val="20"/>
                <w:szCs w:val="20"/>
              </w:rPr>
            </w:pPr>
          </w:p>
          <w:p w14:paraId="5C6F1BD5" w14:textId="77777777" w:rsidR="00557201" w:rsidRPr="001D7C39" w:rsidRDefault="00557201" w:rsidP="000B37BE">
            <w:pPr>
              <w:rPr>
                <w:rFonts w:ascii="Arial" w:hAnsi="Arial" w:cs="Arial"/>
                <w:sz w:val="20"/>
                <w:szCs w:val="20"/>
              </w:rPr>
            </w:pPr>
          </w:p>
          <w:p w14:paraId="6D519E71" w14:textId="2D8B9771" w:rsidR="00557201" w:rsidRPr="001D7C39" w:rsidRDefault="00557201"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58750E24" w14:textId="77777777" w:rsidR="00557201" w:rsidRPr="001D7C39" w:rsidRDefault="00557201" w:rsidP="000B37BE">
            <w:pPr>
              <w:rPr>
                <w:rFonts w:ascii="Arial" w:hAnsi="Arial" w:cs="Arial"/>
                <w:sz w:val="20"/>
                <w:szCs w:val="20"/>
              </w:rPr>
            </w:pPr>
          </w:p>
          <w:p w14:paraId="1DAC596A" w14:textId="77777777" w:rsidR="00557201" w:rsidRPr="001D7C39" w:rsidRDefault="00557201" w:rsidP="000B37BE">
            <w:pPr>
              <w:rPr>
                <w:rFonts w:ascii="Arial" w:hAnsi="Arial" w:cs="Arial"/>
                <w:sz w:val="20"/>
                <w:szCs w:val="20"/>
              </w:rPr>
            </w:pPr>
          </w:p>
          <w:p w14:paraId="6F384777" w14:textId="77EF0548" w:rsidR="00557201" w:rsidRPr="001D7C39" w:rsidRDefault="00557201" w:rsidP="000B37BE">
            <w:pPr>
              <w:rPr>
                <w:rFonts w:ascii="Arial" w:hAnsi="Arial" w:cs="Arial"/>
                <w:sz w:val="20"/>
                <w:szCs w:val="20"/>
              </w:rPr>
            </w:pPr>
            <w:r w:rsidRPr="001D7C39">
              <w:rPr>
                <w:rFonts w:ascii="Arial" w:hAnsi="Arial" w:cs="Arial"/>
                <w:sz w:val="20"/>
                <w:szCs w:val="20"/>
              </w:rPr>
              <w:t>-</w:t>
            </w:r>
          </w:p>
        </w:tc>
        <w:tc>
          <w:tcPr>
            <w:tcW w:w="1975" w:type="dxa"/>
          </w:tcPr>
          <w:p w14:paraId="5476486E" w14:textId="77777777" w:rsidR="00557201" w:rsidRPr="001D7C39" w:rsidRDefault="00557201" w:rsidP="000B37BE">
            <w:pPr>
              <w:rPr>
                <w:rFonts w:ascii="Arial" w:hAnsi="Arial" w:cs="Arial"/>
                <w:sz w:val="20"/>
                <w:szCs w:val="20"/>
              </w:rPr>
            </w:pPr>
            <w:r w:rsidRPr="001D7C39">
              <w:rPr>
                <w:rFonts w:ascii="Arial" w:hAnsi="Arial" w:cs="Arial"/>
                <w:sz w:val="20"/>
                <w:szCs w:val="20"/>
              </w:rPr>
              <w:t xml:space="preserve">Number of activities to be included in the program </w:t>
            </w:r>
          </w:p>
          <w:p w14:paraId="5D1A8828" w14:textId="4B95C571" w:rsidR="00557201" w:rsidRPr="001D7C39" w:rsidRDefault="00557201" w:rsidP="000B37BE">
            <w:pPr>
              <w:rPr>
                <w:rFonts w:ascii="Arial" w:hAnsi="Arial" w:cs="Arial"/>
                <w:sz w:val="20"/>
                <w:szCs w:val="20"/>
              </w:rPr>
            </w:pPr>
          </w:p>
        </w:tc>
        <w:tc>
          <w:tcPr>
            <w:tcW w:w="2724" w:type="dxa"/>
          </w:tcPr>
          <w:p w14:paraId="54E69CAA" w14:textId="4A232EBC" w:rsidR="00557201" w:rsidRPr="001D7C39" w:rsidRDefault="00557201" w:rsidP="000B37BE">
            <w:pPr>
              <w:rPr>
                <w:rFonts w:ascii="Arial" w:hAnsi="Arial" w:cs="Arial"/>
                <w:sz w:val="20"/>
                <w:szCs w:val="20"/>
              </w:rPr>
            </w:pPr>
            <w:r w:rsidRPr="001D7C39">
              <w:rPr>
                <w:rFonts w:ascii="Arial" w:hAnsi="Arial" w:cs="Arial"/>
                <w:sz w:val="20"/>
                <w:szCs w:val="20"/>
              </w:rPr>
              <w:t xml:space="preserve">Recommendations will be </w:t>
            </w:r>
            <w:r w:rsidR="009015A5" w:rsidRPr="001D7C39">
              <w:rPr>
                <w:rFonts w:ascii="Arial" w:hAnsi="Arial" w:cs="Arial"/>
                <w:sz w:val="20"/>
                <w:szCs w:val="20"/>
              </w:rPr>
              <w:t>developed</w:t>
            </w:r>
            <w:r w:rsidRPr="001D7C39">
              <w:rPr>
                <w:rFonts w:ascii="Arial" w:hAnsi="Arial" w:cs="Arial"/>
                <w:sz w:val="20"/>
                <w:szCs w:val="20"/>
              </w:rPr>
              <w:t xml:space="preserve"> and </w:t>
            </w:r>
            <w:r w:rsidR="00F225E3" w:rsidRPr="001D7C39">
              <w:rPr>
                <w:rFonts w:ascii="Arial" w:hAnsi="Arial" w:cs="Arial"/>
                <w:sz w:val="20"/>
                <w:szCs w:val="20"/>
              </w:rPr>
              <w:t>submitted</w:t>
            </w:r>
            <w:r w:rsidRPr="001D7C39">
              <w:rPr>
                <w:rFonts w:ascii="Arial" w:hAnsi="Arial" w:cs="Arial"/>
                <w:sz w:val="20"/>
                <w:szCs w:val="20"/>
              </w:rPr>
              <w:t xml:space="preserve"> to the MoES</w:t>
            </w:r>
          </w:p>
          <w:p w14:paraId="5DE63DF9" w14:textId="5E323027" w:rsidR="00557201" w:rsidRPr="001D7C39" w:rsidRDefault="00557201" w:rsidP="000B37BE">
            <w:pPr>
              <w:rPr>
                <w:rFonts w:ascii="Arial" w:hAnsi="Arial" w:cs="Arial"/>
                <w:sz w:val="20"/>
                <w:szCs w:val="20"/>
              </w:rPr>
            </w:pPr>
          </w:p>
        </w:tc>
        <w:tc>
          <w:tcPr>
            <w:tcW w:w="1559" w:type="dxa"/>
            <w:shd w:val="clear" w:color="auto" w:fill="auto"/>
          </w:tcPr>
          <w:p w14:paraId="64E45252" w14:textId="09A1001B" w:rsidR="00557201" w:rsidRPr="001D7C39" w:rsidRDefault="00557201" w:rsidP="000B37BE">
            <w:pPr>
              <w:rPr>
                <w:rFonts w:ascii="Arial" w:hAnsi="Arial" w:cs="Arial"/>
                <w:sz w:val="20"/>
                <w:szCs w:val="20"/>
              </w:rPr>
            </w:pPr>
            <w:r w:rsidRPr="001D7C39">
              <w:rPr>
                <w:rFonts w:ascii="Arial" w:hAnsi="Arial" w:cs="Arial"/>
                <w:sz w:val="20"/>
                <w:szCs w:val="20"/>
              </w:rPr>
              <w:t>MMRA, GAVS</w:t>
            </w:r>
          </w:p>
        </w:tc>
        <w:tc>
          <w:tcPr>
            <w:tcW w:w="1985" w:type="dxa"/>
            <w:shd w:val="clear" w:color="auto" w:fill="auto"/>
          </w:tcPr>
          <w:p w14:paraId="26B9AEF8" w14:textId="6315FC94" w:rsidR="00557201" w:rsidRPr="001D7C39" w:rsidRDefault="00557201" w:rsidP="000B37BE">
            <w:pPr>
              <w:rPr>
                <w:rFonts w:ascii="Arial" w:hAnsi="Arial" w:cs="Arial"/>
                <w:sz w:val="20"/>
                <w:szCs w:val="20"/>
              </w:rPr>
            </w:pPr>
            <w:r w:rsidRPr="001D7C39">
              <w:rPr>
                <w:rFonts w:ascii="Arial" w:hAnsi="Arial" w:cs="Arial"/>
                <w:sz w:val="20"/>
                <w:szCs w:val="20"/>
              </w:rPr>
              <w:t>MoE</w:t>
            </w:r>
            <w:r w:rsidR="008C1A6E" w:rsidRPr="001D7C39">
              <w:rPr>
                <w:rFonts w:ascii="Arial" w:hAnsi="Arial" w:cs="Arial"/>
                <w:sz w:val="20"/>
                <w:szCs w:val="20"/>
              </w:rPr>
              <w:t>S</w:t>
            </w:r>
          </w:p>
        </w:tc>
      </w:tr>
      <w:tr w:rsidR="001A64C5" w:rsidRPr="001D7C39" w14:paraId="02D48645" w14:textId="77777777" w:rsidTr="00021DF4">
        <w:trPr>
          <w:trHeight w:val="943"/>
          <w:jc w:val="center"/>
        </w:trPr>
        <w:tc>
          <w:tcPr>
            <w:tcW w:w="720" w:type="dxa"/>
            <w:shd w:val="clear" w:color="auto" w:fill="auto"/>
          </w:tcPr>
          <w:p w14:paraId="47E3CF2F" w14:textId="12A9C400" w:rsidR="001A64C5" w:rsidRPr="001D7C39" w:rsidRDefault="001A64C5" w:rsidP="000B37BE">
            <w:pPr>
              <w:rPr>
                <w:rFonts w:ascii="Arial" w:hAnsi="Arial" w:cs="Arial"/>
                <w:sz w:val="20"/>
                <w:szCs w:val="20"/>
              </w:rPr>
            </w:pPr>
            <w:r w:rsidRPr="001D7C39">
              <w:rPr>
                <w:rFonts w:ascii="Arial" w:hAnsi="Arial" w:cs="Arial"/>
                <w:sz w:val="20"/>
                <w:szCs w:val="20"/>
              </w:rPr>
              <w:t>5.14</w:t>
            </w:r>
          </w:p>
        </w:tc>
        <w:tc>
          <w:tcPr>
            <w:tcW w:w="2965" w:type="dxa"/>
            <w:shd w:val="clear" w:color="auto" w:fill="auto"/>
          </w:tcPr>
          <w:p w14:paraId="09901E96" w14:textId="583C2573" w:rsidR="001A64C5" w:rsidRPr="001D7C39" w:rsidRDefault="001A64C5" w:rsidP="000B37BE">
            <w:pPr>
              <w:rPr>
                <w:rFonts w:ascii="Arial" w:hAnsi="Arial" w:cs="Arial"/>
                <w:sz w:val="20"/>
                <w:szCs w:val="20"/>
              </w:rPr>
            </w:pPr>
            <w:r w:rsidRPr="001D7C39">
              <w:rPr>
                <w:rFonts w:ascii="Arial" w:hAnsi="Arial" w:cs="Arial"/>
                <w:sz w:val="20"/>
                <w:szCs w:val="20"/>
              </w:rPr>
              <w:t xml:space="preserve">Organize national </w:t>
            </w:r>
            <w:r w:rsidR="00747F74">
              <w:rPr>
                <w:rFonts w:ascii="Arial" w:hAnsi="Arial" w:cs="Arial"/>
                <w:sz w:val="20"/>
                <w:szCs w:val="20"/>
              </w:rPr>
              <w:t xml:space="preserve">and subnational trainings on AMR and rational use of antimicrobials </w:t>
            </w:r>
            <w:r w:rsidR="007924F6">
              <w:rPr>
                <w:rFonts w:ascii="Arial" w:hAnsi="Arial" w:cs="Arial"/>
                <w:sz w:val="20"/>
                <w:szCs w:val="20"/>
              </w:rPr>
              <w:t xml:space="preserve">with credits  </w:t>
            </w:r>
            <w:r w:rsidRPr="001D7C39">
              <w:rPr>
                <w:rFonts w:ascii="Arial" w:hAnsi="Arial" w:cs="Arial"/>
                <w:sz w:val="20"/>
                <w:szCs w:val="20"/>
              </w:rPr>
              <w:t xml:space="preserve"> </w:t>
            </w:r>
          </w:p>
        </w:tc>
        <w:tc>
          <w:tcPr>
            <w:tcW w:w="540" w:type="dxa"/>
            <w:shd w:val="clear" w:color="auto" w:fill="auto"/>
          </w:tcPr>
          <w:p w14:paraId="1D11D46E" w14:textId="77777777" w:rsidR="001A64C5" w:rsidRPr="001D7C39" w:rsidRDefault="001A64C5" w:rsidP="000B37BE">
            <w:pPr>
              <w:rPr>
                <w:rFonts w:ascii="Arial" w:hAnsi="Arial" w:cs="Arial"/>
                <w:sz w:val="20"/>
                <w:szCs w:val="20"/>
              </w:rPr>
            </w:pPr>
          </w:p>
          <w:p w14:paraId="500F39BB" w14:textId="77777777" w:rsidR="001A64C5" w:rsidRPr="001D7C39" w:rsidRDefault="001A64C5" w:rsidP="000B37BE">
            <w:pPr>
              <w:rPr>
                <w:rFonts w:ascii="Arial" w:hAnsi="Arial" w:cs="Arial"/>
                <w:sz w:val="20"/>
                <w:szCs w:val="20"/>
              </w:rPr>
            </w:pPr>
          </w:p>
          <w:p w14:paraId="78F2122B" w14:textId="7326967E" w:rsidR="001A64C5" w:rsidRPr="001D7C39" w:rsidRDefault="001A64C5"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01030DE6" w14:textId="77777777" w:rsidR="001A64C5" w:rsidRPr="001D7C39" w:rsidRDefault="001A64C5" w:rsidP="000B37BE">
            <w:pPr>
              <w:rPr>
                <w:rFonts w:ascii="Arial" w:hAnsi="Arial" w:cs="Arial"/>
                <w:sz w:val="20"/>
                <w:szCs w:val="20"/>
              </w:rPr>
            </w:pPr>
          </w:p>
          <w:p w14:paraId="6D38E800" w14:textId="77777777" w:rsidR="001A64C5" w:rsidRPr="001D7C39" w:rsidRDefault="001A64C5" w:rsidP="000B37BE">
            <w:pPr>
              <w:rPr>
                <w:rFonts w:ascii="Arial" w:hAnsi="Arial" w:cs="Arial"/>
                <w:sz w:val="20"/>
                <w:szCs w:val="20"/>
              </w:rPr>
            </w:pPr>
          </w:p>
          <w:p w14:paraId="79AFE5DE" w14:textId="3B2931BA" w:rsidR="001A64C5" w:rsidRPr="001D7C39" w:rsidRDefault="001A64C5" w:rsidP="000B37BE">
            <w:pPr>
              <w:rPr>
                <w:rFonts w:ascii="Arial" w:hAnsi="Arial" w:cs="Arial"/>
                <w:sz w:val="20"/>
                <w:szCs w:val="20"/>
              </w:rPr>
            </w:pPr>
            <w:r w:rsidRPr="001D7C39">
              <w:rPr>
                <w:rFonts w:ascii="Arial" w:hAnsi="Arial" w:cs="Arial"/>
                <w:sz w:val="20"/>
                <w:szCs w:val="20"/>
              </w:rPr>
              <w:t>+</w:t>
            </w:r>
          </w:p>
        </w:tc>
        <w:tc>
          <w:tcPr>
            <w:tcW w:w="540" w:type="dxa"/>
            <w:shd w:val="clear" w:color="auto" w:fill="auto"/>
          </w:tcPr>
          <w:p w14:paraId="6D921674" w14:textId="77777777" w:rsidR="001A64C5" w:rsidRPr="001D7C39" w:rsidRDefault="001A64C5" w:rsidP="000B37BE">
            <w:pPr>
              <w:rPr>
                <w:rFonts w:ascii="Arial" w:hAnsi="Arial" w:cs="Arial"/>
                <w:sz w:val="20"/>
                <w:szCs w:val="20"/>
              </w:rPr>
            </w:pPr>
          </w:p>
          <w:p w14:paraId="187464D7" w14:textId="77777777" w:rsidR="001A64C5" w:rsidRPr="001D7C39" w:rsidRDefault="001A64C5" w:rsidP="000B37BE">
            <w:pPr>
              <w:rPr>
                <w:rFonts w:ascii="Arial" w:hAnsi="Arial" w:cs="Arial"/>
                <w:sz w:val="20"/>
                <w:szCs w:val="20"/>
              </w:rPr>
            </w:pPr>
          </w:p>
          <w:p w14:paraId="6C12655D" w14:textId="444D59F5" w:rsidR="001A64C5" w:rsidRPr="001D7C39" w:rsidRDefault="001A64C5" w:rsidP="000B37BE">
            <w:pPr>
              <w:rPr>
                <w:rFonts w:ascii="Arial" w:hAnsi="Arial" w:cs="Arial"/>
                <w:sz w:val="20"/>
                <w:szCs w:val="20"/>
              </w:rPr>
            </w:pPr>
            <w:r w:rsidRPr="001D7C39">
              <w:rPr>
                <w:rFonts w:ascii="Arial" w:hAnsi="Arial" w:cs="Arial"/>
                <w:sz w:val="20"/>
                <w:szCs w:val="20"/>
              </w:rPr>
              <w:t>+</w:t>
            </w:r>
          </w:p>
        </w:tc>
        <w:tc>
          <w:tcPr>
            <w:tcW w:w="481" w:type="dxa"/>
            <w:shd w:val="clear" w:color="auto" w:fill="auto"/>
          </w:tcPr>
          <w:p w14:paraId="7869135F" w14:textId="77777777" w:rsidR="001A64C5" w:rsidRPr="001D7C39" w:rsidRDefault="001A64C5" w:rsidP="000B37BE">
            <w:pPr>
              <w:rPr>
                <w:rFonts w:ascii="Arial" w:hAnsi="Arial" w:cs="Arial"/>
                <w:sz w:val="20"/>
                <w:szCs w:val="20"/>
              </w:rPr>
            </w:pPr>
          </w:p>
          <w:p w14:paraId="721928E2" w14:textId="77777777" w:rsidR="001A64C5" w:rsidRPr="001D7C39" w:rsidRDefault="001A64C5" w:rsidP="000B37BE">
            <w:pPr>
              <w:rPr>
                <w:rFonts w:ascii="Arial" w:hAnsi="Arial" w:cs="Arial"/>
                <w:sz w:val="20"/>
                <w:szCs w:val="20"/>
              </w:rPr>
            </w:pPr>
          </w:p>
          <w:p w14:paraId="18C79A66" w14:textId="4A424C3B" w:rsidR="001A64C5" w:rsidRPr="001D7C39" w:rsidRDefault="001A64C5" w:rsidP="000B37BE">
            <w:pPr>
              <w:rPr>
                <w:rFonts w:ascii="Arial" w:hAnsi="Arial" w:cs="Arial"/>
                <w:sz w:val="20"/>
                <w:szCs w:val="20"/>
              </w:rPr>
            </w:pPr>
            <w:r w:rsidRPr="001D7C39">
              <w:rPr>
                <w:rFonts w:ascii="Arial" w:hAnsi="Arial" w:cs="Arial"/>
                <w:sz w:val="20"/>
                <w:szCs w:val="20"/>
              </w:rPr>
              <w:t>+</w:t>
            </w:r>
          </w:p>
        </w:tc>
        <w:tc>
          <w:tcPr>
            <w:tcW w:w="1975" w:type="dxa"/>
          </w:tcPr>
          <w:p w14:paraId="1BFB640A" w14:textId="77777777" w:rsidR="001A64C5" w:rsidRPr="001D7C39" w:rsidRDefault="001A64C5" w:rsidP="000B37BE">
            <w:pPr>
              <w:rPr>
                <w:rFonts w:ascii="Arial" w:hAnsi="Arial" w:cs="Arial"/>
                <w:sz w:val="20"/>
                <w:szCs w:val="20"/>
              </w:rPr>
            </w:pPr>
            <w:r w:rsidRPr="001D7C39">
              <w:rPr>
                <w:rFonts w:ascii="Arial" w:hAnsi="Arial" w:cs="Arial"/>
                <w:sz w:val="20"/>
                <w:szCs w:val="20"/>
              </w:rPr>
              <w:t xml:space="preserve">Number of trainings </w:t>
            </w:r>
          </w:p>
          <w:p w14:paraId="16398E9B" w14:textId="77777777" w:rsidR="001A64C5" w:rsidRPr="001D7C39" w:rsidRDefault="001A64C5" w:rsidP="000B37BE">
            <w:pPr>
              <w:rPr>
                <w:rFonts w:ascii="Arial" w:hAnsi="Arial" w:cs="Arial"/>
                <w:sz w:val="20"/>
                <w:szCs w:val="20"/>
              </w:rPr>
            </w:pPr>
          </w:p>
          <w:p w14:paraId="3C7AE70A" w14:textId="5C5C4FEB" w:rsidR="001A64C5" w:rsidRPr="001D7C39" w:rsidRDefault="001A64C5" w:rsidP="000B37BE">
            <w:pPr>
              <w:rPr>
                <w:rFonts w:ascii="Arial" w:hAnsi="Arial" w:cs="Arial"/>
                <w:sz w:val="20"/>
                <w:szCs w:val="20"/>
              </w:rPr>
            </w:pPr>
          </w:p>
        </w:tc>
        <w:tc>
          <w:tcPr>
            <w:tcW w:w="2724" w:type="dxa"/>
          </w:tcPr>
          <w:p w14:paraId="2CBE136D" w14:textId="47DA1AE0" w:rsidR="001A64C5" w:rsidRPr="001D7C39" w:rsidRDefault="001A64C5" w:rsidP="000B37BE">
            <w:pPr>
              <w:rPr>
                <w:rFonts w:ascii="Arial" w:hAnsi="Arial" w:cs="Arial"/>
                <w:sz w:val="20"/>
                <w:szCs w:val="20"/>
              </w:rPr>
            </w:pPr>
            <w:r w:rsidRPr="001D7C39">
              <w:rPr>
                <w:rFonts w:ascii="Arial" w:hAnsi="Arial" w:cs="Arial"/>
                <w:sz w:val="20"/>
                <w:szCs w:val="20"/>
              </w:rPr>
              <w:t>Trainings will be conducted in accordance to the</w:t>
            </w:r>
            <w:r w:rsidR="00704B3F" w:rsidRPr="001D7C39">
              <w:rPr>
                <w:rFonts w:ascii="Arial" w:hAnsi="Arial" w:cs="Arial"/>
                <w:sz w:val="20"/>
                <w:szCs w:val="20"/>
              </w:rPr>
              <w:t xml:space="preserve"> working</w:t>
            </w:r>
            <w:r w:rsidRPr="001D7C39">
              <w:rPr>
                <w:rFonts w:ascii="Arial" w:hAnsi="Arial" w:cs="Arial"/>
                <w:sz w:val="20"/>
                <w:szCs w:val="20"/>
              </w:rPr>
              <w:t xml:space="preserve"> plan </w:t>
            </w:r>
          </w:p>
          <w:p w14:paraId="12FC0176" w14:textId="77777777" w:rsidR="001A64C5" w:rsidRPr="001D7C39" w:rsidRDefault="001A64C5" w:rsidP="000B37BE">
            <w:pPr>
              <w:rPr>
                <w:rFonts w:ascii="Arial" w:hAnsi="Arial" w:cs="Arial"/>
                <w:sz w:val="20"/>
                <w:szCs w:val="20"/>
              </w:rPr>
            </w:pPr>
          </w:p>
          <w:p w14:paraId="51FE3603" w14:textId="010E613E" w:rsidR="001A64C5" w:rsidRPr="001D7C39" w:rsidRDefault="001A64C5" w:rsidP="000B37BE">
            <w:pPr>
              <w:rPr>
                <w:rFonts w:ascii="Arial" w:hAnsi="Arial" w:cs="Arial"/>
                <w:sz w:val="20"/>
                <w:szCs w:val="20"/>
              </w:rPr>
            </w:pPr>
          </w:p>
        </w:tc>
        <w:tc>
          <w:tcPr>
            <w:tcW w:w="1559" w:type="dxa"/>
            <w:shd w:val="clear" w:color="auto" w:fill="auto"/>
          </w:tcPr>
          <w:p w14:paraId="206AE097" w14:textId="49797303" w:rsidR="001A64C5" w:rsidRPr="001D7C39" w:rsidRDefault="001A64C5" w:rsidP="000B37BE">
            <w:pPr>
              <w:rPr>
                <w:rFonts w:ascii="Arial" w:hAnsi="Arial" w:cs="Arial"/>
                <w:sz w:val="20"/>
                <w:szCs w:val="20"/>
              </w:rPr>
            </w:pPr>
            <w:r w:rsidRPr="001D7C39">
              <w:rPr>
                <w:rFonts w:ascii="Arial" w:hAnsi="Arial" w:cs="Arial"/>
                <w:sz w:val="20"/>
                <w:szCs w:val="20"/>
              </w:rPr>
              <w:t>GAVS</w:t>
            </w:r>
          </w:p>
        </w:tc>
        <w:tc>
          <w:tcPr>
            <w:tcW w:w="1985" w:type="dxa"/>
            <w:shd w:val="clear" w:color="auto" w:fill="auto"/>
          </w:tcPr>
          <w:p w14:paraId="34D5A2D5" w14:textId="117DCCE4" w:rsidR="001A64C5" w:rsidRPr="001D7C39" w:rsidRDefault="001A64C5" w:rsidP="000B37BE">
            <w:pPr>
              <w:rPr>
                <w:rFonts w:ascii="Arial" w:hAnsi="Arial" w:cs="Arial"/>
                <w:sz w:val="20"/>
                <w:szCs w:val="20"/>
              </w:rPr>
            </w:pPr>
            <w:r w:rsidRPr="001D7C39">
              <w:rPr>
                <w:rFonts w:ascii="Arial" w:hAnsi="Arial" w:cs="Arial"/>
                <w:sz w:val="20"/>
                <w:szCs w:val="20"/>
              </w:rPr>
              <w:t>Education providers</w:t>
            </w:r>
          </w:p>
        </w:tc>
      </w:tr>
    </w:tbl>
    <w:p w14:paraId="7D4FDEF1" w14:textId="77777777" w:rsidR="00B86F09" w:rsidRPr="001D7C39" w:rsidRDefault="00B86F09" w:rsidP="00F76144">
      <w:pPr>
        <w:spacing w:line="360" w:lineRule="auto"/>
        <w:rPr>
          <w:rFonts w:ascii="Arial" w:hAnsi="Arial" w:cs="Arial"/>
          <w:sz w:val="20"/>
          <w:szCs w:val="20"/>
        </w:rPr>
      </w:pPr>
    </w:p>
    <w:sectPr w:rsidR="00B86F09" w:rsidRPr="001D7C39" w:rsidSect="002A5222">
      <w:pgSz w:w="16838" w:h="11906"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8815" w14:textId="77777777" w:rsidR="008C5F5F" w:rsidRDefault="008C5F5F" w:rsidP="00E74EF7">
      <w:r>
        <w:separator/>
      </w:r>
    </w:p>
  </w:endnote>
  <w:endnote w:type="continuationSeparator" w:id="0">
    <w:p w14:paraId="57395D91" w14:textId="77777777" w:rsidR="008C5F5F" w:rsidRDefault="008C5F5F" w:rsidP="00E74EF7">
      <w:r>
        <w:continuationSeparator/>
      </w:r>
    </w:p>
  </w:endnote>
  <w:endnote w:type="continuationNotice" w:id="1">
    <w:p w14:paraId="539D28A1" w14:textId="77777777" w:rsidR="008C5F5F" w:rsidRDefault="008C5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218204"/>
      <w:docPartObj>
        <w:docPartGallery w:val="Page Numbers (Bottom of Page)"/>
        <w:docPartUnique/>
      </w:docPartObj>
    </w:sdtPr>
    <w:sdtEndPr>
      <w:rPr>
        <w:noProof/>
      </w:rPr>
    </w:sdtEndPr>
    <w:sdtContent>
      <w:p w14:paraId="744E3F48" w14:textId="7E96D4F4" w:rsidR="00F70E9F" w:rsidRDefault="00F70E9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57E1A7C" w14:textId="77777777" w:rsidR="00F70E9F" w:rsidRDefault="00F7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657B" w14:textId="77777777" w:rsidR="008C5F5F" w:rsidRDefault="008C5F5F" w:rsidP="00E74EF7">
      <w:r>
        <w:separator/>
      </w:r>
    </w:p>
  </w:footnote>
  <w:footnote w:type="continuationSeparator" w:id="0">
    <w:p w14:paraId="3AC1EC98" w14:textId="77777777" w:rsidR="008C5F5F" w:rsidRDefault="008C5F5F" w:rsidP="00E74EF7">
      <w:r>
        <w:continuationSeparator/>
      </w:r>
    </w:p>
  </w:footnote>
  <w:footnote w:type="continuationNotice" w:id="1">
    <w:p w14:paraId="1FE996B4" w14:textId="77777777" w:rsidR="008C5F5F" w:rsidRDefault="008C5F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7A4"/>
    <w:multiLevelType w:val="hybridMultilevel"/>
    <w:tmpl w:val="02B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70BF1"/>
    <w:multiLevelType w:val="hybridMultilevel"/>
    <w:tmpl w:val="A2343B5C"/>
    <w:lvl w:ilvl="0" w:tplc="F650051E">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A30F6"/>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D0206"/>
    <w:multiLevelType w:val="hybridMultilevel"/>
    <w:tmpl w:val="A8E4D194"/>
    <w:lvl w:ilvl="0" w:tplc="0409000B">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 w15:restartNumberingAfterBreak="0">
    <w:nsid w:val="1EA252A2"/>
    <w:multiLevelType w:val="multilevel"/>
    <w:tmpl w:val="E50A55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C1601C"/>
    <w:multiLevelType w:val="multilevel"/>
    <w:tmpl w:val="BC6E5E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0B2A5C"/>
    <w:multiLevelType w:val="hybridMultilevel"/>
    <w:tmpl w:val="1066552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15:restartNumberingAfterBreak="0">
    <w:nsid w:val="2B0774C1"/>
    <w:multiLevelType w:val="multilevel"/>
    <w:tmpl w:val="E50A55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8F3E14"/>
    <w:multiLevelType w:val="hybridMultilevel"/>
    <w:tmpl w:val="AA3A0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A55EC4"/>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1EB5"/>
    <w:multiLevelType w:val="multilevel"/>
    <w:tmpl w:val="5C0EEA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AF412C"/>
    <w:multiLevelType w:val="hybridMultilevel"/>
    <w:tmpl w:val="BBF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D6AEE"/>
    <w:multiLevelType w:val="hybridMultilevel"/>
    <w:tmpl w:val="187218A2"/>
    <w:lvl w:ilvl="0" w:tplc="0409000D">
      <w:start w:val="1"/>
      <w:numFmt w:val="bullet"/>
      <w:lvlText w:val=""/>
      <w:lvlJc w:val="left"/>
      <w:pPr>
        <w:ind w:left="720" w:hanging="360"/>
      </w:pPr>
      <w:rPr>
        <w:rFonts w:ascii="Wingdings" w:hAnsi="Wingding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3" w15:restartNumberingAfterBreak="0">
    <w:nsid w:val="3B3E6D9C"/>
    <w:multiLevelType w:val="hybridMultilevel"/>
    <w:tmpl w:val="48F2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A44ED"/>
    <w:multiLevelType w:val="multilevel"/>
    <w:tmpl w:val="BC6E5E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BF28D5"/>
    <w:multiLevelType w:val="hybridMultilevel"/>
    <w:tmpl w:val="FAD200C0"/>
    <w:lvl w:ilvl="0" w:tplc="2424D924">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A76E63"/>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11B27"/>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B14F4"/>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A7AF2"/>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220B"/>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B30FD"/>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A4D3A"/>
    <w:multiLevelType w:val="multilevel"/>
    <w:tmpl w:val="F87424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1E54E53"/>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21A0F"/>
    <w:multiLevelType w:val="multilevel"/>
    <w:tmpl w:val="AA226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585D32"/>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D41C1"/>
    <w:multiLevelType w:val="hybridMultilevel"/>
    <w:tmpl w:val="3A1A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97C7D"/>
    <w:multiLevelType w:val="hybridMultilevel"/>
    <w:tmpl w:val="6542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A76BE"/>
    <w:multiLevelType w:val="multilevel"/>
    <w:tmpl w:val="5C0EEA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8"/>
  </w:num>
  <w:num w:numId="3">
    <w:abstractNumId w:val="11"/>
  </w:num>
  <w:num w:numId="4">
    <w:abstractNumId w:val="15"/>
  </w:num>
  <w:num w:numId="5">
    <w:abstractNumId w:val="20"/>
  </w:num>
  <w:num w:numId="6">
    <w:abstractNumId w:val="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18"/>
  </w:num>
  <w:num w:numId="12">
    <w:abstractNumId w:val="21"/>
  </w:num>
  <w:num w:numId="13">
    <w:abstractNumId w:val="25"/>
  </w:num>
  <w:num w:numId="14">
    <w:abstractNumId w:val="23"/>
  </w:num>
  <w:num w:numId="15">
    <w:abstractNumId w:val="26"/>
  </w:num>
  <w:num w:numId="16">
    <w:abstractNumId w:val="9"/>
  </w:num>
  <w:num w:numId="17">
    <w:abstractNumId w:val="2"/>
  </w:num>
  <w:num w:numId="18">
    <w:abstractNumId w:val="19"/>
  </w:num>
  <w:num w:numId="19">
    <w:abstractNumId w:val="2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 w:numId="25">
    <w:abstractNumId w:val="3"/>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9sd9azrwsxaced5wyvexvw9vtatdaawtvx&quot;&gt;NAP_MGL_2022_2025&lt;record-ids&gt;&lt;item&gt;20&lt;/item&gt;&lt;/record-ids&gt;&lt;/item&gt;&lt;/Libraries&gt;"/>
  </w:docVars>
  <w:rsids>
    <w:rsidRoot w:val="00C52D6B"/>
    <w:rsid w:val="00000A95"/>
    <w:rsid w:val="00001503"/>
    <w:rsid w:val="000019E6"/>
    <w:rsid w:val="00001A19"/>
    <w:rsid w:val="00001CF3"/>
    <w:rsid w:val="000025BA"/>
    <w:rsid w:val="00004F14"/>
    <w:rsid w:val="0000545E"/>
    <w:rsid w:val="000054D7"/>
    <w:rsid w:val="00006023"/>
    <w:rsid w:val="00007DCE"/>
    <w:rsid w:val="00007EC4"/>
    <w:rsid w:val="00007F53"/>
    <w:rsid w:val="0001100A"/>
    <w:rsid w:val="00011F9F"/>
    <w:rsid w:val="00012EB1"/>
    <w:rsid w:val="00013FD6"/>
    <w:rsid w:val="00016BD2"/>
    <w:rsid w:val="00017D37"/>
    <w:rsid w:val="0002099B"/>
    <w:rsid w:val="00020DF6"/>
    <w:rsid w:val="00021127"/>
    <w:rsid w:val="00021DF4"/>
    <w:rsid w:val="00022801"/>
    <w:rsid w:val="00023CBD"/>
    <w:rsid w:val="00024E2D"/>
    <w:rsid w:val="000270A1"/>
    <w:rsid w:val="00030FED"/>
    <w:rsid w:val="00031494"/>
    <w:rsid w:val="00032575"/>
    <w:rsid w:val="00034B68"/>
    <w:rsid w:val="00035868"/>
    <w:rsid w:val="00035B7A"/>
    <w:rsid w:val="0003628F"/>
    <w:rsid w:val="00036786"/>
    <w:rsid w:val="00036C17"/>
    <w:rsid w:val="00037A1D"/>
    <w:rsid w:val="000418E3"/>
    <w:rsid w:val="00042E42"/>
    <w:rsid w:val="00043B37"/>
    <w:rsid w:val="000456C1"/>
    <w:rsid w:val="000473F5"/>
    <w:rsid w:val="00050895"/>
    <w:rsid w:val="0005210E"/>
    <w:rsid w:val="00053245"/>
    <w:rsid w:val="00054563"/>
    <w:rsid w:val="00055ABD"/>
    <w:rsid w:val="000563A9"/>
    <w:rsid w:val="00056890"/>
    <w:rsid w:val="0005782C"/>
    <w:rsid w:val="00060CD3"/>
    <w:rsid w:val="000612A7"/>
    <w:rsid w:val="00063A45"/>
    <w:rsid w:val="000647EB"/>
    <w:rsid w:val="00066EA8"/>
    <w:rsid w:val="000677D7"/>
    <w:rsid w:val="00070AF6"/>
    <w:rsid w:val="00071A44"/>
    <w:rsid w:val="000728BA"/>
    <w:rsid w:val="00072E2D"/>
    <w:rsid w:val="00073C81"/>
    <w:rsid w:val="000751D5"/>
    <w:rsid w:val="00075886"/>
    <w:rsid w:val="000761CC"/>
    <w:rsid w:val="00076946"/>
    <w:rsid w:val="00076985"/>
    <w:rsid w:val="00076C3A"/>
    <w:rsid w:val="0007714F"/>
    <w:rsid w:val="000777F2"/>
    <w:rsid w:val="00082574"/>
    <w:rsid w:val="000829A7"/>
    <w:rsid w:val="00083561"/>
    <w:rsid w:val="00083763"/>
    <w:rsid w:val="00084387"/>
    <w:rsid w:val="000846A5"/>
    <w:rsid w:val="00084B83"/>
    <w:rsid w:val="00085DF2"/>
    <w:rsid w:val="000862BA"/>
    <w:rsid w:val="00087A24"/>
    <w:rsid w:val="00087E4C"/>
    <w:rsid w:val="00090F0A"/>
    <w:rsid w:val="00090FB1"/>
    <w:rsid w:val="00093B14"/>
    <w:rsid w:val="0009499A"/>
    <w:rsid w:val="00094F15"/>
    <w:rsid w:val="000958D6"/>
    <w:rsid w:val="00095C6C"/>
    <w:rsid w:val="00095DC1"/>
    <w:rsid w:val="000962A5"/>
    <w:rsid w:val="00097583"/>
    <w:rsid w:val="000A0019"/>
    <w:rsid w:val="000A022E"/>
    <w:rsid w:val="000A089B"/>
    <w:rsid w:val="000A0BB2"/>
    <w:rsid w:val="000A279D"/>
    <w:rsid w:val="000A36A7"/>
    <w:rsid w:val="000A47C3"/>
    <w:rsid w:val="000A52CD"/>
    <w:rsid w:val="000A5D6C"/>
    <w:rsid w:val="000A6812"/>
    <w:rsid w:val="000A6B62"/>
    <w:rsid w:val="000A791A"/>
    <w:rsid w:val="000B1B33"/>
    <w:rsid w:val="000B1E8A"/>
    <w:rsid w:val="000B26BA"/>
    <w:rsid w:val="000B28E2"/>
    <w:rsid w:val="000B37BE"/>
    <w:rsid w:val="000B6325"/>
    <w:rsid w:val="000B67E2"/>
    <w:rsid w:val="000B693E"/>
    <w:rsid w:val="000B758B"/>
    <w:rsid w:val="000C0A66"/>
    <w:rsid w:val="000C0B23"/>
    <w:rsid w:val="000C1810"/>
    <w:rsid w:val="000C1FA8"/>
    <w:rsid w:val="000C32F0"/>
    <w:rsid w:val="000C39A8"/>
    <w:rsid w:val="000C7CA0"/>
    <w:rsid w:val="000D0A42"/>
    <w:rsid w:val="000D2A7A"/>
    <w:rsid w:val="000D2AA3"/>
    <w:rsid w:val="000D4063"/>
    <w:rsid w:val="000D4702"/>
    <w:rsid w:val="000D6466"/>
    <w:rsid w:val="000E00C5"/>
    <w:rsid w:val="000E0728"/>
    <w:rsid w:val="000E07A1"/>
    <w:rsid w:val="000E0973"/>
    <w:rsid w:val="000E1BEB"/>
    <w:rsid w:val="000E3DD6"/>
    <w:rsid w:val="000E7CC7"/>
    <w:rsid w:val="000F0656"/>
    <w:rsid w:val="000F12FD"/>
    <w:rsid w:val="000F40FF"/>
    <w:rsid w:val="000F42AB"/>
    <w:rsid w:val="000F56A3"/>
    <w:rsid w:val="000F61CF"/>
    <w:rsid w:val="000F784E"/>
    <w:rsid w:val="00100233"/>
    <w:rsid w:val="0010114F"/>
    <w:rsid w:val="00101EA5"/>
    <w:rsid w:val="00102C36"/>
    <w:rsid w:val="0010648C"/>
    <w:rsid w:val="001065F6"/>
    <w:rsid w:val="0010745A"/>
    <w:rsid w:val="001100FF"/>
    <w:rsid w:val="00110248"/>
    <w:rsid w:val="0011061D"/>
    <w:rsid w:val="001111A6"/>
    <w:rsid w:val="00111860"/>
    <w:rsid w:val="00112BAF"/>
    <w:rsid w:val="00112FD1"/>
    <w:rsid w:val="00113E85"/>
    <w:rsid w:val="00114814"/>
    <w:rsid w:val="00116449"/>
    <w:rsid w:val="001175B5"/>
    <w:rsid w:val="00117BB3"/>
    <w:rsid w:val="00117DCB"/>
    <w:rsid w:val="00120BDF"/>
    <w:rsid w:val="001247F6"/>
    <w:rsid w:val="00124BA8"/>
    <w:rsid w:val="00125AA2"/>
    <w:rsid w:val="00125D09"/>
    <w:rsid w:val="00125EEC"/>
    <w:rsid w:val="0012652F"/>
    <w:rsid w:val="00126F5E"/>
    <w:rsid w:val="0012793D"/>
    <w:rsid w:val="001300CC"/>
    <w:rsid w:val="00130397"/>
    <w:rsid w:val="001309CD"/>
    <w:rsid w:val="00130CA0"/>
    <w:rsid w:val="00131E2B"/>
    <w:rsid w:val="001323DD"/>
    <w:rsid w:val="001327D8"/>
    <w:rsid w:val="0013457C"/>
    <w:rsid w:val="0013560C"/>
    <w:rsid w:val="00135DFC"/>
    <w:rsid w:val="00137439"/>
    <w:rsid w:val="001376B3"/>
    <w:rsid w:val="00141113"/>
    <w:rsid w:val="00141189"/>
    <w:rsid w:val="00141606"/>
    <w:rsid w:val="00142207"/>
    <w:rsid w:val="00142B46"/>
    <w:rsid w:val="001438C5"/>
    <w:rsid w:val="00144432"/>
    <w:rsid w:val="00144591"/>
    <w:rsid w:val="001452DA"/>
    <w:rsid w:val="00145776"/>
    <w:rsid w:val="001457C1"/>
    <w:rsid w:val="00145C17"/>
    <w:rsid w:val="00146532"/>
    <w:rsid w:val="00150BC6"/>
    <w:rsid w:val="0015209B"/>
    <w:rsid w:val="00152537"/>
    <w:rsid w:val="00152B20"/>
    <w:rsid w:val="00153E66"/>
    <w:rsid w:val="001547CE"/>
    <w:rsid w:val="00156EDA"/>
    <w:rsid w:val="00157880"/>
    <w:rsid w:val="00157EBE"/>
    <w:rsid w:val="00162DBB"/>
    <w:rsid w:val="0016383F"/>
    <w:rsid w:val="0016413A"/>
    <w:rsid w:val="001644C4"/>
    <w:rsid w:val="001665DB"/>
    <w:rsid w:val="00170047"/>
    <w:rsid w:val="00173D0B"/>
    <w:rsid w:val="0017415E"/>
    <w:rsid w:val="001747AD"/>
    <w:rsid w:val="00175BAE"/>
    <w:rsid w:val="00176ECA"/>
    <w:rsid w:val="0017770B"/>
    <w:rsid w:val="00180A78"/>
    <w:rsid w:val="00181136"/>
    <w:rsid w:val="00182137"/>
    <w:rsid w:val="0018279C"/>
    <w:rsid w:val="0018394C"/>
    <w:rsid w:val="00184052"/>
    <w:rsid w:val="001849EB"/>
    <w:rsid w:val="001853C7"/>
    <w:rsid w:val="001855F0"/>
    <w:rsid w:val="00185BA9"/>
    <w:rsid w:val="0018674B"/>
    <w:rsid w:val="00186890"/>
    <w:rsid w:val="00187034"/>
    <w:rsid w:val="00187E78"/>
    <w:rsid w:val="001901E0"/>
    <w:rsid w:val="00190579"/>
    <w:rsid w:val="00190A55"/>
    <w:rsid w:val="00191224"/>
    <w:rsid w:val="001952A0"/>
    <w:rsid w:val="001962CC"/>
    <w:rsid w:val="00196F1B"/>
    <w:rsid w:val="00197320"/>
    <w:rsid w:val="00197A28"/>
    <w:rsid w:val="001A3747"/>
    <w:rsid w:val="001A3866"/>
    <w:rsid w:val="001A3915"/>
    <w:rsid w:val="001A3DCD"/>
    <w:rsid w:val="001A42B1"/>
    <w:rsid w:val="001A487A"/>
    <w:rsid w:val="001A64C5"/>
    <w:rsid w:val="001A6A55"/>
    <w:rsid w:val="001A7948"/>
    <w:rsid w:val="001A7ADE"/>
    <w:rsid w:val="001B001E"/>
    <w:rsid w:val="001B0168"/>
    <w:rsid w:val="001B045C"/>
    <w:rsid w:val="001B1F01"/>
    <w:rsid w:val="001B2BEA"/>
    <w:rsid w:val="001B3620"/>
    <w:rsid w:val="001B3E45"/>
    <w:rsid w:val="001B4A4A"/>
    <w:rsid w:val="001B4B2D"/>
    <w:rsid w:val="001B4DEB"/>
    <w:rsid w:val="001B4E4E"/>
    <w:rsid w:val="001B54D1"/>
    <w:rsid w:val="001B6A18"/>
    <w:rsid w:val="001B6FAA"/>
    <w:rsid w:val="001B7575"/>
    <w:rsid w:val="001B7CC2"/>
    <w:rsid w:val="001C0A6D"/>
    <w:rsid w:val="001C0D92"/>
    <w:rsid w:val="001C2234"/>
    <w:rsid w:val="001C226E"/>
    <w:rsid w:val="001C23E2"/>
    <w:rsid w:val="001C2C18"/>
    <w:rsid w:val="001C3FD9"/>
    <w:rsid w:val="001C549D"/>
    <w:rsid w:val="001C58CD"/>
    <w:rsid w:val="001C68E2"/>
    <w:rsid w:val="001C7447"/>
    <w:rsid w:val="001C7823"/>
    <w:rsid w:val="001C7B37"/>
    <w:rsid w:val="001C7E75"/>
    <w:rsid w:val="001D076C"/>
    <w:rsid w:val="001D1A93"/>
    <w:rsid w:val="001D2912"/>
    <w:rsid w:val="001D5C9D"/>
    <w:rsid w:val="001D724A"/>
    <w:rsid w:val="001D78DF"/>
    <w:rsid w:val="001D7C39"/>
    <w:rsid w:val="001E055F"/>
    <w:rsid w:val="001E0C52"/>
    <w:rsid w:val="001E1148"/>
    <w:rsid w:val="001E1960"/>
    <w:rsid w:val="001E1DD9"/>
    <w:rsid w:val="001E2F30"/>
    <w:rsid w:val="001E4788"/>
    <w:rsid w:val="001E5A6E"/>
    <w:rsid w:val="001E5F5F"/>
    <w:rsid w:val="001F0064"/>
    <w:rsid w:val="001F0739"/>
    <w:rsid w:val="001F1109"/>
    <w:rsid w:val="001F26C1"/>
    <w:rsid w:val="001F26EE"/>
    <w:rsid w:val="001F2F21"/>
    <w:rsid w:val="001F4B9B"/>
    <w:rsid w:val="001F695C"/>
    <w:rsid w:val="001F72B2"/>
    <w:rsid w:val="001F7788"/>
    <w:rsid w:val="001F7B55"/>
    <w:rsid w:val="001F7C27"/>
    <w:rsid w:val="00200C16"/>
    <w:rsid w:val="002015DD"/>
    <w:rsid w:val="00202147"/>
    <w:rsid w:val="00205D85"/>
    <w:rsid w:val="0020707A"/>
    <w:rsid w:val="00207E2E"/>
    <w:rsid w:val="00211824"/>
    <w:rsid w:val="00211ADC"/>
    <w:rsid w:val="00211BEA"/>
    <w:rsid w:val="00213952"/>
    <w:rsid w:val="00213F75"/>
    <w:rsid w:val="0021526F"/>
    <w:rsid w:val="00215409"/>
    <w:rsid w:val="002203F5"/>
    <w:rsid w:val="0022117F"/>
    <w:rsid w:val="002212EE"/>
    <w:rsid w:val="00221F59"/>
    <w:rsid w:val="002225E2"/>
    <w:rsid w:val="00223610"/>
    <w:rsid w:val="00224D9E"/>
    <w:rsid w:val="00225751"/>
    <w:rsid w:val="00230CB3"/>
    <w:rsid w:val="00230DA5"/>
    <w:rsid w:val="00231056"/>
    <w:rsid w:val="00231449"/>
    <w:rsid w:val="002316B4"/>
    <w:rsid w:val="00233508"/>
    <w:rsid w:val="002344B1"/>
    <w:rsid w:val="00235400"/>
    <w:rsid w:val="00235CDE"/>
    <w:rsid w:val="00235D2C"/>
    <w:rsid w:val="00236606"/>
    <w:rsid w:val="0023681D"/>
    <w:rsid w:val="002379EF"/>
    <w:rsid w:val="00241BD1"/>
    <w:rsid w:val="00241C19"/>
    <w:rsid w:val="0024308F"/>
    <w:rsid w:val="0024383B"/>
    <w:rsid w:val="00244151"/>
    <w:rsid w:val="00244A9B"/>
    <w:rsid w:val="00245441"/>
    <w:rsid w:val="0024560B"/>
    <w:rsid w:val="00245A33"/>
    <w:rsid w:val="00246FEB"/>
    <w:rsid w:val="0025105F"/>
    <w:rsid w:val="002516D3"/>
    <w:rsid w:val="00253802"/>
    <w:rsid w:val="0025486C"/>
    <w:rsid w:val="0025593B"/>
    <w:rsid w:val="00255A9B"/>
    <w:rsid w:val="0025650B"/>
    <w:rsid w:val="00256D6F"/>
    <w:rsid w:val="002575C3"/>
    <w:rsid w:val="002576F0"/>
    <w:rsid w:val="002621DA"/>
    <w:rsid w:val="0026244A"/>
    <w:rsid w:val="0026252F"/>
    <w:rsid w:val="00263E7C"/>
    <w:rsid w:val="00264DE9"/>
    <w:rsid w:val="00273150"/>
    <w:rsid w:val="00273FDB"/>
    <w:rsid w:val="002753BF"/>
    <w:rsid w:val="002753F9"/>
    <w:rsid w:val="002762D5"/>
    <w:rsid w:val="002806D4"/>
    <w:rsid w:val="0028208E"/>
    <w:rsid w:val="002823FF"/>
    <w:rsid w:val="002835AE"/>
    <w:rsid w:val="00286F2A"/>
    <w:rsid w:val="002870E9"/>
    <w:rsid w:val="00287BD8"/>
    <w:rsid w:val="0029151C"/>
    <w:rsid w:val="00291845"/>
    <w:rsid w:val="002920FA"/>
    <w:rsid w:val="00293F14"/>
    <w:rsid w:val="00294263"/>
    <w:rsid w:val="00294C5D"/>
    <w:rsid w:val="00294D74"/>
    <w:rsid w:val="00294E79"/>
    <w:rsid w:val="002956F4"/>
    <w:rsid w:val="00295D73"/>
    <w:rsid w:val="00297DE4"/>
    <w:rsid w:val="00297FD6"/>
    <w:rsid w:val="002A136A"/>
    <w:rsid w:val="002A13D7"/>
    <w:rsid w:val="002A15BC"/>
    <w:rsid w:val="002A192A"/>
    <w:rsid w:val="002A42B0"/>
    <w:rsid w:val="002A5222"/>
    <w:rsid w:val="002A61B8"/>
    <w:rsid w:val="002A6F28"/>
    <w:rsid w:val="002A7515"/>
    <w:rsid w:val="002A77C8"/>
    <w:rsid w:val="002B104A"/>
    <w:rsid w:val="002B6109"/>
    <w:rsid w:val="002B64FD"/>
    <w:rsid w:val="002B75A2"/>
    <w:rsid w:val="002C05C6"/>
    <w:rsid w:val="002C1061"/>
    <w:rsid w:val="002C2527"/>
    <w:rsid w:val="002C2A19"/>
    <w:rsid w:val="002C3093"/>
    <w:rsid w:val="002C3157"/>
    <w:rsid w:val="002C50BD"/>
    <w:rsid w:val="002C58F5"/>
    <w:rsid w:val="002C644B"/>
    <w:rsid w:val="002C7802"/>
    <w:rsid w:val="002C7B8D"/>
    <w:rsid w:val="002D0690"/>
    <w:rsid w:val="002D1976"/>
    <w:rsid w:val="002D3AF4"/>
    <w:rsid w:val="002D3AF8"/>
    <w:rsid w:val="002D3D8B"/>
    <w:rsid w:val="002D51FE"/>
    <w:rsid w:val="002D66BE"/>
    <w:rsid w:val="002D7611"/>
    <w:rsid w:val="002D79B5"/>
    <w:rsid w:val="002E04F3"/>
    <w:rsid w:val="002E073C"/>
    <w:rsid w:val="002E130C"/>
    <w:rsid w:val="002E13A5"/>
    <w:rsid w:val="002E306B"/>
    <w:rsid w:val="002E37CF"/>
    <w:rsid w:val="002E4D07"/>
    <w:rsid w:val="002E58E3"/>
    <w:rsid w:val="002E5C16"/>
    <w:rsid w:val="002E74BC"/>
    <w:rsid w:val="002E7F18"/>
    <w:rsid w:val="002F072C"/>
    <w:rsid w:val="002F2116"/>
    <w:rsid w:val="002F4E21"/>
    <w:rsid w:val="002F6928"/>
    <w:rsid w:val="002F6E98"/>
    <w:rsid w:val="002F7012"/>
    <w:rsid w:val="002F72E8"/>
    <w:rsid w:val="002F7EC1"/>
    <w:rsid w:val="00300048"/>
    <w:rsid w:val="00300D84"/>
    <w:rsid w:val="00301268"/>
    <w:rsid w:val="003015DD"/>
    <w:rsid w:val="0030310B"/>
    <w:rsid w:val="00304A3D"/>
    <w:rsid w:val="003056C4"/>
    <w:rsid w:val="00307853"/>
    <w:rsid w:val="0031091B"/>
    <w:rsid w:val="0031219B"/>
    <w:rsid w:val="00312C88"/>
    <w:rsid w:val="00312CFB"/>
    <w:rsid w:val="00312D08"/>
    <w:rsid w:val="0031364F"/>
    <w:rsid w:val="003143BC"/>
    <w:rsid w:val="003164EC"/>
    <w:rsid w:val="00316F74"/>
    <w:rsid w:val="003206F9"/>
    <w:rsid w:val="0032081A"/>
    <w:rsid w:val="003213A1"/>
    <w:rsid w:val="00322DBA"/>
    <w:rsid w:val="00322F25"/>
    <w:rsid w:val="0032336F"/>
    <w:rsid w:val="00325312"/>
    <w:rsid w:val="003260DB"/>
    <w:rsid w:val="003302A7"/>
    <w:rsid w:val="003304DB"/>
    <w:rsid w:val="00330B92"/>
    <w:rsid w:val="00331671"/>
    <w:rsid w:val="003318F0"/>
    <w:rsid w:val="003321F9"/>
    <w:rsid w:val="00332934"/>
    <w:rsid w:val="00332D3F"/>
    <w:rsid w:val="00334791"/>
    <w:rsid w:val="00334D2F"/>
    <w:rsid w:val="00336BF4"/>
    <w:rsid w:val="00336C52"/>
    <w:rsid w:val="00336CF6"/>
    <w:rsid w:val="00337AFE"/>
    <w:rsid w:val="00340290"/>
    <w:rsid w:val="00340521"/>
    <w:rsid w:val="00340809"/>
    <w:rsid w:val="00340DBC"/>
    <w:rsid w:val="00341E77"/>
    <w:rsid w:val="00342605"/>
    <w:rsid w:val="003431A5"/>
    <w:rsid w:val="00346556"/>
    <w:rsid w:val="00347FFC"/>
    <w:rsid w:val="00350437"/>
    <w:rsid w:val="0035044A"/>
    <w:rsid w:val="00350C7C"/>
    <w:rsid w:val="0035207E"/>
    <w:rsid w:val="003521DA"/>
    <w:rsid w:val="003545B7"/>
    <w:rsid w:val="00355059"/>
    <w:rsid w:val="00355B7D"/>
    <w:rsid w:val="003560AD"/>
    <w:rsid w:val="003560F6"/>
    <w:rsid w:val="00356412"/>
    <w:rsid w:val="00357372"/>
    <w:rsid w:val="00357C29"/>
    <w:rsid w:val="003607D6"/>
    <w:rsid w:val="00360832"/>
    <w:rsid w:val="00360B37"/>
    <w:rsid w:val="00360D9D"/>
    <w:rsid w:val="00361FC3"/>
    <w:rsid w:val="0036283E"/>
    <w:rsid w:val="00362A45"/>
    <w:rsid w:val="003646DA"/>
    <w:rsid w:val="00364911"/>
    <w:rsid w:val="00364E78"/>
    <w:rsid w:val="00367000"/>
    <w:rsid w:val="003671CF"/>
    <w:rsid w:val="00367F22"/>
    <w:rsid w:val="003724B9"/>
    <w:rsid w:val="00372BC7"/>
    <w:rsid w:val="00372F67"/>
    <w:rsid w:val="003733D6"/>
    <w:rsid w:val="00373983"/>
    <w:rsid w:val="00373DE8"/>
    <w:rsid w:val="00374063"/>
    <w:rsid w:val="00374437"/>
    <w:rsid w:val="00375777"/>
    <w:rsid w:val="00376B9E"/>
    <w:rsid w:val="00377963"/>
    <w:rsid w:val="00377C5D"/>
    <w:rsid w:val="00380227"/>
    <w:rsid w:val="0038032F"/>
    <w:rsid w:val="003804E2"/>
    <w:rsid w:val="00381251"/>
    <w:rsid w:val="003812D7"/>
    <w:rsid w:val="00383345"/>
    <w:rsid w:val="0038544A"/>
    <w:rsid w:val="00385B96"/>
    <w:rsid w:val="00386824"/>
    <w:rsid w:val="00386A74"/>
    <w:rsid w:val="00387E52"/>
    <w:rsid w:val="00390DF9"/>
    <w:rsid w:val="00391607"/>
    <w:rsid w:val="0039172E"/>
    <w:rsid w:val="00392256"/>
    <w:rsid w:val="003934A3"/>
    <w:rsid w:val="003949E2"/>
    <w:rsid w:val="003952B1"/>
    <w:rsid w:val="003972A1"/>
    <w:rsid w:val="003979BB"/>
    <w:rsid w:val="003A070F"/>
    <w:rsid w:val="003A1038"/>
    <w:rsid w:val="003A1961"/>
    <w:rsid w:val="003A1AB2"/>
    <w:rsid w:val="003A1B03"/>
    <w:rsid w:val="003A2505"/>
    <w:rsid w:val="003A333C"/>
    <w:rsid w:val="003A4043"/>
    <w:rsid w:val="003A41F9"/>
    <w:rsid w:val="003A4639"/>
    <w:rsid w:val="003A492A"/>
    <w:rsid w:val="003A4B7A"/>
    <w:rsid w:val="003A500B"/>
    <w:rsid w:val="003A531D"/>
    <w:rsid w:val="003A6106"/>
    <w:rsid w:val="003A6321"/>
    <w:rsid w:val="003A6478"/>
    <w:rsid w:val="003A669B"/>
    <w:rsid w:val="003A68D9"/>
    <w:rsid w:val="003A71DD"/>
    <w:rsid w:val="003B0B99"/>
    <w:rsid w:val="003B0FA2"/>
    <w:rsid w:val="003B1A44"/>
    <w:rsid w:val="003B1BE9"/>
    <w:rsid w:val="003B1EBC"/>
    <w:rsid w:val="003B28F4"/>
    <w:rsid w:val="003B3416"/>
    <w:rsid w:val="003B35A0"/>
    <w:rsid w:val="003B5788"/>
    <w:rsid w:val="003B69EA"/>
    <w:rsid w:val="003B7C9E"/>
    <w:rsid w:val="003C05EC"/>
    <w:rsid w:val="003C14A2"/>
    <w:rsid w:val="003C2B0D"/>
    <w:rsid w:val="003C2C7E"/>
    <w:rsid w:val="003C3483"/>
    <w:rsid w:val="003C3597"/>
    <w:rsid w:val="003C364D"/>
    <w:rsid w:val="003C3950"/>
    <w:rsid w:val="003C4B44"/>
    <w:rsid w:val="003C6E8F"/>
    <w:rsid w:val="003C7343"/>
    <w:rsid w:val="003C78D1"/>
    <w:rsid w:val="003D0294"/>
    <w:rsid w:val="003D0A97"/>
    <w:rsid w:val="003D0F0C"/>
    <w:rsid w:val="003D1881"/>
    <w:rsid w:val="003D2036"/>
    <w:rsid w:val="003D3E52"/>
    <w:rsid w:val="003D40E1"/>
    <w:rsid w:val="003D41C9"/>
    <w:rsid w:val="003D455A"/>
    <w:rsid w:val="003D4FBC"/>
    <w:rsid w:val="003D7817"/>
    <w:rsid w:val="003E024D"/>
    <w:rsid w:val="003E04C3"/>
    <w:rsid w:val="003E0D58"/>
    <w:rsid w:val="003E193F"/>
    <w:rsid w:val="003E2C07"/>
    <w:rsid w:val="003E2FB3"/>
    <w:rsid w:val="003E38DE"/>
    <w:rsid w:val="003E3C7A"/>
    <w:rsid w:val="003E41E1"/>
    <w:rsid w:val="003E504F"/>
    <w:rsid w:val="003E5613"/>
    <w:rsid w:val="003E72F0"/>
    <w:rsid w:val="003F0EB0"/>
    <w:rsid w:val="003F2FDE"/>
    <w:rsid w:val="003F3D7B"/>
    <w:rsid w:val="003F6543"/>
    <w:rsid w:val="003F6A17"/>
    <w:rsid w:val="003F77AF"/>
    <w:rsid w:val="003F7D04"/>
    <w:rsid w:val="00400B9A"/>
    <w:rsid w:val="0040160F"/>
    <w:rsid w:val="004020C7"/>
    <w:rsid w:val="00402466"/>
    <w:rsid w:val="00402D7D"/>
    <w:rsid w:val="004036CC"/>
    <w:rsid w:val="004051D3"/>
    <w:rsid w:val="00405FA6"/>
    <w:rsid w:val="00406484"/>
    <w:rsid w:val="0040661C"/>
    <w:rsid w:val="00407F43"/>
    <w:rsid w:val="00410ED3"/>
    <w:rsid w:val="00411313"/>
    <w:rsid w:val="0041166F"/>
    <w:rsid w:val="004144F7"/>
    <w:rsid w:val="0041457A"/>
    <w:rsid w:val="00417E08"/>
    <w:rsid w:val="0042040B"/>
    <w:rsid w:val="00422302"/>
    <w:rsid w:val="00422576"/>
    <w:rsid w:val="00424B76"/>
    <w:rsid w:val="00424FD2"/>
    <w:rsid w:val="00425E9E"/>
    <w:rsid w:val="00425FD1"/>
    <w:rsid w:val="00426587"/>
    <w:rsid w:val="00426AC2"/>
    <w:rsid w:val="00431C77"/>
    <w:rsid w:val="00435E86"/>
    <w:rsid w:val="0044049F"/>
    <w:rsid w:val="004421F9"/>
    <w:rsid w:val="004422B2"/>
    <w:rsid w:val="004427DD"/>
    <w:rsid w:val="00443B89"/>
    <w:rsid w:val="00443D48"/>
    <w:rsid w:val="00443E87"/>
    <w:rsid w:val="004440F5"/>
    <w:rsid w:val="00444111"/>
    <w:rsid w:val="00444260"/>
    <w:rsid w:val="00444B13"/>
    <w:rsid w:val="00445A68"/>
    <w:rsid w:val="004463F0"/>
    <w:rsid w:val="0044691B"/>
    <w:rsid w:val="004505BB"/>
    <w:rsid w:val="00450910"/>
    <w:rsid w:val="00451695"/>
    <w:rsid w:val="00452103"/>
    <w:rsid w:val="00452ACF"/>
    <w:rsid w:val="00452ADA"/>
    <w:rsid w:val="00452FF7"/>
    <w:rsid w:val="004543AE"/>
    <w:rsid w:val="00454B96"/>
    <w:rsid w:val="00454C3B"/>
    <w:rsid w:val="00454C43"/>
    <w:rsid w:val="00454EA8"/>
    <w:rsid w:val="00455314"/>
    <w:rsid w:val="00456971"/>
    <w:rsid w:val="00456D7E"/>
    <w:rsid w:val="00457F5D"/>
    <w:rsid w:val="004606C8"/>
    <w:rsid w:val="00461915"/>
    <w:rsid w:val="00461C0F"/>
    <w:rsid w:val="004636CE"/>
    <w:rsid w:val="00463754"/>
    <w:rsid w:val="004637FC"/>
    <w:rsid w:val="00464520"/>
    <w:rsid w:val="00464F6C"/>
    <w:rsid w:val="00465134"/>
    <w:rsid w:val="0046535F"/>
    <w:rsid w:val="00465785"/>
    <w:rsid w:val="00465B28"/>
    <w:rsid w:val="004667FF"/>
    <w:rsid w:val="00466D44"/>
    <w:rsid w:val="004670D7"/>
    <w:rsid w:val="00470EEA"/>
    <w:rsid w:val="004711AE"/>
    <w:rsid w:val="004711C2"/>
    <w:rsid w:val="004724CC"/>
    <w:rsid w:val="004726EC"/>
    <w:rsid w:val="00472FC5"/>
    <w:rsid w:val="0047317D"/>
    <w:rsid w:val="004741FA"/>
    <w:rsid w:val="004746FA"/>
    <w:rsid w:val="00474FC8"/>
    <w:rsid w:val="004807C2"/>
    <w:rsid w:val="00482BAE"/>
    <w:rsid w:val="00484E31"/>
    <w:rsid w:val="00484FCA"/>
    <w:rsid w:val="004850BE"/>
    <w:rsid w:val="00485481"/>
    <w:rsid w:val="004864CB"/>
    <w:rsid w:val="00486942"/>
    <w:rsid w:val="00487F6D"/>
    <w:rsid w:val="00490B15"/>
    <w:rsid w:val="00491DAF"/>
    <w:rsid w:val="0049235E"/>
    <w:rsid w:val="0049236C"/>
    <w:rsid w:val="00493388"/>
    <w:rsid w:val="00494333"/>
    <w:rsid w:val="00496DA8"/>
    <w:rsid w:val="00496DEC"/>
    <w:rsid w:val="00497070"/>
    <w:rsid w:val="00497B04"/>
    <w:rsid w:val="004A0106"/>
    <w:rsid w:val="004A05D0"/>
    <w:rsid w:val="004A062E"/>
    <w:rsid w:val="004A0819"/>
    <w:rsid w:val="004A0EE4"/>
    <w:rsid w:val="004A13E5"/>
    <w:rsid w:val="004A1FB8"/>
    <w:rsid w:val="004A2A0A"/>
    <w:rsid w:val="004A2BA6"/>
    <w:rsid w:val="004A2E75"/>
    <w:rsid w:val="004A3BF1"/>
    <w:rsid w:val="004A481D"/>
    <w:rsid w:val="004A5001"/>
    <w:rsid w:val="004A624B"/>
    <w:rsid w:val="004A6929"/>
    <w:rsid w:val="004A6EFF"/>
    <w:rsid w:val="004A73D6"/>
    <w:rsid w:val="004A7C94"/>
    <w:rsid w:val="004B033C"/>
    <w:rsid w:val="004B0BB7"/>
    <w:rsid w:val="004B288D"/>
    <w:rsid w:val="004B2F89"/>
    <w:rsid w:val="004B3569"/>
    <w:rsid w:val="004B3EAD"/>
    <w:rsid w:val="004B3EE5"/>
    <w:rsid w:val="004B4FA3"/>
    <w:rsid w:val="004B5C74"/>
    <w:rsid w:val="004B5D69"/>
    <w:rsid w:val="004B6206"/>
    <w:rsid w:val="004B74EE"/>
    <w:rsid w:val="004C0171"/>
    <w:rsid w:val="004C0CE7"/>
    <w:rsid w:val="004C1C8D"/>
    <w:rsid w:val="004C42BA"/>
    <w:rsid w:val="004C510A"/>
    <w:rsid w:val="004C552A"/>
    <w:rsid w:val="004C5575"/>
    <w:rsid w:val="004C5613"/>
    <w:rsid w:val="004C5B31"/>
    <w:rsid w:val="004C6731"/>
    <w:rsid w:val="004C6963"/>
    <w:rsid w:val="004C722B"/>
    <w:rsid w:val="004C751C"/>
    <w:rsid w:val="004C7EE5"/>
    <w:rsid w:val="004D1324"/>
    <w:rsid w:val="004D1FEB"/>
    <w:rsid w:val="004D3719"/>
    <w:rsid w:val="004D3991"/>
    <w:rsid w:val="004D3D68"/>
    <w:rsid w:val="004D4FB1"/>
    <w:rsid w:val="004D5231"/>
    <w:rsid w:val="004D5584"/>
    <w:rsid w:val="004D5D39"/>
    <w:rsid w:val="004D66AF"/>
    <w:rsid w:val="004D7A73"/>
    <w:rsid w:val="004E0151"/>
    <w:rsid w:val="004E05E0"/>
    <w:rsid w:val="004E0616"/>
    <w:rsid w:val="004E2087"/>
    <w:rsid w:val="004E37DA"/>
    <w:rsid w:val="004E3A06"/>
    <w:rsid w:val="004E3A29"/>
    <w:rsid w:val="004E5064"/>
    <w:rsid w:val="004E5754"/>
    <w:rsid w:val="004E612E"/>
    <w:rsid w:val="004E670E"/>
    <w:rsid w:val="004E6795"/>
    <w:rsid w:val="004E67A4"/>
    <w:rsid w:val="004F0A70"/>
    <w:rsid w:val="004F1558"/>
    <w:rsid w:val="004F1B6B"/>
    <w:rsid w:val="004F4174"/>
    <w:rsid w:val="004F4449"/>
    <w:rsid w:val="004F4516"/>
    <w:rsid w:val="004F4913"/>
    <w:rsid w:val="004F4B82"/>
    <w:rsid w:val="004F4E22"/>
    <w:rsid w:val="004F52DA"/>
    <w:rsid w:val="004F78C6"/>
    <w:rsid w:val="00501388"/>
    <w:rsid w:val="00501F34"/>
    <w:rsid w:val="00503673"/>
    <w:rsid w:val="00503F4B"/>
    <w:rsid w:val="00506487"/>
    <w:rsid w:val="0050746A"/>
    <w:rsid w:val="0050795F"/>
    <w:rsid w:val="005079CB"/>
    <w:rsid w:val="00507CB9"/>
    <w:rsid w:val="00507DC9"/>
    <w:rsid w:val="0051307D"/>
    <w:rsid w:val="00516194"/>
    <w:rsid w:val="00516D2F"/>
    <w:rsid w:val="00516D3E"/>
    <w:rsid w:val="00521225"/>
    <w:rsid w:val="0052134C"/>
    <w:rsid w:val="00521542"/>
    <w:rsid w:val="00526419"/>
    <w:rsid w:val="005265C0"/>
    <w:rsid w:val="00527E2A"/>
    <w:rsid w:val="005304BC"/>
    <w:rsid w:val="005308E3"/>
    <w:rsid w:val="00531598"/>
    <w:rsid w:val="00532A3E"/>
    <w:rsid w:val="00533651"/>
    <w:rsid w:val="00533C2D"/>
    <w:rsid w:val="00534EA2"/>
    <w:rsid w:val="0053588B"/>
    <w:rsid w:val="00536780"/>
    <w:rsid w:val="00537C15"/>
    <w:rsid w:val="00540D49"/>
    <w:rsid w:val="00541825"/>
    <w:rsid w:val="00546D82"/>
    <w:rsid w:val="00547208"/>
    <w:rsid w:val="00547DCE"/>
    <w:rsid w:val="0055169E"/>
    <w:rsid w:val="005521A1"/>
    <w:rsid w:val="0055228E"/>
    <w:rsid w:val="00552A28"/>
    <w:rsid w:val="00553945"/>
    <w:rsid w:val="00553C03"/>
    <w:rsid w:val="00554B92"/>
    <w:rsid w:val="005563BE"/>
    <w:rsid w:val="00557201"/>
    <w:rsid w:val="00561B1F"/>
    <w:rsid w:val="00562CCC"/>
    <w:rsid w:val="005635AE"/>
    <w:rsid w:val="0056415B"/>
    <w:rsid w:val="00565110"/>
    <w:rsid w:val="0056544A"/>
    <w:rsid w:val="00565F1F"/>
    <w:rsid w:val="00566164"/>
    <w:rsid w:val="00567275"/>
    <w:rsid w:val="00567481"/>
    <w:rsid w:val="005715A1"/>
    <w:rsid w:val="00571C4F"/>
    <w:rsid w:val="00572398"/>
    <w:rsid w:val="00572531"/>
    <w:rsid w:val="005737AA"/>
    <w:rsid w:val="00573FC9"/>
    <w:rsid w:val="00576B03"/>
    <w:rsid w:val="00577151"/>
    <w:rsid w:val="005773A2"/>
    <w:rsid w:val="00580011"/>
    <w:rsid w:val="005809AE"/>
    <w:rsid w:val="0058166B"/>
    <w:rsid w:val="00581AEB"/>
    <w:rsid w:val="00581DAA"/>
    <w:rsid w:val="00582EC7"/>
    <w:rsid w:val="005833FE"/>
    <w:rsid w:val="005837C0"/>
    <w:rsid w:val="00584457"/>
    <w:rsid w:val="00584A9B"/>
    <w:rsid w:val="00585DF1"/>
    <w:rsid w:val="0058635A"/>
    <w:rsid w:val="0058725F"/>
    <w:rsid w:val="00587E90"/>
    <w:rsid w:val="00590538"/>
    <w:rsid w:val="00591A07"/>
    <w:rsid w:val="00592077"/>
    <w:rsid w:val="00592611"/>
    <w:rsid w:val="00593E04"/>
    <w:rsid w:val="005942C1"/>
    <w:rsid w:val="005942C8"/>
    <w:rsid w:val="005943A4"/>
    <w:rsid w:val="005951B9"/>
    <w:rsid w:val="005A08A5"/>
    <w:rsid w:val="005A0D6D"/>
    <w:rsid w:val="005A23A7"/>
    <w:rsid w:val="005A307E"/>
    <w:rsid w:val="005A336F"/>
    <w:rsid w:val="005A4106"/>
    <w:rsid w:val="005A4C98"/>
    <w:rsid w:val="005A557B"/>
    <w:rsid w:val="005A57C9"/>
    <w:rsid w:val="005A67ED"/>
    <w:rsid w:val="005A69EE"/>
    <w:rsid w:val="005A7618"/>
    <w:rsid w:val="005A7C07"/>
    <w:rsid w:val="005B000B"/>
    <w:rsid w:val="005B02AE"/>
    <w:rsid w:val="005B07D4"/>
    <w:rsid w:val="005B2131"/>
    <w:rsid w:val="005B2F2A"/>
    <w:rsid w:val="005B46DB"/>
    <w:rsid w:val="005B4A03"/>
    <w:rsid w:val="005B523A"/>
    <w:rsid w:val="005B6509"/>
    <w:rsid w:val="005B6811"/>
    <w:rsid w:val="005B6C6A"/>
    <w:rsid w:val="005B756F"/>
    <w:rsid w:val="005C0DA4"/>
    <w:rsid w:val="005C1E9D"/>
    <w:rsid w:val="005C4961"/>
    <w:rsid w:val="005C4E1A"/>
    <w:rsid w:val="005C5B0D"/>
    <w:rsid w:val="005C5D31"/>
    <w:rsid w:val="005C6AD1"/>
    <w:rsid w:val="005C6F77"/>
    <w:rsid w:val="005C7E78"/>
    <w:rsid w:val="005D0BDE"/>
    <w:rsid w:val="005D22FA"/>
    <w:rsid w:val="005D37F6"/>
    <w:rsid w:val="005D3E6F"/>
    <w:rsid w:val="005D5C99"/>
    <w:rsid w:val="005D6085"/>
    <w:rsid w:val="005D668D"/>
    <w:rsid w:val="005D6DEB"/>
    <w:rsid w:val="005D6F6C"/>
    <w:rsid w:val="005D7278"/>
    <w:rsid w:val="005D7897"/>
    <w:rsid w:val="005E2AE6"/>
    <w:rsid w:val="005E397A"/>
    <w:rsid w:val="005E45E8"/>
    <w:rsid w:val="005E48DF"/>
    <w:rsid w:val="005E4A50"/>
    <w:rsid w:val="005E4E53"/>
    <w:rsid w:val="005E4FC1"/>
    <w:rsid w:val="005E5E48"/>
    <w:rsid w:val="005E5EB7"/>
    <w:rsid w:val="005E6954"/>
    <w:rsid w:val="005E6D5D"/>
    <w:rsid w:val="005F0BB3"/>
    <w:rsid w:val="005F1019"/>
    <w:rsid w:val="005F11E4"/>
    <w:rsid w:val="005F1C7B"/>
    <w:rsid w:val="005F1F60"/>
    <w:rsid w:val="005F205C"/>
    <w:rsid w:val="005F272F"/>
    <w:rsid w:val="005F3AA9"/>
    <w:rsid w:val="005F3D12"/>
    <w:rsid w:val="005F5043"/>
    <w:rsid w:val="005F72F3"/>
    <w:rsid w:val="005F75A1"/>
    <w:rsid w:val="00600352"/>
    <w:rsid w:val="00600B4B"/>
    <w:rsid w:val="0060150E"/>
    <w:rsid w:val="00601944"/>
    <w:rsid w:val="00601E9A"/>
    <w:rsid w:val="006021E4"/>
    <w:rsid w:val="006046E0"/>
    <w:rsid w:val="00604A9B"/>
    <w:rsid w:val="00605A19"/>
    <w:rsid w:val="00607ABE"/>
    <w:rsid w:val="00610AA1"/>
    <w:rsid w:val="00611093"/>
    <w:rsid w:val="0061172E"/>
    <w:rsid w:val="00611AC8"/>
    <w:rsid w:val="00611CAB"/>
    <w:rsid w:val="00612A3A"/>
    <w:rsid w:val="00612E5B"/>
    <w:rsid w:val="00613CBB"/>
    <w:rsid w:val="00614095"/>
    <w:rsid w:val="00614A4E"/>
    <w:rsid w:val="00615B12"/>
    <w:rsid w:val="0061740A"/>
    <w:rsid w:val="006203CB"/>
    <w:rsid w:val="00621DAD"/>
    <w:rsid w:val="006238DD"/>
    <w:rsid w:val="006240AD"/>
    <w:rsid w:val="00624B2C"/>
    <w:rsid w:val="00624FA5"/>
    <w:rsid w:val="006251DE"/>
    <w:rsid w:val="00625D19"/>
    <w:rsid w:val="00626070"/>
    <w:rsid w:val="00626131"/>
    <w:rsid w:val="0062613A"/>
    <w:rsid w:val="00626659"/>
    <w:rsid w:val="00626A63"/>
    <w:rsid w:val="00631806"/>
    <w:rsid w:val="00632E1A"/>
    <w:rsid w:val="00633AA3"/>
    <w:rsid w:val="00633D85"/>
    <w:rsid w:val="0063446A"/>
    <w:rsid w:val="006350DA"/>
    <w:rsid w:val="00635DA2"/>
    <w:rsid w:val="00640129"/>
    <w:rsid w:val="00640A9E"/>
    <w:rsid w:val="006414B2"/>
    <w:rsid w:val="00644F4B"/>
    <w:rsid w:val="00645546"/>
    <w:rsid w:val="00645C33"/>
    <w:rsid w:val="00646AFF"/>
    <w:rsid w:val="00647741"/>
    <w:rsid w:val="00650555"/>
    <w:rsid w:val="006513EC"/>
    <w:rsid w:val="00653B4A"/>
    <w:rsid w:val="006558F7"/>
    <w:rsid w:val="00656832"/>
    <w:rsid w:val="00657DAB"/>
    <w:rsid w:val="0066076E"/>
    <w:rsid w:val="0066196A"/>
    <w:rsid w:val="00662616"/>
    <w:rsid w:val="006638FE"/>
    <w:rsid w:val="0066732A"/>
    <w:rsid w:val="00667984"/>
    <w:rsid w:val="00670CF3"/>
    <w:rsid w:val="0067165D"/>
    <w:rsid w:val="00672447"/>
    <w:rsid w:val="006727E2"/>
    <w:rsid w:val="00672BAD"/>
    <w:rsid w:val="00675591"/>
    <w:rsid w:val="00676121"/>
    <w:rsid w:val="00677806"/>
    <w:rsid w:val="00677D49"/>
    <w:rsid w:val="00677D76"/>
    <w:rsid w:val="006817EB"/>
    <w:rsid w:val="00682D73"/>
    <w:rsid w:val="0068340E"/>
    <w:rsid w:val="006855D7"/>
    <w:rsid w:val="00686AD4"/>
    <w:rsid w:val="0068710C"/>
    <w:rsid w:val="00690EA9"/>
    <w:rsid w:val="00690F09"/>
    <w:rsid w:val="006915BF"/>
    <w:rsid w:val="00692334"/>
    <w:rsid w:val="00692C01"/>
    <w:rsid w:val="00692D6F"/>
    <w:rsid w:val="00693CA2"/>
    <w:rsid w:val="006951FD"/>
    <w:rsid w:val="006960FE"/>
    <w:rsid w:val="00697C26"/>
    <w:rsid w:val="00697F6A"/>
    <w:rsid w:val="006A1C39"/>
    <w:rsid w:val="006A2BFE"/>
    <w:rsid w:val="006A3550"/>
    <w:rsid w:val="006A44C4"/>
    <w:rsid w:val="006A5D5E"/>
    <w:rsid w:val="006A6568"/>
    <w:rsid w:val="006A781D"/>
    <w:rsid w:val="006B1339"/>
    <w:rsid w:val="006B30ED"/>
    <w:rsid w:val="006B40FD"/>
    <w:rsid w:val="006B46CA"/>
    <w:rsid w:val="006B480C"/>
    <w:rsid w:val="006B5DC2"/>
    <w:rsid w:val="006B75A8"/>
    <w:rsid w:val="006C0859"/>
    <w:rsid w:val="006C1A46"/>
    <w:rsid w:val="006C1C8F"/>
    <w:rsid w:val="006C3942"/>
    <w:rsid w:val="006C3F46"/>
    <w:rsid w:val="006C5427"/>
    <w:rsid w:val="006D04BD"/>
    <w:rsid w:val="006D0F19"/>
    <w:rsid w:val="006D1719"/>
    <w:rsid w:val="006D3759"/>
    <w:rsid w:val="006D56BB"/>
    <w:rsid w:val="006D572B"/>
    <w:rsid w:val="006D766A"/>
    <w:rsid w:val="006D788D"/>
    <w:rsid w:val="006E0C8E"/>
    <w:rsid w:val="006E2811"/>
    <w:rsid w:val="006E3290"/>
    <w:rsid w:val="006E3A4C"/>
    <w:rsid w:val="006E4E9F"/>
    <w:rsid w:val="006E5FD9"/>
    <w:rsid w:val="006E6483"/>
    <w:rsid w:val="006E7FA4"/>
    <w:rsid w:val="006F0BBF"/>
    <w:rsid w:val="006F1405"/>
    <w:rsid w:val="006F2516"/>
    <w:rsid w:val="006F3078"/>
    <w:rsid w:val="006F40AC"/>
    <w:rsid w:val="006F5BE9"/>
    <w:rsid w:val="006F67C3"/>
    <w:rsid w:val="006F7418"/>
    <w:rsid w:val="006F7E61"/>
    <w:rsid w:val="0070024D"/>
    <w:rsid w:val="007010F8"/>
    <w:rsid w:val="00702A6D"/>
    <w:rsid w:val="00704B3F"/>
    <w:rsid w:val="00704BFB"/>
    <w:rsid w:val="00704C05"/>
    <w:rsid w:val="00705A11"/>
    <w:rsid w:val="00705B25"/>
    <w:rsid w:val="007065F8"/>
    <w:rsid w:val="0071013A"/>
    <w:rsid w:val="00710FC6"/>
    <w:rsid w:val="0071144E"/>
    <w:rsid w:val="00711891"/>
    <w:rsid w:val="007120D9"/>
    <w:rsid w:val="0071241D"/>
    <w:rsid w:val="00712BC4"/>
    <w:rsid w:val="007140FA"/>
    <w:rsid w:val="0071615E"/>
    <w:rsid w:val="007161C5"/>
    <w:rsid w:val="00716606"/>
    <w:rsid w:val="0071680E"/>
    <w:rsid w:val="00720A77"/>
    <w:rsid w:val="00720D38"/>
    <w:rsid w:val="00721ADF"/>
    <w:rsid w:val="00723E7B"/>
    <w:rsid w:val="007241C4"/>
    <w:rsid w:val="007244AB"/>
    <w:rsid w:val="00724F49"/>
    <w:rsid w:val="007259F9"/>
    <w:rsid w:val="00727434"/>
    <w:rsid w:val="00730B21"/>
    <w:rsid w:val="00732268"/>
    <w:rsid w:val="00732C15"/>
    <w:rsid w:val="007344C9"/>
    <w:rsid w:val="00734557"/>
    <w:rsid w:val="007349D1"/>
    <w:rsid w:val="00735DFF"/>
    <w:rsid w:val="00736109"/>
    <w:rsid w:val="007378F6"/>
    <w:rsid w:val="007419DE"/>
    <w:rsid w:val="007421D0"/>
    <w:rsid w:val="00742AC7"/>
    <w:rsid w:val="0074326F"/>
    <w:rsid w:val="007456CD"/>
    <w:rsid w:val="00745B6B"/>
    <w:rsid w:val="007473FD"/>
    <w:rsid w:val="007477C5"/>
    <w:rsid w:val="00747F74"/>
    <w:rsid w:val="0075044F"/>
    <w:rsid w:val="00750B0E"/>
    <w:rsid w:val="00751542"/>
    <w:rsid w:val="00751F14"/>
    <w:rsid w:val="00752115"/>
    <w:rsid w:val="00752AF1"/>
    <w:rsid w:val="007534F6"/>
    <w:rsid w:val="0075357E"/>
    <w:rsid w:val="007549EB"/>
    <w:rsid w:val="00754FA9"/>
    <w:rsid w:val="0075542C"/>
    <w:rsid w:val="007572F6"/>
    <w:rsid w:val="00761256"/>
    <w:rsid w:val="0076284F"/>
    <w:rsid w:val="007634D6"/>
    <w:rsid w:val="007635B5"/>
    <w:rsid w:val="0076386B"/>
    <w:rsid w:val="00763A7F"/>
    <w:rsid w:val="00764B1E"/>
    <w:rsid w:val="00765CAC"/>
    <w:rsid w:val="007677FD"/>
    <w:rsid w:val="00767DB4"/>
    <w:rsid w:val="0077024C"/>
    <w:rsid w:val="0077036E"/>
    <w:rsid w:val="00770E07"/>
    <w:rsid w:val="0077136C"/>
    <w:rsid w:val="00774316"/>
    <w:rsid w:val="00774E07"/>
    <w:rsid w:val="00775188"/>
    <w:rsid w:val="007763F0"/>
    <w:rsid w:val="007765B8"/>
    <w:rsid w:val="00776B0A"/>
    <w:rsid w:val="00777642"/>
    <w:rsid w:val="0078091A"/>
    <w:rsid w:val="00781102"/>
    <w:rsid w:val="00781D1E"/>
    <w:rsid w:val="007824E7"/>
    <w:rsid w:val="0078268B"/>
    <w:rsid w:val="00782B12"/>
    <w:rsid w:val="00782ED9"/>
    <w:rsid w:val="00783986"/>
    <w:rsid w:val="00785778"/>
    <w:rsid w:val="00785B91"/>
    <w:rsid w:val="00785BE0"/>
    <w:rsid w:val="00786AE6"/>
    <w:rsid w:val="00790F09"/>
    <w:rsid w:val="00791012"/>
    <w:rsid w:val="007924F6"/>
    <w:rsid w:val="007927BD"/>
    <w:rsid w:val="007936EF"/>
    <w:rsid w:val="007939E5"/>
    <w:rsid w:val="00793A83"/>
    <w:rsid w:val="0079574A"/>
    <w:rsid w:val="0079717D"/>
    <w:rsid w:val="00797FB7"/>
    <w:rsid w:val="007A1482"/>
    <w:rsid w:val="007A3D01"/>
    <w:rsid w:val="007A46A1"/>
    <w:rsid w:val="007A4C2A"/>
    <w:rsid w:val="007A57CF"/>
    <w:rsid w:val="007A5E67"/>
    <w:rsid w:val="007A6231"/>
    <w:rsid w:val="007A6B7D"/>
    <w:rsid w:val="007B1A5C"/>
    <w:rsid w:val="007B1DC8"/>
    <w:rsid w:val="007B2465"/>
    <w:rsid w:val="007B2676"/>
    <w:rsid w:val="007B2F10"/>
    <w:rsid w:val="007B441C"/>
    <w:rsid w:val="007B4A50"/>
    <w:rsid w:val="007B5088"/>
    <w:rsid w:val="007B572A"/>
    <w:rsid w:val="007B63C7"/>
    <w:rsid w:val="007B6AF5"/>
    <w:rsid w:val="007B7CF6"/>
    <w:rsid w:val="007C0012"/>
    <w:rsid w:val="007C3424"/>
    <w:rsid w:val="007C3C3B"/>
    <w:rsid w:val="007C476E"/>
    <w:rsid w:val="007C4D2A"/>
    <w:rsid w:val="007C5DB9"/>
    <w:rsid w:val="007C603E"/>
    <w:rsid w:val="007C61FA"/>
    <w:rsid w:val="007C723E"/>
    <w:rsid w:val="007D07C2"/>
    <w:rsid w:val="007D18E9"/>
    <w:rsid w:val="007D253F"/>
    <w:rsid w:val="007D26A0"/>
    <w:rsid w:val="007D5284"/>
    <w:rsid w:val="007D54C0"/>
    <w:rsid w:val="007D5658"/>
    <w:rsid w:val="007D58F0"/>
    <w:rsid w:val="007D600C"/>
    <w:rsid w:val="007D6457"/>
    <w:rsid w:val="007D670F"/>
    <w:rsid w:val="007D692E"/>
    <w:rsid w:val="007D7DD3"/>
    <w:rsid w:val="007E0B20"/>
    <w:rsid w:val="007E1265"/>
    <w:rsid w:val="007E18B3"/>
    <w:rsid w:val="007E2FAB"/>
    <w:rsid w:val="007E3029"/>
    <w:rsid w:val="007E314C"/>
    <w:rsid w:val="007E4E6E"/>
    <w:rsid w:val="007E6CAA"/>
    <w:rsid w:val="007E7197"/>
    <w:rsid w:val="007F03AF"/>
    <w:rsid w:val="007F0A45"/>
    <w:rsid w:val="007F16F0"/>
    <w:rsid w:val="007F194F"/>
    <w:rsid w:val="007F1D83"/>
    <w:rsid w:val="007F32B3"/>
    <w:rsid w:val="007F454F"/>
    <w:rsid w:val="007F59BF"/>
    <w:rsid w:val="007F6829"/>
    <w:rsid w:val="007F69A9"/>
    <w:rsid w:val="007F7830"/>
    <w:rsid w:val="007F784C"/>
    <w:rsid w:val="0080074D"/>
    <w:rsid w:val="008031B1"/>
    <w:rsid w:val="00803810"/>
    <w:rsid w:val="0080441A"/>
    <w:rsid w:val="0080638C"/>
    <w:rsid w:val="00806760"/>
    <w:rsid w:val="00806B9A"/>
    <w:rsid w:val="00807699"/>
    <w:rsid w:val="00807F62"/>
    <w:rsid w:val="00810589"/>
    <w:rsid w:val="00810A65"/>
    <w:rsid w:val="00810E3D"/>
    <w:rsid w:val="00811C79"/>
    <w:rsid w:val="00811D30"/>
    <w:rsid w:val="00812364"/>
    <w:rsid w:val="00812920"/>
    <w:rsid w:val="00812DE1"/>
    <w:rsid w:val="00812E93"/>
    <w:rsid w:val="00814339"/>
    <w:rsid w:val="008146D8"/>
    <w:rsid w:val="00814E86"/>
    <w:rsid w:val="00815B5C"/>
    <w:rsid w:val="00816769"/>
    <w:rsid w:val="00817068"/>
    <w:rsid w:val="00817B8D"/>
    <w:rsid w:val="00820CD7"/>
    <w:rsid w:val="008221EC"/>
    <w:rsid w:val="0082292F"/>
    <w:rsid w:val="0082297F"/>
    <w:rsid w:val="008237E4"/>
    <w:rsid w:val="008242A2"/>
    <w:rsid w:val="00825569"/>
    <w:rsid w:val="00826D53"/>
    <w:rsid w:val="00827BD1"/>
    <w:rsid w:val="0083050E"/>
    <w:rsid w:val="00830EC6"/>
    <w:rsid w:val="00831282"/>
    <w:rsid w:val="00832B44"/>
    <w:rsid w:val="008333FE"/>
    <w:rsid w:val="008337E6"/>
    <w:rsid w:val="00833D69"/>
    <w:rsid w:val="00834921"/>
    <w:rsid w:val="00835189"/>
    <w:rsid w:val="00835304"/>
    <w:rsid w:val="0083574F"/>
    <w:rsid w:val="008358E7"/>
    <w:rsid w:val="00835F49"/>
    <w:rsid w:val="008371D6"/>
    <w:rsid w:val="0083776A"/>
    <w:rsid w:val="00840B13"/>
    <w:rsid w:val="00841B0E"/>
    <w:rsid w:val="00841E83"/>
    <w:rsid w:val="00842787"/>
    <w:rsid w:val="00843B15"/>
    <w:rsid w:val="008447D4"/>
    <w:rsid w:val="00846DE3"/>
    <w:rsid w:val="00846E3F"/>
    <w:rsid w:val="00847156"/>
    <w:rsid w:val="00847F37"/>
    <w:rsid w:val="008512FE"/>
    <w:rsid w:val="00851794"/>
    <w:rsid w:val="0085203E"/>
    <w:rsid w:val="0085222D"/>
    <w:rsid w:val="008556E6"/>
    <w:rsid w:val="0085594E"/>
    <w:rsid w:val="008572CC"/>
    <w:rsid w:val="008579E7"/>
    <w:rsid w:val="00860647"/>
    <w:rsid w:val="0086067F"/>
    <w:rsid w:val="00861038"/>
    <w:rsid w:val="008610F6"/>
    <w:rsid w:val="00864E73"/>
    <w:rsid w:val="00864FB4"/>
    <w:rsid w:val="00865293"/>
    <w:rsid w:val="008658C7"/>
    <w:rsid w:val="00865AAF"/>
    <w:rsid w:val="00866282"/>
    <w:rsid w:val="008702C5"/>
    <w:rsid w:val="00870F25"/>
    <w:rsid w:val="00871DF7"/>
    <w:rsid w:val="0087284B"/>
    <w:rsid w:val="0087332D"/>
    <w:rsid w:val="008735C6"/>
    <w:rsid w:val="00873846"/>
    <w:rsid w:val="00873F94"/>
    <w:rsid w:val="00875E80"/>
    <w:rsid w:val="008832A6"/>
    <w:rsid w:val="0088346D"/>
    <w:rsid w:val="008838C0"/>
    <w:rsid w:val="00884186"/>
    <w:rsid w:val="00885013"/>
    <w:rsid w:val="00885299"/>
    <w:rsid w:val="00885DCD"/>
    <w:rsid w:val="008872F4"/>
    <w:rsid w:val="008906F8"/>
    <w:rsid w:val="008910AF"/>
    <w:rsid w:val="008911CA"/>
    <w:rsid w:val="00892480"/>
    <w:rsid w:val="00892F67"/>
    <w:rsid w:val="00895ACE"/>
    <w:rsid w:val="00895E2A"/>
    <w:rsid w:val="0089622D"/>
    <w:rsid w:val="00896877"/>
    <w:rsid w:val="00897208"/>
    <w:rsid w:val="00897C95"/>
    <w:rsid w:val="00897D8C"/>
    <w:rsid w:val="008A0503"/>
    <w:rsid w:val="008A0985"/>
    <w:rsid w:val="008A2317"/>
    <w:rsid w:val="008A2AD3"/>
    <w:rsid w:val="008A2B00"/>
    <w:rsid w:val="008A311A"/>
    <w:rsid w:val="008A763D"/>
    <w:rsid w:val="008A7F7E"/>
    <w:rsid w:val="008B2819"/>
    <w:rsid w:val="008B2B0B"/>
    <w:rsid w:val="008B5850"/>
    <w:rsid w:val="008B5BF1"/>
    <w:rsid w:val="008B5C71"/>
    <w:rsid w:val="008B7242"/>
    <w:rsid w:val="008C049C"/>
    <w:rsid w:val="008C17AD"/>
    <w:rsid w:val="008C1A6E"/>
    <w:rsid w:val="008C1F74"/>
    <w:rsid w:val="008C2F7A"/>
    <w:rsid w:val="008C3B1E"/>
    <w:rsid w:val="008C3B4C"/>
    <w:rsid w:val="008C5F5F"/>
    <w:rsid w:val="008C79C0"/>
    <w:rsid w:val="008D1DC8"/>
    <w:rsid w:val="008D1F58"/>
    <w:rsid w:val="008D4D79"/>
    <w:rsid w:val="008D569F"/>
    <w:rsid w:val="008D6424"/>
    <w:rsid w:val="008E338F"/>
    <w:rsid w:val="008E3B53"/>
    <w:rsid w:val="008E4196"/>
    <w:rsid w:val="008E4253"/>
    <w:rsid w:val="008E5DCB"/>
    <w:rsid w:val="008E692A"/>
    <w:rsid w:val="008F041E"/>
    <w:rsid w:val="008F087F"/>
    <w:rsid w:val="008F3896"/>
    <w:rsid w:val="008F3B03"/>
    <w:rsid w:val="008F4FD5"/>
    <w:rsid w:val="008F6477"/>
    <w:rsid w:val="008F6DF7"/>
    <w:rsid w:val="00901598"/>
    <w:rsid w:val="009015A5"/>
    <w:rsid w:val="0090193C"/>
    <w:rsid w:val="00901EFF"/>
    <w:rsid w:val="00902A13"/>
    <w:rsid w:val="00902D67"/>
    <w:rsid w:val="0090358F"/>
    <w:rsid w:val="00903883"/>
    <w:rsid w:val="00903CBC"/>
    <w:rsid w:val="00905F6C"/>
    <w:rsid w:val="00906979"/>
    <w:rsid w:val="009069DE"/>
    <w:rsid w:val="00907476"/>
    <w:rsid w:val="009078A3"/>
    <w:rsid w:val="00910230"/>
    <w:rsid w:val="00910555"/>
    <w:rsid w:val="00910BBA"/>
    <w:rsid w:val="00912A51"/>
    <w:rsid w:val="0091425A"/>
    <w:rsid w:val="009146F6"/>
    <w:rsid w:val="00914CFC"/>
    <w:rsid w:val="009164C8"/>
    <w:rsid w:val="00924595"/>
    <w:rsid w:val="009267DD"/>
    <w:rsid w:val="00926E5C"/>
    <w:rsid w:val="00927451"/>
    <w:rsid w:val="0093001B"/>
    <w:rsid w:val="00930F7C"/>
    <w:rsid w:val="009314C5"/>
    <w:rsid w:val="00933489"/>
    <w:rsid w:val="00934890"/>
    <w:rsid w:val="00935031"/>
    <w:rsid w:val="009350C5"/>
    <w:rsid w:val="00935AC1"/>
    <w:rsid w:val="0093630A"/>
    <w:rsid w:val="009374AB"/>
    <w:rsid w:val="00937C71"/>
    <w:rsid w:val="0094045B"/>
    <w:rsid w:val="0094047C"/>
    <w:rsid w:val="00940DE6"/>
    <w:rsid w:val="00940E9E"/>
    <w:rsid w:val="00942C20"/>
    <w:rsid w:val="00942DF1"/>
    <w:rsid w:val="00944A3A"/>
    <w:rsid w:val="00944B51"/>
    <w:rsid w:val="009457DC"/>
    <w:rsid w:val="00946F14"/>
    <w:rsid w:val="0094713B"/>
    <w:rsid w:val="00947274"/>
    <w:rsid w:val="00947E9F"/>
    <w:rsid w:val="00950012"/>
    <w:rsid w:val="00950B7C"/>
    <w:rsid w:val="00950F23"/>
    <w:rsid w:val="00951475"/>
    <w:rsid w:val="0095318C"/>
    <w:rsid w:val="00953473"/>
    <w:rsid w:val="00953854"/>
    <w:rsid w:val="0095390D"/>
    <w:rsid w:val="00953D7C"/>
    <w:rsid w:val="009540F5"/>
    <w:rsid w:val="0095468E"/>
    <w:rsid w:val="00955AA4"/>
    <w:rsid w:val="00955BCF"/>
    <w:rsid w:val="00955CCD"/>
    <w:rsid w:val="00955E48"/>
    <w:rsid w:val="009567A1"/>
    <w:rsid w:val="00957541"/>
    <w:rsid w:val="0096156D"/>
    <w:rsid w:val="00961C17"/>
    <w:rsid w:val="009627BF"/>
    <w:rsid w:val="00962843"/>
    <w:rsid w:val="009631CC"/>
    <w:rsid w:val="00963667"/>
    <w:rsid w:val="009638C5"/>
    <w:rsid w:val="00964A76"/>
    <w:rsid w:val="009668D6"/>
    <w:rsid w:val="00966CC7"/>
    <w:rsid w:val="00971394"/>
    <w:rsid w:val="00972201"/>
    <w:rsid w:val="009746EF"/>
    <w:rsid w:val="00974BDB"/>
    <w:rsid w:val="00975408"/>
    <w:rsid w:val="009764B7"/>
    <w:rsid w:val="00977F77"/>
    <w:rsid w:val="0098050D"/>
    <w:rsid w:val="00981787"/>
    <w:rsid w:val="009817A3"/>
    <w:rsid w:val="00981B17"/>
    <w:rsid w:val="00981D2C"/>
    <w:rsid w:val="00983953"/>
    <w:rsid w:val="00983DE6"/>
    <w:rsid w:val="00986334"/>
    <w:rsid w:val="009878F8"/>
    <w:rsid w:val="00987D9D"/>
    <w:rsid w:val="009905B6"/>
    <w:rsid w:val="00990642"/>
    <w:rsid w:val="0099174D"/>
    <w:rsid w:val="00991E90"/>
    <w:rsid w:val="009953FA"/>
    <w:rsid w:val="0099602A"/>
    <w:rsid w:val="009970AB"/>
    <w:rsid w:val="00997786"/>
    <w:rsid w:val="00997EC2"/>
    <w:rsid w:val="009A045C"/>
    <w:rsid w:val="009A05AC"/>
    <w:rsid w:val="009A0FF3"/>
    <w:rsid w:val="009A13D1"/>
    <w:rsid w:val="009A2812"/>
    <w:rsid w:val="009A2BAB"/>
    <w:rsid w:val="009A3B21"/>
    <w:rsid w:val="009A4243"/>
    <w:rsid w:val="009A45A7"/>
    <w:rsid w:val="009A6ECE"/>
    <w:rsid w:val="009A7C1F"/>
    <w:rsid w:val="009B0945"/>
    <w:rsid w:val="009B0FEB"/>
    <w:rsid w:val="009B16B2"/>
    <w:rsid w:val="009B1B34"/>
    <w:rsid w:val="009B3160"/>
    <w:rsid w:val="009B31A5"/>
    <w:rsid w:val="009B4094"/>
    <w:rsid w:val="009B4DB3"/>
    <w:rsid w:val="009B5322"/>
    <w:rsid w:val="009B5DFA"/>
    <w:rsid w:val="009B6018"/>
    <w:rsid w:val="009B690E"/>
    <w:rsid w:val="009B6E66"/>
    <w:rsid w:val="009C06FC"/>
    <w:rsid w:val="009C0E16"/>
    <w:rsid w:val="009C1582"/>
    <w:rsid w:val="009C1DCF"/>
    <w:rsid w:val="009C3951"/>
    <w:rsid w:val="009C45C1"/>
    <w:rsid w:val="009C47DF"/>
    <w:rsid w:val="009C4AC9"/>
    <w:rsid w:val="009C6F4D"/>
    <w:rsid w:val="009C7780"/>
    <w:rsid w:val="009D00AC"/>
    <w:rsid w:val="009D0A88"/>
    <w:rsid w:val="009D20DD"/>
    <w:rsid w:val="009D2CAF"/>
    <w:rsid w:val="009D3062"/>
    <w:rsid w:val="009D31B4"/>
    <w:rsid w:val="009D3D5D"/>
    <w:rsid w:val="009D62B3"/>
    <w:rsid w:val="009D688F"/>
    <w:rsid w:val="009D78FA"/>
    <w:rsid w:val="009E076D"/>
    <w:rsid w:val="009E1C18"/>
    <w:rsid w:val="009E251C"/>
    <w:rsid w:val="009E253D"/>
    <w:rsid w:val="009E2B23"/>
    <w:rsid w:val="009E2DD8"/>
    <w:rsid w:val="009E41C4"/>
    <w:rsid w:val="009E47CA"/>
    <w:rsid w:val="009E51B1"/>
    <w:rsid w:val="009F0080"/>
    <w:rsid w:val="009F0236"/>
    <w:rsid w:val="009F1384"/>
    <w:rsid w:val="009F1EAD"/>
    <w:rsid w:val="009F236B"/>
    <w:rsid w:val="009F2D67"/>
    <w:rsid w:val="009F3D11"/>
    <w:rsid w:val="009F4321"/>
    <w:rsid w:val="009F4CF9"/>
    <w:rsid w:val="009F4EF5"/>
    <w:rsid w:val="009F5105"/>
    <w:rsid w:val="009F56C0"/>
    <w:rsid w:val="009F5C74"/>
    <w:rsid w:val="009F7383"/>
    <w:rsid w:val="009F7F13"/>
    <w:rsid w:val="00A0033B"/>
    <w:rsid w:val="00A03FF5"/>
    <w:rsid w:val="00A04D60"/>
    <w:rsid w:val="00A04E13"/>
    <w:rsid w:val="00A06087"/>
    <w:rsid w:val="00A06718"/>
    <w:rsid w:val="00A06DD6"/>
    <w:rsid w:val="00A07B8C"/>
    <w:rsid w:val="00A07BBC"/>
    <w:rsid w:val="00A122A1"/>
    <w:rsid w:val="00A1442B"/>
    <w:rsid w:val="00A15228"/>
    <w:rsid w:val="00A15292"/>
    <w:rsid w:val="00A156A2"/>
    <w:rsid w:val="00A15F1B"/>
    <w:rsid w:val="00A1651A"/>
    <w:rsid w:val="00A17D8B"/>
    <w:rsid w:val="00A2014D"/>
    <w:rsid w:val="00A22B5E"/>
    <w:rsid w:val="00A232B4"/>
    <w:rsid w:val="00A236ED"/>
    <w:rsid w:val="00A23710"/>
    <w:rsid w:val="00A23A3C"/>
    <w:rsid w:val="00A24C28"/>
    <w:rsid w:val="00A26653"/>
    <w:rsid w:val="00A27122"/>
    <w:rsid w:val="00A276C5"/>
    <w:rsid w:val="00A27DE0"/>
    <w:rsid w:val="00A27FCB"/>
    <w:rsid w:val="00A302DC"/>
    <w:rsid w:val="00A3089C"/>
    <w:rsid w:val="00A3110E"/>
    <w:rsid w:val="00A31134"/>
    <w:rsid w:val="00A317F5"/>
    <w:rsid w:val="00A31F81"/>
    <w:rsid w:val="00A329FA"/>
    <w:rsid w:val="00A3333F"/>
    <w:rsid w:val="00A3447B"/>
    <w:rsid w:val="00A3468B"/>
    <w:rsid w:val="00A36F88"/>
    <w:rsid w:val="00A40B91"/>
    <w:rsid w:val="00A40D9A"/>
    <w:rsid w:val="00A410BE"/>
    <w:rsid w:val="00A412AE"/>
    <w:rsid w:val="00A413E8"/>
    <w:rsid w:val="00A41598"/>
    <w:rsid w:val="00A431B3"/>
    <w:rsid w:val="00A4351B"/>
    <w:rsid w:val="00A43ADF"/>
    <w:rsid w:val="00A43CAC"/>
    <w:rsid w:val="00A449DC"/>
    <w:rsid w:val="00A45120"/>
    <w:rsid w:val="00A46797"/>
    <w:rsid w:val="00A46DB5"/>
    <w:rsid w:val="00A50C05"/>
    <w:rsid w:val="00A5245A"/>
    <w:rsid w:val="00A52481"/>
    <w:rsid w:val="00A52562"/>
    <w:rsid w:val="00A52EC0"/>
    <w:rsid w:val="00A53755"/>
    <w:rsid w:val="00A53830"/>
    <w:rsid w:val="00A541A0"/>
    <w:rsid w:val="00A56979"/>
    <w:rsid w:val="00A56FBB"/>
    <w:rsid w:val="00A602E4"/>
    <w:rsid w:val="00A6045D"/>
    <w:rsid w:val="00A6246C"/>
    <w:rsid w:val="00A629A7"/>
    <w:rsid w:val="00A62EE2"/>
    <w:rsid w:val="00A632C7"/>
    <w:rsid w:val="00A63B69"/>
    <w:rsid w:val="00A64867"/>
    <w:rsid w:val="00A6495C"/>
    <w:rsid w:val="00A64C01"/>
    <w:rsid w:val="00A64E25"/>
    <w:rsid w:val="00A6532E"/>
    <w:rsid w:val="00A653D3"/>
    <w:rsid w:val="00A6585C"/>
    <w:rsid w:val="00A667C9"/>
    <w:rsid w:val="00A66C46"/>
    <w:rsid w:val="00A66CA6"/>
    <w:rsid w:val="00A6751F"/>
    <w:rsid w:val="00A70863"/>
    <w:rsid w:val="00A70E4E"/>
    <w:rsid w:val="00A712D0"/>
    <w:rsid w:val="00A71938"/>
    <w:rsid w:val="00A74BF9"/>
    <w:rsid w:val="00A7563B"/>
    <w:rsid w:val="00A7657B"/>
    <w:rsid w:val="00A7720E"/>
    <w:rsid w:val="00A80B0F"/>
    <w:rsid w:val="00A83C2A"/>
    <w:rsid w:val="00A85556"/>
    <w:rsid w:val="00A85880"/>
    <w:rsid w:val="00A858C3"/>
    <w:rsid w:val="00A86465"/>
    <w:rsid w:val="00A87848"/>
    <w:rsid w:val="00A90E62"/>
    <w:rsid w:val="00A91343"/>
    <w:rsid w:val="00A915BE"/>
    <w:rsid w:val="00A9164D"/>
    <w:rsid w:val="00A9177D"/>
    <w:rsid w:val="00A9299D"/>
    <w:rsid w:val="00A92A04"/>
    <w:rsid w:val="00A92DD2"/>
    <w:rsid w:val="00A9394B"/>
    <w:rsid w:val="00A9453B"/>
    <w:rsid w:val="00A95998"/>
    <w:rsid w:val="00A95FC5"/>
    <w:rsid w:val="00A964A7"/>
    <w:rsid w:val="00AA114C"/>
    <w:rsid w:val="00AA17BE"/>
    <w:rsid w:val="00AA2618"/>
    <w:rsid w:val="00AA2BE2"/>
    <w:rsid w:val="00AA3193"/>
    <w:rsid w:val="00AA332B"/>
    <w:rsid w:val="00AA3590"/>
    <w:rsid w:val="00AA43DD"/>
    <w:rsid w:val="00AA6063"/>
    <w:rsid w:val="00AA6A68"/>
    <w:rsid w:val="00AA7DE0"/>
    <w:rsid w:val="00AA7F14"/>
    <w:rsid w:val="00AB0C3D"/>
    <w:rsid w:val="00AB0D08"/>
    <w:rsid w:val="00AB0D1D"/>
    <w:rsid w:val="00AB1DA3"/>
    <w:rsid w:val="00AB2412"/>
    <w:rsid w:val="00AB280D"/>
    <w:rsid w:val="00AB2894"/>
    <w:rsid w:val="00AB2AF6"/>
    <w:rsid w:val="00AB309B"/>
    <w:rsid w:val="00AB3930"/>
    <w:rsid w:val="00AB5A1B"/>
    <w:rsid w:val="00AB5BD1"/>
    <w:rsid w:val="00AB6604"/>
    <w:rsid w:val="00AC02EC"/>
    <w:rsid w:val="00AC2E27"/>
    <w:rsid w:val="00AC2FC4"/>
    <w:rsid w:val="00AC4FA1"/>
    <w:rsid w:val="00AC5008"/>
    <w:rsid w:val="00AC638C"/>
    <w:rsid w:val="00AD306D"/>
    <w:rsid w:val="00AD38E4"/>
    <w:rsid w:val="00AD4931"/>
    <w:rsid w:val="00AD72F6"/>
    <w:rsid w:val="00AE0C8A"/>
    <w:rsid w:val="00AE0EC3"/>
    <w:rsid w:val="00AE2171"/>
    <w:rsid w:val="00AE318C"/>
    <w:rsid w:val="00AE430A"/>
    <w:rsid w:val="00AE4B4E"/>
    <w:rsid w:val="00AE5112"/>
    <w:rsid w:val="00AE5173"/>
    <w:rsid w:val="00AE53BE"/>
    <w:rsid w:val="00AE5C4A"/>
    <w:rsid w:val="00AE7A9F"/>
    <w:rsid w:val="00AE7BA7"/>
    <w:rsid w:val="00AE7DA1"/>
    <w:rsid w:val="00AF0F1B"/>
    <w:rsid w:val="00AF23C3"/>
    <w:rsid w:val="00AF2CF9"/>
    <w:rsid w:val="00AF5731"/>
    <w:rsid w:val="00AF5ADF"/>
    <w:rsid w:val="00AF5CCA"/>
    <w:rsid w:val="00AF6695"/>
    <w:rsid w:val="00AF7129"/>
    <w:rsid w:val="00B00B41"/>
    <w:rsid w:val="00B01578"/>
    <w:rsid w:val="00B0170C"/>
    <w:rsid w:val="00B02191"/>
    <w:rsid w:val="00B0266B"/>
    <w:rsid w:val="00B02CA9"/>
    <w:rsid w:val="00B0331D"/>
    <w:rsid w:val="00B03BF1"/>
    <w:rsid w:val="00B0543E"/>
    <w:rsid w:val="00B066A5"/>
    <w:rsid w:val="00B07095"/>
    <w:rsid w:val="00B1029A"/>
    <w:rsid w:val="00B10DEE"/>
    <w:rsid w:val="00B11363"/>
    <w:rsid w:val="00B11A92"/>
    <w:rsid w:val="00B11BC4"/>
    <w:rsid w:val="00B12867"/>
    <w:rsid w:val="00B12A21"/>
    <w:rsid w:val="00B131BC"/>
    <w:rsid w:val="00B142E5"/>
    <w:rsid w:val="00B14B3D"/>
    <w:rsid w:val="00B15B46"/>
    <w:rsid w:val="00B17B43"/>
    <w:rsid w:val="00B17C07"/>
    <w:rsid w:val="00B203F6"/>
    <w:rsid w:val="00B205DE"/>
    <w:rsid w:val="00B2125D"/>
    <w:rsid w:val="00B21DA0"/>
    <w:rsid w:val="00B22409"/>
    <w:rsid w:val="00B23A92"/>
    <w:rsid w:val="00B24631"/>
    <w:rsid w:val="00B24EF8"/>
    <w:rsid w:val="00B261F2"/>
    <w:rsid w:val="00B27076"/>
    <w:rsid w:val="00B31B03"/>
    <w:rsid w:val="00B31E69"/>
    <w:rsid w:val="00B33342"/>
    <w:rsid w:val="00B33F63"/>
    <w:rsid w:val="00B34182"/>
    <w:rsid w:val="00B342F6"/>
    <w:rsid w:val="00B35C1E"/>
    <w:rsid w:val="00B36FAC"/>
    <w:rsid w:val="00B3782A"/>
    <w:rsid w:val="00B40300"/>
    <w:rsid w:val="00B43C83"/>
    <w:rsid w:val="00B45882"/>
    <w:rsid w:val="00B46A63"/>
    <w:rsid w:val="00B4782E"/>
    <w:rsid w:val="00B4783F"/>
    <w:rsid w:val="00B502A5"/>
    <w:rsid w:val="00B5159C"/>
    <w:rsid w:val="00B51659"/>
    <w:rsid w:val="00B51CA3"/>
    <w:rsid w:val="00B5368B"/>
    <w:rsid w:val="00B53A19"/>
    <w:rsid w:val="00B540FF"/>
    <w:rsid w:val="00B5551E"/>
    <w:rsid w:val="00B55CCE"/>
    <w:rsid w:val="00B55D2D"/>
    <w:rsid w:val="00B57D4B"/>
    <w:rsid w:val="00B607DD"/>
    <w:rsid w:val="00B609C5"/>
    <w:rsid w:val="00B617D5"/>
    <w:rsid w:val="00B6207B"/>
    <w:rsid w:val="00B62ADE"/>
    <w:rsid w:val="00B64434"/>
    <w:rsid w:val="00B648A3"/>
    <w:rsid w:val="00B7075B"/>
    <w:rsid w:val="00B73B1D"/>
    <w:rsid w:val="00B75CFB"/>
    <w:rsid w:val="00B77036"/>
    <w:rsid w:val="00B77202"/>
    <w:rsid w:val="00B80B39"/>
    <w:rsid w:val="00B81A99"/>
    <w:rsid w:val="00B81F7E"/>
    <w:rsid w:val="00B826FF"/>
    <w:rsid w:val="00B83059"/>
    <w:rsid w:val="00B830C2"/>
    <w:rsid w:val="00B83E75"/>
    <w:rsid w:val="00B84849"/>
    <w:rsid w:val="00B84E19"/>
    <w:rsid w:val="00B84E47"/>
    <w:rsid w:val="00B85563"/>
    <w:rsid w:val="00B85B36"/>
    <w:rsid w:val="00B85FBA"/>
    <w:rsid w:val="00B86CD4"/>
    <w:rsid w:val="00B86F09"/>
    <w:rsid w:val="00B87280"/>
    <w:rsid w:val="00B91194"/>
    <w:rsid w:val="00B931AD"/>
    <w:rsid w:val="00B93B81"/>
    <w:rsid w:val="00B93DD8"/>
    <w:rsid w:val="00B93F7A"/>
    <w:rsid w:val="00B94721"/>
    <w:rsid w:val="00B95B1C"/>
    <w:rsid w:val="00B96491"/>
    <w:rsid w:val="00B96F30"/>
    <w:rsid w:val="00BA1234"/>
    <w:rsid w:val="00BA1423"/>
    <w:rsid w:val="00BA166E"/>
    <w:rsid w:val="00BA192E"/>
    <w:rsid w:val="00BA285C"/>
    <w:rsid w:val="00BA2B4D"/>
    <w:rsid w:val="00BA2D56"/>
    <w:rsid w:val="00BA327B"/>
    <w:rsid w:val="00BA397F"/>
    <w:rsid w:val="00BA4137"/>
    <w:rsid w:val="00BA4D21"/>
    <w:rsid w:val="00BA57D9"/>
    <w:rsid w:val="00BA5B7E"/>
    <w:rsid w:val="00BA5E1C"/>
    <w:rsid w:val="00BA75D6"/>
    <w:rsid w:val="00BA7647"/>
    <w:rsid w:val="00BA7D3A"/>
    <w:rsid w:val="00BB00BC"/>
    <w:rsid w:val="00BB01C0"/>
    <w:rsid w:val="00BB01C1"/>
    <w:rsid w:val="00BB05B9"/>
    <w:rsid w:val="00BB0BBE"/>
    <w:rsid w:val="00BB0C17"/>
    <w:rsid w:val="00BB3FB0"/>
    <w:rsid w:val="00BB4E1F"/>
    <w:rsid w:val="00BB5B4B"/>
    <w:rsid w:val="00BC0FC8"/>
    <w:rsid w:val="00BC218F"/>
    <w:rsid w:val="00BC2A65"/>
    <w:rsid w:val="00BC2CB3"/>
    <w:rsid w:val="00BC2DD7"/>
    <w:rsid w:val="00BC4073"/>
    <w:rsid w:val="00BC4575"/>
    <w:rsid w:val="00BC46DC"/>
    <w:rsid w:val="00BC477C"/>
    <w:rsid w:val="00BC4AAC"/>
    <w:rsid w:val="00BC645F"/>
    <w:rsid w:val="00BD10ED"/>
    <w:rsid w:val="00BD257E"/>
    <w:rsid w:val="00BD28D7"/>
    <w:rsid w:val="00BD389E"/>
    <w:rsid w:val="00BD3B5B"/>
    <w:rsid w:val="00BD4794"/>
    <w:rsid w:val="00BD4E8D"/>
    <w:rsid w:val="00BD5E52"/>
    <w:rsid w:val="00BD6016"/>
    <w:rsid w:val="00BD66A5"/>
    <w:rsid w:val="00BE04CB"/>
    <w:rsid w:val="00BE059A"/>
    <w:rsid w:val="00BE1299"/>
    <w:rsid w:val="00BE1513"/>
    <w:rsid w:val="00BE18C6"/>
    <w:rsid w:val="00BE4BEC"/>
    <w:rsid w:val="00BE6E16"/>
    <w:rsid w:val="00BE7E39"/>
    <w:rsid w:val="00BF1072"/>
    <w:rsid w:val="00BF1F55"/>
    <w:rsid w:val="00BF2B4D"/>
    <w:rsid w:val="00BF3388"/>
    <w:rsid w:val="00BF38CE"/>
    <w:rsid w:val="00BF4046"/>
    <w:rsid w:val="00BF4172"/>
    <w:rsid w:val="00BF572C"/>
    <w:rsid w:val="00BF5814"/>
    <w:rsid w:val="00BF5C69"/>
    <w:rsid w:val="00BF6267"/>
    <w:rsid w:val="00BF6287"/>
    <w:rsid w:val="00BF7287"/>
    <w:rsid w:val="00C0121B"/>
    <w:rsid w:val="00C02AD4"/>
    <w:rsid w:val="00C03014"/>
    <w:rsid w:val="00C03260"/>
    <w:rsid w:val="00C03419"/>
    <w:rsid w:val="00C039A8"/>
    <w:rsid w:val="00C0405E"/>
    <w:rsid w:val="00C04DD4"/>
    <w:rsid w:val="00C06334"/>
    <w:rsid w:val="00C06CCF"/>
    <w:rsid w:val="00C07271"/>
    <w:rsid w:val="00C0765B"/>
    <w:rsid w:val="00C107E2"/>
    <w:rsid w:val="00C108D4"/>
    <w:rsid w:val="00C112D8"/>
    <w:rsid w:val="00C1199E"/>
    <w:rsid w:val="00C11D91"/>
    <w:rsid w:val="00C11FDD"/>
    <w:rsid w:val="00C121CE"/>
    <w:rsid w:val="00C122DB"/>
    <w:rsid w:val="00C122F5"/>
    <w:rsid w:val="00C127DD"/>
    <w:rsid w:val="00C1287D"/>
    <w:rsid w:val="00C12B71"/>
    <w:rsid w:val="00C13719"/>
    <w:rsid w:val="00C13A96"/>
    <w:rsid w:val="00C14478"/>
    <w:rsid w:val="00C15195"/>
    <w:rsid w:val="00C15670"/>
    <w:rsid w:val="00C15901"/>
    <w:rsid w:val="00C15A7F"/>
    <w:rsid w:val="00C15CC0"/>
    <w:rsid w:val="00C16E67"/>
    <w:rsid w:val="00C17458"/>
    <w:rsid w:val="00C20ABF"/>
    <w:rsid w:val="00C20DFF"/>
    <w:rsid w:val="00C22211"/>
    <w:rsid w:val="00C23CBF"/>
    <w:rsid w:val="00C2405F"/>
    <w:rsid w:val="00C24981"/>
    <w:rsid w:val="00C24AEA"/>
    <w:rsid w:val="00C25F6D"/>
    <w:rsid w:val="00C31D5A"/>
    <w:rsid w:val="00C31E96"/>
    <w:rsid w:val="00C32981"/>
    <w:rsid w:val="00C33670"/>
    <w:rsid w:val="00C34146"/>
    <w:rsid w:val="00C34350"/>
    <w:rsid w:val="00C37102"/>
    <w:rsid w:val="00C4015D"/>
    <w:rsid w:val="00C40831"/>
    <w:rsid w:val="00C41E98"/>
    <w:rsid w:val="00C433AD"/>
    <w:rsid w:val="00C44852"/>
    <w:rsid w:val="00C45C18"/>
    <w:rsid w:val="00C46804"/>
    <w:rsid w:val="00C47BC2"/>
    <w:rsid w:val="00C5061A"/>
    <w:rsid w:val="00C512C4"/>
    <w:rsid w:val="00C517A6"/>
    <w:rsid w:val="00C51DA2"/>
    <w:rsid w:val="00C52908"/>
    <w:rsid w:val="00C52D6B"/>
    <w:rsid w:val="00C5324E"/>
    <w:rsid w:val="00C5331A"/>
    <w:rsid w:val="00C533DC"/>
    <w:rsid w:val="00C542CF"/>
    <w:rsid w:val="00C5712A"/>
    <w:rsid w:val="00C5737C"/>
    <w:rsid w:val="00C60735"/>
    <w:rsid w:val="00C60B96"/>
    <w:rsid w:val="00C60D64"/>
    <w:rsid w:val="00C61256"/>
    <w:rsid w:val="00C63740"/>
    <w:rsid w:val="00C6384C"/>
    <w:rsid w:val="00C6537E"/>
    <w:rsid w:val="00C65684"/>
    <w:rsid w:val="00C70A32"/>
    <w:rsid w:val="00C70CDB"/>
    <w:rsid w:val="00C71752"/>
    <w:rsid w:val="00C71D79"/>
    <w:rsid w:val="00C724DF"/>
    <w:rsid w:val="00C72A26"/>
    <w:rsid w:val="00C74334"/>
    <w:rsid w:val="00C74C66"/>
    <w:rsid w:val="00C7536D"/>
    <w:rsid w:val="00C75E53"/>
    <w:rsid w:val="00C7681E"/>
    <w:rsid w:val="00C77ECA"/>
    <w:rsid w:val="00C811BE"/>
    <w:rsid w:val="00C81D70"/>
    <w:rsid w:val="00C848C3"/>
    <w:rsid w:val="00C84BA4"/>
    <w:rsid w:val="00C84DAB"/>
    <w:rsid w:val="00C85344"/>
    <w:rsid w:val="00C87A42"/>
    <w:rsid w:val="00C90479"/>
    <w:rsid w:val="00C909D0"/>
    <w:rsid w:val="00C92646"/>
    <w:rsid w:val="00C94B0F"/>
    <w:rsid w:val="00C94BDD"/>
    <w:rsid w:val="00C962D2"/>
    <w:rsid w:val="00C9692F"/>
    <w:rsid w:val="00C96E95"/>
    <w:rsid w:val="00C972A9"/>
    <w:rsid w:val="00C97381"/>
    <w:rsid w:val="00C97A57"/>
    <w:rsid w:val="00CA0FCF"/>
    <w:rsid w:val="00CA2334"/>
    <w:rsid w:val="00CA2EDC"/>
    <w:rsid w:val="00CA3212"/>
    <w:rsid w:val="00CA594A"/>
    <w:rsid w:val="00CA6339"/>
    <w:rsid w:val="00CA6AC3"/>
    <w:rsid w:val="00CA6F6E"/>
    <w:rsid w:val="00CB0D4F"/>
    <w:rsid w:val="00CB1589"/>
    <w:rsid w:val="00CB16AE"/>
    <w:rsid w:val="00CB2767"/>
    <w:rsid w:val="00CB3419"/>
    <w:rsid w:val="00CB3FB8"/>
    <w:rsid w:val="00CC0E90"/>
    <w:rsid w:val="00CC1D76"/>
    <w:rsid w:val="00CC20ED"/>
    <w:rsid w:val="00CC2172"/>
    <w:rsid w:val="00CC5EA2"/>
    <w:rsid w:val="00CC5F25"/>
    <w:rsid w:val="00CD0BCD"/>
    <w:rsid w:val="00CD0CA7"/>
    <w:rsid w:val="00CD26F1"/>
    <w:rsid w:val="00CD301A"/>
    <w:rsid w:val="00CD3D68"/>
    <w:rsid w:val="00CD4587"/>
    <w:rsid w:val="00CD5E31"/>
    <w:rsid w:val="00CD6AEB"/>
    <w:rsid w:val="00CD6EAA"/>
    <w:rsid w:val="00CD7C88"/>
    <w:rsid w:val="00CE3AF6"/>
    <w:rsid w:val="00CE3C8F"/>
    <w:rsid w:val="00CE3CB5"/>
    <w:rsid w:val="00CE44DB"/>
    <w:rsid w:val="00CE48C1"/>
    <w:rsid w:val="00CE526D"/>
    <w:rsid w:val="00CE6E8A"/>
    <w:rsid w:val="00CE7550"/>
    <w:rsid w:val="00CE7A32"/>
    <w:rsid w:val="00CE7C36"/>
    <w:rsid w:val="00CF134A"/>
    <w:rsid w:val="00CF20E3"/>
    <w:rsid w:val="00CF27FC"/>
    <w:rsid w:val="00CF3BF1"/>
    <w:rsid w:val="00CF4649"/>
    <w:rsid w:val="00CF4687"/>
    <w:rsid w:val="00CF5E2C"/>
    <w:rsid w:val="00CF6759"/>
    <w:rsid w:val="00CF75E3"/>
    <w:rsid w:val="00CF78E4"/>
    <w:rsid w:val="00D00B38"/>
    <w:rsid w:val="00D01330"/>
    <w:rsid w:val="00D034F3"/>
    <w:rsid w:val="00D03630"/>
    <w:rsid w:val="00D03F61"/>
    <w:rsid w:val="00D04AFF"/>
    <w:rsid w:val="00D04B43"/>
    <w:rsid w:val="00D04CF7"/>
    <w:rsid w:val="00D0556A"/>
    <w:rsid w:val="00D07A5C"/>
    <w:rsid w:val="00D07E1A"/>
    <w:rsid w:val="00D105CD"/>
    <w:rsid w:val="00D108B7"/>
    <w:rsid w:val="00D12CAC"/>
    <w:rsid w:val="00D12CB9"/>
    <w:rsid w:val="00D13A99"/>
    <w:rsid w:val="00D143D8"/>
    <w:rsid w:val="00D15042"/>
    <w:rsid w:val="00D16A90"/>
    <w:rsid w:val="00D170BD"/>
    <w:rsid w:val="00D20C9B"/>
    <w:rsid w:val="00D21AA8"/>
    <w:rsid w:val="00D22586"/>
    <w:rsid w:val="00D22BAA"/>
    <w:rsid w:val="00D22FAC"/>
    <w:rsid w:val="00D2449C"/>
    <w:rsid w:val="00D24922"/>
    <w:rsid w:val="00D257A4"/>
    <w:rsid w:val="00D26E2E"/>
    <w:rsid w:val="00D2755D"/>
    <w:rsid w:val="00D30A93"/>
    <w:rsid w:val="00D34A8A"/>
    <w:rsid w:val="00D34C68"/>
    <w:rsid w:val="00D35CFF"/>
    <w:rsid w:val="00D36A5D"/>
    <w:rsid w:val="00D37E6D"/>
    <w:rsid w:val="00D37EC4"/>
    <w:rsid w:val="00D415BB"/>
    <w:rsid w:val="00D41950"/>
    <w:rsid w:val="00D4441C"/>
    <w:rsid w:val="00D449DB"/>
    <w:rsid w:val="00D44ED0"/>
    <w:rsid w:val="00D45BDF"/>
    <w:rsid w:val="00D45CEA"/>
    <w:rsid w:val="00D51382"/>
    <w:rsid w:val="00D51863"/>
    <w:rsid w:val="00D52C7F"/>
    <w:rsid w:val="00D53F9F"/>
    <w:rsid w:val="00D53FF1"/>
    <w:rsid w:val="00D54275"/>
    <w:rsid w:val="00D54649"/>
    <w:rsid w:val="00D54CFB"/>
    <w:rsid w:val="00D6069B"/>
    <w:rsid w:val="00D62D99"/>
    <w:rsid w:val="00D63B89"/>
    <w:rsid w:val="00D654CA"/>
    <w:rsid w:val="00D65CAA"/>
    <w:rsid w:val="00D67972"/>
    <w:rsid w:val="00D703F6"/>
    <w:rsid w:val="00D709A9"/>
    <w:rsid w:val="00D70B3A"/>
    <w:rsid w:val="00D71536"/>
    <w:rsid w:val="00D73DBC"/>
    <w:rsid w:val="00D741A8"/>
    <w:rsid w:val="00D74B5D"/>
    <w:rsid w:val="00D75AA1"/>
    <w:rsid w:val="00D7617D"/>
    <w:rsid w:val="00D76477"/>
    <w:rsid w:val="00D779E4"/>
    <w:rsid w:val="00D80321"/>
    <w:rsid w:val="00D8154A"/>
    <w:rsid w:val="00D815C5"/>
    <w:rsid w:val="00D81F46"/>
    <w:rsid w:val="00D840BF"/>
    <w:rsid w:val="00D85080"/>
    <w:rsid w:val="00D858D7"/>
    <w:rsid w:val="00D865DC"/>
    <w:rsid w:val="00D90DC9"/>
    <w:rsid w:val="00D90EA6"/>
    <w:rsid w:val="00D917A0"/>
    <w:rsid w:val="00D92068"/>
    <w:rsid w:val="00D937DB"/>
    <w:rsid w:val="00D94299"/>
    <w:rsid w:val="00D94465"/>
    <w:rsid w:val="00DA116D"/>
    <w:rsid w:val="00DA1DC3"/>
    <w:rsid w:val="00DA2EA7"/>
    <w:rsid w:val="00DA3208"/>
    <w:rsid w:val="00DA52B6"/>
    <w:rsid w:val="00DA5CFD"/>
    <w:rsid w:val="00DA6A9A"/>
    <w:rsid w:val="00DA7DA0"/>
    <w:rsid w:val="00DB0D1D"/>
    <w:rsid w:val="00DB13BA"/>
    <w:rsid w:val="00DB168E"/>
    <w:rsid w:val="00DB2109"/>
    <w:rsid w:val="00DB2A46"/>
    <w:rsid w:val="00DB2F0B"/>
    <w:rsid w:val="00DB54B5"/>
    <w:rsid w:val="00DB5FF6"/>
    <w:rsid w:val="00DB6756"/>
    <w:rsid w:val="00DB71A5"/>
    <w:rsid w:val="00DB749A"/>
    <w:rsid w:val="00DB7FCD"/>
    <w:rsid w:val="00DC0202"/>
    <w:rsid w:val="00DC0BAA"/>
    <w:rsid w:val="00DC0D2C"/>
    <w:rsid w:val="00DC14CC"/>
    <w:rsid w:val="00DC3406"/>
    <w:rsid w:val="00DC352B"/>
    <w:rsid w:val="00DC3EC8"/>
    <w:rsid w:val="00DC4516"/>
    <w:rsid w:val="00DC4D43"/>
    <w:rsid w:val="00DC5D50"/>
    <w:rsid w:val="00DC6195"/>
    <w:rsid w:val="00DD0FA1"/>
    <w:rsid w:val="00DD360D"/>
    <w:rsid w:val="00DD44FD"/>
    <w:rsid w:val="00DD4D54"/>
    <w:rsid w:val="00DD5FF7"/>
    <w:rsid w:val="00DD64E9"/>
    <w:rsid w:val="00DD6D46"/>
    <w:rsid w:val="00DD7FC9"/>
    <w:rsid w:val="00DE161F"/>
    <w:rsid w:val="00DE194F"/>
    <w:rsid w:val="00DE1C8F"/>
    <w:rsid w:val="00DE1DB0"/>
    <w:rsid w:val="00DE2C91"/>
    <w:rsid w:val="00DE5292"/>
    <w:rsid w:val="00DE59ED"/>
    <w:rsid w:val="00DE7047"/>
    <w:rsid w:val="00DE7AC6"/>
    <w:rsid w:val="00DE7B50"/>
    <w:rsid w:val="00DF04AE"/>
    <w:rsid w:val="00DF09E8"/>
    <w:rsid w:val="00DF16DA"/>
    <w:rsid w:val="00DF16FB"/>
    <w:rsid w:val="00DF1E84"/>
    <w:rsid w:val="00DF1EDF"/>
    <w:rsid w:val="00DF2DA4"/>
    <w:rsid w:val="00DF419D"/>
    <w:rsid w:val="00E00D29"/>
    <w:rsid w:val="00E01C7D"/>
    <w:rsid w:val="00E03400"/>
    <w:rsid w:val="00E044EB"/>
    <w:rsid w:val="00E0563B"/>
    <w:rsid w:val="00E05CBE"/>
    <w:rsid w:val="00E05E9F"/>
    <w:rsid w:val="00E05F30"/>
    <w:rsid w:val="00E06431"/>
    <w:rsid w:val="00E06AC9"/>
    <w:rsid w:val="00E06D6C"/>
    <w:rsid w:val="00E07117"/>
    <w:rsid w:val="00E07F4A"/>
    <w:rsid w:val="00E10324"/>
    <w:rsid w:val="00E13468"/>
    <w:rsid w:val="00E13C9A"/>
    <w:rsid w:val="00E15D94"/>
    <w:rsid w:val="00E15E2E"/>
    <w:rsid w:val="00E16C63"/>
    <w:rsid w:val="00E17157"/>
    <w:rsid w:val="00E1742F"/>
    <w:rsid w:val="00E179BB"/>
    <w:rsid w:val="00E17D62"/>
    <w:rsid w:val="00E17F9C"/>
    <w:rsid w:val="00E21C3D"/>
    <w:rsid w:val="00E22F79"/>
    <w:rsid w:val="00E24C2E"/>
    <w:rsid w:val="00E25157"/>
    <w:rsid w:val="00E26834"/>
    <w:rsid w:val="00E2749D"/>
    <w:rsid w:val="00E278CA"/>
    <w:rsid w:val="00E27BC7"/>
    <w:rsid w:val="00E306B1"/>
    <w:rsid w:val="00E30CD7"/>
    <w:rsid w:val="00E31162"/>
    <w:rsid w:val="00E31597"/>
    <w:rsid w:val="00E31647"/>
    <w:rsid w:val="00E31B8E"/>
    <w:rsid w:val="00E324BA"/>
    <w:rsid w:val="00E33B24"/>
    <w:rsid w:val="00E33E99"/>
    <w:rsid w:val="00E33F5E"/>
    <w:rsid w:val="00E35B99"/>
    <w:rsid w:val="00E36F2F"/>
    <w:rsid w:val="00E376E2"/>
    <w:rsid w:val="00E37D4A"/>
    <w:rsid w:val="00E37DC1"/>
    <w:rsid w:val="00E37F5F"/>
    <w:rsid w:val="00E40B05"/>
    <w:rsid w:val="00E4111C"/>
    <w:rsid w:val="00E4148B"/>
    <w:rsid w:val="00E45A0E"/>
    <w:rsid w:val="00E45C59"/>
    <w:rsid w:val="00E46763"/>
    <w:rsid w:val="00E46A65"/>
    <w:rsid w:val="00E46CAC"/>
    <w:rsid w:val="00E47BD2"/>
    <w:rsid w:val="00E524DA"/>
    <w:rsid w:val="00E52961"/>
    <w:rsid w:val="00E53CB6"/>
    <w:rsid w:val="00E5444E"/>
    <w:rsid w:val="00E54825"/>
    <w:rsid w:val="00E553CD"/>
    <w:rsid w:val="00E55E93"/>
    <w:rsid w:val="00E5732B"/>
    <w:rsid w:val="00E576DF"/>
    <w:rsid w:val="00E600A7"/>
    <w:rsid w:val="00E60231"/>
    <w:rsid w:val="00E60796"/>
    <w:rsid w:val="00E608C3"/>
    <w:rsid w:val="00E61096"/>
    <w:rsid w:val="00E61CA6"/>
    <w:rsid w:val="00E620C0"/>
    <w:rsid w:val="00E621AE"/>
    <w:rsid w:val="00E62597"/>
    <w:rsid w:val="00E62643"/>
    <w:rsid w:val="00E6375A"/>
    <w:rsid w:val="00E63974"/>
    <w:rsid w:val="00E64E79"/>
    <w:rsid w:val="00E6527B"/>
    <w:rsid w:val="00E66B99"/>
    <w:rsid w:val="00E66DB9"/>
    <w:rsid w:val="00E67AD7"/>
    <w:rsid w:val="00E67F5E"/>
    <w:rsid w:val="00E71807"/>
    <w:rsid w:val="00E71B30"/>
    <w:rsid w:val="00E73565"/>
    <w:rsid w:val="00E73B52"/>
    <w:rsid w:val="00E73FD0"/>
    <w:rsid w:val="00E74830"/>
    <w:rsid w:val="00E74EF7"/>
    <w:rsid w:val="00E751D8"/>
    <w:rsid w:val="00E75EFB"/>
    <w:rsid w:val="00E76529"/>
    <w:rsid w:val="00E7778E"/>
    <w:rsid w:val="00E8116D"/>
    <w:rsid w:val="00E82B76"/>
    <w:rsid w:val="00E82E67"/>
    <w:rsid w:val="00E838B7"/>
    <w:rsid w:val="00E83AF3"/>
    <w:rsid w:val="00E850CE"/>
    <w:rsid w:val="00E85882"/>
    <w:rsid w:val="00E8677D"/>
    <w:rsid w:val="00E93A2F"/>
    <w:rsid w:val="00E9469B"/>
    <w:rsid w:val="00E953B2"/>
    <w:rsid w:val="00E95D49"/>
    <w:rsid w:val="00E961CE"/>
    <w:rsid w:val="00E96223"/>
    <w:rsid w:val="00E9645C"/>
    <w:rsid w:val="00E96F54"/>
    <w:rsid w:val="00EA0D08"/>
    <w:rsid w:val="00EA1404"/>
    <w:rsid w:val="00EA20EA"/>
    <w:rsid w:val="00EA2531"/>
    <w:rsid w:val="00EA2712"/>
    <w:rsid w:val="00EA4307"/>
    <w:rsid w:val="00EA70C1"/>
    <w:rsid w:val="00EA7425"/>
    <w:rsid w:val="00EA74C2"/>
    <w:rsid w:val="00EA7AE6"/>
    <w:rsid w:val="00EB0384"/>
    <w:rsid w:val="00EB13CB"/>
    <w:rsid w:val="00EB5FB7"/>
    <w:rsid w:val="00EB65FA"/>
    <w:rsid w:val="00EB6CB2"/>
    <w:rsid w:val="00EB72FE"/>
    <w:rsid w:val="00EB7B32"/>
    <w:rsid w:val="00EB7CD7"/>
    <w:rsid w:val="00EC182C"/>
    <w:rsid w:val="00EC2122"/>
    <w:rsid w:val="00EC2B24"/>
    <w:rsid w:val="00EC2CA3"/>
    <w:rsid w:val="00EC7308"/>
    <w:rsid w:val="00EC7D53"/>
    <w:rsid w:val="00ED08CC"/>
    <w:rsid w:val="00ED189A"/>
    <w:rsid w:val="00ED1B59"/>
    <w:rsid w:val="00ED1C2E"/>
    <w:rsid w:val="00ED27B5"/>
    <w:rsid w:val="00ED290C"/>
    <w:rsid w:val="00ED2C37"/>
    <w:rsid w:val="00ED3197"/>
    <w:rsid w:val="00ED4005"/>
    <w:rsid w:val="00ED49AF"/>
    <w:rsid w:val="00ED50CD"/>
    <w:rsid w:val="00ED5597"/>
    <w:rsid w:val="00ED5D41"/>
    <w:rsid w:val="00ED64D8"/>
    <w:rsid w:val="00ED6670"/>
    <w:rsid w:val="00ED7C0D"/>
    <w:rsid w:val="00EE02CC"/>
    <w:rsid w:val="00EE0718"/>
    <w:rsid w:val="00EE1FE3"/>
    <w:rsid w:val="00EE26B3"/>
    <w:rsid w:val="00EE3475"/>
    <w:rsid w:val="00EE5A34"/>
    <w:rsid w:val="00EE5F2E"/>
    <w:rsid w:val="00EE5FFD"/>
    <w:rsid w:val="00EE65A1"/>
    <w:rsid w:val="00EE6FB6"/>
    <w:rsid w:val="00EF1A9D"/>
    <w:rsid w:val="00EF1BDF"/>
    <w:rsid w:val="00EF289B"/>
    <w:rsid w:val="00EF3377"/>
    <w:rsid w:val="00EF3821"/>
    <w:rsid w:val="00EF545B"/>
    <w:rsid w:val="00F00142"/>
    <w:rsid w:val="00F00BAC"/>
    <w:rsid w:val="00F015D8"/>
    <w:rsid w:val="00F015E6"/>
    <w:rsid w:val="00F0170C"/>
    <w:rsid w:val="00F01782"/>
    <w:rsid w:val="00F01792"/>
    <w:rsid w:val="00F01F43"/>
    <w:rsid w:val="00F023E3"/>
    <w:rsid w:val="00F05CED"/>
    <w:rsid w:val="00F062BA"/>
    <w:rsid w:val="00F0654C"/>
    <w:rsid w:val="00F069EB"/>
    <w:rsid w:val="00F11A28"/>
    <w:rsid w:val="00F126B2"/>
    <w:rsid w:val="00F133BD"/>
    <w:rsid w:val="00F13977"/>
    <w:rsid w:val="00F140C5"/>
    <w:rsid w:val="00F1493A"/>
    <w:rsid w:val="00F154C3"/>
    <w:rsid w:val="00F16CA3"/>
    <w:rsid w:val="00F173A2"/>
    <w:rsid w:val="00F2000C"/>
    <w:rsid w:val="00F219B3"/>
    <w:rsid w:val="00F21DBE"/>
    <w:rsid w:val="00F222E0"/>
    <w:rsid w:val="00F225E3"/>
    <w:rsid w:val="00F24C69"/>
    <w:rsid w:val="00F25765"/>
    <w:rsid w:val="00F25CC5"/>
    <w:rsid w:val="00F25EC9"/>
    <w:rsid w:val="00F26241"/>
    <w:rsid w:val="00F26E0A"/>
    <w:rsid w:val="00F27DDF"/>
    <w:rsid w:val="00F27F6A"/>
    <w:rsid w:val="00F30878"/>
    <w:rsid w:val="00F3187D"/>
    <w:rsid w:val="00F336BE"/>
    <w:rsid w:val="00F34913"/>
    <w:rsid w:val="00F354CC"/>
    <w:rsid w:val="00F35C27"/>
    <w:rsid w:val="00F35FC9"/>
    <w:rsid w:val="00F364E0"/>
    <w:rsid w:val="00F3762A"/>
    <w:rsid w:val="00F41093"/>
    <w:rsid w:val="00F412D1"/>
    <w:rsid w:val="00F41EB2"/>
    <w:rsid w:val="00F42013"/>
    <w:rsid w:val="00F439B2"/>
    <w:rsid w:val="00F441FB"/>
    <w:rsid w:val="00F45337"/>
    <w:rsid w:val="00F46B6F"/>
    <w:rsid w:val="00F47683"/>
    <w:rsid w:val="00F47C20"/>
    <w:rsid w:val="00F51C42"/>
    <w:rsid w:val="00F5262E"/>
    <w:rsid w:val="00F54953"/>
    <w:rsid w:val="00F55D93"/>
    <w:rsid w:val="00F560C0"/>
    <w:rsid w:val="00F566B9"/>
    <w:rsid w:val="00F56873"/>
    <w:rsid w:val="00F56876"/>
    <w:rsid w:val="00F57603"/>
    <w:rsid w:val="00F57A10"/>
    <w:rsid w:val="00F57C6A"/>
    <w:rsid w:val="00F60092"/>
    <w:rsid w:val="00F60FDC"/>
    <w:rsid w:val="00F62D79"/>
    <w:rsid w:val="00F63F08"/>
    <w:rsid w:val="00F66079"/>
    <w:rsid w:val="00F665DC"/>
    <w:rsid w:val="00F6771B"/>
    <w:rsid w:val="00F67802"/>
    <w:rsid w:val="00F67B8D"/>
    <w:rsid w:val="00F70089"/>
    <w:rsid w:val="00F70E9F"/>
    <w:rsid w:val="00F71E78"/>
    <w:rsid w:val="00F71EE4"/>
    <w:rsid w:val="00F71F3C"/>
    <w:rsid w:val="00F72B19"/>
    <w:rsid w:val="00F74398"/>
    <w:rsid w:val="00F74FCB"/>
    <w:rsid w:val="00F758AA"/>
    <w:rsid w:val="00F76144"/>
    <w:rsid w:val="00F76793"/>
    <w:rsid w:val="00F77BEC"/>
    <w:rsid w:val="00F81336"/>
    <w:rsid w:val="00F829EE"/>
    <w:rsid w:val="00F91101"/>
    <w:rsid w:val="00F91DE4"/>
    <w:rsid w:val="00F927EF"/>
    <w:rsid w:val="00F92CD5"/>
    <w:rsid w:val="00F92D84"/>
    <w:rsid w:val="00F93111"/>
    <w:rsid w:val="00F94564"/>
    <w:rsid w:val="00F94919"/>
    <w:rsid w:val="00F9497F"/>
    <w:rsid w:val="00F94ACC"/>
    <w:rsid w:val="00F95D72"/>
    <w:rsid w:val="00F973B7"/>
    <w:rsid w:val="00F976EF"/>
    <w:rsid w:val="00FA020F"/>
    <w:rsid w:val="00FA0399"/>
    <w:rsid w:val="00FA132F"/>
    <w:rsid w:val="00FA1434"/>
    <w:rsid w:val="00FA163C"/>
    <w:rsid w:val="00FA2647"/>
    <w:rsid w:val="00FA31A0"/>
    <w:rsid w:val="00FA36A5"/>
    <w:rsid w:val="00FA55CA"/>
    <w:rsid w:val="00FA585C"/>
    <w:rsid w:val="00FB0251"/>
    <w:rsid w:val="00FB0C8F"/>
    <w:rsid w:val="00FB1DF5"/>
    <w:rsid w:val="00FB4563"/>
    <w:rsid w:val="00FB4D56"/>
    <w:rsid w:val="00FB5FD5"/>
    <w:rsid w:val="00FB65EB"/>
    <w:rsid w:val="00FB6BF2"/>
    <w:rsid w:val="00FB7051"/>
    <w:rsid w:val="00FC0285"/>
    <w:rsid w:val="00FC0A5B"/>
    <w:rsid w:val="00FC129C"/>
    <w:rsid w:val="00FC1DB3"/>
    <w:rsid w:val="00FC2592"/>
    <w:rsid w:val="00FC366B"/>
    <w:rsid w:val="00FC423B"/>
    <w:rsid w:val="00FC5D85"/>
    <w:rsid w:val="00FC7CCF"/>
    <w:rsid w:val="00FD01FF"/>
    <w:rsid w:val="00FD1888"/>
    <w:rsid w:val="00FD2BF1"/>
    <w:rsid w:val="00FD3874"/>
    <w:rsid w:val="00FD4297"/>
    <w:rsid w:val="00FD507F"/>
    <w:rsid w:val="00FE2A43"/>
    <w:rsid w:val="00FE2D33"/>
    <w:rsid w:val="00FE2DE7"/>
    <w:rsid w:val="00FE4671"/>
    <w:rsid w:val="00FE4E42"/>
    <w:rsid w:val="00FE4E48"/>
    <w:rsid w:val="00FE5075"/>
    <w:rsid w:val="00FE6036"/>
    <w:rsid w:val="00FE61C1"/>
    <w:rsid w:val="00FE64DA"/>
    <w:rsid w:val="00FE6E76"/>
    <w:rsid w:val="00FE7127"/>
    <w:rsid w:val="00FE753F"/>
    <w:rsid w:val="00FF00AD"/>
    <w:rsid w:val="00FF090F"/>
    <w:rsid w:val="00FF0FF2"/>
    <w:rsid w:val="00FF1A44"/>
    <w:rsid w:val="00FF22EB"/>
    <w:rsid w:val="00FF3278"/>
    <w:rsid w:val="00FF35B9"/>
    <w:rsid w:val="00FF36BF"/>
    <w:rsid w:val="00FF473A"/>
    <w:rsid w:val="00FF4CC6"/>
    <w:rsid w:val="00FF57E2"/>
    <w:rsid w:val="00FF61EE"/>
    <w:rsid w:val="00FF69DD"/>
    <w:rsid w:val="00FF6D5E"/>
    <w:rsid w:val="00FF7099"/>
    <w:rsid w:val="00FF735A"/>
    <w:rsid w:val="00FF74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EFA97"/>
  <w15:docId w15:val="{C94EAADB-C40D-4CC0-97B9-78B1041E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mn-MN"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DD"/>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3A1961"/>
    <w:pPr>
      <w:keepNext/>
      <w:keepLines/>
      <w:spacing w:before="320" w:after="80"/>
      <w:jc w:val="center"/>
      <w:outlineLvl w:val="0"/>
    </w:pPr>
    <w:rPr>
      <w:rFonts w:asciiTheme="majorHAnsi" w:eastAsiaTheme="majorEastAsia" w:hAnsiTheme="majorHAnsi" w:cstheme="majorBidi"/>
      <w:color w:val="30818D" w:themeColor="accent1" w:themeShade="BF"/>
      <w:sz w:val="40"/>
      <w:szCs w:val="40"/>
      <w:lang w:val="mn-MN"/>
    </w:rPr>
  </w:style>
  <w:style w:type="paragraph" w:styleId="Heading2">
    <w:name w:val="heading 2"/>
    <w:basedOn w:val="Normal"/>
    <w:next w:val="Normal"/>
    <w:link w:val="Heading2Char"/>
    <w:uiPriority w:val="9"/>
    <w:unhideWhenUsed/>
    <w:qFormat/>
    <w:rsid w:val="003A1961"/>
    <w:pPr>
      <w:keepNext/>
      <w:keepLines/>
      <w:spacing w:before="160" w:after="40"/>
      <w:jc w:val="center"/>
      <w:outlineLvl w:val="1"/>
    </w:pPr>
    <w:rPr>
      <w:rFonts w:asciiTheme="majorHAnsi" w:eastAsiaTheme="majorEastAsia" w:hAnsiTheme="majorHAnsi" w:cstheme="majorBidi"/>
      <w:sz w:val="32"/>
      <w:szCs w:val="32"/>
      <w:lang w:val="mn-MN"/>
    </w:rPr>
  </w:style>
  <w:style w:type="paragraph" w:styleId="Heading3">
    <w:name w:val="heading 3"/>
    <w:basedOn w:val="Normal"/>
    <w:next w:val="Normal"/>
    <w:link w:val="Heading3Char"/>
    <w:uiPriority w:val="9"/>
    <w:unhideWhenUsed/>
    <w:qFormat/>
    <w:rsid w:val="003A1961"/>
    <w:pPr>
      <w:keepNext/>
      <w:keepLines/>
      <w:spacing w:before="160"/>
      <w:outlineLvl w:val="2"/>
    </w:pPr>
    <w:rPr>
      <w:rFonts w:asciiTheme="majorHAnsi" w:eastAsiaTheme="majorEastAsia" w:hAnsiTheme="majorHAnsi" w:cstheme="majorBidi"/>
      <w:sz w:val="32"/>
      <w:szCs w:val="32"/>
      <w:lang w:val="mn-MN"/>
    </w:rPr>
  </w:style>
  <w:style w:type="paragraph" w:styleId="Heading4">
    <w:name w:val="heading 4"/>
    <w:basedOn w:val="Normal"/>
    <w:next w:val="Normal"/>
    <w:link w:val="Heading4Char"/>
    <w:uiPriority w:val="9"/>
    <w:semiHidden/>
    <w:unhideWhenUsed/>
    <w:qFormat/>
    <w:rsid w:val="003A1961"/>
    <w:pPr>
      <w:keepNext/>
      <w:keepLines/>
      <w:spacing w:before="80" w:line="300" w:lineRule="auto"/>
      <w:outlineLvl w:val="3"/>
    </w:pPr>
    <w:rPr>
      <w:rFonts w:asciiTheme="majorHAnsi" w:eastAsiaTheme="majorEastAsia" w:hAnsiTheme="majorHAnsi" w:cstheme="majorBidi"/>
      <w:i/>
      <w:iCs/>
      <w:sz w:val="30"/>
      <w:szCs w:val="30"/>
      <w:lang w:val="mn-MN"/>
    </w:rPr>
  </w:style>
  <w:style w:type="paragraph" w:styleId="Heading5">
    <w:name w:val="heading 5"/>
    <w:basedOn w:val="Normal"/>
    <w:next w:val="Normal"/>
    <w:link w:val="Heading5Char"/>
    <w:uiPriority w:val="9"/>
    <w:semiHidden/>
    <w:unhideWhenUsed/>
    <w:qFormat/>
    <w:rsid w:val="003A1961"/>
    <w:pPr>
      <w:keepNext/>
      <w:keepLines/>
      <w:spacing w:before="40" w:line="300" w:lineRule="auto"/>
      <w:outlineLvl w:val="4"/>
    </w:pPr>
    <w:rPr>
      <w:rFonts w:asciiTheme="majorHAnsi" w:eastAsiaTheme="majorEastAsia" w:hAnsiTheme="majorHAnsi" w:cstheme="majorBidi"/>
      <w:sz w:val="28"/>
      <w:szCs w:val="28"/>
      <w:lang w:val="mn-MN"/>
    </w:rPr>
  </w:style>
  <w:style w:type="paragraph" w:styleId="Heading6">
    <w:name w:val="heading 6"/>
    <w:basedOn w:val="Normal"/>
    <w:next w:val="Normal"/>
    <w:link w:val="Heading6Char"/>
    <w:uiPriority w:val="9"/>
    <w:semiHidden/>
    <w:unhideWhenUsed/>
    <w:qFormat/>
    <w:rsid w:val="003A1961"/>
    <w:pPr>
      <w:keepNext/>
      <w:keepLines/>
      <w:spacing w:before="40" w:line="300" w:lineRule="auto"/>
      <w:outlineLvl w:val="5"/>
    </w:pPr>
    <w:rPr>
      <w:rFonts w:asciiTheme="majorHAnsi" w:eastAsiaTheme="majorEastAsia" w:hAnsiTheme="majorHAnsi" w:cstheme="majorBidi"/>
      <w:i/>
      <w:iCs/>
      <w:sz w:val="26"/>
      <w:szCs w:val="26"/>
      <w:lang w:val="mn-MN"/>
    </w:rPr>
  </w:style>
  <w:style w:type="paragraph" w:styleId="Heading7">
    <w:name w:val="heading 7"/>
    <w:basedOn w:val="Normal"/>
    <w:next w:val="Normal"/>
    <w:link w:val="Heading7Char"/>
    <w:uiPriority w:val="9"/>
    <w:semiHidden/>
    <w:unhideWhenUsed/>
    <w:qFormat/>
    <w:rsid w:val="003A1961"/>
    <w:pPr>
      <w:keepNext/>
      <w:keepLines/>
      <w:spacing w:before="40" w:line="300" w:lineRule="auto"/>
      <w:outlineLvl w:val="6"/>
    </w:pPr>
    <w:rPr>
      <w:rFonts w:asciiTheme="majorHAnsi" w:eastAsiaTheme="majorEastAsia" w:hAnsiTheme="majorHAnsi" w:cstheme="majorBidi"/>
      <w:lang w:val="mn-MN"/>
    </w:rPr>
  </w:style>
  <w:style w:type="paragraph" w:styleId="Heading8">
    <w:name w:val="heading 8"/>
    <w:basedOn w:val="Normal"/>
    <w:next w:val="Normal"/>
    <w:link w:val="Heading8Char"/>
    <w:uiPriority w:val="9"/>
    <w:semiHidden/>
    <w:unhideWhenUsed/>
    <w:qFormat/>
    <w:rsid w:val="003A1961"/>
    <w:pPr>
      <w:keepNext/>
      <w:keepLines/>
      <w:spacing w:before="40" w:line="300" w:lineRule="auto"/>
      <w:outlineLvl w:val="7"/>
    </w:pPr>
    <w:rPr>
      <w:rFonts w:asciiTheme="majorHAnsi" w:eastAsiaTheme="majorEastAsia" w:hAnsiTheme="majorHAnsi" w:cstheme="majorBidi"/>
      <w:i/>
      <w:iCs/>
      <w:sz w:val="22"/>
      <w:szCs w:val="22"/>
      <w:lang w:val="mn-MN"/>
    </w:rPr>
  </w:style>
  <w:style w:type="paragraph" w:styleId="Heading9">
    <w:name w:val="heading 9"/>
    <w:basedOn w:val="Normal"/>
    <w:next w:val="Normal"/>
    <w:link w:val="Heading9Char"/>
    <w:uiPriority w:val="9"/>
    <w:semiHidden/>
    <w:unhideWhenUsed/>
    <w:qFormat/>
    <w:rsid w:val="003A1961"/>
    <w:pPr>
      <w:keepNext/>
      <w:keepLines/>
      <w:spacing w:before="40" w:line="300" w:lineRule="auto"/>
      <w:outlineLvl w:val="8"/>
    </w:pPr>
    <w:rPr>
      <w:rFonts w:asciiTheme="minorHAnsi" w:eastAsiaTheme="minorEastAsia" w:hAnsiTheme="minorHAnsi" w:cstheme="minorBidi"/>
      <w:b/>
      <w:bCs/>
      <w:i/>
      <w:iCs/>
      <w:sz w:val="21"/>
      <w:szCs w:val="21"/>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961"/>
    <w:rPr>
      <w:rFonts w:asciiTheme="majorHAnsi" w:eastAsiaTheme="majorEastAsia" w:hAnsiTheme="majorHAnsi" w:cstheme="majorBidi"/>
      <w:color w:val="30818D" w:themeColor="accent1" w:themeShade="BF"/>
      <w:sz w:val="40"/>
      <w:szCs w:val="40"/>
    </w:rPr>
  </w:style>
  <w:style w:type="character" w:customStyle="1" w:styleId="Heading2Char">
    <w:name w:val="Heading 2 Char"/>
    <w:basedOn w:val="DefaultParagraphFont"/>
    <w:link w:val="Heading2"/>
    <w:uiPriority w:val="9"/>
    <w:rsid w:val="003A196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3A196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A196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A196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A196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A196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A196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A1961"/>
    <w:rPr>
      <w:b/>
      <w:bCs/>
      <w:i/>
      <w:iCs/>
    </w:rPr>
  </w:style>
  <w:style w:type="paragraph" w:customStyle="1" w:styleId="Default">
    <w:name w:val="Default"/>
    <w:rsid w:val="00C52D6B"/>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unhideWhenUsed/>
    <w:rsid w:val="00C52D6B"/>
    <w:pPr>
      <w:spacing w:before="100" w:beforeAutospacing="1" w:after="100" w:afterAutospacing="1"/>
    </w:pPr>
    <w:rPr>
      <w:lang w:val="mn-MN" w:eastAsia="zh-CN"/>
    </w:rPr>
  </w:style>
  <w:style w:type="character" w:customStyle="1" w:styleId="apple-converted-space">
    <w:name w:val="apple-converted-space"/>
    <w:rsid w:val="00C52D6B"/>
  </w:style>
  <w:style w:type="paragraph" w:styleId="ListParagraph">
    <w:name w:val="List Paragraph"/>
    <w:basedOn w:val="Normal"/>
    <w:uiPriority w:val="34"/>
    <w:qFormat/>
    <w:rsid w:val="008610F6"/>
    <w:pPr>
      <w:spacing w:after="160" w:line="300" w:lineRule="auto"/>
      <w:ind w:left="720"/>
      <w:contextualSpacing/>
    </w:pPr>
    <w:rPr>
      <w:rFonts w:asciiTheme="minorHAnsi" w:eastAsiaTheme="minorEastAsia" w:hAnsiTheme="minorHAnsi" w:cstheme="minorBidi"/>
      <w:sz w:val="21"/>
      <w:szCs w:val="21"/>
      <w:lang w:val="mn-MN"/>
    </w:rPr>
  </w:style>
  <w:style w:type="character" w:customStyle="1" w:styleId="markedcontent">
    <w:name w:val="markedcontent"/>
    <w:basedOn w:val="DefaultParagraphFont"/>
    <w:rsid w:val="001E1148"/>
  </w:style>
  <w:style w:type="table" w:styleId="TableGrid">
    <w:name w:val="Table Grid"/>
    <w:basedOn w:val="TableNormal"/>
    <w:uiPriority w:val="59"/>
    <w:rsid w:val="007B4A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EF7"/>
    <w:pPr>
      <w:tabs>
        <w:tab w:val="center" w:pos="4680"/>
        <w:tab w:val="right" w:pos="9360"/>
      </w:tabs>
    </w:pPr>
    <w:rPr>
      <w:rFonts w:asciiTheme="minorHAnsi" w:eastAsiaTheme="minorEastAsia" w:hAnsiTheme="minorHAnsi" w:cstheme="minorBidi"/>
      <w:sz w:val="21"/>
      <w:szCs w:val="21"/>
      <w:lang w:val="mn-MN"/>
    </w:rPr>
  </w:style>
  <w:style w:type="character" w:customStyle="1" w:styleId="HeaderChar">
    <w:name w:val="Header Char"/>
    <w:basedOn w:val="DefaultParagraphFont"/>
    <w:link w:val="Header"/>
    <w:uiPriority w:val="99"/>
    <w:rsid w:val="00E74EF7"/>
    <w:rPr>
      <w:rFonts w:eastAsiaTheme="minorEastAsia"/>
      <w:lang w:val="en-US"/>
    </w:rPr>
  </w:style>
  <w:style w:type="paragraph" w:styleId="Footer">
    <w:name w:val="footer"/>
    <w:basedOn w:val="Normal"/>
    <w:link w:val="FooterChar"/>
    <w:uiPriority w:val="99"/>
    <w:unhideWhenUsed/>
    <w:rsid w:val="00E74EF7"/>
    <w:pPr>
      <w:tabs>
        <w:tab w:val="center" w:pos="4680"/>
        <w:tab w:val="right" w:pos="9360"/>
      </w:tabs>
    </w:pPr>
    <w:rPr>
      <w:rFonts w:asciiTheme="minorHAnsi" w:eastAsiaTheme="minorEastAsia" w:hAnsiTheme="minorHAnsi" w:cstheme="minorBidi"/>
      <w:sz w:val="21"/>
      <w:szCs w:val="21"/>
      <w:lang w:val="mn-MN"/>
    </w:rPr>
  </w:style>
  <w:style w:type="character" w:customStyle="1" w:styleId="FooterChar">
    <w:name w:val="Footer Char"/>
    <w:basedOn w:val="DefaultParagraphFont"/>
    <w:link w:val="Footer"/>
    <w:uiPriority w:val="99"/>
    <w:rsid w:val="00E74EF7"/>
    <w:rPr>
      <w:rFonts w:eastAsiaTheme="minorEastAsia"/>
      <w:lang w:val="en-US"/>
    </w:rPr>
  </w:style>
  <w:style w:type="paragraph" w:styleId="BalloonText">
    <w:name w:val="Balloon Text"/>
    <w:basedOn w:val="Normal"/>
    <w:link w:val="BalloonTextChar"/>
    <w:uiPriority w:val="99"/>
    <w:semiHidden/>
    <w:unhideWhenUsed/>
    <w:rsid w:val="00007F53"/>
    <w:rPr>
      <w:rFonts w:ascii="Segoe UI" w:eastAsiaTheme="minorEastAsia" w:hAnsi="Segoe UI" w:cs="Segoe UI"/>
      <w:sz w:val="18"/>
      <w:szCs w:val="18"/>
      <w:lang w:val="mn-MN"/>
    </w:rPr>
  </w:style>
  <w:style w:type="character" w:customStyle="1" w:styleId="BalloonTextChar">
    <w:name w:val="Balloon Text Char"/>
    <w:basedOn w:val="DefaultParagraphFont"/>
    <w:link w:val="BalloonText"/>
    <w:uiPriority w:val="99"/>
    <w:semiHidden/>
    <w:rsid w:val="00007F53"/>
    <w:rPr>
      <w:rFonts w:ascii="Segoe UI" w:eastAsiaTheme="minorEastAsia" w:hAnsi="Segoe UI" w:cs="Segoe UI"/>
      <w:sz w:val="18"/>
      <w:szCs w:val="18"/>
      <w:lang w:val="en-US"/>
    </w:rPr>
  </w:style>
  <w:style w:type="character" w:styleId="Hyperlink">
    <w:name w:val="Hyperlink"/>
    <w:basedOn w:val="DefaultParagraphFont"/>
    <w:uiPriority w:val="99"/>
    <w:unhideWhenUsed/>
    <w:rsid w:val="00536780"/>
    <w:rPr>
      <w:color w:val="FBCA98" w:themeColor="hyperlink"/>
      <w:u w:val="single"/>
    </w:rPr>
  </w:style>
  <w:style w:type="character" w:styleId="CommentReference">
    <w:name w:val="annotation reference"/>
    <w:basedOn w:val="DefaultParagraphFont"/>
    <w:uiPriority w:val="99"/>
    <w:semiHidden/>
    <w:unhideWhenUsed/>
    <w:rsid w:val="00145776"/>
    <w:rPr>
      <w:sz w:val="16"/>
      <w:szCs w:val="16"/>
    </w:rPr>
  </w:style>
  <w:style w:type="paragraph" w:styleId="CommentText">
    <w:name w:val="annotation text"/>
    <w:basedOn w:val="Normal"/>
    <w:link w:val="CommentTextChar"/>
    <w:uiPriority w:val="99"/>
    <w:semiHidden/>
    <w:unhideWhenUsed/>
    <w:rsid w:val="00145776"/>
    <w:pPr>
      <w:spacing w:after="160"/>
    </w:pPr>
    <w:rPr>
      <w:rFonts w:asciiTheme="minorHAnsi" w:eastAsiaTheme="minorEastAsia" w:hAnsiTheme="minorHAnsi" w:cstheme="minorBidi"/>
      <w:sz w:val="20"/>
      <w:szCs w:val="20"/>
      <w:lang w:val="mn-MN"/>
    </w:rPr>
  </w:style>
  <w:style w:type="character" w:customStyle="1" w:styleId="CommentTextChar">
    <w:name w:val="Comment Text Char"/>
    <w:basedOn w:val="DefaultParagraphFont"/>
    <w:link w:val="CommentText"/>
    <w:uiPriority w:val="99"/>
    <w:semiHidden/>
    <w:rsid w:val="0014577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5776"/>
    <w:rPr>
      <w:b/>
      <w:bCs/>
    </w:rPr>
  </w:style>
  <w:style w:type="character" w:customStyle="1" w:styleId="CommentSubjectChar">
    <w:name w:val="Comment Subject Char"/>
    <w:basedOn w:val="CommentTextChar"/>
    <w:link w:val="CommentSubject"/>
    <w:uiPriority w:val="99"/>
    <w:semiHidden/>
    <w:rsid w:val="00145776"/>
    <w:rPr>
      <w:rFonts w:eastAsiaTheme="minorEastAsia"/>
      <w:b/>
      <w:bCs/>
      <w:sz w:val="20"/>
      <w:szCs w:val="20"/>
      <w:lang w:val="en-US"/>
    </w:rPr>
  </w:style>
  <w:style w:type="paragraph" w:styleId="Title">
    <w:name w:val="Title"/>
    <w:basedOn w:val="Normal"/>
    <w:next w:val="Normal"/>
    <w:link w:val="TitleChar"/>
    <w:uiPriority w:val="10"/>
    <w:qFormat/>
    <w:rsid w:val="003A1961"/>
    <w:pPr>
      <w:pBdr>
        <w:top w:val="single" w:sz="6" w:space="8" w:color="A2CF49" w:themeColor="accent3"/>
        <w:bottom w:val="single" w:sz="6" w:space="8" w:color="A2CF49" w:themeColor="accent3"/>
      </w:pBdr>
      <w:spacing w:after="400"/>
      <w:contextualSpacing/>
      <w:jc w:val="center"/>
    </w:pPr>
    <w:rPr>
      <w:rFonts w:asciiTheme="majorHAnsi" w:eastAsiaTheme="majorEastAsia" w:hAnsiTheme="majorHAnsi" w:cstheme="majorBidi"/>
      <w:caps/>
      <w:color w:val="455F51" w:themeColor="text2"/>
      <w:spacing w:val="30"/>
      <w:sz w:val="72"/>
      <w:szCs w:val="72"/>
      <w:lang w:val="mn-MN"/>
    </w:rPr>
  </w:style>
  <w:style w:type="character" w:customStyle="1" w:styleId="TitleChar">
    <w:name w:val="Title Char"/>
    <w:basedOn w:val="DefaultParagraphFont"/>
    <w:link w:val="Title"/>
    <w:uiPriority w:val="10"/>
    <w:rsid w:val="003A1961"/>
    <w:rPr>
      <w:rFonts w:asciiTheme="majorHAnsi" w:eastAsiaTheme="majorEastAsia" w:hAnsiTheme="majorHAnsi" w:cstheme="majorBidi"/>
      <w:caps/>
      <w:color w:val="455F51" w:themeColor="text2"/>
      <w:spacing w:val="30"/>
      <w:sz w:val="72"/>
      <w:szCs w:val="72"/>
    </w:rPr>
  </w:style>
  <w:style w:type="paragraph" w:styleId="TOCHeading">
    <w:name w:val="TOC Heading"/>
    <w:basedOn w:val="Heading1"/>
    <w:next w:val="Normal"/>
    <w:uiPriority w:val="39"/>
    <w:unhideWhenUsed/>
    <w:qFormat/>
    <w:rsid w:val="003A1961"/>
    <w:pPr>
      <w:outlineLvl w:val="9"/>
    </w:pPr>
  </w:style>
  <w:style w:type="paragraph" w:styleId="TOC1">
    <w:name w:val="toc 1"/>
    <w:basedOn w:val="Normal"/>
    <w:next w:val="Normal"/>
    <w:autoRedefine/>
    <w:uiPriority w:val="39"/>
    <w:unhideWhenUsed/>
    <w:rsid w:val="00E31647"/>
    <w:pPr>
      <w:spacing w:after="100" w:line="300" w:lineRule="auto"/>
    </w:pPr>
    <w:rPr>
      <w:rFonts w:asciiTheme="minorHAnsi" w:eastAsiaTheme="minorEastAsia" w:hAnsiTheme="minorHAnsi" w:cstheme="minorBidi"/>
      <w:sz w:val="21"/>
      <w:szCs w:val="21"/>
      <w:lang w:val="mn-MN"/>
    </w:rPr>
  </w:style>
  <w:style w:type="paragraph" w:styleId="TOC2">
    <w:name w:val="toc 2"/>
    <w:basedOn w:val="Normal"/>
    <w:next w:val="Normal"/>
    <w:autoRedefine/>
    <w:uiPriority w:val="39"/>
    <w:unhideWhenUsed/>
    <w:rsid w:val="00983DE6"/>
    <w:pPr>
      <w:tabs>
        <w:tab w:val="right" w:leader="dot" w:pos="9062"/>
      </w:tabs>
      <w:spacing w:after="100" w:line="360" w:lineRule="auto"/>
      <w:ind w:left="220"/>
    </w:pPr>
    <w:rPr>
      <w:rFonts w:asciiTheme="minorHAnsi" w:eastAsiaTheme="minorEastAsia" w:hAnsiTheme="minorHAnsi" w:cstheme="minorBidi"/>
      <w:sz w:val="21"/>
      <w:szCs w:val="21"/>
      <w:lang w:val="mn-MN"/>
    </w:rPr>
  </w:style>
  <w:style w:type="paragraph" w:customStyle="1" w:styleId="paragraph">
    <w:name w:val="paragraph"/>
    <w:basedOn w:val="Normal"/>
    <w:rsid w:val="004A5001"/>
    <w:pPr>
      <w:spacing w:before="100" w:beforeAutospacing="1" w:after="100" w:afterAutospacing="1"/>
    </w:pPr>
  </w:style>
  <w:style w:type="character" w:customStyle="1" w:styleId="eop">
    <w:name w:val="eop"/>
    <w:basedOn w:val="DefaultParagraphFont"/>
    <w:rsid w:val="004A5001"/>
  </w:style>
  <w:style w:type="character" w:customStyle="1" w:styleId="normaltextrun">
    <w:name w:val="normaltextrun"/>
    <w:basedOn w:val="DefaultParagraphFont"/>
    <w:rsid w:val="004A5001"/>
  </w:style>
  <w:style w:type="character" w:customStyle="1" w:styleId="nowrap">
    <w:name w:val="nowrap"/>
    <w:basedOn w:val="DefaultParagraphFont"/>
    <w:rsid w:val="003B0B99"/>
  </w:style>
  <w:style w:type="paragraph" w:customStyle="1" w:styleId="EndNoteBibliographyTitle">
    <w:name w:val="EndNote Bibliography Title"/>
    <w:basedOn w:val="Normal"/>
    <w:link w:val="EndNoteBibliographyTitleChar"/>
    <w:rsid w:val="003431A5"/>
    <w:pPr>
      <w:spacing w:line="300" w:lineRule="auto"/>
      <w:jc w:val="center"/>
    </w:pPr>
    <w:rPr>
      <w:rFonts w:ascii="Calibri" w:eastAsiaTheme="minorEastAsia" w:hAnsi="Calibri" w:cs="Calibri"/>
      <w:noProof/>
      <w:sz w:val="22"/>
      <w:szCs w:val="21"/>
      <w:lang w:val="mn-MN"/>
    </w:rPr>
  </w:style>
  <w:style w:type="character" w:customStyle="1" w:styleId="EndNoteBibliographyTitleChar">
    <w:name w:val="EndNote Bibliography Title Char"/>
    <w:basedOn w:val="DefaultParagraphFont"/>
    <w:link w:val="EndNoteBibliographyTitle"/>
    <w:rsid w:val="003431A5"/>
    <w:rPr>
      <w:rFonts w:ascii="Calibri" w:hAnsi="Calibri" w:cs="Calibri"/>
      <w:noProof/>
      <w:sz w:val="22"/>
    </w:rPr>
  </w:style>
  <w:style w:type="paragraph" w:customStyle="1" w:styleId="EndNoteBibliography">
    <w:name w:val="EndNote Bibliography"/>
    <w:basedOn w:val="Normal"/>
    <w:link w:val="EndNoteBibliographyChar"/>
    <w:rsid w:val="003431A5"/>
    <w:pPr>
      <w:spacing w:after="160"/>
    </w:pPr>
    <w:rPr>
      <w:rFonts w:ascii="Calibri" w:eastAsiaTheme="minorEastAsia" w:hAnsi="Calibri" w:cs="Calibri"/>
      <w:noProof/>
      <w:sz w:val="22"/>
      <w:szCs w:val="21"/>
      <w:lang w:val="mn-MN"/>
    </w:rPr>
  </w:style>
  <w:style w:type="character" w:customStyle="1" w:styleId="EndNoteBibliographyChar">
    <w:name w:val="EndNote Bibliography Char"/>
    <w:basedOn w:val="DefaultParagraphFont"/>
    <w:link w:val="EndNoteBibliography"/>
    <w:rsid w:val="003431A5"/>
    <w:rPr>
      <w:rFonts w:ascii="Calibri" w:hAnsi="Calibri" w:cs="Calibri"/>
      <w:noProof/>
      <w:sz w:val="22"/>
    </w:rPr>
  </w:style>
  <w:style w:type="character" w:customStyle="1" w:styleId="title-text">
    <w:name w:val="title-text"/>
    <w:basedOn w:val="DefaultParagraphFont"/>
    <w:rsid w:val="005D668D"/>
  </w:style>
  <w:style w:type="character" w:styleId="Emphasis">
    <w:name w:val="Emphasis"/>
    <w:basedOn w:val="DefaultParagraphFont"/>
    <w:uiPriority w:val="20"/>
    <w:qFormat/>
    <w:rsid w:val="003A1961"/>
    <w:rPr>
      <w:i/>
      <w:iCs/>
      <w:color w:val="000000" w:themeColor="text1"/>
    </w:rPr>
  </w:style>
  <w:style w:type="character" w:styleId="Strong">
    <w:name w:val="Strong"/>
    <w:basedOn w:val="DefaultParagraphFont"/>
    <w:uiPriority w:val="22"/>
    <w:qFormat/>
    <w:rsid w:val="003A1961"/>
    <w:rPr>
      <w:b/>
      <w:bCs/>
    </w:rPr>
  </w:style>
  <w:style w:type="paragraph" w:styleId="TOC3">
    <w:name w:val="toc 3"/>
    <w:basedOn w:val="Normal"/>
    <w:next w:val="Normal"/>
    <w:autoRedefine/>
    <w:uiPriority w:val="39"/>
    <w:unhideWhenUsed/>
    <w:rsid w:val="00332D3F"/>
    <w:pPr>
      <w:spacing w:after="100" w:line="259" w:lineRule="auto"/>
      <w:ind w:left="440"/>
    </w:pPr>
    <w:rPr>
      <w:rFonts w:asciiTheme="minorHAnsi" w:eastAsiaTheme="minorEastAsia" w:hAnsiTheme="minorHAnsi"/>
      <w:sz w:val="21"/>
      <w:szCs w:val="21"/>
      <w:lang w:val="mn-MN"/>
    </w:rPr>
  </w:style>
  <w:style w:type="paragraph" w:styleId="Caption">
    <w:name w:val="caption"/>
    <w:basedOn w:val="Normal"/>
    <w:next w:val="Normal"/>
    <w:uiPriority w:val="35"/>
    <w:unhideWhenUsed/>
    <w:qFormat/>
    <w:rsid w:val="003A1961"/>
    <w:pPr>
      <w:spacing w:after="160"/>
    </w:pPr>
    <w:rPr>
      <w:rFonts w:asciiTheme="minorHAnsi" w:eastAsiaTheme="minorEastAsia" w:hAnsiTheme="minorHAnsi" w:cstheme="minorBidi"/>
      <w:b/>
      <w:bCs/>
      <w:color w:val="404040" w:themeColor="text1" w:themeTint="BF"/>
      <w:sz w:val="16"/>
      <w:szCs w:val="16"/>
      <w:lang w:val="mn-MN"/>
    </w:rPr>
  </w:style>
  <w:style w:type="paragraph" w:styleId="Subtitle">
    <w:name w:val="Subtitle"/>
    <w:basedOn w:val="Normal"/>
    <w:next w:val="Normal"/>
    <w:link w:val="SubtitleChar"/>
    <w:uiPriority w:val="11"/>
    <w:qFormat/>
    <w:rsid w:val="003A1961"/>
    <w:pPr>
      <w:numPr>
        <w:ilvl w:val="1"/>
      </w:numPr>
      <w:spacing w:after="160" w:line="300" w:lineRule="auto"/>
      <w:jc w:val="center"/>
    </w:pPr>
    <w:rPr>
      <w:rFonts w:asciiTheme="minorHAnsi" w:eastAsiaTheme="minorEastAsia" w:hAnsiTheme="minorHAnsi" w:cstheme="minorBidi"/>
      <w:color w:val="455F51" w:themeColor="text2"/>
      <w:sz w:val="28"/>
      <w:szCs w:val="28"/>
      <w:lang w:val="mn-MN"/>
    </w:rPr>
  </w:style>
  <w:style w:type="character" w:customStyle="1" w:styleId="SubtitleChar">
    <w:name w:val="Subtitle Char"/>
    <w:basedOn w:val="DefaultParagraphFont"/>
    <w:link w:val="Subtitle"/>
    <w:uiPriority w:val="11"/>
    <w:rsid w:val="003A1961"/>
    <w:rPr>
      <w:color w:val="455F51" w:themeColor="text2"/>
      <w:sz w:val="28"/>
      <w:szCs w:val="28"/>
    </w:rPr>
  </w:style>
  <w:style w:type="paragraph" w:styleId="NoSpacing">
    <w:name w:val="No Spacing"/>
    <w:uiPriority w:val="1"/>
    <w:qFormat/>
    <w:rsid w:val="003A1961"/>
    <w:pPr>
      <w:spacing w:after="0" w:line="240" w:lineRule="auto"/>
    </w:pPr>
  </w:style>
  <w:style w:type="paragraph" w:styleId="Quote">
    <w:name w:val="Quote"/>
    <w:basedOn w:val="Normal"/>
    <w:next w:val="Normal"/>
    <w:link w:val="QuoteChar"/>
    <w:uiPriority w:val="29"/>
    <w:qFormat/>
    <w:rsid w:val="003A1961"/>
    <w:pPr>
      <w:spacing w:before="160" w:after="160" w:line="300" w:lineRule="auto"/>
      <w:ind w:left="720" w:right="720"/>
      <w:jc w:val="center"/>
    </w:pPr>
    <w:rPr>
      <w:rFonts w:asciiTheme="minorHAnsi" w:eastAsiaTheme="minorEastAsia" w:hAnsiTheme="minorHAnsi" w:cstheme="minorBidi"/>
      <w:i/>
      <w:iCs/>
      <w:color w:val="7CA52B" w:themeColor="accent3" w:themeShade="BF"/>
      <w:lang w:val="mn-MN"/>
    </w:rPr>
  </w:style>
  <w:style w:type="character" w:customStyle="1" w:styleId="QuoteChar">
    <w:name w:val="Quote Char"/>
    <w:basedOn w:val="DefaultParagraphFont"/>
    <w:link w:val="Quote"/>
    <w:uiPriority w:val="29"/>
    <w:rsid w:val="003A1961"/>
    <w:rPr>
      <w:i/>
      <w:iCs/>
      <w:color w:val="7CA52B" w:themeColor="accent3" w:themeShade="BF"/>
      <w:sz w:val="24"/>
      <w:szCs w:val="24"/>
    </w:rPr>
  </w:style>
  <w:style w:type="paragraph" w:styleId="IntenseQuote">
    <w:name w:val="Intense Quote"/>
    <w:basedOn w:val="Normal"/>
    <w:next w:val="Normal"/>
    <w:link w:val="IntenseQuoteChar"/>
    <w:uiPriority w:val="30"/>
    <w:qFormat/>
    <w:rsid w:val="003A1961"/>
    <w:pPr>
      <w:spacing w:before="160" w:after="160" w:line="276" w:lineRule="auto"/>
      <w:ind w:left="936" w:right="936"/>
      <w:jc w:val="center"/>
    </w:pPr>
    <w:rPr>
      <w:rFonts w:asciiTheme="majorHAnsi" w:eastAsiaTheme="majorEastAsia" w:hAnsiTheme="majorHAnsi" w:cstheme="majorBidi"/>
      <w:caps/>
      <w:color w:val="30818D" w:themeColor="accent1" w:themeShade="BF"/>
      <w:sz w:val="28"/>
      <w:szCs w:val="28"/>
      <w:lang w:val="mn-MN"/>
    </w:rPr>
  </w:style>
  <w:style w:type="character" w:customStyle="1" w:styleId="IntenseQuoteChar">
    <w:name w:val="Intense Quote Char"/>
    <w:basedOn w:val="DefaultParagraphFont"/>
    <w:link w:val="IntenseQuote"/>
    <w:uiPriority w:val="30"/>
    <w:rsid w:val="003A1961"/>
    <w:rPr>
      <w:rFonts w:asciiTheme="majorHAnsi" w:eastAsiaTheme="majorEastAsia" w:hAnsiTheme="majorHAnsi" w:cstheme="majorBidi"/>
      <w:caps/>
      <w:color w:val="30818D" w:themeColor="accent1" w:themeShade="BF"/>
      <w:sz w:val="28"/>
      <w:szCs w:val="28"/>
    </w:rPr>
  </w:style>
  <w:style w:type="character" w:styleId="SubtleEmphasis">
    <w:name w:val="Subtle Emphasis"/>
    <w:basedOn w:val="DefaultParagraphFont"/>
    <w:uiPriority w:val="19"/>
    <w:qFormat/>
    <w:rsid w:val="003A1961"/>
    <w:rPr>
      <w:i/>
      <w:iCs/>
      <w:color w:val="595959" w:themeColor="text1" w:themeTint="A6"/>
    </w:rPr>
  </w:style>
  <w:style w:type="character" w:styleId="IntenseEmphasis">
    <w:name w:val="Intense Emphasis"/>
    <w:basedOn w:val="DefaultParagraphFont"/>
    <w:uiPriority w:val="21"/>
    <w:qFormat/>
    <w:rsid w:val="003A1961"/>
    <w:rPr>
      <w:b/>
      <w:bCs/>
      <w:i/>
      <w:iCs/>
      <w:color w:val="auto"/>
    </w:rPr>
  </w:style>
  <w:style w:type="character" w:styleId="SubtleReference">
    <w:name w:val="Subtle Reference"/>
    <w:basedOn w:val="DefaultParagraphFont"/>
    <w:uiPriority w:val="31"/>
    <w:qFormat/>
    <w:rsid w:val="003A196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A1961"/>
    <w:rPr>
      <w:b/>
      <w:bCs/>
      <w:caps w:val="0"/>
      <w:smallCaps/>
      <w:color w:val="auto"/>
      <w:spacing w:val="0"/>
      <w:u w:val="single"/>
    </w:rPr>
  </w:style>
  <w:style w:type="character" w:styleId="BookTitle">
    <w:name w:val="Book Title"/>
    <w:basedOn w:val="DefaultParagraphFont"/>
    <w:uiPriority w:val="33"/>
    <w:qFormat/>
    <w:rsid w:val="003A1961"/>
    <w:rPr>
      <w:b/>
      <w:bCs/>
      <w:caps w:val="0"/>
      <w:smallCaps/>
      <w:spacing w:val="0"/>
    </w:rPr>
  </w:style>
  <w:style w:type="character" w:styleId="UnresolvedMention">
    <w:name w:val="Unresolved Mention"/>
    <w:basedOn w:val="DefaultParagraphFont"/>
    <w:uiPriority w:val="99"/>
    <w:semiHidden/>
    <w:unhideWhenUsed/>
    <w:rsid w:val="00C5324E"/>
    <w:rPr>
      <w:color w:val="605E5C"/>
      <w:shd w:val="clear" w:color="auto" w:fill="E1DFDD"/>
    </w:rPr>
  </w:style>
  <w:style w:type="table" w:styleId="GridTable4-Accent3">
    <w:name w:val="Grid Table 4 Accent 3"/>
    <w:basedOn w:val="TableNormal"/>
    <w:uiPriority w:val="49"/>
    <w:rsid w:val="007140FA"/>
    <w:pPr>
      <w:spacing w:after="0" w:line="240" w:lineRule="auto"/>
    </w:pPr>
    <w:tblPr>
      <w:tblStyleRowBandSize w:val="1"/>
      <w:tblStyleColBandSize w:val="1"/>
      <w:tblBorders>
        <w:top w:val="single" w:sz="4" w:space="0" w:color="C7E291" w:themeColor="accent3" w:themeTint="99"/>
        <w:left w:val="single" w:sz="4" w:space="0" w:color="C7E291" w:themeColor="accent3" w:themeTint="99"/>
        <w:bottom w:val="single" w:sz="4" w:space="0" w:color="C7E291" w:themeColor="accent3" w:themeTint="99"/>
        <w:right w:val="single" w:sz="4" w:space="0" w:color="C7E291" w:themeColor="accent3" w:themeTint="99"/>
        <w:insideH w:val="single" w:sz="4" w:space="0" w:color="C7E291" w:themeColor="accent3" w:themeTint="99"/>
        <w:insideV w:val="single" w:sz="4" w:space="0" w:color="C7E291" w:themeColor="accent3" w:themeTint="99"/>
      </w:tblBorders>
    </w:tblPr>
    <w:tblStylePr w:type="firstRow">
      <w:rPr>
        <w:b/>
        <w:bCs/>
        <w:color w:val="FFFFFF" w:themeColor="background1"/>
      </w:rPr>
      <w:tblPr/>
      <w:tcPr>
        <w:tcBorders>
          <w:top w:val="single" w:sz="4" w:space="0" w:color="A2CF49" w:themeColor="accent3"/>
          <w:left w:val="single" w:sz="4" w:space="0" w:color="A2CF49" w:themeColor="accent3"/>
          <w:bottom w:val="single" w:sz="4" w:space="0" w:color="A2CF49" w:themeColor="accent3"/>
          <w:right w:val="single" w:sz="4" w:space="0" w:color="A2CF49" w:themeColor="accent3"/>
          <w:insideH w:val="nil"/>
          <w:insideV w:val="nil"/>
        </w:tcBorders>
        <w:shd w:val="clear" w:color="auto" w:fill="A2CF49" w:themeFill="accent3"/>
      </w:tcPr>
    </w:tblStylePr>
    <w:tblStylePr w:type="lastRow">
      <w:rPr>
        <w:b/>
        <w:bCs/>
      </w:rPr>
      <w:tblPr/>
      <w:tcPr>
        <w:tcBorders>
          <w:top w:val="double" w:sz="4" w:space="0" w:color="A2CF49" w:themeColor="accent3"/>
        </w:tcBorders>
      </w:tcPr>
    </w:tblStylePr>
    <w:tblStylePr w:type="firstCol">
      <w:rPr>
        <w:b/>
        <w:bCs/>
      </w:rPr>
    </w:tblStylePr>
    <w:tblStylePr w:type="lastCol">
      <w:rPr>
        <w:b/>
        <w:bCs/>
      </w:rPr>
    </w:tblStylePr>
    <w:tblStylePr w:type="band1Vert">
      <w:tblPr/>
      <w:tcPr>
        <w:shd w:val="clear" w:color="auto" w:fill="ECF5DA" w:themeFill="accent3" w:themeFillTint="33"/>
      </w:tcPr>
    </w:tblStylePr>
    <w:tblStylePr w:type="band1Horz">
      <w:tblPr/>
      <w:tcPr>
        <w:shd w:val="clear" w:color="auto" w:fill="ECF5DA" w:themeFill="accent3" w:themeFillTint="33"/>
      </w:tcPr>
    </w:tblStylePr>
  </w:style>
  <w:style w:type="table" w:styleId="GridTable1Light-Accent1">
    <w:name w:val="Grid Table 1 Light Accent 1"/>
    <w:basedOn w:val="TableNormal"/>
    <w:uiPriority w:val="46"/>
    <w:rsid w:val="0071013A"/>
    <w:pPr>
      <w:spacing w:after="0" w:line="240" w:lineRule="auto"/>
    </w:pPr>
    <w:tblPr>
      <w:tblStyleRowBandSize w:val="1"/>
      <w:tblStyleColBandSize w:val="1"/>
      <w:tblBorders>
        <w:top w:val="single" w:sz="4" w:space="0" w:color="B2DEE4" w:themeColor="accent1" w:themeTint="66"/>
        <w:left w:val="single" w:sz="4" w:space="0" w:color="B2DEE4" w:themeColor="accent1" w:themeTint="66"/>
        <w:bottom w:val="single" w:sz="4" w:space="0" w:color="B2DEE4" w:themeColor="accent1" w:themeTint="66"/>
        <w:right w:val="single" w:sz="4" w:space="0" w:color="B2DEE4" w:themeColor="accent1" w:themeTint="66"/>
        <w:insideH w:val="single" w:sz="4" w:space="0" w:color="B2DEE4" w:themeColor="accent1" w:themeTint="66"/>
        <w:insideV w:val="single" w:sz="4" w:space="0" w:color="B2DEE4" w:themeColor="accent1" w:themeTint="66"/>
      </w:tblBorders>
    </w:tblPr>
    <w:tblStylePr w:type="firstRow">
      <w:rPr>
        <w:b/>
        <w:bCs/>
      </w:rPr>
      <w:tblPr/>
      <w:tcPr>
        <w:tcBorders>
          <w:bottom w:val="single" w:sz="12" w:space="0" w:color="8CCED7" w:themeColor="accent1" w:themeTint="99"/>
        </w:tcBorders>
      </w:tcPr>
    </w:tblStylePr>
    <w:tblStylePr w:type="lastRow">
      <w:rPr>
        <w:b/>
        <w:bCs/>
      </w:rPr>
      <w:tblPr/>
      <w:tcPr>
        <w:tcBorders>
          <w:top w:val="double" w:sz="2" w:space="0" w:color="8CCE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022">
      <w:bodyDiv w:val="1"/>
      <w:marLeft w:val="0"/>
      <w:marRight w:val="0"/>
      <w:marTop w:val="0"/>
      <w:marBottom w:val="0"/>
      <w:divBdr>
        <w:top w:val="none" w:sz="0" w:space="0" w:color="auto"/>
        <w:left w:val="none" w:sz="0" w:space="0" w:color="auto"/>
        <w:bottom w:val="none" w:sz="0" w:space="0" w:color="auto"/>
        <w:right w:val="none" w:sz="0" w:space="0" w:color="auto"/>
      </w:divBdr>
    </w:div>
    <w:div w:id="289672109">
      <w:bodyDiv w:val="1"/>
      <w:marLeft w:val="0"/>
      <w:marRight w:val="0"/>
      <w:marTop w:val="0"/>
      <w:marBottom w:val="0"/>
      <w:divBdr>
        <w:top w:val="none" w:sz="0" w:space="0" w:color="auto"/>
        <w:left w:val="none" w:sz="0" w:space="0" w:color="auto"/>
        <w:bottom w:val="none" w:sz="0" w:space="0" w:color="auto"/>
        <w:right w:val="none" w:sz="0" w:space="0" w:color="auto"/>
      </w:divBdr>
    </w:div>
    <w:div w:id="421996661">
      <w:bodyDiv w:val="1"/>
      <w:marLeft w:val="0"/>
      <w:marRight w:val="0"/>
      <w:marTop w:val="0"/>
      <w:marBottom w:val="0"/>
      <w:divBdr>
        <w:top w:val="none" w:sz="0" w:space="0" w:color="auto"/>
        <w:left w:val="none" w:sz="0" w:space="0" w:color="auto"/>
        <w:bottom w:val="none" w:sz="0" w:space="0" w:color="auto"/>
        <w:right w:val="none" w:sz="0" w:space="0" w:color="auto"/>
      </w:divBdr>
    </w:div>
    <w:div w:id="434130541">
      <w:bodyDiv w:val="1"/>
      <w:marLeft w:val="0"/>
      <w:marRight w:val="0"/>
      <w:marTop w:val="0"/>
      <w:marBottom w:val="0"/>
      <w:divBdr>
        <w:top w:val="none" w:sz="0" w:space="0" w:color="auto"/>
        <w:left w:val="none" w:sz="0" w:space="0" w:color="auto"/>
        <w:bottom w:val="none" w:sz="0" w:space="0" w:color="auto"/>
        <w:right w:val="none" w:sz="0" w:space="0" w:color="auto"/>
      </w:divBdr>
    </w:div>
    <w:div w:id="459767286">
      <w:bodyDiv w:val="1"/>
      <w:marLeft w:val="0"/>
      <w:marRight w:val="0"/>
      <w:marTop w:val="0"/>
      <w:marBottom w:val="0"/>
      <w:divBdr>
        <w:top w:val="none" w:sz="0" w:space="0" w:color="auto"/>
        <w:left w:val="none" w:sz="0" w:space="0" w:color="auto"/>
        <w:bottom w:val="none" w:sz="0" w:space="0" w:color="auto"/>
        <w:right w:val="none" w:sz="0" w:space="0" w:color="auto"/>
      </w:divBdr>
    </w:div>
    <w:div w:id="579215889">
      <w:bodyDiv w:val="1"/>
      <w:marLeft w:val="0"/>
      <w:marRight w:val="0"/>
      <w:marTop w:val="0"/>
      <w:marBottom w:val="0"/>
      <w:divBdr>
        <w:top w:val="none" w:sz="0" w:space="0" w:color="auto"/>
        <w:left w:val="none" w:sz="0" w:space="0" w:color="auto"/>
        <w:bottom w:val="none" w:sz="0" w:space="0" w:color="auto"/>
        <w:right w:val="none" w:sz="0" w:space="0" w:color="auto"/>
      </w:divBdr>
    </w:div>
    <w:div w:id="604771309">
      <w:bodyDiv w:val="1"/>
      <w:marLeft w:val="0"/>
      <w:marRight w:val="0"/>
      <w:marTop w:val="0"/>
      <w:marBottom w:val="0"/>
      <w:divBdr>
        <w:top w:val="none" w:sz="0" w:space="0" w:color="auto"/>
        <w:left w:val="none" w:sz="0" w:space="0" w:color="auto"/>
        <w:bottom w:val="none" w:sz="0" w:space="0" w:color="auto"/>
        <w:right w:val="none" w:sz="0" w:space="0" w:color="auto"/>
      </w:divBdr>
    </w:div>
    <w:div w:id="670059427">
      <w:bodyDiv w:val="1"/>
      <w:marLeft w:val="0"/>
      <w:marRight w:val="0"/>
      <w:marTop w:val="0"/>
      <w:marBottom w:val="0"/>
      <w:divBdr>
        <w:top w:val="none" w:sz="0" w:space="0" w:color="auto"/>
        <w:left w:val="none" w:sz="0" w:space="0" w:color="auto"/>
        <w:bottom w:val="none" w:sz="0" w:space="0" w:color="auto"/>
        <w:right w:val="none" w:sz="0" w:space="0" w:color="auto"/>
      </w:divBdr>
    </w:div>
    <w:div w:id="672072292">
      <w:bodyDiv w:val="1"/>
      <w:marLeft w:val="0"/>
      <w:marRight w:val="0"/>
      <w:marTop w:val="0"/>
      <w:marBottom w:val="0"/>
      <w:divBdr>
        <w:top w:val="none" w:sz="0" w:space="0" w:color="auto"/>
        <w:left w:val="none" w:sz="0" w:space="0" w:color="auto"/>
        <w:bottom w:val="none" w:sz="0" w:space="0" w:color="auto"/>
        <w:right w:val="none" w:sz="0" w:space="0" w:color="auto"/>
      </w:divBdr>
    </w:div>
    <w:div w:id="763770236">
      <w:bodyDiv w:val="1"/>
      <w:marLeft w:val="0"/>
      <w:marRight w:val="0"/>
      <w:marTop w:val="0"/>
      <w:marBottom w:val="0"/>
      <w:divBdr>
        <w:top w:val="none" w:sz="0" w:space="0" w:color="auto"/>
        <w:left w:val="none" w:sz="0" w:space="0" w:color="auto"/>
        <w:bottom w:val="none" w:sz="0" w:space="0" w:color="auto"/>
        <w:right w:val="none" w:sz="0" w:space="0" w:color="auto"/>
      </w:divBdr>
    </w:div>
    <w:div w:id="879363493">
      <w:bodyDiv w:val="1"/>
      <w:marLeft w:val="0"/>
      <w:marRight w:val="0"/>
      <w:marTop w:val="0"/>
      <w:marBottom w:val="0"/>
      <w:divBdr>
        <w:top w:val="none" w:sz="0" w:space="0" w:color="auto"/>
        <w:left w:val="none" w:sz="0" w:space="0" w:color="auto"/>
        <w:bottom w:val="none" w:sz="0" w:space="0" w:color="auto"/>
        <w:right w:val="none" w:sz="0" w:space="0" w:color="auto"/>
      </w:divBdr>
    </w:div>
    <w:div w:id="893857379">
      <w:bodyDiv w:val="1"/>
      <w:marLeft w:val="0"/>
      <w:marRight w:val="0"/>
      <w:marTop w:val="0"/>
      <w:marBottom w:val="0"/>
      <w:divBdr>
        <w:top w:val="none" w:sz="0" w:space="0" w:color="auto"/>
        <w:left w:val="none" w:sz="0" w:space="0" w:color="auto"/>
        <w:bottom w:val="none" w:sz="0" w:space="0" w:color="auto"/>
        <w:right w:val="none" w:sz="0" w:space="0" w:color="auto"/>
      </w:divBdr>
    </w:div>
    <w:div w:id="1070928033">
      <w:bodyDiv w:val="1"/>
      <w:marLeft w:val="0"/>
      <w:marRight w:val="0"/>
      <w:marTop w:val="0"/>
      <w:marBottom w:val="0"/>
      <w:divBdr>
        <w:top w:val="none" w:sz="0" w:space="0" w:color="auto"/>
        <w:left w:val="none" w:sz="0" w:space="0" w:color="auto"/>
        <w:bottom w:val="none" w:sz="0" w:space="0" w:color="auto"/>
        <w:right w:val="none" w:sz="0" w:space="0" w:color="auto"/>
      </w:divBdr>
    </w:div>
    <w:div w:id="1086809003">
      <w:bodyDiv w:val="1"/>
      <w:marLeft w:val="0"/>
      <w:marRight w:val="0"/>
      <w:marTop w:val="0"/>
      <w:marBottom w:val="0"/>
      <w:divBdr>
        <w:top w:val="none" w:sz="0" w:space="0" w:color="auto"/>
        <w:left w:val="none" w:sz="0" w:space="0" w:color="auto"/>
        <w:bottom w:val="none" w:sz="0" w:space="0" w:color="auto"/>
        <w:right w:val="none" w:sz="0" w:space="0" w:color="auto"/>
      </w:divBdr>
    </w:div>
    <w:div w:id="1123159356">
      <w:bodyDiv w:val="1"/>
      <w:marLeft w:val="0"/>
      <w:marRight w:val="0"/>
      <w:marTop w:val="0"/>
      <w:marBottom w:val="0"/>
      <w:divBdr>
        <w:top w:val="none" w:sz="0" w:space="0" w:color="auto"/>
        <w:left w:val="none" w:sz="0" w:space="0" w:color="auto"/>
        <w:bottom w:val="none" w:sz="0" w:space="0" w:color="auto"/>
        <w:right w:val="none" w:sz="0" w:space="0" w:color="auto"/>
      </w:divBdr>
    </w:div>
    <w:div w:id="1152990939">
      <w:bodyDiv w:val="1"/>
      <w:marLeft w:val="0"/>
      <w:marRight w:val="0"/>
      <w:marTop w:val="0"/>
      <w:marBottom w:val="0"/>
      <w:divBdr>
        <w:top w:val="none" w:sz="0" w:space="0" w:color="auto"/>
        <w:left w:val="none" w:sz="0" w:space="0" w:color="auto"/>
        <w:bottom w:val="none" w:sz="0" w:space="0" w:color="auto"/>
        <w:right w:val="none" w:sz="0" w:space="0" w:color="auto"/>
      </w:divBdr>
    </w:div>
    <w:div w:id="1155532733">
      <w:bodyDiv w:val="1"/>
      <w:marLeft w:val="0"/>
      <w:marRight w:val="0"/>
      <w:marTop w:val="0"/>
      <w:marBottom w:val="0"/>
      <w:divBdr>
        <w:top w:val="none" w:sz="0" w:space="0" w:color="auto"/>
        <w:left w:val="none" w:sz="0" w:space="0" w:color="auto"/>
        <w:bottom w:val="none" w:sz="0" w:space="0" w:color="auto"/>
        <w:right w:val="none" w:sz="0" w:space="0" w:color="auto"/>
      </w:divBdr>
    </w:div>
    <w:div w:id="1304047209">
      <w:bodyDiv w:val="1"/>
      <w:marLeft w:val="0"/>
      <w:marRight w:val="0"/>
      <w:marTop w:val="0"/>
      <w:marBottom w:val="0"/>
      <w:divBdr>
        <w:top w:val="none" w:sz="0" w:space="0" w:color="auto"/>
        <w:left w:val="none" w:sz="0" w:space="0" w:color="auto"/>
        <w:bottom w:val="none" w:sz="0" w:space="0" w:color="auto"/>
        <w:right w:val="none" w:sz="0" w:space="0" w:color="auto"/>
      </w:divBdr>
    </w:div>
    <w:div w:id="1408528742">
      <w:bodyDiv w:val="1"/>
      <w:marLeft w:val="0"/>
      <w:marRight w:val="0"/>
      <w:marTop w:val="0"/>
      <w:marBottom w:val="0"/>
      <w:divBdr>
        <w:top w:val="none" w:sz="0" w:space="0" w:color="auto"/>
        <w:left w:val="none" w:sz="0" w:space="0" w:color="auto"/>
        <w:bottom w:val="none" w:sz="0" w:space="0" w:color="auto"/>
        <w:right w:val="none" w:sz="0" w:space="0" w:color="auto"/>
      </w:divBdr>
    </w:div>
    <w:div w:id="1421561387">
      <w:bodyDiv w:val="1"/>
      <w:marLeft w:val="0"/>
      <w:marRight w:val="0"/>
      <w:marTop w:val="0"/>
      <w:marBottom w:val="0"/>
      <w:divBdr>
        <w:top w:val="none" w:sz="0" w:space="0" w:color="auto"/>
        <w:left w:val="none" w:sz="0" w:space="0" w:color="auto"/>
        <w:bottom w:val="none" w:sz="0" w:space="0" w:color="auto"/>
        <w:right w:val="none" w:sz="0" w:space="0" w:color="auto"/>
      </w:divBdr>
    </w:div>
    <w:div w:id="1452284722">
      <w:bodyDiv w:val="1"/>
      <w:marLeft w:val="0"/>
      <w:marRight w:val="0"/>
      <w:marTop w:val="0"/>
      <w:marBottom w:val="0"/>
      <w:divBdr>
        <w:top w:val="none" w:sz="0" w:space="0" w:color="auto"/>
        <w:left w:val="none" w:sz="0" w:space="0" w:color="auto"/>
        <w:bottom w:val="none" w:sz="0" w:space="0" w:color="auto"/>
        <w:right w:val="none" w:sz="0" w:space="0" w:color="auto"/>
      </w:divBdr>
    </w:div>
    <w:div w:id="1537277969">
      <w:bodyDiv w:val="1"/>
      <w:marLeft w:val="0"/>
      <w:marRight w:val="0"/>
      <w:marTop w:val="0"/>
      <w:marBottom w:val="0"/>
      <w:divBdr>
        <w:top w:val="none" w:sz="0" w:space="0" w:color="auto"/>
        <w:left w:val="none" w:sz="0" w:space="0" w:color="auto"/>
        <w:bottom w:val="none" w:sz="0" w:space="0" w:color="auto"/>
        <w:right w:val="none" w:sz="0" w:space="0" w:color="auto"/>
      </w:divBdr>
    </w:div>
    <w:div w:id="1660496420">
      <w:bodyDiv w:val="1"/>
      <w:marLeft w:val="0"/>
      <w:marRight w:val="0"/>
      <w:marTop w:val="0"/>
      <w:marBottom w:val="0"/>
      <w:divBdr>
        <w:top w:val="none" w:sz="0" w:space="0" w:color="auto"/>
        <w:left w:val="none" w:sz="0" w:space="0" w:color="auto"/>
        <w:bottom w:val="none" w:sz="0" w:space="0" w:color="auto"/>
        <w:right w:val="none" w:sz="0" w:space="0" w:color="auto"/>
      </w:divBdr>
    </w:div>
    <w:div w:id="1727222362">
      <w:bodyDiv w:val="1"/>
      <w:marLeft w:val="0"/>
      <w:marRight w:val="0"/>
      <w:marTop w:val="0"/>
      <w:marBottom w:val="0"/>
      <w:divBdr>
        <w:top w:val="none" w:sz="0" w:space="0" w:color="auto"/>
        <w:left w:val="none" w:sz="0" w:space="0" w:color="auto"/>
        <w:bottom w:val="none" w:sz="0" w:space="0" w:color="auto"/>
        <w:right w:val="none" w:sz="0" w:space="0" w:color="auto"/>
      </w:divBdr>
    </w:div>
    <w:div w:id="1811284369">
      <w:bodyDiv w:val="1"/>
      <w:marLeft w:val="0"/>
      <w:marRight w:val="0"/>
      <w:marTop w:val="0"/>
      <w:marBottom w:val="0"/>
      <w:divBdr>
        <w:top w:val="none" w:sz="0" w:space="0" w:color="auto"/>
        <w:left w:val="none" w:sz="0" w:space="0" w:color="auto"/>
        <w:bottom w:val="none" w:sz="0" w:space="0" w:color="auto"/>
        <w:right w:val="none" w:sz="0" w:space="0" w:color="auto"/>
      </w:divBdr>
    </w:div>
    <w:div w:id="1830780444">
      <w:bodyDiv w:val="1"/>
      <w:marLeft w:val="0"/>
      <w:marRight w:val="0"/>
      <w:marTop w:val="0"/>
      <w:marBottom w:val="0"/>
      <w:divBdr>
        <w:top w:val="none" w:sz="0" w:space="0" w:color="auto"/>
        <w:left w:val="none" w:sz="0" w:space="0" w:color="auto"/>
        <w:bottom w:val="none" w:sz="0" w:space="0" w:color="auto"/>
        <w:right w:val="none" w:sz="0" w:space="0" w:color="auto"/>
      </w:divBdr>
    </w:div>
    <w:div w:id="19844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tetracyc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r-review"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sciencedirect.com/topics/agricultural-and-biological-sciences/erythromycin"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gereltuyadorj\Documents\MNG_NAP_Budget\Costing%20tool\NAP_22-25_Simple%20budgeted%20pl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FinPivot1!$B$58</c:f>
              <c:strCache>
                <c:ptCount val="1"/>
                <c:pt idx="0">
                  <c:v>% of annual cost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FinPivot1!$A$59:$A$63</c:f>
              <c:strCache>
                <c:ptCount val="5"/>
                <c:pt idx="0">
                  <c:v>Awareness/Education/Training</c:v>
                </c:pt>
                <c:pt idx="1">
                  <c:v>Governance/Coordination</c:v>
                </c:pt>
                <c:pt idx="2">
                  <c:v>Optimized Use</c:v>
                </c:pt>
                <c:pt idx="3">
                  <c:v>Prevention of Infection</c:v>
                </c:pt>
                <c:pt idx="4">
                  <c:v>Surveillance/Evidence/Knowledge</c:v>
                </c:pt>
              </c:strCache>
            </c:strRef>
          </c:cat>
          <c:val>
            <c:numRef>
              <c:f>FinPivot1!$B$59:$B$63</c:f>
              <c:numCache>
                <c:formatCode>0.0</c:formatCode>
                <c:ptCount val="5"/>
                <c:pt idx="0">
                  <c:v>3.2214800536751236</c:v>
                </c:pt>
                <c:pt idx="1">
                  <c:v>12.183405521951673</c:v>
                </c:pt>
                <c:pt idx="2">
                  <c:v>0.2216200425107536</c:v>
                </c:pt>
                <c:pt idx="3">
                  <c:v>70.886455854364371</c:v>
                </c:pt>
                <c:pt idx="4">
                  <c:v>13.487038527498079</c:v>
                </c:pt>
              </c:numCache>
            </c:numRef>
          </c:val>
          <c:extLst>
            <c:ext xmlns:c16="http://schemas.microsoft.com/office/drawing/2014/chart" uri="{C3380CC4-5D6E-409C-BE32-E72D297353CC}">
              <c16:uniqueId val="{00000000-945C-5448-A97B-43C4AA269DED}"/>
            </c:ext>
          </c:extLst>
        </c:ser>
        <c:ser>
          <c:idx val="1"/>
          <c:order val="1"/>
          <c:tx>
            <c:strRef>
              <c:f>FinPivot1!$C$58</c:f>
              <c:strCache>
                <c:ptCount val="1"/>
                <c:pt idx="0">
                  <c:v>% of annual cost 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FinPivot1!$A$59:$A$63</c:f>
              <c:strCache>
                <c:ptCount val="5"/>
                <c:pt idx="0">
                  <c:v>Awareness/Education/Training</c:v>
                </c:pt>
                <c:pt idx="1">
                  <c:v>Governance/Coordination</c:v>
                </c:pt>
                <c:pt idx="2">
                  <c:v>Optimized Use</c:v>
                </c:pt>
                <c:pt idx="3">
                  <c:v>Prevention of Infection</c:v>
                </c:pt>
                <c:pt idx="4">
                  <c:v>Surveillance/Evidence/Knowledge</c:v>
                </c:pt>
              </c:strCache>
            </c:strRef>
          </c:cat>
          <c:val>
            <c:numRef>
              <c:f>FinPivot1!$C$59:$C$63</c:f>
              <c:numCache>
                <c:formatCode>0.0</c:formatCode>
                <c:ptCount val="5"/>
                <c:pt idx="0">
                  <c:v>7.0918109489995835</c:v>
                </c:pt>
                <c:pt idx="1">
                  <c:v>4.7450735422332784</c:v>
                </c:pt>
                <c:pt idx="2">
                  <c:v>0.1873370928956459</c:v>
                </c:pt>
                <c:pt idx="3">
                  <c:v>72.231305778430993</c:v>
                </c:pt>
                <c:pt idx="4">
                  <c:v>15.744472637440495</c:v>
                </c:pt>
              </c:numCache>
            </c:numRef>
          </c:val>
          <c:extLst>
            <c:ext xmlns:c16="http://schemas.microsoft.com/office/drawing/2014/chart" uri="{C3380CC4-5D6E-409C-BE32-E72D297353CC}">
              <c16:uniqueId val="{00000001-945C-5448-A97B-43C4AA269DED}"/>
            </c:ext>
          </c:extLst>
        </c:ser>
        <c:ser>
          <c:idx val="2"/>
          <c:order val="2"/>
          <c:tx>
            <c:strRef>
              <c:f>FinPivot1!$D$58</c:f>
              <c:strCache>
                <c:ptCount val="1"/>
                <c:pt idx="0">
                  <c:v>% of annual cost 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FinPivot1!$A$59:$A$63</c:f>
              <c:strCache>
                <c:ptCount val="5"/>
                <c:pt idx="0">
                  <c:v>Awareness/Education/Training</c:v>
                </c:pt>
                <c:pt idx="1">
                  <c:v>Governance/Coordination</c:v>
                </c:pt>
                <c:pt idx="2">
                  <c:v>Optimized Use</c:v>
                </c:pt>
                <c:pt idx="3">
                  <c:v>Prevention of Infection</c:v>
                </c:pt>
                <c:pt idx="4">
                  <c:v>Surveillance/Evidence/Knowledge</c:v>
                </c:pt>
              </c:strCache>
            </c:strRef>
          </c:cat>
          <c:val>
            <c:numRef>
              <c:f>FinPivot1!$D$59:$D$63</c:f>
              <c:numCache>
                <c:formatCode>0.0</c:formatCode>
                <c:ptCount val="5"/>
                <c:pt idx="0">
                  <c:v>6.3663735740173149</c:v>
                </c:pt>
                <c:pt idx="1">
                  <c:v>3.4637721118368203</c:v>
                </c:pt>
                <c:pt idx="2">
                  <c:v>0.16062684230644686</c:v>
                </c:pt>
                <c:pt idx="3">
                  <c:v>73.264496779166791</c:v>
                </c:pt>
                <c:pt idx="4">
                  <c:v>16.744730692672618</c:v>
                </c:pt>
              </c:numCache>
            </c:numRef>
          </c:val>
          <c:extLst>
            <c:ext xmlns:c16="http://schemas.microsoft.com/office/drawing/2014/chart" uri="{C3380CC4-5D6E-409C-BE32-E72D297353CC}">
              <c16:uniqueId val="{00000002-945C-5448-A97B-43C4AA269DED}"/>
            </c:ext>
          </c:extLst>
        </c:ser>
        <c:ser>
          <c:idx val="3"/>
          <c:order val="3"/>
          <c:tx>
            <c:strRef>
              <c:f>FinPivot1!$E$58</c:f>
              <c:strCache>
                <c:ptCount val="1"/>
                <c:pt idx="0">
                  <c:v>% of annual cost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FinPivot1!$A$59:$A$63</c:f>
              <c:strCache>
                <c:ptCount val="5"/>
                <c:pt idx="0">
                  <c:v>Awareness/Education/Training</c:v>
                </c:pt>
                <c:pt idx="1">
                  <c:v>Governance/Coordination</c:v>
                </c:pt>
                <c:pt idx="2">
                  <c:v>Optimized Use</c:v>
                </c:pt>
                <c:pt idx="3">
                  <c:v>Prevention of Infection</c:v>
                </c:pt>
                <c:pt idx="4">
                  <c:v>Surveillance/Evidence/Knowledge</c:v>
                </c:pt>
              </c:strCache>
            </c:strRef>
          </c:cat>
          <c:val>
            <c:numRef>
              <c:f>FinPivot1!$E$59:$E$63</c:f>
              <c:numCache>
                <c:formatCode>0.0</c:formatCode>
                <c:ptCount val="5"/>
                <c:pt idx="0">
                  <c:v>4.659002786575738</c:v>
                </c:pt>
                <c:pt idx="1">
                  <c:v>4.0106169264932525</c:v>
                </c:pt>
                <c:pt idx="2">
                  <c:v>0.15486161726426029</c:v>
                </c:pt>
                <c:pt idx="3">
                  <c:v>77.164177026010591</c:v>
                </c:pt>
                <c:pt idx="4">
                  <c:v>14.011341643656163</c:v>
                </c:pt>
              </c:numCache>
            </c:numRef>
          </c:val>
          <c:extLst>
            <c:ext xmlns:c16="http://schemas.microsoft.com/office/drawing/2014/chart" uri="{C3380CC4-5D6E-409C-BE32-E72D297353CC}">
              <c16:uniqueId val="{00000003-945C-5448-A97B-43C4AA269DED}"/>
            </c:ext>
          </c:extLst>
        </c:ser>
        <c:dLbls>
          <c:showLegendKey val="0"/>
          <c:showVal val="0"/>
          <c:showCatName val="0"/>
          <c:showSerName val="0"/>
          <c:showPercent val="0"/>
          <c:showBubbleSize val="0"/>
        </c:dLbls>
        <c:gapWidth val="150"/>
        <c:overlap val="100"/>
        <c:axId val="855723455"/>
        <c:axId val="855725135"/>
      </c:barChart>
      <c:catAx>
        <c:axId val="855723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5725135"/>
        <c:crosses val="autoZero"/>
        <c:auto val="1"/>
        <c:lblAlgn val="ctr"/>
        <c:lblOffset val="100"/>
        <c:noMultiLvlLbl val="0"/>
      </c:catAx>
      <c:valAx>
        <c:axId val="85572513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55723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panose="020B0503020204020204"/>
        <a:ea typeface=""/>
        <a:cs typeface=""/>
        <a:font script="Jpan" typeface="メイリオ"/>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メイリオ"/>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5013-43D6-4D4E-9778-4BB93663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23</Pages>
  <Words>11130</Words>
  <Characters>59772</Characters>
  <Application>Microsoft Office Word</Application>
  <DocSecurity>0</DocSecurity>
  <Lines>1572</Lines>
  <Paragraphs>600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Work-PC</dc:creator>
  <cp:lastModifiedBy>ENKHEE, Erdenechimeg</cp:lastModifiedBy>
  <cp:revision>220</cp:revision>
  <cp:lastPrinted>2022-04-18T01:19:00Z</cp:lastPrinted>
  <dcterms:created xsi:type="dcterms:W3CDTF">2022-09-08T03:40:00Z</dcterms:created>
  <dcterms:modified xsi:type="dcterms:W3CDTF">2022-09-09T07:44:00Z</dcterms:modified>
</cp:coreProperties>
</file>