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C86C5" w14:textId="242AECAA" w:rsidR="00B63C99" w:rsidRPr="000B369D" w:rsidRDefault="00B63C99" w:rsidP="00B057D0">
      <w:pPr>
        <w:jc w:val="center"/>
        <w:rPr>
          <w:rFonts w:cs="Times New Roman"/>
          <w:b/>
          <w:color w:val="404040" w:themeColor="text1" w:themeTint="BF"/>
          <w:sz w:val="32"/>
          <w:szCs w:val="32"/>
        </w:rPr>
      </w:pPr>
      <w:bookmarkStart w:id="0" w:name="_GoBack"/>
      <w:bookmarkEnd w:id="0"/>
      <w:r>
        <w:rPr>
          <w:b/>
          <w:color w:val="404040" w:themeColor="text1" w:themeTint="BF"/>
          <w:sz w:val="32"/>
        </w:rPr>
        <w:t>Приложение 11</w:t>
      </w:r>
    </w:p>
    <w:p w14:paraId="43D7B8B6" w14:textId="7644FA70" w:rsidR="00B057D0" w:rsidRPr="000B369D" w:rsidRDefault="00C24F13" w:rsidP="00B057D0">
      <w:pPr>
        <w:jc w:val="center"/>
        <w:rPr>
          <w:rFonts w:cs="Times New Roman"/>
          <w:b/>
          <w:color w:val="404040" w:themeColor="text1" w:themeTint="BF"/>
          <w:sz w:val="32"/>
          <w:szCs w:val="32"/>
        </w:rPr>
      </w:pPr>
      <w:r>
        <w:rPr>
          <w:b/>
          <w:color w:val="404040" w:themeColor="text1" w:themeTint="BF"/>
          <w:sz w:val="32"/>
        </w:rPr>
        <w:t>Пример повестки дня двухдневного национального семинара с участием многих заинтересованных сторон по разработке стратегии в области общественного здравоохранения для КМЗД в рамках Минаматской конвенции о ртути</w:t>
      </w:r>
    </w:p>
    <w:p w14:paraId="45D5F40F" w14:textId="2CF28B07" w:rsidR="00A12EB6" w:rsidRPr="000B369D" w:rsidRDefault="004661B7" w:rsidP="00B63C99">
      <w:pPr>
        <w:jc w:val="center"/>
        <w:rPr>
          <w:sz w:val="28"/>
          <w:szCs w:val="28"/>
        </w:rPr>
      </w:pPr>
      <w:r>
        <w:rPr>
          <w:sz w:val="28"/>
        </w:rPr>
        <w:t>[Дата и место проведения]</w:t>
      </w:r>
    </w:p>
    <w:p w14:paraId="3C00CA67" w14:textId="77777777" w:rsidR="00A12EB6" w:rsidRPr="00B63C99" w:rsidRDefault="00A12EB6" w:rsidP="00B63C99">
      <w:pPr>
        <w:jc w:val="center"/>
        <w:rPr>
          <w:b/>
          <w:sz w:val="28"/>
          <w:szCs w:val="28"/>
        </w:rPr>
      </w:pPr>
      <w:r>
        <w:rPr>
          <w:b/>
          <w:sz w:val="28"/>
        </w:rPr>
        <w:t>День 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4661B7" w:rsidRPr="00B63C99" w14:paraId="2F4AD7B0" w14:textId="77777777" w:rsidTr="00B63C99">
        <w:tc>
          <w:tcPr>
            <w:tcW w:w="1413" w:type="dxa"/>
            <w:shd w:val="clear" w:color="auto" w:fill="CCFFFF"/>
          </w:tcPr>
          <w:p w14:paraId="05619AED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97" w:type="dxa"/>
            <w:shd w:val="clear" w:color="auto" w:fill="CCFFFF"/>
          </w:tcPr>
          <w:p w14:paraId="0C8130D8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006" w:type="dxa"/>
            <w:shd w:val="clear" w:color="auto" w:fill="CCFFFF"/>
          </w:tcPr>
          <w:p w14:paraId="533B9187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4661B7" w:rsidRPr="00B63C99" w14:paraId="36735696" w14:textId="77777777" w:rsidTr="00002E60">
        <w:tc>
          <w:tcPr>
            <w:tcW w:w="1413" w:type="dxa"/>
          </w:tcPr>
          <w:p w14:paraId="65414723" w14:textId="77777777" w:rsidR="00A12EB6" w:rsidRPr="00B63C99" w:rsidRDefault="00A12EB6" w:rsidP="00B63C99">
            <w:r>
              <w:t>30 мин</w:t>
            </w:r>
          </w:p>
        </w:tc>
        <w:tc>
          <w:tcPr>
            <w:tcW w:w="4597" w:type="dxa"/>
          </w:tcPr>
          <w:p w14:paraId="1452FF81" w14:textId="77777777" w:rsidR="00A12EB6" w:rsidRPr="00B63C99" w:rsidRDefault="00A12EB6" w:rsidP="00B63C99">
            <w:r>
              <w:t>Прибытие и регистрация</w:t>
            </w:r>
          </w:p>
        </w:tc>
        <w:tc>
          <w:tcPr>
            <w:tcW w:w="3006" w:type="dxa"/>
          </w:tcPr>
          <w:p w14:paraId="4F20C005" w14:textId="77777777" w:rsidR="00A12EB6" w:rsidRPr="00B63C99" w:rsidRDefault="00A12EB6" w:rsidP="00B63C99">
            <w:pPr>
              <w:rPr>
                <w:lang w:val="en-GB"/>
              </w:rPr>
            </w:pPr>
          </w:p>
        </w:tc>
      </w:tr>
      <w:tr w:rsidR="004661B7" w:rsidRPr="00B63C99" w14:paraId="36D0B1BB" w14:textId="77777777" w:rsidTr="00002E60">
        <w:tc>
          <w:tcPr>
            <w:tcW w:w="1413" w:type="dxa"/>
          </w:tcPr>
          <w:p w14:paraId="01CD7902" w14:textId="77777777" w:rsidR="00A12EB6" w:rsidRPr="00B63C99" w:rsidRDefault="00A12EB6" w:rsidP="00B63C99">
            <w:r>
              <w:t>30 мин</w:t>
            </w:r>
          </w:p>
        </w:tc>
        <w:tc>
          <w:tcPr>
            <w:tcW w:w="4597" w:type="dxa"/>
          </w:tcPr>
          <w:p w14:paraId="42A80443" w14:textId="77777777" w:rsidR="00A12EB6" w:rsidRPr="00B63C99" w:rsidRDefault="00A12EB6" w:rsidP="00B63C99">
            <w:r>
              <w:t>Приветственное обращение</w:t>
            </w:r>
          </w:p>
        </w:tc>
        <w:tc>
          <w:tcPr>
            <w:tcW w:w="3006" w:type="dxa"/>
          </w:tcPr>
          <w:p w14:paraId="42B86392" w14:textId="6FCC5DD0" w:rsidR="00A12EB6" w:rsidRPr="00B63C99" w:rsidRDefault="00A12EB6" w:rsidP="00B63C99">
            <w:r>
              <w:t>Органы власти, организатор семинара</w:t>
            </w:r>
          </w:p>
        </w:tc>
      </w:tr>
      <w:tr w:rsidR="004661B7" w:rsidRPr="00B63C99" w14:paraId="0FA83F86" w14:textId="77777777" w:rsidTr="00002E60">
        <w:tc>
          <w:tcPr>
            <w:tcW w:w="1413" w:type="dxa"/>
          </w:tcPr>
          <w:p w14:paraId="7F3F16AA" w14:textId="77777777" w:rsidR="00A12EB6" w:rsidRPr="00B63C99" w:rsidRDefault="00A12EB6" w:rsidP="00B63C99">
            <w:r>
              <w:t>15 мин</w:t>
            </w:r>
          </w:p>
        </w:tc>
        <w:tc>
          <w:tcPr>
            <w:tcW w:w="4597" w:type="dxa"/>
          </w:tcPr>
          <w:p w14:paraId="32557FC1" w14:textId="77777777" w:rsidR="00A12EB6" w:rsidRPr="00B63C99" w:rsidRDefault="00A12EB6" w:rsidP="00B63C99">
            <w:r>
              <w:t>Групповое фото</w:t>
            </w:r>
          </w:p>
        </w:tc>
        <w:tc>
          <w:tcPr>
            <w:tcW w:w="3006" w:type="dxa"/>
          </w:tcPr>
          <w:p w14:paraId="1512DCAB" w14:textId="77777777" w:rsidR="00A12EB6" w:rsidRPr="00B63C99" w:rsidRDefault="003F2088" w:rsidP="00B63C99">
            <w:r>
              <w:t>Все заинтересованные стороны</w:t>
            </w:r>
          </w:p>
        </w:tc>
      </w:tr>
      <w:tr w:rsidR="004661B7" w:rsidRPr="00B63C99" w14:paraId="2B45F23E" w14:textId="77777777" w:rsidTr="00002E60">
        <w:tc>
          <w:tcPr>
            <w:tcW w:w="1413" w:type="dxa"/>
          </w:tcPr>
          <w:p w14:paraId="4499C262" w14:textId="77777777" w:rsidR="00A12EB6" w:rsidRPr="00B63C99" w:rsidRDefault="00A12EB6" w:rsidP="00B63C99">
            <w:r>
              <w:t>30 мин</w:t>
            </w:r>
          </w:p>
        </w:tc>
        <w:tc>
          <w:tcPr>
            <w:tcW w:w="4597" w:type="dxa"/>
          </w:tcPr>
          <w:p w14:paraId="59C3071C" w14:textId="77777777" w:rsidR="00A12EB6" w:rsidRPr="00B63C99" w:rsidRDefault="00A12EB6" w:rsidP="00B63C99">
            <w:r>
              <w:t>Обзор деятельности стран в области КМЗД и НПД</w:t>
            </w:r>
          </w:p>
        </w:tc>
        <w:tc>
          <w:tcPr>
            <w:tcW w:w="3006" w:type="dxa"/>
          </w:tcPr>
          <w:p w14:paraId="29F4B163" w14:textId="77777777" w:rsidR="00A12EB6" w:rsidRPr="00B63C99" w:rsidRDefault="00A12EB6" w:rsidP="00B63C99">
            <w:r>
              <w:t>Руководящий комитет НПД</w:t>
            </w:r>
          </w:p>
        </w:tc>
      </w:tr>
      <w:tr w:rsidR="004661B7" w:rsidRPr="00B63C99" w14:paraId="4757F5D9" w14:textId="77777777" w:rsidTr="00002E60">
        <w:tc>
          <w:tcPr>
            <w:tcW w:w="1413" w:type="dxa"/>
          </w:tcPr>
          <w:p w14:paraId="356AEEBE" w14:textId="77777777" w:rsidR="00A12EB6" w:rsidRPr="00B63C99" w:rsidRDefault="00A12EB6" w:rsidP="00B63C99">
            <w:pPr>
              <w:rPr>
                <w:i/>
              </w:rPr>
            </w:pPr>
            <w:r>
              <w:rPr>
                <w:i/>
              </w:rPr>
              <w:t>30 мин</w:t>
            </w:r>
          </w:p>
        </w:tc>
        <w:tc>
          <w:tcPr>
            <w:tcW w:w="4597" w:type="dxa"/>
          </w:tcPr>
          <w:p w14:paraId="6255CE08" w14:textId="77777777" w:rsidR="00A12EB6" w:rsidRPr="00B63C99" w:rsidRDefault="00A12EB6" w:rsidP="00B63C99">
            <w:pPr>
              <w:rPr>
                <w:i/>
              </w:rPr>
            </w:pPr>
            <w:r>
              <w:rPr>
                <w:i/>
              </w:rPr>
              <w:t>Перерыв</w:t>
            </w:r>
          </w:p>
        </w:tc>
        <w:tc>
          <w:tcPr>
            <w:tcW w:w="3006" w:type="dxa"/>
          </w:tcPr>
          <w:p w14:paraId="10CDEF09" w14:textId="77777777" w:rsidR="00A12EB6" w:rsidRPr="00B63C99" w:rsidRDefault="00A12EB6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1CD00090" w14:textId="77777777" w:rsidTr="00002E60">
        <w:tc>
          <w:tcPr>
            <w:tcW w:w="1413" w:type="dxa"/>
          </w:tcPr>
          <w:p w14:paraId="147F6DE9" w14:textId="0E37DF57" w:rsidR="00A12EB6" w:rsidRPr="00B63C99" w:rsidRDefault="00A12EB6" w:rsidP="00B63C99">
            <w:r>
              <w:t>30–60 мин</w:t>
            </w:r>
          </w:p>
        </w:tc>
        <w:tc>
          <w:tcPr>
            <w:tcW w:w="4597" w:type="dxa"/>
          </w:tcPr>
          <w:p w14:paraId="77A84295" w14:textId="77777777" w:rsidR="00A12EB6" w:rsidRPr="00B63C99" w:rsidRDefault="00A12EB6" w:rsidP="00B63C99">
            <w:r>
              <w:t>Результаты оперативной оценки состояния здоровья и оценки институционального потенциала</w:t>
            </w:r>
          </w:p>
        </w:tc>
        <w:tc>
          <w:tcPr>
            <w:tcW w:w="3006" w:type="dxa"/>
          </w:tcPr>
          <w:p w14:paraId="0D0F3E26" w14:textId="77777777" w:rsidR="00A12EB6" w:rsidRPr="00B63C99" w:rsidRDefault="00A12EB6" w:rsidP="00B63C99">
            <w:r>
              <w:t>Лица, выполнявшие ООСЗ и ОИП</w:t>
            </w:r>
          </w:p>
        </w:tc>
      </w:tr>
      <w:tr w:rsidR="004661B7" w:rsidRPr="00B63C99" w14:paraId="752F2924" w14:textId="77777777" w:rsidTr="00002E60">
        <w:tc>
          <w:tcPr>
            <w:tcW w:w="1413" w:type="dxa"/>
          </w:tcPr>
          <w:p w14:paraId="72B25619" w14:textId="77777777" w:rsidR="00A12EB6" w:rsidRPr="00B63C99" w:rsidRDefault="00A12EB6" w:rsidP="00B63C99">
            <w:r>
              <w:t>30 мин</w:t>
            </w:r>
          </w:p>
        </w:tc>
        <w:tc>
          <w:tcPr>
            <w:tcW w:w="4597" w:type="dxa"/>
          </w:tcPr>
          <w:p w14:paraId="3E9DE95B" w14:textId="77777777" w:rsidR="00A12EB6" w:rsidRPr="00B63C99" w:rsidRDefault="00A12EB6" w:rsidP="00B63C99">
            <w:r>
              <w:t>Вечер ответов и вопросов за круглым столом</w:t>
            </w:r>
          </w:p>
        </w:tc>
        <w:tc>
          <w:tcPr>
            <w:tcW w:w="3006" w:type="dxa"/>
          </w:tcPr>
          <w:p w14:paraId="4B0E0DAB" w14:textId="77777777" w:rsidR="00A12EB6" w:rsidRPr="00B63C99" w:rsidRDefault="003F2088" w:rsidP="00B63C99">
            <w:r>
              <w:t>Все заинтересованные стороны</w:t>
            </w:r>
          </w:p>
        </w:tc>
      </w:tr>
      <w:tr w:rsidR="004661B7" w:rsidRPr="00B63C99" w14:paraId="3D161816" w14:textId="77777777" w:rsidTr="00002E60">
        <w:tc>
          <w:tcPr>
            <w:tcW w:w="1413" w:type="dxa"/>
          </w:tcPr>
          <w:p w14:paraId="2D4A49FB" w14:textId="77777777" w:rsidR="00A12EB6" w:rsidRPr="00B63C99" w:rsidRDefault="00A12EB6" w:rsidP="00B63C99">
            <w:pPr>
              <w:rPr>
                <w:i/>
              </w:rPr>
            </w:pPr>
            <w:r>
              <w:rPr>
                <w:i/>
              </w:rPr>
              <w:t>60 мин</w:t>
            </w:r>
          </w:p>
        </w:tc>
        <w:tc>
          <w:tcPr>
            <w:tcW w:w="4597" w:type="dxa"/>
          </w:tcPr>
          <w:p w14:paraId="1604FE6C" w14:textId="77777777" w:rsidR="00A12EB6" w:rsidRPr="00B63C99" w:rsidRDefault="00A12EB6" w:rsidP="00B63C99">
            <w:pPr>
              <w:rPr>
                <w:i/>
              </w:rPr>
            </w:pPr>
            <w:r>
              <w:rPr>
                <w:i/>
              </w:rPr>
              <w:t>Перерыв на обед</w:t>
            </w:r>
          </w:p>
        </w:tc>
        <w:tc>
          <w:tcPr>
            <w:tcW w:w="3006" w:type="dxa"/>
          </w:tcPr>
          <w:p w14:paraId="58A13FB6" w14:textId="77777777" w:rsidR="00A12EB6" w:rsidRPr="00B63C99" w:rsidRDefault="00A12EB6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78CA89C5" w14:textId="77777777" w:rsidTr="00002E60">
        <w:tc>
          <w:tcPr>
            <w:tcW w:w="1413" w:type="dxa"/>
          </w:tcPr>
          <w:p w14:paraId="13A6DE35" w14:textId="107FB9F1" w:rsidR="00A12EB6" w:rsidRPr="00B63C99" w:rsidRDefault="00A12EB6" w:rsidP="00B63C99">
            <w:r>
              <w:t>30–60 мин</w:t>
            </w:r>
          </w:p>
        </w:tc>
        <w:tc>
          <w:tcPr>
            <w:tcW w:w="4597" w:type="dxa"/>
          </w:tcPr>
          <w:p w14:paraId="03A76568" w14:textId="77777777" w:rsidR="00A12EB6" w:rsidRPr="00B63C99" w:rsidRDefault="00A12EB6" w:rsidP="00B63C99">
            <w:r>
              <w:t>Рекомендации по результатам оперативной оценки состояния здоровья и оценки институционального потенциала</w:t>
            </w:r>
          </w:p>
        </w:tc>
        <w:tc>
          <w:tcPr>
            <w:tcW w:w="3006" w:type="dxa"/>
          </w:tcPr>
          <w:p w14:paraId="47EA0B91" w14:textId="77777777" w:rsidR="00A12EB6" w:rsidRPr="00B63C99" w:rsidRDefault="00A12EB6" w:rsidP="00B63C99">
            <w:r>
              <w:t>Лица, выполнявшие ООСЗ и ОИП</w:t>
            </w:r>
          </w:p>
        </w:tc>
      </w:tr>
      <w:tr w:rsidR="00A12EB6" w:rsidRPr="00B63C99" w14:paraId="73E37B7E" w14:textId="77777777" w:rsidTr="00002E60">
        <w:tc>
          <w:tcPr>
            <w:tcW w:w="1413" w:type="dxa"/>
          </w:tcPr>
          <w:p w14:paraId="0D145171" w14:textId="77777777" w:rsidR="00A12EB6" w:rsidRPr="00B63C99" w:rsidRDefault="00A12EB6" w:rsidP="00B63C99">
            <w:r>
              <w:t>30 мин</w:t>
            </w:r>
          </w:p>
        </w:tc>
        <w:tc>
          <w:tcPr>
            <w:tcW w:w="4597" w:type="dxa"/>
          </w:tcPr>
          <w:p w14:paraId="5F850DBA" w14:textId="77777777" w:rsidR="00A12EB6" w:rsidRPr="00B63C99" w:rsidRDefault="00A12EB6" w:rsidP="00B63C99">
            <w:r>
              <w:t>Вечер ответов и вопросов за круглым столом</w:t>
            </w:r>
          </w:p>
        </w:tc>
        <w:tc>
          <w:tcPr>
            <w:tcW w:w="3006" w:type="dxa"/>
          </w:tcPr>
          <w:p w14:paraId="0E6C82D2" w14:textId="77777777" w:rsidR="00A12EB6" w:rsidRPr="00B63C99" w:rsidRDefault="003F2088" w:rsidP="00B63C99">
            <w:r>
              <w:t>Все заинтересованные стороны</w:t>
            </w:r>
          </w:p>
        </w:tc>
      </w:tr>
    </w:tbl>
    <w:p w14:paraId="79057C5E" w14:textId="77777777" w:rsidR="00A12EB6" w:rsidRPr="00B63C99" w:rsidRDefault="00A12EB6">
      <w:pPr>
        <w:rPr>
          <w:rFonts w:ascii="Arial" w:hAnsi="Arial" w:cs="Arial"/>
          <w:color w:val="404040" w:themeColor="text1" w:themeTint="BF"/>
          <w:lang w:val="en-GB"/>
        </w:rPr>
      </w:pPr>
    </w:p>
    <w:p w14:paraId="62811C0E" w14:textId="77777777" w:rsidR="00A12EB6" w:rsidRPr="00B63C99" w:rsidRDefault="00A12EB6" w:rsidP="00B63C99">
      <w:pPr>
        <w:jc w:val="center"/>
        <w:rPr>
          <w:b/>
          <w:sz w:val="28"/>
          <w:szCs w:val="28"/>
        </w:rPr>
      </w:pPr>
      <w:r>
        <w:rPr>
          <w:b/>
          <w:sz w:val="28"/>
        </w:rPr>
        <w:t>День 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4661B7" w:rsidRPr="00B63C99" w14:paraId="3F593562" w14:textId="77777777" w:rsidTr="00B63C99">
        <w:tc>
          <w:tcPr>
            <w:tcW w:w="1413" w:type="dxa"/>
            <w:shd w:val="clear" w:color="auto" w:fill="CCFFFF"/>
          </w:tcPr>
          <w:p w14:paraId="0E1E334F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97" w:type="dxa"/>
            <w:shd w:val="clear" w:color="auto" w:fill="CCFFFF"/>
          </w:tcPr>
          <w:p w14:paraId="37A31898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006" w:type="dxa"/>
            <w:shd w:val="clear" w:color="auto" w:fill="CCFFFF"/>
          </w:tcPr>
          <w:p w14:paraId="06F35038" w14:textId="77777777" w:rsidR="00A12EB6" w:rsidRPr="00B63C99" w:rsidRDefault="00A12EB6" w:rsidP="00B63C99">
            <w:pPr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4661B7" w:rsidRPr="00B63C99" w14:paraId="7A1B94EE" w14:textId="77777777" w:rsidTr="00002E60">
        <w:tc>
          <w:tcPr>
            <w:tcW w:w="1413" w:type="dxa"/>
          </w:tcPr>
          <w:p w14:paraId="5C61BD8D" w14:textId="77777777" w:rsidR="00A12EB6" w:rsidRPr="00B63C99" w:rsidRDefault="00A12EB6" w:rsidP="00B63C99">
            <w:r>
              <w:t>30 мин</w:t>
            </w:r>
          </w:p>
        </w:tc>
        <w:tc>
          <w:tcPr>
            <w:tcW w:w="4597" w:type="dxa"/>
          </w:tcPr>
          <w:p w14:paraId="2CB1B8F8" w14:textId="77777777" w:rsidR="00A12EB6" w:rsidRPr="00B63C99" w:rsidRDefault="00A12EB6" w:rsidP="00B63C99">
            <w:r>
              <w:t>Прибытие и регистрация</w:t>
            </w:r>
          </w:p>
        </w:tc>
        <w:tc>
          <w:tcPr>
            <w:tcW w:w="3006" w:type="dxa"/>
          </w:tcPr>
          <w:p w14:paraId="3911C767" w14:textId="77777777" w:rsidR="00A12EB6" w:rsidRPr="00B63C99" w:rsidRDefault="00A12EB6" w:rsidP="00B63C99">
            <w:pPr>
              <w:rPr>
                <w:lang w:val="en-GB"/>
              </w:rPr>
            </w:pPr>
          </w:p>
        </w:tc>
      </w:tr>
      <w:tr w:rsidR="004661B7" w:rsidRPr="00B63C99" w14:paraId="6CACE2CA" w14:textId="77777777" w:rsidTr="00002E60">
        <w:tc>
          <w:tcPr>
            <w:tcW w:w="1413" w:type="dxa"/>
          </w:tcPr>
          <w:p w14:paraId="0F2D587D" w14:textId="0F0D01E9" w:rsidR="00A12EB6" w:rsidRPr="00B63C99" w:rsidRDefault="00F91203" w:rsidP="00B63C99">
            <w:r>
              <w:t>15–30 мин</w:t>
            </w:r>
          </w:p>
        </w:tc>
        <w:tc>
          <w:tcPr>
            <w:tcW w:w="4597" w:type="dxa"/>
          </w:tcPr>
          <w:p w14:paraId="59A867C9" w14:textId="77777777" w:rsidR="00A12EB6" w:rsidRPr="00B63C99" w:rsidRDefault="00F91203" w:rsidP="00B63C99">
            <w:r>
              <w:t>Итог дня 1</w:t>
            </w:r>
          </w:p>
        </w:tc>
        <w:tc>
          <w:tcPr>
            <w:tcW w:w="3006" w:type="dxa"/>
          </w:tcPr>
          <w:p w14:paraId="2CA26296" w14:textId="77777777" w:rsidR="00A12EB6" w:rsidRPr="00B63C99" w:rsidRDefault="00F91203" w:rsidP="00B63C99">
            <w:r>
              <w:t>Руководящий комитет НПД</w:t>
            </w:r>
          </w:p>
        </w:tc>
      </w:tr>
      <w:tr w:rsidR="004661B7" w:rsidRPr="00B63C99" w14:paraId="5DC5866A" w14:textId="77777777" w:rsidTr="00002E60">
        <w:tc>
          <w:tcPr>
            <w:tcW w:w="1413" w:type="dxa"/>
          </w:tcPr>
          <w:p w14:paraId="3F855878" w14:textId="77777777" w:rsidR="00A12EB6" w:rsidRPr="00B63C99" w:rsidRDefault="00F91203" w:rsidP="00B63C99">
            <w:r>
              <w:t>15 мин</w:t>
            </w:r>
          </w:p>
        </w:tc>
        <w:tc>
          <w:tcPr>
            <w:tcW w:w="4597" w:type="dxa"/>
          </w:tcPr>
          <w:p w14:paraId="799FBB72" w14:textId="77777777" w:rsidR="00A12EB6" w:rsidRPr="00B63C99" w:rsidRDefault="00F91203" w:rsidP="00B63C99">
            <w:r>
              <w:t xml:space="preserve">Введение в основание разработки стратегии ВОЗ в области общественного здравоохранения </w:t>
            </w:r>
          </w:p>
        </w:tc>
        <w:tc>
          <w:tcPr>
            <w:tcW w:w="3006" w:type="dxa"/>
          </w:tcPr>
          <w:p w14:paraId="7FE70C08" w14:textId="77777777" w:rsidR="00A12EB6" w:rsidRPr="00B63C99" w:rsidRDefault="00F91203" w:rsidP="00B63C99">
            <w:r>
              <w:t>ВОЗ</w:t>
            </w:r>
          </w:p>
        </w:tc>
      </w:tr>
      <w:tr w:rsidR="004661B7" w:rsidRPr="00B63C99" w14:paraId="3F22E1B3" w14:textId="77777777" w:rsidTr="00002E60">
        <w:tc>
          <w:tcPr>
            <w:tcW w:w="1413" w:type="dxa"/>
          </w:tcPr>
          <w:p w14:paraId="7DC285EB" w14:textId="77777777" w:rsidR="00A12EB6" w:rsidRPr="00B63C99" w:rsidRDefault="00F91203" w:rsidP="00B63C99">
            <w:r>
              <w:t>15 мин</w:t>
            </w:r>
          </w:p>
        </w:tc>
        <w:tc>
          <w:tcPr>
            <w:tcW w:w="4597" w:type="dxa"/>
          </w:tcPr>
          <w:p w14:paraId="2A987A6A" w14:textId="77777777" w:rsidR="00A12EB6" w:rsidRPr="00B63C99" w:rsidRDefault="00F91203" w:rsidP="00B63C99">
            <w:r>
              <w:t>Вечер ответов и вопросов за круглым столом</w:t>
            </w:r>
          </w:p>
        </w:tc>
        <w:tc>
          <w:tcPr>
            <w:tcW w:w="3006" w:type="dxa"/>
          </w:tcPr>
          <w:p w14:paraId="369CF9AB" w14:textId="77777777" w:rsidR="00A12EB6" w:rsidRPr="00B63C99" w:rsidRDefault="003F2088" w:rsidP="00B63C99">
            <w:r>
              <w:t>Все заинтересованные стороны</w:t>
            </w:r>
          </w:p>
        </w:tc>
      </w:tr>
      <w:tr w:rsidR="004661B7" w:rsidRPr="00B63C99" w14:paraId="0E89773A" w14:textId="77777777" w:rsidTr="00002E60">
        <w:tc>
          <w:tcPr>
            <w:tcW w:w="1413" w:type="dxa"/>
          </w:tcPr>
          <w:p w14:paraId="38395BEE" w14:textId="77777777" w:rsidR="00A12EB6" w:rsidRPr="00B63C99" w:rsidRDefault="00F91203" w:rsidP="00B63C99">
            <w:r>
              <w:t>30 мин</w:t>
            </w:r>
          </w:p>
        </w:tc>
        <w:tc>
          <w:tcPr>
            <w:tcW w:w="4597" w:type="dxa"/>
          </w:tcPr>
          <w:p w14:paraId="0B889361" w14:textId="010EF355" w:rsidR="00A12EB6" w:rsidRPr="00B63C99" w:rsidRDefault="00F91203" w:rsidP="00B63C99">
            <w:r>
              <w:t>Определение 3–5 приоритетных направлений стратегии общественного здравоохранения</w:t>
            </w:r>
          </w:p>
        </w:tc>
        <w:tc>
          <w:tcPr>
            <w:tcW w:w="3006" w:type="dxa"/>
          </w:tcPr>
          <w:p w14:paraId="118AA285" w14:textId="77777777" w:rsidR="00A12EB6" w:rsidRPr="00B63C99" w:rsidRDefault="00F91203" w:rsidP="00B63C99">
            <w:r>
              <w:t xml:space="preserve">Все заинтересованные стороны, при посредничестве </w:t>
            </w:r>
            <w:r>
              <w:lastRenderedPageBreak/>
              <w:t>руководящего комитета НПД</w:t>
            </w:r>
          </w:p>
        </w:tc>
      </w:tr>
      <w:tr w:rsidR="004661B7" w:rsidRPr="00B63C99" w14:paraId="21EDBAEC" w14:textId="77777777" w:rsidTr="00002E60">
        <w:tc>
          <w:tcPr>
            <w:tcW w:w="1413" w:type="dxa"/>
          </w:tcPr>
          <w:p w14:paraId="4AAF944E" w14:textId="77777777" w:rsidR="00F91203" w:rsidRPr="00B63C99" w:rsidRDefault="00F91203" w:rsidP="00B63C99">
            <w:pPr>
              <w:rPr>
                <w:i/>
              </w:rPr>
            </w:pPr>
            <w:r>
              <w:rPr>
                <w:i/>
              </w:rPr>
              <w:lastRenderedPageBreak/>
              <w:t>30 мин</w:t>
            </w:r>
          </w:p>
        </w:tc>
        <w:tc>
          <w:tcPr>
            <w:tcW w:w="4597" w:type="dxa"/>
          </w:tcPr>
          <w:p w14:paraId="4CD962EE" w14:textId="77777777" w:rsidR="00F91203" w:rsidRPr="00B63C99" w:rsidRDefault="00F91203" w:rsidP="00B63C99">
            <w:pPr>
              <w:rPr>
                <w:i/>
              </w:rPr>
            </w:pPr>
            <w:r>
              <w:rPr>
                <w:i/>
              </w:rPr>
              <w:t>Перерыв</w:t>
            </w:r>
          </w:p>
        </w:tc>
        <w:tc>
          <w:tcPr>
            <w:tcW w:w="3006" w:type="dxa"/>
          </w:tcPr>
          <w:p w14:paraId="4AB52232" w14:textId="77777777" w:rsidR="00F91203" w:rsidRPr="00B63C99" w:rsidRDefault="00F91203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6365256C" w14:textId="77777777" w:rsidTr="00002E60">
        <w:tc>
          <w:tcPr>
            <w:tcW w:w="1413" w:type="dxa"/>
          </w:tcPr>
          <w:p w14:paraId="3828B2A5" w14:textId="77777777" w:rsidR="00F91203" w:rsidRPr="00B63C99" w:rsidRDefault="00F91203" w:rsidP="00B63C99">
            <w:r>
              <w:t>120 мин</w:t>
            </w:r>
          </w:p>
        </w:tc>
        <w:tc>
          <w:tcPr>
            <w:tcW w:w="4597" w:type="dxa"/>
          </w:tcPr>
          <w:p w14:paraId="0C5A45A7" w14:textId="3599B362" w:rsidR="00F91203" w:rsidRPr="00B63C99" w:rsidRDefault="00F91203" w:rsidP="00B63C99">
            <w:r>
              <w:t xml:space="preserve">Разработка стратегии в области общественного здравоохранения в 3–5 секционных группах по приоритетным направлениям </w:t>
            </w:r>
          </w:p>
        </w:tc>
        <w:tc>
          <w:tcPr>
            <w:tcW w:w="3006" w:type="dxa"/>
          </w:tcPr>
          <w:p w14:paraId="7E2EC5BF" w14:textId="64839695" w:rsidR="00F91203" w:rsidRPr="00B63C99" w:rsidRDefault="005C674C" w:rsidP="00B63C99">
            <w:r>
              <w:t>Все заинтересованные стороны, в секционных группах</w:t>
            </w:r>
          </w:p>
        </w:tc>
      </w:tr>
      <w:tr w:rsidR="004661B7" w:rsidRPr="00B63C99" w14:paraId="2DD90167" w14:textId="77777777" w:rsidTr="00002E60">
        <w:tc>
          <w:tcPr>
            <w:tcW w:w="1413" w:type="dxa"/>
          </w:tcPr>
          <w:p w14:paraId="3A5995F3" w14:textId="77777777" w:rsidR="005C674C" w:rsidRPr="00B63C99" w:rsidRDefault="005C674C" w:rsidP="00B63C99">
            <w:pPr>
              <w:rPr>
                <w:i/>
              </w:rPr>
            </w:pPr>
            <w:r>
              <w:rPr>
                <w:i/>
              </w:rPr>
              <w:t>60 мин</w:t>
            </w:r>
          </w:p>
        </w:tc>
        <w:tc>
          <w:tcPr>
            <w:tcW w:w="4597" w:type="dxa"/>
          </w:tcPr>
          <w:p w14:paraId="19DA4C78" w14:textId="77777777" w:rsidR="005C674C" w:rsidRPr="00B63C99" w:rsidRDefault="005C674C" w:rsidP="00B63C99">
            <w:pPr>
              <w:rPr>
                <w:i/>
              </w:rPr>
            </w:pPr>
            <w:r>
              <w:rPr>
                <w:i/>
              </w:rPr>
              <w:t>Перерыв на обед</w:t>
            </w:r>
          </w:p>
        </w:tc>
        <w:tc>
          <w:tcPr>
            <w:tcW w:w="3006" w:type="dxa"/>
          </w:tcPr>
          <w:p w14:paraId="66B44C1E" w14:textId="77777777" w:rsidR="005C674C" w:rsidRPr="00B63C99" w:rsidRDefault="005C674C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67401519" w14:textId="77777777" w:rsidTr="00002E60">
        <w:tc>
          <w:tcPr>
            <w:tcW w:w="1413" w:type="dxa"/>
          </w:tcPr>
          <w:p w14:paraId="79179279" w14:textId="77777777" w:rsidR="005C674C" w:rsidRPr="00B63C99" w:rsidRDefault="00EA637D" w:rsidP="00B63C99">
            <w:r>
              <w:t>120 мин</w:t>
            </w:r>
          </w:p>
        </w:tc>
        <w:tc>
          <w:tcPr>
            <w:tcW w:w="4597" w:type="dxa"/>
          </w:tcPr>
          <w:p w14:paraId="185B25CB" w14:textId="2734D195" w:rsidR="005C674C" w:rsidRPr="00B63C99" w:rsidRDefault="005C674C" w:rsidP="00B63C99">
            <w:r>
              <w:t xml:space="preserve">Разработка стратегии в области общественного здравоохранения в 3–5 секционных группах по приоритетным направлениям </w:t>
            </w:r>
          </w:p>
        </w:tc>
        <w:tc>
          <w:tcPr>
            <w:tcW w:w="3006" w:type="dxa"/>
          </w:tcPr>
          <w:p w14:paraId="7BC59DB5" w14:textId="305919D8" w:rsidR="005C674C" w:rsidRPr="00B63C99" w:rsidRDefault="005C674C" w:rsidP="00B63C99">
            <w:r>
              <w:t>Все заинтересованные стороны, в секционных группах</w:t>
            </w:r>
          </w:p>
        </w:tc>
      </w:tr>
      <w:tr w:rsidR="004661B7" w:rsidRPr="00B63C99" w14:paraId="776A0169" w14:textId="77777777" w:rsidTr="00002E60">
        <w:tc>
          <w:tcPr>
            <w:tcW w:w="1413" w:type="dxa"/>
          </w:tcPr>
          <w:p w14:paraId="20765319" w14:textId="65414FB4" w:rsidR="005C674C" w:rsidRPr="00B63C99" w:rsidRDefault="005C674C" w:rsidP="00B63C99">
            <w:r>
              <w:t>60–90 мин</w:t>
            </w:r>
          </w:p>
        </w:tc>
        <w:tc>
          <w:tcPr>
            <w:tcW w:w="4597" w:type="dxa"/>
          </w:tcPr>
          <w:p w14:paraId="765EB8F3" w14:textId="77777777" w:rsidR="005C674C" w:rsidRPr="00B63C99" w:rsidRDefault="005C674C" w:rsidP="00B63C99">
            <w:r>
              <w:t>Презентация стратегии общественного здравоохранения по приоритетным направлениям</w:t>
            </w:r>
          </w:p>
        </w:tc>
        <w:tc>
          <w:tcPr>
            <w:tcW w:w="3006" w:type="dxa"/>
          </w:tcPr>
          <w:p w14:paraId="2AEA3E6F" w14:textId="159B9D3C" w:rsidR="005C674C" w:rsidRPr="00B63C99" w:rsidRDefault="005C674C" w:rsidP="00B63C99">
            <w:r>
              <w:t>Лидеры секционных групп</w:t>
            </w:r>
          </w:p>
        </w:tc>
      </w:tr>
      <w:tr w:rsidR="004661B7" w:rsidRPr="00B63C99" w14:paraId="4CB68F72" w14:textId="77777777" w:rsidTr="00002E60">
        <w:tc>
          <w:tcPr>
            <w:tcW w:w="1413" w:type="dxa"/>
          </w:tcPr>
          <w:p w14:paraId="38C51839" w14:textId="77777777" w:rsidR="00EA637D" w:rsidRPr="00B63C99" w:rsidRDefault="003F2088" w:rsidP="00B63C99">
            <w:r>
              <w:t>30 мин</w:t>
            </w:r>
          </w:p>
        </w:tc>
        <w:tc>
          <w:tcPr>
            <w:tcW w:w="4597" w:type="dxa"/>
          </w:tcPr>
          <w:p w14:paraId="7C3F1EF1" w14:textId="77777777" w:rsidR="00EA637D" w:rsidRPr="00B63C99" w:rsidRDefault="003F2088" w:rsidP="00B63C99">
            <w:r>
              <w:t>Обсуждение за круглым столом</w:t>
            </w:r>
          </w:p>
        </w:tc>
        <w:tc>
          <w:tcPr>
            <w:tcW w:w="3006" w:type="dxa"/>
          </w:tcPr>
          <w:p w14:paraId="1C92F465" w14:textId="77777777" w:rsidR="00EA637D" w:rsidRPr="00B63C99" w:rsidRDefault="003F2088" w:rsidP="00B63C99">
            <w:r>
              <w:t>Все заинтересованные стороны</w:t>
            </w:r>
          </w:p>
        </w:tc>
      </w:tr>
      <w:tr w:rsidR="004661B7" w:rsidRPr="00B63C99" w14:paraId="69C44599" w14:textId="77777777" w:rsidTr="00002E60">
        <w:tc>
          <w:tcPr>
            <w:tcW w:w="1413" w:type="dxa"/>
          </w:tcPr>
          <w:p w14:paraId="12A9F091" w14:textId="77777777" w:rsidR="00002E60" w:rsidRPr="00B63C99" w:rsidRDefault="00EA637D" w:rsidP="00B63C99">
            <w:r>
              <w:t>15 мин</w:t>
            </w:r>
          </w:p>
        </w:tc>
        <w:tc>
          <w:tcPr>
            <w:tcW w:w="4597" w:type="dxa"/>
          </w:tcPr>
          <w:p w14:paraId="1C7EB096" w14:textId="77777777" w:rsidR="00002E60" w:rsidRPr="00B63C99" w:rsidRDefault="00EA637D" w:rsidP="00B63C99">
            <w:r>
              <w:t>Заключительное обращение</w:t>
            </w:r>
          </w:p>
        </w:tc>
        <w:tc>
          <w:tcPr>
            <w:tcW w:w="3006" w:type="dxa"/>
          </w:tcPr>
          <w:p w14:paraId="43493007" w14:textId="0DEBCF68" w:rsidR="00002E60" w:rsidRPr="00B63C99" w:rsidRDefault="00EA637D" w:rsidP="00B63C99">
            <w:r>
              <w:t>Органы власти, организатор семинара, руководящий комитет НПД</w:t>
            </w:r>
          </w:p>
        </w:tc>
      </w:tr>
    </w:tbl>
    <w:p w14:paraId="29AEDC3E" w14:textId="77777777" w:rsidR="00A12EB6" w:rsidRPr="00161421" w:rsidRDefault="00A12EB6" w:rsidP="005D029C">
      <w:pPr>
        <w:rPr>
          <w:rFonts w:ascii="Arial" w:hAnsi="Arial" w:cs="Arial"/>
          <w:color w:val="404040" w:themeColor="text1" w:themeTint="BF"/>
          <w:lang w:val="en-GB"/>
        </w:rPr>
      </w:pPr>
    </w:p>
    <w:sectPr w:rsidR="00A12EB6" w:rsidRPr="00161421" w:rsidSect="00510DB3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FB08D" w14:textId="77777777" w:rsidR="0036742D" w:rsidRDefault="0036742D" w:rsidP="004661B7">
      <w:pPr>
        <w:spacing w:after="0" w:line="240" w:lineRule="auto"/>
      </w:pPr>
      <w:r>
        <w:separator/>
      </w:r>
    </w:p>
  </w:endnote>
  <w:endnote w:type="continuationSeparator" w:id="0">
    <w:p w14:paraId="5DCE9A9F" w14:textId="77777777" w:rsidR="0036742D" w:rsidRDefault="0036742D" w:rsidP="0046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95927" w14:textId="77777777" w:rsidR="00510DB3" w:rsidRDefault="00510DB3" w:rsidP="002323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967313" w14:textId="77777777" w:rsidR="00510DB3" w:rsidRDefault="00510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CF92" w14:textId="3E42A294" w:rsidR="00510DB3" w:rsidRPr="00510DB3" w:rsidRDefault="00510DB3" w:rsidP="00232340">
    <w:pPr>
      <w:pStyle w:val="Footer"/>
      <w:framePr w:wrap="around" w:vAnchor="text" w:hAnchor="margin" w:xAlign="center" w:y="1"/>
      <w:rPr>
        <w:rStyle w:val="PageNumber"/>
        <w:rFonts w:cs="Times New Roman"/>
        <w:sz w:val="24"/>
        <w:szCs w:val="24"/>
      </w:rPr>
    </w:pPr>
    <w:r w:rsidRPr="00510DB3">
      <w:rPr>
        <w:rStyle w:val="PageNumber"/>
        <w:rFonts w:cs="Times New Roman"/>
        <w:sz w:val="24"/>
      </w:rPr>
      <w:fldChar w:fldCharType="begin"/>
    </w:r>
    <w:r w:rsidRPr="00510DB3">
      <w:rPr>
        <w:rStyle w:val="PageNumber"/>
        <w:rFonts w:cs="Times New Roman"/>
        <w:sz w:val="24"/>
      </w:rPr>
      <w:instrText xml:space="preserve">PAGE  </w:instrText>
    </w:r>
    <w:r w:rsidRPr="00510DB3">
      <w:rPr>
        <w:rStyle w:val="PageNumber"/>
        <w:rFonts w:cs="Times New Roman"/>
        <w:sz w:val="24"/>
      </w:rPr>
      <w:fldChar w:fldCharType="separate"/>
    </w:r>
    <w:r w:rsidR="00DC1F70">
      <w:rPr>
        <w:rStyle w:val="PageNumber"/>
        <w:rFonts w:cs="Times New Roman"/>
        <w:noProof/>
        <w:sz w:val="24"/>
      </w:rPr>
      <w:t>1</w:t>
    </w:r>
    <w:r w:rsidRPr="00510DB3">
      <w:rPr>
        <w:rStyle w:val="PageNumber"/>
        <w:rFonts w:cs="Times New Roman"/>
        <w:sz w:val="24"/>
      </w:rPr>
      <w:fldChar w:fldCharType="end"/>
    </w:r>
  </w:p>
  <w:p w14:paraId="5C027A9D" w14:textId="77777777" w:rsidR="00510DB3" w:rsidRDefault="00510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F327D" w14:textId="77777777" w:rsidR="0036742D" w:rsidRDefault="0036742D" w:rsidP="004661B7">
      <w:pPr>
        <w:spacing w:after="0" w:line="240" w:lineRule="auto"/>
      </w:pPr>
      <w:r>
        <w:separator/>
      </w:r>
    </w:p>
  </w:footnote>
  <w:footnote w:type="continuationSeparator" w:id="0">
    <w:p w14:paraId="147E5095" w14:textId="77777777" w:rsidR="0036742D" w:rsidRDefault="0036742D" w:rsidP="0046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C04F" w14:textId="44A3F2EB" w:rsidR="004661B7" w:rsidRPr="004661B7" w:rsidRDefault="004661B7" w:rsidP="004661B7">
    <w:pPr>
      <w:pStyle w:val="Header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B6"/>
    <w:rsid w:val="00002E60"/>
    <w:rsid w:val="000B369D"/>
    <w:rsid w:val="00136C26"/>
    <w:rsid w:val="00161421"/>
    <w:rsid w:val="001C7B6C"/>
    <w:rsid w:val="0036742D"/>
    <w:rsid w:val="003C57CE"/>
    <w:rsid w:val="003F2088"/>
    <w:rsid w:val="004661B7"/>
    <w:rsid w:val="00510DB3"/>
    <w:rsid w:val="005140C8"/>
    <w:rsid w:val="00544CC8"/>
    <w:rsid w:val="005A13DB"/>
    <w:rsid w:val="005C674C"/>
    <w:rsid w:val="005D029C"/>
    <w:rsid w:val="00801B23"/>
    <w:rsid w:val="009D7C20"/>
    <w:rsid w:val="009F3665"/>
    <w:rsid w:val="00A12EB6"/>
    <w:rsid w:val="00B057D0"/>
    <w:rsid w:val="00B63C99"/>
    <w:rsid w:val="00B90AE1"/>
    <w:rsid w:val="00C24F13"/>
    <w:rsid w:val="00CA46FC"/>
    <w:rsid w:val="00DC1F70"/>
    <w:rsid w:val="00E3433B"/>
    <w:rsid w:val="00EA637D"/>
    <w:rsid w:val="00F9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27F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99"/>
    <w:pPr>
      <w:spacing w:after="6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B7"/>
  </w:style>
  <w:style w:type="paragraph" w:styleId="Footer">
    <w:name w:val="footer"/>
    <w:basedOn w:val="Normal"/>
    <w:link w:val="FooterChar"/>
    <w:uiPriority w:val="99"/>
    <w:unhideWhenUsed/>
    <w:rsid w:val="0046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B7"/>
  </w:style>
  <w:style w:type="character" w:styleId="PageNumber">
    <w:name w:val="page number"/>
    <w:basedOn w:val="DefaultParagraphFont"/>
    <w:uiPriority w:val="99"/>
    <w:semiHidden/>
    <w:unhideWhenUsed/>
    <w:rsid w:val="0051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2021-03-19T16:37:00Z</dcterms:created>
  <dcterms:modified xsi:type="dcterms:W3CDTF">2021-03-22T09:21:00Z</dcterms:modified>
</cp:coreProperties>
</file>