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41317" w14:textId="3D4856C0" w:rsidR="00E53C78" w:rsidRPr="00E21FC5" w:rsidRDefault="00E53C78" w:rsidP="00E53C78">
      <w:pPr>
        <w:pStyle w:val="Headgeneral"/>
        <w:bidi/>
        <w:rPr>
          <w:rtl/>
        </w:rPr>
      </w:pPr>
      <w:bookmarkStart w:id="0" w:name="_GoBack"/>
      <w:bookmarkEnd w:id="0"/>
      <w:r>
        <w:rPr>
          <w:rFonts w:hint="cs"/>
          <w:rtl/>
        </w:rPr>
        <w:t>الملحق 8.</w:t>
      </w:r>
      <w:r>
        <w:t xml:space="preserve"> </w:t>
      </w:r>
      <w:r>
        <w:rPr>
          <w:rFonts w:hint="cs"/>
          <w:rtl/>
        </w:rPr>
        <w:t>نموذج للتقييم الصحي السريع: خطة التعبئة الاجتماعية</w:t>
      </w:r>
    </w:p>
    <w:p w14:paraId="1B34D44D" w14:textId="77777777" w:rsidR="00E53C78" w:rsidRPr="00E21FC5" w:rsidRDefault="00E53C78" w:rsidP="00E53C78">
      <w:pPr>
        <w:rPr>
          <w:lang w:val="en-GB"/>
        </w:rPr>
      </w:pPr>
    </w:p>
    <w:p w14:paraId="51C62474" w14:textId="77777777" w:rsidR="00E53C78" w:rsidRPr="00324240" w:rsidRDefault="00E53C78" w:rsidP="00E53C78">
      <w:pPr>
        <w:pStyle w:val="Normalbold"/>
        <w:bidi/>
        <w:rPr>
          <w:b w:val="0"/>
          <w:bCs/>
          <w:rtl/>
        </w:rPr>
      </w:pPr>
      <w:r w:rsidRPr="00324240">
        <w:rPr>
          <w:rFonts w:hint="cs"/>
          <w:b w:val="0"/>
          <w:bCs/>
          <w:rtl/>
        </w:rPr>
        <w:t>ملاحظة حول النموذج</w:t>
      </w:r>
    </w:p>
    <w:p w14:paraId="06B49867" w14:textId="37F4E977" w:rsidR="00391FAE" w:rsidRPr="00E21FC5" w:rsidRDefault="00E53C78" w:rsidP="00D379D2">
      <w:pPr>
        <w:bidi/>
        <w:rPr>
          <w:rtl/>
        </w:rPr>
      </w:pPr>
      <w:r>
        <w:rPr>
          <w:rFonts w:hint="cs"/>
          <w:rtl/>
        </w:rPr>
        <w:t>يعد وضع خطط العمل الوطنية (</w:t>
      </w:r>
      <w:r>
        <w:t>NAPs</w:t>
      </w:r>
      <w:r>
        <w:rPr>
          <w:rFonts w:hint="cs"/>
          <w:rtl/>
        </w:rPr>
        <w:t>) لتعدين الذهب الحرفي والضيق النطاق (</w:t>
      </w:r>
      <w:r>
        <w:t>ASGM</w:t>
      </w:r>
      <w:r>
        <w:rPr>
          <w:rFonts w:hint="cs"/>
          <w:rtl/>
        </w:rPr>
        <w:t>) التزامًا بموجب المادة 7 من اتفاقية ميناماتا بشأن الزئبق لكل طرف يقر بوجود التعدين على نطاق غير محدود في أراضيه.</w:t>
      </w:r>
      <w:r>
        <w:t xml:space="preserve"> </w:t>
      </w:r>
      <w:r>
        <w:rPr>
          <w:rFonts w:hint="cs"/>
          <w:rtl/>
        </w:rPr>
        <w:t>يجب أن تتضمن خطة العمل الوطنية هذه استراتيجية للصحة العمومية بشأن تعرض عمال التعدين الحرفي والضيق النطاق ومجتمعاتهم المحلية للمخاطر.</w:t>
      </w:r>
      <w:r>
        <w:t xml:space="preserve"> </w:t>
      </w:r>
      <w:r>
        <w:rPr>
          <w:rFonts w:hint="cs"/>
          <w:rtl/>
        </w:rPr>
        <w:t>من أجل دعم البلدان التي تضع استراتيجيات للصحة العامة، نشرت منظمة الصحة العالمية </w:t>
      </w:r>
      <w:r>
        <w:rPr>
          <w:rFonts w:hint="cs"/>
          <w:i/>
          <w:iCs/>
          <w:rtl/>
        </w:rPr>
        <w:t>دليلًا تفصيليًا لوضع استراتيجية الصحة العامة لتعدين الذهب الحرفي والضيق النطاق في سياق اتفاقية ميناماتا بشأن الزئبق</w:t>
      </w:r>
      <w:r>
        <w:rPr>
          <w:rFonts w:hint="cs"/>
          <w:rtl/>
        </w:rPr>
        <w:t> لتسهيل إجراء التقييم الصحي السريع (</w:t>
      </w:r>
      <w:r>
        <w:t>RHA</w:t>
      </w:r>
      <w:r>
        <w:rPr>
          <w:rFonts w:hint="cs"/>
          <w:rtl/>
        </w:rPr>
        <w:t>) وتقييم القدرات المؤسسية (</w:t>
      </w:r>
      <w:r>
        <w:t>ICA</w:t>
      </w:r>
      <w:r w:rsidR="00D21FAB">
        <w:rPr>
          <w:rFonts w:hint="cs"/>
          <w:rtl/>
        </w:rPr>
        <w:t xml:space="preserve">). </w:t>
      </w:r>
      <w:r>
        <w:rPr>
          <w:rFonts w:hint="cs"/>
          <w:rtl/>
        </w:rPr>
        <w:t>تمت تجربة هذين النوعين من التقييم في غانا وموزمبيق ونيجيريا (2017-2019) وتوجيه عملية وضع استراتيجية وطنية ملائمة للصحة العامة.</w:t>
      </w:r>
      <w:r>
        <w:t xml:space="preserve"> </w:t>
      </w:r>
      <w:r>
        <w:rPr>
          <w:rFonts w:hint="cs"/>
          <w:rtl/>
        </w:rPr>
        <w:t>تهدف خطة التعبئة الاجتماعية (</w:t>
      </w:r>
      <w:r>
        <w:t>SMP</w:t>
      </w:r>
      <w:r>
        <w:rPr>
          <w:rFonts w:hint="cs"/>
          <w:rtl/>
        </w:rPr>
        <w:t>) إلى تسهيل إجراء التقييم الصحي السريع وضمان اتباع نهج تشاركي شامل أثناء مشروع الدراسة بأكمله وبعده.</w:t>
      </w:r>
      <w:r>
        <w:t xml:space="preserve"> </w:t>
      </w:r>
      <w:r>
        <w:rPr>
          <w:rFonts w:hint="cs"/>
          <w:rtl/>
        </w:rPr>
        <w:t>نموذج خطة التعبئة الاجتماعية هذا هو جزء من دليل منظمة الصحة العالمية التفصيلي، ولذلك فهو يعتمد على خطط التعبئة الاجتماعية المستخدمة في الدراسات التجريبية الثلاث.</w:t>
      </w:r>
      <w:r>
        <w:t xml:space="preserve"> </w:t>
      </w:r>
    </w:p>
    <w:p w14:paraId="655C2172" w14:textId="33A74374" w:rsidR="00AB3FAE" w:rsidRPr="00E21FC5" w:rsidRDefault="00AB3FAE" w:rsidP="00D379D2">
      <w:pPr>
        <w:bidi/>
        <w:rPr>
          <w:rtl/>
        </w:rPr>
      </w:pPr>
      <w:r>
        <w:rPr>
          <w:rFonts w:hint="cs"/>
          <w:rtl/>
        </w:rPr>
        <w:t>يمكن استخدام نموذج خطة التعبئة الاجتماعية الحالي لتسهيل التخطيط التفصيلي للتقييمات وللحصول على الدعم من منظمات المجتمع المدني المحلية.</w:t>
      </w:r>
      <w:r>
        <w:t xml:space="preserve"> </w:t>
      </w:r>
      <w:r>
        <w:rPr>
          <w:rFonts w:hint="cs"/>
          <w:rtl/>
        </w:rPr>
        <w:t>المهم أنه يجب استكمال النموذج بمعلومات خاصة بالبلد والسياق (انظر التعليمات الواردة في [الأقواس المربعة]) ومن المحتمل إعادة هيكلته أو تطويره بشكل أكبر من أجل التوافق مع متطلبات بروتوكول الدراسة.</w:t>
      </w:r>
      <w:r>
        <w:t xml:space="preserve"> </w:t>
      </w:r>
    </w:p>
    <w:p w14:paraId="5FE3C50C" w14:textId="77777777" w:rsidR="00914DB1" w:rsidRPr="00E21FC5" w:rsidRDefault="00914DB1" w:rsidP="00E53C78">
      <w:pPr>
        <w:rPr>
          <w:lang w:val="en-GB"/>
        </w:rPr>
      </w:pPr>
    </w:p>
    <w:p w14:paraId="09ECAA38" w14:textId="77777777" w:rsidR="00914DB1" w:rsidRPr="00E21FC5" w:rsidRDefault="00914DB1" w:rsidP="00E53C78">
      <w:pPr>
        <w:rPr>
          <w:lang w:val="en-GB"/>
        </w:rPr>
      </w:pPr>
    </w:p>
    <w:p w14:paraId="6EA7128B" w14:textId="77777777" w:rsidR="00914DB1" w:rsidRPr="00E21FC5" w:rsidRDefault="00914DB1" w:rsidP="00E53C78">
      <w:pPr>
        <w:rPr>
          <w:lang w:val="en-GB"/>
        </w:rPr>
      </w:pPr>
    </w:p>
    <w:p w14:paraId="616C728B" w14:textId="77777777" w:rsidR="00D379D2" w:rsidRPr="00E21FC5" w:rsidRDefault="00D379D2">
      <w:pPr>
        <w:bidi/>
        <w:spacing w:after="0" w:line="240" w:lineRule="auto"/>
        <w:rPr>
          <w:rFonts w:ascii="Arial" w:hAnsi="Arial" w:cs="Arial"/>
          <w:b/>
          <w:bCs/>
          <w:sz w:val="28"/>
          <w:szCs w:val="28"/>
          <w:rtl/>
        </w:rPr>
      </w:pPr>
      <w:r>
        <w:rPr>
          <w:rFonts w:hint="cs"/>
          <w:rtl/>
        </w:rPr>
        <w:br w:type="page"/>
      </w:r>
    </w:p>
    <w:p w14:paraId="32AA7F21" w14:textId="58D37595" w:rsidR="001A4EDA" w:rsidRPr="00E21FC5" w:rsidRDefault="00391FAE" w:rsidP="00BC5FD2">
      <w:pPr>
        <w:pStyle w:val="Headgeneral"/>
        <w:bidi/>
        <w:rPr>
          <w:sz w:val="32"/>
          <w:szCs w:val="32"/>
          <w:rtl/>
        </w:rPr>
      </w:pPr>
      <w:r>
        <w:rPr>
          <w:rFonts w:hint="cs"/>
          <w:sz w:val="32"/>
          <w:szCs w:val="32"/>
          <w:rtl/>
        </w:rPr>
        <w:lastRenderedPageBreak/>
        <w:t>خطة التعبئة الاجتماعية:</w:t>
      </w:r>
      <w:r>
        <w:rPr>
          <w:color w:val="0070C0"/>
          <w:sz w:val="32"/>
          <w:szCs w:val="32"/>
        </w:rPr>
        <w:t xml:space="preserve"> </w:t>
      </w:r>
      <w:r>
        <w:rPr>
          <w:rFonts w:hint="cs"/>
          <w:sz w:val="32"/>
          <w:szCs w:val="32"/>
          <w:rtl/>
        </w:rPr>
        <w:t>تقييم تحديات الصحة العامة في مجتمعات تعدين الذهب الحرفي والضيق النطاق ومدى استعداد النظام الصحي المحلي للاستجابة في [اسم البلد]</w:t>
      </w:r>
    </w:p>
    <w:p w14:paraId="145EDF46" w14:textId="4352B09E" w:rsidR="00C427D1" w:rsidRPr="00E21FC5" w:rsidRDefault="00D379D2" w:rsidP="00BC5FD2">
      <w:pPr>
        <w:pStyle w:val="Heading1"/>
        <w:bidi/>
        <w:rPr>
          <w:rtl/>
        </w:rPr>
      </w:pPr>
      <w:r>
        <w:rPr>
          <w:rFonts w:hint="cs"/>
          <w:rtl/>
        </w:rPr>
        <w:t>1.</w:t>
      </w:r>
      <w:r>
        <w:rPr>
          <w:rFonts w:hint="cs"/>
          <w:rtl/>
        </w:rPr>
        <w:tab/>
        <w:t>مقدمة</w:t>
      </w:r>
    </w:p>
    <w:p w14:paraId="49EEAA10" w14:textId="0A5B51C5" w:rsidR="00BC5FD2" w:rsidRPr="00E21FC5" w:rsidRDefault="00D379D2" w:rsidP="00BC5FD2">
      <w:pPr>
        <w:bidi/>
        <w:rPr>
          <w:rtl/>
        </w:rPr>
      </w:pPr>
      <w:r>
        <w:rPr>
          <w:rFonts w:hint="cs"/>
          <w:rtl/>
        </w:rPr>
        <w:t>تعدين الذهب الحرفي والضيق النطاق (</w:t>
      </w:r>
      <w:r>
        <w:t>ASGM</w:t>
      </w:r>
      <w:r>
        <w:rPr>
          <w:rFonts w:hint="cs"/>
          <w:rtl/>
        </w:rPr>
        <w:t>) هو، بشكل عام، استغلال رواسب الذهب الأصغر من قبل أفراد أو مجموعات صغيرة أو تعاونيات صغيرة </w:t>
      </w:r>
      <w:r>
        <w:rPr>
          <w:rFonts w:hint="cs"/>
          <w:i/>
          <w:iCs/>
          <w:rtl/>
        </w:rPr>
        <w:t>(1)</w:t>
      </w:r>
      <w:r>
        <w:rPr>
          <w:rFonts w:hint="cs"/>
          <w:rtl/>
        </w:rPr>
        <w:t>.</w:t>
      </w:r>
      <w:r>
        <w:t xml:space="preserve"> </w:t>
      </w:r>
      <w:r>
        <w:rPr>
          <w:rFonts w:hint="cs"/>
          <w:rtl/>
        </w:rPr>
        <w:t>عادةً ما يكون تعدين الذهب الحرفي والضيق النطاق كثيف العمالة يستخدم ميكنة محدودة أو لا يستخدمها على الإطلاق، وتكون معدلات استرداد رأس المال فيه منخفضة في العادة.</w:t>
      </w:r>
      <w:r>
        <w:t xml:space="preserve"> </w:t>
      </w:r>
      <w:r>
        <w:rPr>
          <w:rFonts w:hint="cs"/>
          <w:rtl/>
        </w:rPr>
        <w:t>غالبًا ما يتسم القطاع بانخفاض مستويات رأس المال والإنتاجية والأمن الوظيفي ومحدودية الوصول إلى الأراضي وأسواق التجارة.</w:t>
      </w:r>
      <w:r>
        <w:t xml:space="preserve"> </w:t>
      </w:r>
      <w:r>
        <w:rPr>
          <w:rFonts w:hint="cs"/>
          <w:rtl/>
        </w:rPr>
        <w:t>يُمارس تعدين الذهب الحرفي والضيق النطاق في أكثر من 70 دولة.</w:t>
      </w:r>
      <w:r>
        <w:t xml:space="preserve"> </w:t>
      </w:r>
      <w:r>
        <w:rPr>
          <w:rFonts w:hint="cs"/>
          <w:rtl/>
        </w:rPr>
        <w:t>يشارك نحو 10-15 مليون شخص في تعدين الذهب الحرفي والضيق النطاق، بما في ذلك 4-5 ملايين امرأة ومليون طفل، بينما تتأثر سبل عيش 80-100 مليون شخص آخرين بالتعدين </w:t>
      </w:r>
      <w:r>
        <w:rPr>
          <w:rFonts w:hint="cs"/>
          <w:i/>
          <w:iCs/>
          <w:rtl/>
        </w:rPr>
        <w:t>(2، 3)</w:t>
      </w:r>
      <w:r>
        <w:rPr>
          <w:rFonts w:hint="cs"/>
          <w:rtl/>
        </w:rPr>
        <w:t>.</w:t>
      </w:r>
      <w:r>
        <w:t xml:space="preserve"> </w:t>
      </w:r>
      <w:r>
        <w:rPr>
          <w:rFonts w:hint="cs"/>
          <w:rtl/>
        </w:rPr>
        <w:t>يعد تعدين الذهب الحرفي والضيق النطاق نشاطًا مهمًا في العديد من البلدان النامية، حيث يوفر مصدرًا أوليًا وإضافيًا للدخل، لا سيما في المناطق الريفية حيث البدائل الاقتصادية للزراعة محدودة.</w:t>
      </w:r>
      <w:r>
        <w:t xml:space="preserve"> </w:t>
      </w:r>
      <w:r>
        <w:rPr>
          <w:rFonts w:hint="cs"/>
          <w:rtl/>
        </w:rPr>
        <w:t>يُقدر أن قطاع تعدين الذهب الحرفي والضيق النطاق يساهم بنحو 25٪ من إنتاج الذهب في العالم </w:t>
      </w:r>
      <w:r>
        <w:rPr>
          <w:rFonts w:hint="cs"/>
          <w:i/>
          <w:iCs/>
          <w:rtl/>
        </w:rPr>
        <w:t>(2)</w:t>
      </w:r>
      <w:r>
        <w:rPr>
          <w:rFonts w:hint="cs"/>
          <w:rtl/>
        </w:rPr>
        <w:t>.</w:t>
      </w:r>
    </w:p>
    <w:p w14:paraId="4934323C" w14:textId="6692AF69" w:rsidR="00BC5FD2" w:rsidRPr="00E21FC5" w:rsidRDefault="00BC5FD2" w:rsidP="00BC5FD2">
      <w:pPr>
        <w:bidi/>
        <w:rPr>
          <w:rtl/>
        </w:rPr>
      </w:pPr>
      <w:r>
        <w:rPr>
          <w:rFonts w:hint="cs"/>
          <w:rtl/>
        </w:rPr>
        <w:t>يمكن تصنيف المخاطر الصحية المرتبطة بتعدين الذهب الحرفي والضيق النطاق إلى مخاطر كيميائية (مثل الزئبق، السيانيد، الزرنيخ، الرصاص)، وبيولوجية (مثل الأمراض المرتبطة بالمياه والمخلفات، أنواع العدوى المنقولة جنسيًا)، وميكانيكية حيوية (مثل الصدمات، الإجهاد المفرط)، وفيزيائية (مثل الضوضاء، انخفاض مستويات الأكسجين) ونفسية اجتماعية (مثل تعاطي المخدرات، التوتر، الإرهاق) </w:t>
      </w:r>
      <w:r>
        <w:rPr>
          <w:rFonts w:hint="cs"/>
          <w:i/>
          <w:iCs/>
          <w:rtl/>
        </w:rPr>
        <w:t>(4)</w:t>
      </w:r>
      <w:r>
        <w:rPr>
          <w:rFonts w:hint="cs"/>
          <w:rtl/>
        </w:rPr>
        <w:t>.</w:t>
      </w:r>
    </w:p>
    <w:p w14:paraId="6A708CA3" w14:textId="2673BFFA" w:rsidR="001A4EDA" w:rsidRPr="00E21FC5" w:rsidRDefault="00C427D1" w:rsidP="00BC5FD2">
      <w:pPr>
        <w:bidi/>
        <w:rPr>
          <w:rtl/>
        </w:rPr>
      </w:pPr>
      <w:r>
        <w:rPr>
          <w:rFonts w:hint="cs"/>
          <w:rtl/>
        </w:rPr>
        <w:t>يهدف تقييم الوضع الصحي إلى أن يكون دراسة أولية، وليس من المتوقع أن يقدم تحليلاً وبائيًا تفصيليًا عن الآثار الصحية لتعدين الذهب الحرفي والضيق النطاق.</w:t>
      </w:r>
      <w:r>
        <w:t xml:space="preserve"> </w:t>
      </w:r>
      <w:r>
        <w:rPr>
          <w:rFonts w:hint="cs"/>
          <w:rtl/>
        </w:rPr>
        <w:t>ولذلك فإن الأساليب والأدوات التي تم وضعها لدعم الدراسة تركز على الحصول على صورة أولية ـ وتمثيلية إن أمكن ـ للتحديات الصحية التي يواجهها عمال تعدين الذهب الحرفي والضيق النطاق ومجتمعاتهم وقدرة المنشآت الصحية على تلبية احتياجاتهم الصحية الخاصة والاستجابة لها.</w:t>
      </w:r>
    </w:p>
    <w:p w14:paraId="70F5DF10" w14:textId="1928B7F8" w:rsidR="00C427D1" w:rsidRPr="00E21FC5" w:rsidRDefault="00C427D1" w:rsidP="00BC5FD2">
      <w:pPr>
        <w:bidi/>
        <w:rPr>
          <w:rtl/>
        </w:rPr>
      </w:pPr>
      <w:r>
        <w:rPr>
          <w:rFonts w:hint="cs"/>
          <w:rtl/>
        </w:rPr>
        <w:t>[يُرجى تعديل الجزء التمهيدي أعلاه ووصف المخاطر الصحية المرتبطة بتعدين الذهب الحرفي والضيق النطاق وأهداف التقييم الصحي السريع (</w:t>
      </w:r>
      <w:r>
        <w:t>RHA</w:t>
      </w:r>
      <w:r>
        <w:rPr>
          <w:rFonts w:hint="cs"/>
          <w:rtl/>
        </w:rPr>
        <w:t>) في سياق دليل منظمة الصحة العالمية التفصيلي.]</w:t>
      </w:r>
    </w:p>
    <w:p w14:paraId="7AD03A21" w14:textId="46C5EC58" w:rsidR="001A4EDA" w:rsidRPr="00E21FC5" w:rsidRDefault="00BC5FD2" w:rsidP="00BC5FD2">
      <w:pPr>
        <w:pStyle w:val="Heading1"/>
        <w:bidi/>
        <w:rPr>
          <w:rtl/>
        </w:rPr>
      </w:pPr>
      <w:r>
        <w:rPr>
          <w:rFonts w:hint="cs"/>
          <w:rtl/>
        </w:rPr>
        <w:t>2.</w:t>
      </w:r>
      <w:r>
        <w:rPr>
          <w:rFonts w:hint="cs"/>
          <w:rtl/>
        </w:rPr>
        <w:tab/>
        <w:t>أهداف النشاط</w:t>
      </w:r>
    </w:p>
    <w:p w14:paraId="3F6B0822" w14:textId="26898C97" w:rsidR="00C427D1" w:rsidRPr="00E21FC5" w:rsidRDefault="00C427D1" w:rsidP="00BC5FD2">
      <w:pPr>
        <w:bidi/>
        <w:rPr>
          <w:rtl/>
        </w:rPr>
      </w:pPr>
      <w:r>
        <w:rPr>
          <w:rFonts w:hint="cs"/>
          <w:rtl/>
        </w:rPr>
        <w:t>تهدف الدراسة الحالية إلى تكييف الدليل التفصيلي الذي وضعته منظمة الصحة العالمية لدعم إجراء تقييم لحالة الصحة العامة المتعلقة بتعدين الذهب الحرفي والضيق النطاق.</w:t>
      </w:r>
      <w:r>
        <w:t xml:space="preserve"> </w:t>
      </w:r>
      <w:r>
        <w:rPr>
          <w:rFonts w:hint="cs"/>
          <w:rtl/>
        </w:rPr>
        <w:t>الهدف المحدد من هذا التقييم هو التوصل إلى أدلة ومعلومات حول المشاكل الصحية ذات الأولوية في مجتمعات تعدين الذهب الحرفي والضيق النطاق وتوفير فهم أولي للقدرات المتوفرة للأنظمة الصحية للتعامل مع هذه المخاوف الصحية.</w:t>
      </w:r>
      <w:r>
        <w:t xml:space="preserve"> </w:t>
      </w:r>
      <w:r>
        <w:rPr>
          <w:rFonts w:hint="cs"/>
          <w:rtl/>
        </w:rPr>
        <w:t>من المتوقع بعد ذلك أن تفيد هذه المعلومات في تحديد الأولويات والتدخلات التي ستظهر في استراتيجية الصحة العامة ضمن خطة العمل الوطنية (</w:t>
      </w:r>
      <w:r>
        <w:t>NAP</w:t>
      </w:r>
      <w:r>
        <w:rPr>
          <w:rFonts w:hint="cs"/>
          <w:rtl/>
        </w:rPr>
        <w:t>).</w:t>
      </w:r>
    </w:p>
    <w:p w14:paraId="0823DCF7" w14:textId="3B2DBF86" w:rsidR="00C427D1" w:rsidRPr="00E21FC5" w:rsidRDefault="00C427D1" w:rsidP="00BC5FD2">
      <w:pPr>
        <w:bidi/>
        <w:rPr>
          <w:rtl/>
        </w:rPr>
      </w:pPr>
      <w:r>
        <w:rPr>
          <w:rFonts w:hint="cs"/>
          <w:rtl/>
        </w:rPr>
        <w:t>تهدف هذه الوثيقة إلى توجيه المهنيين الصحيين الذين سيحشدون المجتمعات للمشاركة في تقييم تحديات الصحة العامة في مجتمعات تعدين الذهب الحرفي والضيق النطاق واستعداد النظام الصحي المحلي للاستجابة في [اسم البلد].</w:t>
      </w:r>
    </w:p>
    <w:p w14:paraId="1E42485B" w14:textId="65194321" w:rsidR="00C427D1" w:rsidRPr="00E21FC5" w:rsidRDefault="00C427D1" w:rsidP="00BC5FD2">
      <w:pPr>
        <w:bidi/>
        <w:rPr>
          <w:rtl/>
        </w:rPr>
      </w:pPr>
      <w:r>
        <w:rPr>
          <w:rFonts w:hint="cs"/>
          <w:rtl/>
        </w:rPr>
        <w:t>ستلعب منظمات المجتمع المدني دورًا مهمًا للغاية في توفير المعلومات الكافية للمجتمع في ما يتعلق بأنشطة استبيان الآراء، وتوضيح أي شكوك قد تكون لدى المجتمع بشأن الموضوع ومخاطر المشاركة، وإنشاء مساحات للمشاركة وتشجيعها.</w:t>
      </w:r>
      <w:r>
        <w:t xml:space="preserve"> </w:t>
      </w:r>
      <w:r>
        <w:rPr>
          <w:rFonts w:hint="cs"/>
          <w:rtl/>
        </w:rPr>
        <w:t>يعتمد نجاح هذه الدراسة بشكل أساسي على أعمال التعبئة التي تقوم بها منظمات المجتمع المدني في مواقع الدراسة المختارة.</w:t>
      </w:r>
    </w:p>
    <w:p w14:paraId="1080DE83" w14:textId="18FC1126" w:rsidR="008A476D" w:rsidRPr="00E21FC5" w:rsidRDefault="008A476D" w:rsidP="00BC5FD2">
      <w:pPr>
        <w:bidi/>
        <w:rPr>
          <w:rtl/>
        </w:rPr>
      </w:pPr>
      <w:r>
        <w:rPr>
          <w:rFonts w:hint="cs"/>
          <w:rtl/>
        </w:rPr>
        <w:t>[يُرجى تعديل الفقرات أعلاه لوصف الهدف العام من تقييم الوضع الصحي وخطة التعبئة الاجتماعية الخاصة بك.]</w:t>
      </w:r>
    </w:p>
    <w:p w14:paraId="312B8090" w14:textId="6E5DEB18" w:rsidR="001A4EDA" w:rsidRPr="00E21FC5" w:rsidRDefault="00A95C0C" w:rsidP="00837E2D">
      <w:pPr>
        <w:pStyle w:val="Heading1"/>
        <w:bidi/>
        <w:rPr>
          <w:rtl/>
        </w:rPr>
      </w:pPr>
      <w:r>
        <w:rPr>
          <w:rFonts w:hint="cs"/>
          <w:rtl/>
        </w:rPr>
        <w:t>3.</w:t>
      </w:r>
      <w:r>
        <w:rPr>
          <w:rFonts w:hint="cs"/>
          <w:rtl/>
        </w:rPr>
        <w:tab/>
        <w:t>تعبئة المجتمع</w:t>
      </w:r>
    </w:p>
    <w:p w14:paraId="79D6201D" w14:textId="5EC6293A" w:rsidR="008A476D" w:rsidRPr="00E21FC5" w:rsidRDefault="008A476D" w:rsidP="00837E2D">
      <w:pPr>
        <w:bidi/>
        <w:rPr>
          <w:rtl/>
        </w:rPr>
      </w:pPr>
      <w:r>
        <w:rPr>
          <w:rFonts w:hint="cs"/>
          <w:rtl/>
        </w:rPr>
        <w:t>تشير تعبئة المجتمع في سياق التقييم الصحي إلى عملية اجتماعية وتعليمية تشاركية تتميز بتزويد المجتمع بالمعلومات الكافية والدعم في جميع جوانب أنشطة استبيان الآراء.</w:t>
      </w:r>
      <w:r>
        <w:t xml:space="preserve"> </w:t>
      </w:r>
      <w:r>
        <w:rPr>
          <w:rFonts w:hint="cs"/>
          <w:rtl/>
        </w:rPr>
        <w:t xml:space="preserve">من المهم للغاية الانخراط مع أعضاء المجتمع وأصحاب المصلحة الرئيسيين في المجتمع، </w:t>
      </w:r>
      <w:r>
        <w:rPr>
          <w:rFonts w:hint="cs"/>
          <w:rtl/>
        </w:rPr>
        <w:lastRenderedPageBreak/>
        <w:t>مثل زعماء المجتمع أو رؤساء جمعيات تعدين الذهب الحرفي والضيق النطاق، من أجل التنظيم والعمل معًا لتحقيق هدف مشترك، وتعزيز مشاركة المجتمع، وضمان التزام الأفراد بأنشطة الدراسة.</w:t>
      </w:r>
      <w:r>
        <w:t xml:space="preserve"> </w:t>
      </w:r>
      <w:r>
        <w:rPr>
          <w:rFonts w:hint="cs"/>
          <w:rtl/>
        </w:rPr>
        <w:t>غالبًا ما يتم من خلال عملية التوعية والتثقيف الاجتماعي هذه تزويد المجموعة المستهدفة بالمعلومات الضرورية عن التخطيط، أو البدء، أو الأهداف أو الأغراض، أو نطاق الدراسة ومدتها، أو الأبحاث عن تعدين الذهب الحرفي والضيق النطاق في هذه الحالة.</w:t>
      </w:r>
    </w:p>
    <w:p w14:paraId="269AE7A8" w14:textId="73288868" w:rsidR="008A476D" w:rsidRPr="00E21FC5" w:rsidRDefault="008A476D" w:rsidP="00837E2D">
      <w:pPr>
        <w:bidi/>
        <w:rPr>
          <w:rtl/>
        </w:rPr>
      </w:pPr>
      <w:r>
        <w:rPr>
          <w:rFonts w:hint="cs"/>
          <w:rtl/>
        </w:rPr>
        <w:t>وبشكل أكثر تحديدًا، سيتم تعبئة عمال تعدين الذهب الحرفي والضيق النطاق وأفراد أسرهم والمجتمع من أجل:</w:t>
      </w:r>
    </w:p>
    <w:p w14:paraId="1FB5D9E5" w14:textId="5AA0FC66" w:rsidR="008A476D" w:rsidRPr="00E21FC5" w:rsidRDefault="00A95C0C" w:rsidP="00837E2D">
      <w:pPr>
        <w:pStyle w:val="Bulletlist"/>
        <w:bidi/>
        <w:rPr>
          <w:rtl/>
        </w:rPr>
      </w:pPr>
      <w:r>
        <w:rPr>
          <w:rFonts w:hint="cs"/>
          <w:rtl/>
        </w:rPr>
        <w:t>إعلام المجتمع بأهداف تقييم الوضع الصحي في مجال تعدين الذهب الحرفي والضيق النطاق، وشرح الإجراءات المنهجية، ومدة استبيان الآراء، واختيار الفئات المستهدفة، ومزايا المشاركة؛</w:t>
      </w:r>
    </w:p>
    <w:p w14:paraId="1E74F312" w14:textId="2BED4A70" w:rsidR="008A476D" w:rsidRPr="00E21FC5" w:rsidRDefault="00A95C0C" w:rsidP="00837E2D">
      <w:pPr>
        <w:pStyle w:val="Bulletlist"/>
        <w:bidi/>
        <w:rPr>
          <w:rtl/>
        </w:rPr>
      </w:pPr>
      <w:r>
        <w:rPr>
          <w:rFonts w:hint="cs"/>
          <w:rtl/>
        </w:rPr>
        <w:t>توعية المجتمع في المناطق المختارة ليشارك بنشاط في أنشطة استبيان الآراء؛</w:t>
      </w:r>
    </w:p>
    <w:p w14:paraId="079DBAF5" w14:textId="7D64AA03" w:rsidR="008A476D" w:rsidRPr="00E21FC5" w:rsidRDefault="00A95C0C" w:rsidP="00837E2D">
      <w:pPr>
        <w:pStyle w:val="Bulletlist"/>
        <w:bidi/>
        <w:rPr>
          <w:rtl/>
        </w:rPr>
      </w:pPr>
      <w:r>
        <w:rPr>
          <w:rFonts w:hint="cs"/>
          <w:rtl/>
        </w:rPr>
        <w:t>خلق مساحة للتبادل المستمر والحفاظ على مشاركة المجتمع وتفاعله، وهو ما سيكون أمرًا لا غنى عنه أيضًا للتعامل مع المخاوف المحتملة وتخفيفها لدى أفراد المجتمع من المخاطر والأضرار التي قد تنجم عن مشاركتهم في الدراسة؛</w:t>
      </w:r>
    </w:p>
    <w:p w14:paraId="70F0F522" w14:textId="5CC9B33B" w:rsidR="00914DB1" w:rsidRPr="00E21FC5" w:rsidRDefault="00A95C0C" w:rsidP="00837E2D">
      <w:pPr>
        <w:pStyle w:val="Bulletlist"/>
        <w:bidi/>
        <w:rPr>
          <w:rtl/>
        </w:rPr>
      </w:pPr>
      <w:r>
        <w:rPr>
          <w:rFonts w:hint="cs"/>
          <w:rtl/>
        </w:rPr>
        <w:t>إعلام وإشراك زعماء المجتمع، والعاملين الصحيين، ووسائل الإعلام، [اسم الهيئة الوطنية المعنية باتفاقية ميناماتا]، ومديريات الصحة في المقاطعات والمناطق التي تدعم هذه التعبئة، وذلك بهدف تشجيع مشاركة السكان المعنيين والتزامهم.</w:t>
      </w:r>
    </w:p>
    <w:p w14:paraId="2CA33449" w14:textId="1992B39E" w:rsidR="001A4EDA" w:rsidRPr="00E21FC5" w:rsidRDefault="008A476D" w:rsidP="00837E2D">
      <w:pPr>
        <w:bidi/>
        <w:rPr>
          <w:rtl/>
        </w:rPr>
      </w:pPr>
      <w:r>
        <w:rPr>
          <w:rFonts w:hint="cs"/>
          <w:rtl/>
        </w:rPr>
        <w:t>[يُرجى تغيير الفقرات أعلاه وتكييفها لتشرح بإيجاز أهمية تعبئة المجتمع وهدفه في سياق مشروع دراستك.]</w:t>
      </w:r>
    </w:p>
    <w:p w14:paraId="0C199BC8" w14:textId="2496F3A9" w:rsidR="001A4EDA" w:rsidRPr="00E21FC5" w:rsidRDefault="00A95C0C" w:rsidP="00837E2D">
      <w:pPr>
        <w:pStyle w:val="Heading1"/>
        <w:bidi/>
        <w:rPr>
          <w:rtl/>
        </w:rPr>
      </w:pPr>
      <w:r>
        <w:rPr>
          <w:rFonts w:hint="cs"/>
          <w:rtl/>
        </w:rPr>
        <w:t>4.</w:t>
      </w:r>
      <w:r>
        <w:rPr>
          <w:rFonts w:hint="cs"/>
          <w:rtl/>
        </w:rPr>
        <w:tab/>
        <w:t>طرق تعبئة المجتمع في سياق أنشطة استبيان الآراء في مجال تعدين الذهب الحرفي والضيق النطاق</w:t>
      </w:r>
    </w:p>
    <w:p w14:paraId="0EA9DFEC" w14:textId="7D752692" w:rsidR="00B426C3" w:rsidRPr="00E21FC5" w:rsidRDefault="00B426C3" w:rsidP="00837E2D">
      <w:pPr>
        <w:bidi/>
        <w:rPr>
          <w:rtl/>
        </w:rPr>
      </w:pPr>
      <w:r>
        <w:rPr>
          <w:rFonts w:hint="cs"/>
          <w:rtl/>
        </w:rPr>
        <w:t>[يُرجى تلخيص هياكل الاتصال المجتمعية الموجودة في منطقة دراستك وذكر الأساليب والمنهجيات المخططة لتعبئة المجتمع.]</w:t>
      </w:r>
    </w:p>
    <w:p w14:paraId="06CAC54E" w14:textId="5E95BEA6" w:rsidR="00B426C3" w:rsidRPr="00E21FC5" w:rsidRDefault="00B426C3" w:rsidP="00837E2D">
      <w:pPr>
        <w:pStyle w:val="Normalbold"/>
        <w:bidi/>
        <w:rPr>
          <w:rtl/>
        </w:rPr>
      </w:pPr>
      <w:bookmarkStart w:id="1" w:name="_Hlk46765587"/>
      <w:r>
        <w:rPr>
          <w:rFonts w:hint="cs"/>
          <w:rtl/>
        </w:rPr>
        <w:t>مثال من نيجيريا [يُحذف في الإصدار الأخير من خطة تعبئة المجتمع]:</w:t>
      </w:r>
    </w:p>
    <w:bookmarkEnd w:id="1"/>
    <w:p w14:paraId="72C5B93D" w14:textId="109E5272" w:rsidR="00EB16A3" w:rsidRPr="00E21FC5" w:rsidRDefault="00EB16A3" w:rsidP="00837E2D">
      <w:pPr>
        <w:bidi/>
        <w:rPr>
          <w:rtl/>
        </w:rPr>
      </w:pPr>
      <w:r>
        <w:rPr>
          <w:rFonts w:hint="cs"/>
          <w:rtl/>
        </w:rPr>
        <w:t>ستجري تعبئة المجتمعات في أماكن مختلفة، مع التركيز بشكل أساسي على التواصل بين الأفراد وداخل المجتمع.</w:t>
      </w:r>
      <w:r>
        <w:t xml:space="preserve"> </w:t>
      </w:r>
      <w:r>
        <w:rPr>
          <w:rFonts w:hint="cs"/>
          <w:rtl/>
        </w:rPr>
        <w:t>في حين أن الاجتماعات والزيارات والمشاورات المجتمعية مع أصحاب المصلحة المعنيين ستشكل جزءًا مركزيًا من أنشطة تعبئة المجتمع، هناك منتديات قائمة للأفراد في مجال تعدين الذهب الحرفي والضيق النطاق حيث يلتقي عمال التعدين بشكل منتظم مع غيرهم من العمال مثل بائعي المواد الغذائية في سلسلة التوريد.</w:t>
      </w:r>
      <w:r>
        <w:t xml:space="preserve"> </w:t>
      </w:r>
      <w:r>
        <w:rPr>
          <w:rFonts w:hint="cs"/>
          <w:rtl/>
        </w:rPr>
        <w:t>مثل معظم الاجتماعات المجتمعية في نيجيريا، تُعقد التجمعات المجتمعية في مجتمعات تعدين الذهب الحرفي والضيق النطاق في ساحة البلدة، مما يوفر نقاط تقارب إضافية.</w:t>
      </w:r>
      <w:r>
        <w:t xml:space="preserve"> </w:t>
      </w:r>
      <w:r>
        <w:rPr>
          <w:rFonts w:hint="cs"/>
          <w:rtl/>
        </w:rPr>
        <w:t>يمكن أن تكون هذه الاجتماعات، بالإضافة إلى إحاطات منتدى عمال التعدين، بمثابة وسيلة فعالة لتعبئة المجتمع.</w:t>
      </w:r>
      <w:r>
        <w:t xml:space="preserve"> </w:t>
      </w:r>
      <w:r>
        <w:rPr>
          <w:rFonts w:hint="cs"/>
          <w:rtl/>
        </w:rPr>
        <w:t>ضمن الهيكل المجتمعي التقليدي في مجال تعدين الذهب الحرفي والضيق النطاق، لا سيما في ولاية أوسون في غرب نيجيريا، يوجد لدى بعض المجتمعات معلنون في المدن يقومون بدور ناشري المعلومات المجتمعية.</w:t>
      </w:r>
      <w:r>
        <w:t xml:space="preserve"> </w:t>
      </w:r>
      <w:r>
        <w:rPr>
          <w:rFonts w:hint="cs"/>
          <w:rtl/>
        </w:rPr>
        <w:t>تشمل تقنيات تعبئة المجتمع الإضافية ما يلي:</w:t>
      </w:r>
    </w:p>
    <w:p w14:paraId="26605B8A" w14:textId="35C2B295" w:rsidR="00EB16A3" w:rsidRPr="00E21FC5" w:rsidRDefault="00837E2D" w:rsidP="00837E2D">
      <w:pPr>
        <w:pStyle w:val="Bulletlist"/>
        <w:bidi/>
        <w:rPr>
          <w:rtl/>
        </w:rPr>
      </w:pPr>
      <w:r>
        <w:rPr>
          <w:rFonts w:hint="cs"/>
          <w:rtl/>
        </w:rPr>
        <w:t>المرور على المنازل لتسليم المعلومات وإقامة تواصل فردي</w:t>
      </w:r>
    </w:p>
    <w:p w14:paraId="59A472B5" w14:textId="0949DF17" w:rsidR="00EB16A3" w:rsidRPr="00E21FC5" w:rsidRDefault="00837E2D" w:rsidP="00837E2D">
      <w:pPr>
        <w:pStyle w:val="Bulletlist"/>
        <w:bidi/>
        <w:rPr>
          <w:rtl/>
        </w:rPr>
      </w:pPr>
      <w:r>
        <w:rPr>
          <w:rFonts w:hint="cs"/>
          <w:rtl/>
        </w:rPr>
        <w:t>الاجتماعات المجتمعية التي يروج لها الزعماء</w:t>
      </w:r>
    </w:p>
    <w:p w14:paraId="14D15EBA" w14:textId="0B6A8236" w:rsidR="00EB16A3" w:rsidRPr="00E21FC5" w:rsidRDefault="00837E2D" w:rsidP="00837E2D">
      <w:pPr>
        <w:pStyle w:val="Bulletlist"/>
        <w:bidi/>
        <w:rPr>
          <w:rtl/>
        </w:rPr>
      </w:pPr>
      <w:r>
        <w:rPr>
          <w:rFonts w:hint="cs"/>
          <w:rtl/>
        </w:rPr>
        <w:t>اللقاءات في الكنيسة أو المسجد</w:t>
      </w:r>
    </w:p>
    <w:p w14:paraId="3F2BB84C" w14:textId="51D5D9B6" w:rsidR="00EB16A3" w:rsidRPr="00E21FC5" w:rsidRDefault="00837E2D" w:rsidP="00837E2D">
      <w:pPr>
        <w:pStyle w:val="Bulletlist"/>
        <w:bidi/>
        <w:rPr>
          <w:rtl/>
        </w:rPr>
      </w:pPr>
      <w:r>
        <w:rPr>
          <w:rFonts w:hint="cs"/>
          <w:rtl/>
        </w:rPr>
        <w:t>اللقاءات مع الأطباء التقليديين</w:t>
      </w:r>
    </w:p>
    <w:p w14:paraId="0B4A1454" w14:textId="3B661E30" w:rsidR="00EB16A3" w:rsidRPr="00E21FC5" w:rsidRDefault="00837E2D" w:rsidP="00837E2D">
      <w:pPr>
        <w:pStyle w:val="Bulletlist"/>
        <w:bidi/>
        <w:rPr>
          <w:rtl/>
        </w:rPr>
      </w:pPr>
      <w:r>
        <w:rPr>
          <w:rFonts w:hint="cs"/>
          <w:rtl/>
        </w:rPr>
        <w:t>المحادثات غير الرسمية مع قادة الرأي المهتمين.</w:t>
      </w:r>
    </w:p>
    <w:p w14:paraId="6098BEA0" w14:textId="53410EE1" w:rsidR="001A4EDA" w:rsidRPr="00E21FC5" w:rsidRDefault="00837E2D" w:rsidP="00837E2D">
      <w:pPr>
        <w:pStyle w:val="Heading1"/>
        <w:bidi/>
        <w:rPr>
          <w:rtl/>
        </w:rPr>
      </w:pPr>
      <w:r>
        <w:rPr>
          <w:rFonts w:hint="cs"/>
          <w:rtl/>
        </w:rPr>
        <w:t>5.</w:t>
      </w:r>
      <w:r>
        <w:rPr>
          <w:rFonts w:hint="cs"/>
          <w:rtl/>
        </w:rPr>
        <w:tab/>
        <w:t>نهج تعبئة المجتمع</w:t>
      </w:r>
    </w:p>
    <w:p w14:paraId="6E1F288C" w14:textId="01E4B31F" w:rsidR="00853FF1" w:rsidRPr="00E21FC5" w:rsidRDefault="00853FF1" w:rsidP="00837E2D">
      <w:pPr>
        <w:bidi/>
        <w:rPr>
          <w:rtl/>
        </w:rPr>
      </w:pPr>
      <w:r>
        <w:rPr>
          <w:rFonts w:hint="cs"/>
          <w:rtl/>
        </w:rPr>
        <w:t>يتركز نهج تعبئة المجتمع على المبادئ الأساسية التالية:</w:t>
      </w:r>
      <w:r>
        <w:t xml:space="preserve"> </w:t>
      </w:r>
    </w:p>
    <w:p w14:paraId="3C636949" w14:textId="3DB85686" w:rsidR="00853FF1" w:rsidRPr="00E21FC5" w:rsidRDefault="00837E2D" w:rsidP="00837E2D">
      <w:pPr>
        <w:pStyle w:val="Bulletlist"/>
        <w:bidi/>
        <w:rPr>
          <w:rtl/>
        </w:rPr>
      </w:pPr>
      <w:r>
        <w:rPr>
          <w:rFonts w:hint="cs"/>
          <w:rtl/>
        </w:rPr>
        <w:t>إطلاع السكان على إجراء استبيان الآراء؛</w:t>
      </w:r>
    </w:p>
    <w:p w14:paraId="4CCAFB0C" w14:textId="4821B1A6" w:rsidR="00853FF1" w:rsidRPr="00E21FC5" w:rsidRDefault="00837E2D" w:rsidP="00837E2D">
      <w:pPr>
        <w:pStyle w:val="Bulletlist"/>
        <w:bidi/>
        <w:rPr>
          <w:rtl/>
        </w:rPr>
      </w:pPr>
      <w:r>
        <w:rPr>
          <w:rFonts w:hint="cs"/>
          <w:rtl/>
        </w:rPr>
        <w:t>شرح ضرورة إجراء استبيان الآراء لمجتمع الدراسة؛</w:t>
      </w:r>
    </w:p>
    <w:p w14:paraId="220DD9EC" w14:textId="353581A5" w:rsidR="00853FF1" w:rsidRPr="00E21FC5" w:rsidRDefault="00837E2D" w:rsidP="00837E2D">
      <w:pPr>
        <w:pStyle w:val="Bulletlist"/>
        <w:bidi/>
        <w:rPr>
          <w:rtl/>
        </w:rPr>
      </w:pPr>
      <w:r>
        <w:rPr>
          <w:rFonts w:hint="cs"/>
          <w:rtl/>
        </w:rPr>
        <w:lastRenderedPageBreak/>
        <w:t>توعية السكان للتشجيع على المشاركة في استبيان الآراء؛</w:t>
      </w:r>
    </w:p>
    <w:p w14:paraId="086DEF0E" w14:textId="55CB4498" w:rsidR="00853FF1" w:rsidRPr="00E21FC5" w:rsidRDefault="00837E2D" w:rsidP="00837E2D">
      <w:pPr>
        <w:pStyle w:val="Bulletlist"/>
        <w:bidi/>
        <w:rPr>
          <w:rtl/>
        </w:rPr>
      </w:pPr>
      <w:r>
        <w:rPr>
          <w:rFonts w:hint="cs"/>
          <w:rtl/>
        </w:rPr>
        <w:t>التأكد من أن السكان يفهمون المعلومات المنشورة من أجل تحقيق أهداف استبيان الآراء؛</w:t>
      </w:r>
    </w:p>
    <w:p w14:paraId="7C78A806" w14:textId="7213585A" w:rsidR="00853FF1" w:rsidRPr="00E21FC5" w:rsidRDefault="00837E2D" w:rsidP="00837E2D">
      <w:pPr>
        <w:pStyle w:val="Bulletlist"/>
        <w:bidi/>
        <w:rPr>
          <w:rtl/>
        </w:rPr>
      </w:pPr>
      <w:r>
        <w:rPr>
          <w:rFonts w:hint="cs"/>
          <w:rtl/>
        </w:rPr>
        <w:t>نشر المعلومات حول مواقع بدء استبيان الآراء وتواريخه بالإضافة إلى الأنشطة الأخرى المتعلقة باستبيان الآراء على السكان.</w:t>
      </w:r>
    </w:p>
    <w:p w14:paraId="3BD2FA5F" w14:textId="62199BFD" w:rsidR="00853FF1" w:rsidRPr="00E21FC5" w:rsidRDefault="00853FF1" w:rsidP="00837E2D">
      <w:pPr>
        <w:bidi/>
        <w:rPr>
          <w:rtl/>
        </w:rPr>
      </w:pPr>
      <w:r>
        <w:rPr>
          <w:rFonts w:hint="cs"/>
          <w:rtl/>
        </w:rPr>
        <w:t>سيتضمن نهج تعبئة المجتمع عددًا من الخطوات.</w:t>
      </w:r>
    </w:p>
    <w:p w14:paraId="39777ED4" w14:textId="2ADCC43B" w:rsidR="00AB2BBB" w:rsidRPr="00E21FC5" w:rsidRDefault="00837E2D" w:rsidP="00837E2D">
      <w:pPr>
        <w:bidi/>
        <w:rPr>
          <w:rtl/>
        </w:rPr>
      </w:pPr>
      <w:r>
        <w:rPr>
          <w:rFonts w:hint="cs"/>
          <w:b/>
          <w:bCs/>
          <w:rtl/>
        </w:rPr>
        <w:t>الخطوة الأولى.</w:t>
      </w:r>
      <w:r>
        <w:t xml:space="preserve"> </w:t>
      </w:r>
      <w:r>
        <w:rPr>
          <w:rFonts w:hint="cs"/>
          <w:rtl/>
        </w:rPr>
        <w:t>سيعمل ممثلو وموظفو [اذكر اسم منظمات المجتمع المدني المتعاونة في منطقة الدراسة] كجهات اتصال اجتماعية وناشطي تعبئة للمجتمع من أجل أنشطة استبيان الآراء، نظرًا لمعرفتهم بالسياق وقدرتهم على الانخراط مع المجتمعات.</w:t>
      </w:r>
      <w:r>
        <w:t xml:space="preserve"> </w:t>
      </w:r>
      <w:r>
        <w:rPr>
          <w:rFonts w:hint="cs"/>
          <w:rtl/>
        </w:rPr>
        <w:t>سيتم تدريب ناشطي تعبئة المجتمع على التعبئة الاجتماعية وعلى أهمية حماية الخصوصية والسرية من قبل الفرق الفنية من المعاهد الصحية الوطنية.</w:t>
      </w:r>
      <w:r>
        <w:t xml:space="preserve"> </w:t>
      </w:r>
    </w:p>
    <w:p w14:paraId="4E68E822" w14:textId="499E0CB7" w:rsidR="00AB2BBB" w:rsidRPr="00E21FC5" w:rsidRDefault="00837E2D" w:rsidP="00375B74">
      <w:pPr>
        <w:bidi/>
        <w:rPr>
          <w:rtl/>
        </w:rPr>
      </w:pPr>
      <w:r>
        <w:rPr>
          <w:rFonts w:hint="cs"/>
          <w:b/>
          <w:bCs/>
          <w:rtl/>
        </w:rPr>
        <w:t>الخطوة الثانية.</w:t>
      </w:r>
      <w:r>
        <w:t xml:space="preserve"> </w:t>
      </w:r>
      <w:r>
        <w:rPr>
          <w:rFonts w:hint="cs"/>
          <w:rtl/>
        </w:rPr>
        <w:t>سيلعب فريق ناشطي تعبئة المجتمع المشترك بقيادة [اذكر اسم منظمة المجتمع المدني] دورًا أساسيًا في عملية تعزيز المشاركة المجتمعية.</w:t>
      </w:r>
      <w:r>
        <w:t xml:space="preserve"> </w:t>
      </w:r>
      <w:r>
        <w:rPr>
          <w:rFonts w:hint="cs"/>
          <w:rtl/>
        </w:rPr>
        <w:t>لهذا الغرض، سيتم تنظيم اجتماعات أصحاب المصلحة في المجتمع واللقاءات الثقافية والدينية وغيرها من أنشطة التوعية المجتمعية بشكل منتظم.</w:t>
      </w:r>
      <w:r>
        <w:t xml:space="preserve"> </w:t>
      </w:r>
      <w:r>
        <w:rPr>
          <w:rFonts w:hint="cs"/>
          <w:rtl/>
        </w:rPr>
        <w:t>يمكن استخدام كل من التواصل التقليدي ووسائط المعلومات الجديدة حسب الاقتضاء، وسيتم تسخير الموارد الاجتماعية والثقافية والروحية بطرق مبتكرة.</w:t>
      </w:r>
      <w:r>
        <w:t xml:space="preserve"> </w:t>
      </w:r>
      <w:r>
        <w:rPr>
          <w:rFonts w:hint="cs"/>
          <w:rtl/>
        </w:rPr>
        <w:t>سيتم إنشاء قنوات الاتصال هذه لوضع استراتيجية التعبئة الاجتماعية مع أفراد المجتمع ونشرها من أجل زيادة قدرة المجتمع وتمكين الأفراد وتعزيز التفاعل والشراكات المجتمعية في أنشطة استبيان الآراء، وستوفر وسيلة لدفع العملية إلى الأمام.</w:t>
      </w:r>
    </w:p>
    <w:p w14:paraId="5C46FDD9" w14:textId="0531A3D4" w:rsidR="00853FF1" w:rsidRPr="00E21FC5" w:rsidRDefault="00853FF1" w:rsidP="00375B74">
      <w:pPr>
        <w:bidi/>
        <w:rPr>
          <w:rtl/>
        </w:rPr>
      </w:pPr>
      <w:r>
        <w:rPr>
          <w:rFonts w:hint="cs"/>
          <w:rtl/>
        </w:rPr>
        <w:t>ستشمل المعلومات الأساسية التي يتم توفيرها ونشرها على أفراد المجتمع بشأن تقييم التحديات الصحية في مواقع تعدين الذهب الحرفي والضيق النطاق ما يلي:</w:t>
      </w:r>
      <w:r>
        <w:t xml:space="preserve"> </w:t>
      </w:r>
    </w:p>
    <w:p w14:paraId="4CD32DE7" w14:textId="77777777" w:rsidR="00AB2BBB" w:rsidRPr="00E21FC5" w:rsidRDefault="00AB2BBB" w:rsidP="00375B74">
      <w:pPr>
        <w:pStyle w:val="Bulletlist"/>
        <w:bidi/>
        <w:rPr>
          <w:rtl/>
        </w:rPr>
      </w:pPr>
      <w:r>
        <w:rPr>
          <w:rFonts w:hint="cs"/>
          <w:rtl/>
        </w:rPr>
        <w:t>مدة البحث وفترته؛</w:t>
      </w:r>
    </w:p>
    <w:p w14:paraId="5C94D6AD" w14:textId="1EA1ED10" w:rsidR="00AB2BBB" w:rsidRPr="00E21FC5" w:rsidRDefault="00AB2BBB" w:rsidP="00375B74">
      <w:pPr>
        <w:pStyle w:val="Bulletlist"/>
        <w:bidi/>
        <w:rPr>
          <w:rtl/>
        </w:rPr>
      </w:pPr>
      <w:r>
        <w:rPr>
          <w:rFonts w:hint="cs"/>
          <w:rtl/>
        </w:rPr>
        <w:t>عملية اختيار المجموعة المستهدفة والمشاركين (لتجنب عدم الثقة أو الحسد بسبب الاختيار من عدمه)، بما في ذلك الاختيار العشوائي للرجال والنساء الذين تتراوح أعمارهم بين 18 و59 عامًا؛</w:t>
      </w:r>
    </w:p>
    <w:p w14:paraId="54FC89EE" w14:textId="77777777" w:rsidR="00AB2BBB" w:rsidRPr="00E21FC5" w:rsidRDefault="00AB2BBB" w:rsidP="00375B74">
      <w:pPr>
        <w:pStyle w:val="Bulletlist"/>
        <w:bidi/>
        <w:rPr>
          <w:rtl/>
        </w:rPr>
      </w:pPr>
      <w:r>
        <w:rPr>
          <w:rFonts w:hint="cs"/>
          <w:rtl/>
        </w:rPr>
        <w:t>أدوات استبيان الآراء التي سيتم تطبيقها على المشاركين:</w:t>
      </w:r>
      <w:r>
        <w:t xml:space="preserve"> </w:t>
      </w:r>
    </w:p>
    <w:p w14:paraId="77445C8E" w14:textId="73DEF1FE" w:rsidR="00AB2BBB" w:rsidRPr="00E21FC5" w:rsidRDefault="005612B3" w:rsidP="00375B74">
      <w:pPr>
        <w:pStyle w:val="Bulletlist2"/>
        <w:bidi/>
        <w:rPr>
          <w:rtl/>
        </w:rPr>
      </w:pPr>
      <w:r>
        <w:rPr>
          <w:rFonts w:hint="cs"/>
          <w:rtl/>
        </w:rPr>
        <w:t>المقابلات (الاستبيانات شبه منظمة) مع قادة جمعيات عمال التعدين ومسؤولي الحكومة المحلية وممثلي المجتمع ومقدمي الرعاية الصحية؛</w:t>
      </w:r>
    </w:p>
    <w:p w14:paraId="149F9F69" w14:textId="465E0737" w:rsidR="00AB2BBB" w:rsidRPr="00E21FC5" w:rsidRDefault="005612B3" w:rsidP="00375B74">
      <w:pPr>
        <w:pStyle w:val="Bulletlist2"/>
        <w:bidi/>
        <w:rPr>
          <w:rtl/>
        </w:rPr>
      </w:pPr>
      <w:r>
        <w:rPr>
          <w:rFonts w:hint="cs"/>
          <w:rtl/>
        </w:rPr>
        <w:t>المناقشة في مجموعات التركيز لعمال تعدين الذهب الحرفي والضيق النطاق؛</w:t>
      </w:r>
    </w:p>
    <w:p w14:paraId="4AB3414E" w14:textId="768ECBD9" w:rsidR="00AB2BBB" w:rsidRPr="00E21FC5" w:rsidRDefault="005612B3" w:rsidP="00375B74">
      <w:pPr>
        <w:pStyle w:val="Bulletlist2"/>
        <w:bidi/>
        <w:rPr>
          <w:rtl/>
        </w:rPr>
      </w:pPr>
      <w:r>
        <w:rPr>
          <w:rFonts w:hint="cs"/>
          <w:rtl/>
        </w:rPr>
        <w:t>المناقشة في مجموعات التركيز لأفراد أسر عمال تعدين الذهب الحرفي والضيق النطاق؛</w:t>
      </w:r>
    </w:p>
    <w:p w14:paraId="59DD3616" w14:textId="2C3F68A3" w:rsidR="00AB2BBB" w:rsidRPr="00E21FC5" w:rsidRDefault="005612B3" w:rsidP="00375B74">
      <w:pPr>
        <w:pStyle w:val="Bulletlist2"/>
        <w:bidi/>
        <w:rPr>
          <w:rtl/>
        </w:rPr>
      </w:pPr>
      <w:r>
        <w:rPr>
          <w:rFonts w:hint="cs"/>
          <w:rtl/>
        </w:rPr>
        <w:t>المناقشة في مجموعات التركيز لأعضاء مجتمعات تعدين الذهب الحرفي والضيق النطاق؛</w:t>
      </w:r>
    </w:p>
    <w:p w14:paraId="1670C149" w14:textId="2244C555" w:rsidR="00AB2BBB" w:rsidRPr="00E21FC5" w:rsidRDefault="00AB2BBB" w:rsidP="00375B74">
      <w:pPr>
        <w:pStyle w:val="Bulletlist"/>
        <w:bidi/>
        <w:rPr>
          <w:rtl/>
        </w:rPr>
      </w:pPr>
      <w:r>
        <w:rPr>
          <w:rFonts w:hint="cs"/>
          <w:rtl/>
        </w:rPr>
        <w:t>سرية المعلومات المقدمة والبيانات التي تم جمعها لضمان عدم الكشف عن هويات المستجيبين، وعدم ذكر أي أسماء أو ظهورها في أي وثائق ونشر نتائج البحث بعد ذلك؛</w:t>
      </w:r>
      <w:r>
        <w:t xml:space="preserve"> </w:t>
      </w:r>
    </w:p>
    <w:p w14:paraId="7EB3D872" w14:textId="1CD00916" w:rsidR="00AB2BBB" w:rsidRPr="00E21FC5" w:rsidRDefault="00AB2BBB" w:rsidP="00375B74">
      <w:pPr>
        <w:pStyle w:val="Bulletlist"/>
        <w:bidi/>
        <w:rPr>
          <w:rtl/>
        </w:rPr>
      </w:pPr>
      <w:r>
        <w:rPr>
          <w:rFonts w:hint="cs"/>
          <w:rtl/>
        </w:rPr>
        <w:t>الموافقة المستنيرة الطوعية كشرط مسبق للمشاركة في المقابلة ومناقشات مجموعة التركيز، باستخدام استمارة الموافقة التي ستُمنح للمشاركين قبل أنشطة استبيان الآراء، والتي تصف الغرض من الدراسة وتتضمن معلومات عن المشاركة الطوعية والانسحاب من الدراسة؛</w:t>
      </w:r>
      <w:r>
        <w:t xml:space="preserve"> </w:t>
      </w:r>
    </w:p>
    <w:p w14:paraId="54837FD4" w14:textId="4617D0F4" w:rsidR="00AB2BBB" w:rsidRPr="00E21FC5" w:rsidRDefault="00AB2BBB" w:rsidP="00375B74">
      <w:pPr>
        <w:pStyle w:val="Bulletlist"/>
        <w:bidi/>
        <w:rPr>
          <w:rtl/>
        </w:rPr>
      </w:pPr>
      <w:r>
        <w:rPr>
          <w:rFonts w:hint="cs"/>
          <w:rtl/>
        </w:rPr>
        <w:t>أهمية المشاركة لنجاح الدراسة.</w:t>
      </w:r>
    </w:p>
    <w:p w14:paraId="4786D3A7" w14:textId="7C8922B4" w:rsidR="00853FF1" w:rsidRPr="00E21FC5" w:rsidRDefault="005612B3" w:rsidP="00375B74">
      <w:pPr>
        <w:bidi/>
        <w:rPr>
          <w:rtl/>
        </w:rPr>
      </w:pPr>
      <w:r>
        <w:rPr>
          <w:rFonts w:hint="cs"/>
          <w:b/>
          <w:bCs/>
          <w:rtl/>
        </w:rPr>
        <w:t>الخطوة الثالثة.</w:t>
      </w:r>
      <w:r>
        <w:t xml:space="preserve"> </w:t>
      </w:r>
      <w:r>
        <w:rPr>
          <w:rFonts w:hint="cs"/>
          <w:rtl/>
        </w:rPr>
        <w:t>سيتم إجراء أنشطة التوعية من خلال المرور على منازل أسر المجتمع المحلي لتعزيز مشاركة المجتمع وضمان نجاح عملية التعبئة الاجتماعية برمتها.</w:t>
      </w:r>
      <w:r>
        <w:t xml:space="preserve"> </w:t>
      </w:r>
      <w:r>
        <w:rPr>
          <w:rFonts w:hint="cs"/>
          <w:rtl/>
        </w:rPr>
        <w:t>باستخدام هذا النهج، سيزور ناشطون تعبئة المجتمع المساكن ويشرحون للسكان عملية استبيان الآراء والأنشطة المتعلقة بتقييم حالة الصحة العامة في سياق تعدين الذهب الحرفي والضيق النطاق وجاهزية النظام الصحي المحلي للاستجابة.</w:t>
      </w:r>
      <w:r>
        <w:t xml:space="preserve"> </w:t>
      </w:r>
      <w:r>
        <w:rPr>
          <w:rFonts w:hint="cs"/>
          <w:rtl/>
        </w:rPr>
        <w:t>من أجل تحقيق النجاح المنشود للتعبئة بالتجول على المنازل، يجب اتباع بعض الخطوات في مجملها من قبل ناشطي التعبئة، على النحو التالي:</w:t>
      </w:r>
    </w:p>
    <w:p w14:paraId="09B5A30F" w14:textId="23A55201" w:rsidR="00AB2BBB" w:rsidRPr="00E21FC5" w:rsidRDefault="00A63687" w:rsidP="00375B74">
      <w:pPr>
        <w:pStyle w:val="Bulletlist"/>
        <w:bidi/>
        <w:rPr>
          <w:rtl/>
        </w:rPr>
      </w:pPr>
      <w:r>
        <w:rPr>
          <w:rFonts w:hint="cs"/>
          <w:rtl/>
        </w:rPr>
        <w:t>ضمان المظهر المناسب، بما في ذلك تجنب الملابس الرسمية أو المؤسسية للغاية؛</w:t>
      </w:r>
    </w:p>
    <w:p w14:paraId="183D3E29" w14:textId="216FD108" w:rsidR="00AB2BBB" w:rsidRPr="00E21FC5" w:rsidRDefault="005612B3" w:rsidP="00375B74">
      <w:pPr>
        <w:pStyle w:val="Bulletlist"/>
        <w:bidi/>
        <w:rPr>
          <w:rtl/>
        </w:rPr>
      </w:pPr>
      <w:r>
        <w:rPr>
          <w:rFonts w:hint="cs"/>
          <w:rtl/>
        </w:rPr>
        <w:lastRenderedPageBreak/>
        <w:t>اطرق الباب واطلب الإذن قبل دخول مسكن؛</w:t>
      </w:r>
    </w:p>
    <w:p w14:paraId="008657DB" w14:textId="4B6BDE07" w:rsidR="00AB2BBB" w:rsidRPr="00E21FC5" w:rsidRDefault="005612B3" w:rsidP="00375B74">
      <w:pPr>
        <w:pStyle w:val="Bulletlist"/>
        <w:bidi/>
        <w:rPr>
          <w:rtl/>
        </w:rPr>
      </w:pPr>
      <w:r>
        <w:rPr>
          <w:rFonts w:hint="cs"/>
          <w:rtl/>
        </w:rPr>
        <w:t>قدّم التحية بطريقة ودية (قل صباح الخير أو مساء الخير)؛</w:t>
      </w:r>
    </w:p>
    <w:p w14:paraId="3CE51F6F" w14:textId="6A890AE8" w:rsidR="00AB2BBB" w:rsidRPr="00E21FC5" w:rsidRDefault="005612B3" w:rsidP="00375B74">
      <w:pPr>
        <w:pStyle w:val="Bulletlist"/>
        <w:bidi/>
        <w:rPr>
          <w:rtl/>
        </w:rPr>
      </w:pPr>
      <w:r>
        <w:rPr>
          <w:rFonts w:hint="cs"/>
          <w:rtl/>
        </w:rPr>
        <w:t>أظهر الاحترام؛</w:t>
      </w:r>
    </w:p>
    <w:p w14:paraId="3CF3CBFA" w14:textId="56153C88" w:rsidR="00AB2BBB" w:rsidRPr="00E21FC5" w:rsidRDefault="005612B3" w:rsidP="00375B74">
      <w:pPr>
        <w:pStyle w:val="Bulletlist"/>
        <w:bidi/>
        <w:rPr>
          <w:rtl/>
        </w:rPr>
      </w:pPr>
      <w:r>
        <w:rPr>
          <w:rFonts w:hint="cs"/>
          <w:rtl/>
        </w:rPr>
        <w:t>خاطب الحكام التقليديين وقادة الرأي بألقابهم الصحيحة؛</w:t>
      </w:r>
    </w:p>
    <w:p w14:paraId="6FE51547" w14:textId="6FF89739" w:rsidR="00AB2BBB" w:rsidRPr="00E21FC5" w:rsidRDefault="00A63687" w:rsidP="00375B74">
      <w:pPr>
        <w:pStyle w:val="Bulletlist"/>
        <w:bidi/>
        <w:rPr>
          <w:rtl/>
        </w:rPr>
      </w:pPr>
      <w:r>
        <w:rPr>
          <w:rFonts w:hint="cs"/>
          <w:rtl/>
        </w:rPr>
        <w:t>إذا كان في الاستقبال شخص قاصر، فاطلب التحدث مع أحد كبار السن أو مع الأب أو الأم؛</w:t>
      </w:r>
    </w:p>
    <w:p w14:paraId="426E2E5E" w14:textId="3CE6A776" w:rsidR="00AB2BBB" w:rsidRPr="00E21FC5" w:rsidRDefault="00A63687" w:rsidP="00375B74">
      <w:pPr>
        <w:pStyle w:val="Bulletlist"/>
        <w:bidi/>
        <w:rPr>
          <w:rtl/>
        </w:rPr>
      </w:pPr>
      <w:r>
        <w:rPr>
          <w:rFonts w:hint="cs"/>
          <w:rtl/>
        </w:rPr>
        <w:t>حاول دائمًا، اعتمادًا على منطقة النسب، سواء كانت أمومية أو أبوية، التحدث إلى رب الأسرة أولاً؛</w:t>
      </w:r>
    </w:p>
    <w:p w14:paraId="17F5A371" w14:textId="3DC5C83C" w:rsidR="00AB2BBB" w:rsidRPr="00E21FC5" w:rsidRDefault="005612B3" w:rsidP="00375B74">
      <w:pPr>
        <w:pStyle w:val="Bulletlist"/>
        <w:bidi/>
        <w:rPr>
          <w:rtl/>
        </w:rPr>
      </w:pPr>
      <w:r>
        <w:rPr>
          <w:rFonts w:hint="cs"/>
          <w:rtl/>
        </w:rPr>
        <w:t>قدّم نفسك (اذكر اسمك واشرح أنك عضو في [منظمة المجتمع المدني])؛</w:t>
      </w:r>
    </w:p>
    <w:p w14:paraId="204E6D34" w14:textId="24A637D0" w:rsidR="00AB2BBB" w:rsidRPr="00E21FC5" w:rsidRDefault="00822172" w:rsidP="00375B74">
      <w:pPr>
        <w:pStyle w:val="Bulletlist"/>
        <w:bidi/>
        <w:rPr>
          <w:rtl/>
        </w:rPr>
      </w:pPr>
      <w:r>
        <w:rPr>
          <w:rFonts w:hint="cs"/>
          <w:rtl/>
        </w:rPr>
        <w:t>اذكر أنك ترغب في التحدث إلى مقدمي الرعاية أو أفراد الأسرة وأن المحادثة ستكون قصيرة؛</w:t>
      </w:r>
    </w:p>
    <w:p w14:paraId="7BC0144A" w14:textId="0509C758" w:rsidR="00AB2BBB" w:rsidRPr="00E21FC5" w:rsidRDefault="00375B74" w:rsidP="00375B74">
      <w:pPr>
        <w:pStyle w:val="Bulletlist"/>
        <w:bidi/>
        <w:rPr>
          <w:rtl/>
        </w:rPr>
      </w:pPr>
      <w:r>
        <w:rPr>
          <w:rFonts w:hint="cs"/>
          <w:rtl/>
        </w:rPr>
        <w:t>اشرح إجراءات وأنشطة استبيان الآراء بشأن تعدين الذهب الحرفي والضيق النطاق بعبارات بسيطة، باستخدام المعلومات نفسها التي سينقلها زعماء المجتمع إلى أفراد المجتمع؛</w:t>
      </w:r>
    </w:p>
    <w:p w14:paraId="12D76820" w14:textId="13555F49" w:rsidR="00AB2BBB" w:rsidRPr="00E21FC5" w:rsidRDefault="00375B74" w:rsidP="00375B74">
      <w:pPr>
        <w:pStyle w:val="Bulletlist"/>
        <w:bidi/>
        <w:rPr>
          <w:rtl/>
        </w:rPr>
      </w:pPr>
      <w:r>
        <w:rPr>
          <w:rFonts w:hint="cs"/>
          <w:rtl/>
        </w:rPr>
        <w:t>قم بتشجيع مقدمي الرعاية وأفراد الأسرة على مناقشة الأسئلة غير محددة الإجابة والتحدث عن الأمور ذات الأهمية في إجراءات استبيان الآراء وأنشطته؛</w:t>
      </w:r>
    </w:p>
    <w:p w14:paraId="6CC2563C" w14:textId="0E4AB21A" w:rsidR="00AB2BBB" w:rsidRPr="00E21FC5" w:rsidRDefault="00375B74" w:rsidP="00375B74">
      <w:pPr>
        <w:pStyle w:val="Bulletlist"/>
        <w:bidi/>
        <w:rPr>
          <w:rtl/>
        </w:rPr>
      </w:pPr>
      <w:r>
        <w:rPr>
          <w:rFonts w:hint="cs"/>
          <w:rtl/>
        </w:rPr>
        <w:t>إذا لاحظت أن بعض الشكوك لا تزال قائمة، فاشرح مرة أخرى بوضوح ويفضل أن يكون ذلك باللغة التي يشعر مقدمو الرعاية وأفراد الأسرة بالراحة تجاه استخدامها؛</w:t>
      </w:r>
    </w:p>
    <w:p w14:paraId="767327FE" w14:textId="1957DB88" w:rsidR="00AB2BBB" w:rsidRPr="00E21FC5" w:rsidRDefault="00375B74" w:rsidP="00375B74">
      <w:pPr>
        <w:pStyle w:val="Bulletlist"/>
        <w:bidi/>
        <w:rPr>
          <w:rtl/>
        </w:rPr>
      </w:pPr>
      <w:r>
        <w:rPr>
          <w:rFonts w:hint="cs"/>
          <w:rtl/>
        </w:rPr>
        <w:t>اشكر المشاركين على استقبالهم لك وتوديعك بالقدر نفسه من الاهتمام أثناء زيارتك للمسكن.</w:t>
      </w:r>
    </w:p>
    <w:p w14:paraId="68737A96" w14:textId="4C05B025" w:rsidR="001A4EDA" w:rsidRPr="00E21FC5" w:rsidRDefault="00853FF1" w:rsidP="00FA6AA0">
      <w:pPr>
        <w:bidi/>
        <w:rPr>
          <w:rtl/>
        </w:rPr>
      </w:pPr>
      <w:r>
        <w:rPr>
          <w:rFonts w:hint="cs"/>
          <w:rtl/>
        </w:rPr>
        <w:t>من المهم أن نلاحظ أن ناشطي تعبئة المجتمع لا ينبغي أن يصدروا الأحكام على أعضاء المجتمع أو أن يتهموهم أو يسيئوا إليهم لأن لديهم آراء أو سلوكيات مختلفة عن آرائهم أو سلوكياتهم.</w:t>
      </w:r>
      <w:r>
        <w:t xml:space="preserve"> </w:t>
      </w:r>
      <w:r>
        <w:rPr>
          <w:rFonts w:hint="cs"/>
          <w:rtl/>
        </w:rPr>
        <w:t>يتواجد ناشطو تعبئة المجتمع في المجتمع لتعزيز مشاركة أعضاء المجتمع ومشاركتهم وخلق مساحة للتبادل المستمر، وبالتالي يجب إنشاء بيئة عمل ممتعة مع جميع أعضاء المجتمع.</w:t>
      </w:r>
    </w:p>
    <w:p w14:paraId="51237472" w14:textId="5F67697C" w:rsidR="00AB2BBB" w:rsidRPr="00E21FC5" w:rsidRDefault="00AB2BBB" w:rsidP="00FA6AA0">
      <w:pPr>
        <w:bidi/>
        <w:rPr>
          <w:rtl/>
        </w:rPr>
      </w:pPr>
      <w:r>
        <w:rPr>
          <w:rFonts w:hint="cs"/>
          <w:rtl/>
        </w:rPr>
        <w:t>[يُرجى تعديل الفقرات أعلاه لتوضيح نهج تعبئة المجتمع بالتفصيل.]</w:t>
      </w:r>
    </w:p>
    <w:p w14:paraId="3132B16C" w14:textId="5CC56E1B" w:rsidR="001A4EDA" w:rsidRPr="00E21FC5" w:rsidRDefault="00375B74" w:rsidP="00875065">
      <w:pPr>
        <w:pStyle w:val="Heading1"/>
        <w:bidi/>
        <w:rPr>
          <w:rtl/>
        </w:rPr>
      </w:pPr>
      <w:r>
        <w:rPr>
          <w:rFonts w:hint="cs"/>
          <w:rtl/>
        </w:rPr>
        <w:t>6.</w:t>
      </w:r>
      <w:r>
        <w:rPr>
          <w:rFonts w:hint="cs"/>
          <w:rtl/>
        </w:rPr>
        <w:tab/>
        <w:t>الملف التعريفي لمجتمع أو ناشط تعبئة اجتماعي</w:t>
      </w:r>
    </w:p>
    <w:p w14:paraId="0F5E9206" w14:textId="544C2B42" w:rsidR="006F3A6D" w:rsidRPr="00E21FC5" w:rsidRDefault="006F3A6D" w:rsidP="00875065">
      <w:pPr>
        <w:bidi/>
        <w:rPr>
          <w:rtl/>
        </w:rPr>
      </w:pPr>
      <w:r>
        <w:rPr>
          <w:rFonts w:hint="cs"/>
          <w:rtl/>
        </w:rPr>
        <w:t>[صف هدف وخبرة كل منظمة مجتمع مدني تشارك في خطة التعبئة الاجتماعية ضمن نشاط تعبئة المجتمع وصف الغرض العام لعملهم كناشطي تعبئة مجتمع في مشروع الدراسة.]</w:t>
      </w:r>
    </w:p>
    <w:p w14:paraId="0D25CE3B" w14:textId="77777777" w:rsidR="00224663" w:rsidRPr="00E21FC5" w:rsidRDefault="00224663" w:rsidP="00224663">
      <w:pPr>
        <w:pStyle w:val="Normalboldhead"/>
        <w:bidi/>
        <w:rPr>
          <w:rtl/>
        </w:rPr>
      </w:pPr>
      <w:r>
        <w:rPr>
          <w:rFonts w:hint="cs"/>
          <w:rtl/>
        </w:rPr>
        <w:t>مثال من نيجيريا [يُحذف في الإصدار الأخير من بروتوكول دراستك]:</w:t>
      </w:r>
    </w:p>
    <w:p w14:paraId="7E6560AE" w14:textId="7903F3D0" w:rsidR="00224663" w:rsidRPr="00E21FC5" w:rsidRDefault="00224663" w:rsidP="00224663">
      <w:pPr>
        <w:bidi/>
        <w:rPr>
          <w:rtl/>
        </w:rPr>
      </w:pPr>
      <w:r>
        <w:rPr>
          <w:rFonts w:hint="cs"/>
          <w:rtl/>
        </w:rPr>
        <w:t xml:space="preserve">مركز الاستجابة الاجتماعية </w:t>
      </w:r>
      <w:r>
        <w:t>Geo-Mob</w:t>
      </w:r>
      <w:r>
        <w:rPr>
          <w:rFonts w:hint="cs"/>
          <w:rtl/>
        </w:rPr>
        <w:t xml:space="preserve"> هو منظمة غير حكومية تعمل في مجال المياه والصرف الصحي وتعزيز الصحة، لا سيما في ما يتعلق بالمجتمعات التي بها صناعات استخراجية.</w:t>
      </w:r>
      <w:r>
        <w:t xml:space="preserve"> </w:t>
      </w:r>
      <w:r>
        <w:rPr>
          <w:rFonts w:hint="cs"/>
          <w:rtl/>
        </w:rPr>
        <w:t xml:space="preserve">سيقود الفريق المشترك للتعبئة الاجتماعية كبار موظفي </w:t>
      </w:r>
      <w:r>
        <w:t>Geo-Mob</w:t>
      </w:r>
      <w:r>
        <w:rPr>
          <w:rFonts w:hint="cs"/>
          <w:rtl/>
        </w:rPr>
        <w:t>.</w:t>
      </w:r>
      <w:r>
        <w:t xml:space="preserve"> </w:t>
      </w:r>
      <w:r>
        <w:rPr>
          <w:rFonts w:hint="cs"/>
          <w:rtl/>
        </w:rPr>
        <w:t xml:space="preserve">يضم مركز </w:t>
      </w:r>
      <w:r>
        <w:t>Geo-Mob</w:t>
      </w:r>
      <w:r>
        <w:rPr>
          <w:rFonts w:hint="cs"/>
          <w:rtl/>
        </w:rPr>
        <w:t xml:space="preserve"> أخصائيين صحيين خبراء يعملون في التعبئة الاجتماعية على مستوى القاعدة الشعبية.</w:t>
      </w:r>
      <w:r>
        <w:t xml:space="preserve"> </w:t>
      </w:r>
      <w:r>
        <w:rPr>
          <w:rFonts w:hint="cs"/>
          <w:rtl/>
        </w:rPr>
        <w:t>عملت المنظمة على نطاق واسع مع المجتمعات المحلية في إجراء مراقبة ورصد الصحة العامة في جميع أنحاء نيجيريا.</w:t>
      </w:r>
      <w:r>
        <w:t xml:space="preserve"> </w:t>
      </w:r>
      <w:r>
        <w:rPr>
          <w:rFonts w:hint="cs"/>
          <w:rtl/>
        </w:rPr>
        <w:t>لديهم أيضًا ناشط في التعبئة ذو توجه شعبي يتحدث اللغة المحلية لسكان تعدين الذهب الحرفي والضيق النطاق في ولاية النيجر.</w:t>
      </w:r>
      <w:r>
        <w:t xml:space="preserve"> </w:t>
      </w:r>
      <w:r>
        <w:rPr>
          <w:rFonts w:hint="cs"/>
          <w:rtl/>
        </w:rPr>
        <w:t xml:space="preserve">سيعمل مركز </w:t>
      </w:r>
      <w:r>
        <w:t>Geo-Mob</w:t>
      </w:r>
      <w:r>
        <w:rPr>
          <w:rFonts w:hint="cs"/>
          <w:rtl/>
        </w:rPr>
        <w:t xml:space="preserve"> بشكل وثيق مع المجتمعات والمجموعات المحلية ومجلس الحكام التقليديين وائتلافات المجتمع المدني الأخرى في ولاية النيجر وإقليم العاصمة الفيدرالية أبوجا لضمان المشاركة الفعالة من أصحاب المصلحة والتعبئة الاجتماعية تجاه استبيان الآراء.</w:t>
      </w:r>
      <w:r>
        <w:t xml:space="preserve"> </w:t>
      </w:r>
    </w:p>
    <w:p w14:paraId="7BFD6B37" w14:textId="7BF6E6D7" w:rsidR="00224663" w:rsidRPr="00E21FC5" w:rsidRDefault="00224663" w:rsidP="00224663">
      <w:pPr>
        <w:bidi/>
        <w:rPr>
          <w:rtl/>
        </w:rPr>
      </w:pPr>
      <w:r>
        <w:rPr>
          <w:rFonts w:hint="cs"/>
          <w:rtl/>
        </w:rPr>
        <w:t>على المنوال نفسه، سيتم تعزيز المشاركة والتعبئة الاجتماعية للمنظمات غير الحكومية والجمعيات المهنية والهيئات الدينية في ولاية أوسون من خلال مشاركة المنظمات غير الحكومية للسكان الأصليين، ومبادرة النهوض بالإنسانية، وهي منظمة مجتمع مدني مكرسة لخدمات التدخل الصحي شبه القانونية والعامة.</w:t>
      </w:r>
      <w:r>
        <w:t xml:space="preserve"> </w:t>
      </w:r>
      <w:r>
        <w:rPr>
          <w:rFonts w:hint="cs"/>
          <w:rtl/>
        </w:rPr>
        <w:t>هدفها هو مساعدة الفئات السكانية المعرضة للخطر من خلال القانون كأداة للهندسة الاجتماعية، وبالتالي توفير تحسين بنسبة 50٪ في الوصول إلى خدمات الرعاية الصحية والتعليم وحقوق المرأة والشباب والفئات السكانية الأكثر عرضة للخطر.</w:t>
      </w:r>
      <w:r>
        <w:t xml:space="preserve"> </w:t>
      </w:r>
      <w:r>
        <w:rPr>
          <w:rFonts w:hint="cs"/>
          <w:rtl/>
        </w:rPr>
        <w:t xml:space="preserve">مبادرة النهوض بالإنسانية لديها طاقم عمل ضمن البرنامج متمرس في إدارة أصحاب المصلحة وتنفيذ </w:t>
      </w:r>
      <w:r>
        <w:rPr>
          <w:rFonts w:hint="cs"/>
          <w:rtl/>
        </w:rPr>
        <w:lastRenderedPageBreak/>
        <w:t>برامج التدخل في مجال الصحة العامة.</w:t>
      </w:r>
      <w:r>
        <w:t xml:space="preserve"> </w:t>
      </w:r>
      <w:r>
        <w:rPr>
          <w:rFonts w:hint="cs"/>
          <w:rtl/>
        </w:rPr>
        <w:t>سيتم إشراك الموظفين، الذين هم من السكان الأصليين في ولاية أوسون، في التعبئة الاجتماعية.</w:t>
      </w:r>
      <w:r>
        <w:t xml:space="preserve"> </w:t>
      </w:r>
    </w:p>
    <w:p w14:paraId="4134CBC1" w14:textId="0C4E602B" w:rsidR="00DF5972" w:rsidRPr="00E21FC5" w:rsidRDefault="00DF5972" w:rsidP="00DF5972">
      <w:pPr>
        <w:bidi/>
        <w:rPr>
          <w:rtl/>
        </w:rPr>
      </w:pPr>
      <w:r>
        <w:rPr>
          <w:rFonts w:hint="cs"/>
          <w:rtl/>
        </w:rPr>
        <w:t xml:space="preserve">أكاديمية </w:t>
      </w:r>
      <w:r>
        <w:t>Cerpmist</w:t>
      </w:r>
      <w:r>
        <w:rPr>
          <w:rFonts w:hint="cs"/>
          <w:rtl/>
        </w:rPr>
        <w:t xml:space="preserve"> البيئية هي أكاديمية مبتكرة تعمل في أفريقيا على مستوى عالمي وتقدم وتعزز التعليم والبحث والتأييد الموجهين نحو الحلول في مجال البيئة والتنمية المستدامة بطريقة تمكن الأفراد والحكومات والمجتمعات.</w:t>
      </w:r>
      <w:r>
        <w:t xml:space="preserve"> </w:t>
      </w:r>
      <w:r>
        <w:rPr>
          <w:rFonts w:hint="cs"/>
          <w:rtl/>
        </w:rPr>
        <w:t xml:space="preserve">تتمتع أكاديمية </w:t>
      </w:r>
      <w:r>
        <w:t>Cerpmist</w:t>
      </w:r>
      <w:r>
        <w:rPr>
          <w:rFonts w:hint="cs"/>
          <w:rtl/>
        </w:rPr>
        <w:t xml:space="preserve"> البيئية بخبرة في بناء شبكات مع المجتمعات الأكاديمية وتنسيق الخدمات اللوجستية داخل البلد.</w:t>
      </w:r>
      <w:r>
        <w:t xml:space="preserve"> </w:t>
      </w:r>
      <w:r>
        <w:rPr>
          <w:rFonts w:hint="cs"/>
          <w:rtl/>
        </w:rPr>
        <w:t>ستقوم بتنسيق مشاركة المجتمعات الأكاديمية للدراسة في موقعي المشروع، بما في ذلك توفير الدعم الرقابي كاستراتيجية متكاملة لإشراك أصحاب المصلحة في استبيان الآراء.</w:t>
      </w:r>
      <w:r>
        <w:t xml:space="preserve"> </w:t>
      </w:r>
      <w:r>
        <w:rPr>
          <w:rFonts w:hint="cs"/>
          <w:rtl/>
        </w:rPr>
        <w:t>كما ستدعم مشاركة مركز جامعة نيجيريا للإدارة والتحكم البيئيين.</w:t>
      </w:r>
    </w:p>
    <w:p w14:paraId="2179907E" w14:textId="77777777" w:rsidR="00DF5972" w:rsidRPr="00E21FC5" w:rsidRDefault="00DF5972" w:rsidP="00DF5972">
      <w:pPr>
        <w:bidi/>
        <w:rPr>
          <w:b/>
          <w:bCs/>
          <w:rtl/>
        </w:rPr>
      </w:pPr>
      <w:r>
        <w:rPr>
          <w:rFonts w:hint="cs"/>
          <w:b/>
          <w:bCs/>
          <w:rtl/>
        </w:rPr>
        <w:t>[نهاية المثال]</w:t>
      </w:r>
    </w:p>
    <w:p w14:paraId="5EDB91F1" w14:textId="304547C9" w:rsidR="006F3A6D" w:rsidRPr="00E21FC5" w:rsidRDefault="006F3A6D" w:rsidP="00A248FA">
      <w:pPr>
        <w:bidi/>
        <w:rPr>
          <w:rtl/>
        </w:rPr>
      </w:pPr>
      <w:r>
        <w:rPr>
          <w:rFonts w:hint="cs"/>
          <w:rtl/>
        </w:rPr>
        <w:t>جميع ناشطي التعبئة الاجتماعية سوف:</w:t>
      </w:r>
      <w:r>
        <w:t xml:space="preserve"> </w:t>
      </w:r>
    </w:p>
    <w:p w14:paraId="4036C328" w14:textId="70DE6F73" w:rsidR="006F3A6D" w:rsidRPr="00E21FC5" w:rsidRDefault="00DF5972" w:rsidP="00A248FA">
      <w:pPr>
        <w:pStyle w:val="Bulletlist"/>
        <w:bidi/>
        <w:rPr>
          <w:rtl/>
        </w:rPr>
      </w:pPr>
      <w:r>
        <w:rPr>
          <w:rFonts w:hint="cs"/>
          <w:rtl/>
        </w:rPr>
        <w:t>يكونون على إلمام بالسياق وبيئة المجتمع المحلي، ولديهم فهم أصحاب المصلحة الرئيسيين والديناميكيات؛</w:t>
      </w:r>
    </w:p>
    <w:p w14:paraId="0FE9BA9D" w14:textId="206672CF" w:rsidR="006F3A6D" w:rsidRPr="00E21FC5" w:rsidRDefault="00DF5972" w:rsidP="00A248FA">
      <w:pPr>
        <w:pStyle w:val="Bulletlist"/>
        <w:bidi/>
        <w:rPr>
          <w:rtl/>
        </w:rPr>
      </w:pPr>
      <w:r>
        <w:rPr>
          <w:rFonts w:hint="cs"/>
          <w:rtl/>
        </w:rPr>
        <w:t>يتلقون التدريب على مفهوم المشروع ونهج تعبئة المجتمع؛</w:t>
      </w:r>
    </w:p>
    <w:p w14:paraId="14A8CDCA" w14:textId="03860415" w:rsidR="006F3A6D" w:rsidRPr="00E21FC5" w:rsidRDefault="00DF5972" w:rsidP="00A248FA">
      <w:pPr>
        <w:pStyle w:val="Bulletlist"/>
        <w:bidi/>
        <w:rPr>
          <w:rtl/>
        </w:rPr>
      </w:pPr>
      <w:r>
        <w:rPr>
          <w:rFonts w:hint="cs"/>
          <w:rtl/>
        </w:rPr>
        <w:t>يؤسسوا قنوات اتصال مع المجتمع، وينخرطوا مع قادة الرأي في المجتمعات ومجموعات المجتمع الأخرى ذات الصلة بطريقة محترمة؛</w:t>
      </w:r>
    </w:p>
    <w:p w14:paraId="2AEB6D11" w14:textId="7855F796" w:rsidR="006F3A6D" w:rsidRPr="00E21FC5" w:rsidRDefault="00DF5972" w:rsidP="00A248FA">
      <w:pPr>
        <w:pStyle w:val="Bulletlist"/>
        <w:bidi/>
        <w:rPr>
          <w:rtl/>
        </w:rPr>
      </w:pPr>
      <w:r>
        <w:rPr>
          <w:rFonts w:hint="cs"/>
          <w:rtl/>
        </w:rPr>
        <w:t>يديروا اجتماعات المجتمع الصغيرة والكبيرة باعتبارها مساحة لتشجيع المناقشات وتوفير المعلومات حول أنشطة استبيان الآراء ونشر الرسائل الرئيسية والإبلاغ بانتظام عن التطورات الأخيرة؛</w:t>
      </w:r>
      <w:r>
        <w:t xml:space="preserve"> </w:t>
      </w:r>
    </w:p>
    <w:p w14:paraId="24C3DEDF" w14:textId="4499E479" w:rsidR="006F3A6D" w:rsidRPr="00E21FC5" w:rsidRDefault="00DF5972" w:rsidP="00AB512B">
      <w:pPr>
        <w:pStyle w:val="Bulletlist"/>
        <w:bidi/>
        <w:rPr>
          <w:rtl/>
        </w:rPr>
      </w:pPr>
      <w:r>
        <w:rPr>
          <w:rFonts w:hint="cs"/>
          <w:rtl/>
        </w:rPr>
        <w:t>يتواصلوا بوضوح وباللغة المحلية حتى يفهم المجتمع العملية؛</w:t>
      </w:r>
    </w:p>
    <w:p w14:paraId="0949E59C" w14:textId="2D2E1F05" w:rsidR="006F3A6D" w:rsidRPr="00E21FC5" w:rsidRDefault="00DF5972" w:rsidP="00AB512B">
      <w:pPr>
        <w:pStyle w:val="Bulletlist"/>
        <w:bidi/>
        <w:rPr>
          <w:rtl/>
        </w:rPr>
      </w:pPr>
      <w:r>
        <w:rPr>
          <w:rFonts w:hint="cs"/>
          <w:rtl/>
        </w:rPr>
        <w:t>يبنوا قدرات المجتمع من خلال توفير التدريب لأفراد المجتمع على التواصل وتشجيع المبادرات والمشاركة المحلية؛</w:t>
      </w:r>
    </w:p>
    <w:p w14:paraId="72FA47EB" w14:textId="1701B82D" w:rsidR="006F3A6D" w:rsidRPr="00E21FC5" w:rsidRDefault="00DF5972" w:rsidP="00AB512B">
      <w:pPr>
        <w:pStyle w:val="Bulletlist"/>
        <w:bidi/>
        <w:rPr>
          <w:rtl/>
        </w:rPr>
      </w:pPr>
      <w:r>
        <w:rPr>
          <w:rFonts w:hint="cs"/>
          <w:rtl/>
        </w:rPr>
        <w:t>تكون لديهم القدرة على التشجيع والاستماع والإقناع والتفاوض بأدب؛</w:t>
      </w:r>
    </w:p>
    <w:p w14:paraId="06A5EFB2" w14:textId="73E48110" w:rsidR="006F3A6D" w:rsidRPr="00E21FC5" w:rsidRDefault="00DF5972" w:rsidP="00AB512B">
      <w:pPr>
        <w:pStyle w:val="Bulletlist"/>
        <w:bidi/>
        <w:rPr>
          <w:rtl/>
        </w:rPr>
      </w:pPr>
      <w:r>
        <w:rPr>
          <w:rFonts w:hint="cs"/>
          <w:rtl/>
        </w:rPr>
        <w:t>يتمتعون بالديناميكية والنشاط والإبداع ويتبنون نهجًا لحل المشكلات، حسب الاقتضاء (لا تنتظر دائمًا السلطة الأعلى في التسلسل الإداري)؛</w:t>
      </w:r>
    </w:p>
    <w:p w14:paraId="26E933BE" w14:textId="247CE37D" w:rsidR="006F3A6D" w:rsidRPr="00E21FC5" w:rsidRDefault="00DF5972" w:rsidP="00AB512B">
      <w:pPr>
        <w:pStyle w:val="Bulletlist"/>
        <w:bidi/>
        <w:rPr>
          <w:rtl/>
        </w:rPr>
      </w:pPr>
      <w:r>
        <w:rPr>
          <w:rFonts w:hint="cs"/>
          <w:rtl/>
        </w:rPr>
        <w:t>ينسقون ويربطون العمل مع موظفي المشروع الآخرين لتسهيل مشاركة المجتمع في المشروع.</w:t>
      </w:r>
      <w:r>
        <w:t xml:space="preserve"> </w:t>
      </w:r>
    </w:p>
    <w:p w14:paraId="6500F742" w14:textId="5B929B16" w:rsidR="001A4EDA" w:rsidRPr="00935B3D" w:rsidRDefault="007F57B7" w:rsidP="00935B3D">
      <w:pPr>
        <w:pStyle w:val="Heading1"/>
        <w:bidi/>
        <w:rPr>
          <w:szCs w:val="28"/>
          <w:rtl/>
        </w:rPr>
      </w:pPr>
      <w:r>
        <w:rPr>
          <w:rFonts w:hint="cs"/>
          <w:rtl/>
        </w:rPr>
        <w:t>7.</w:t>
      </w:r>
      <w:r>
        <w:rPr>
          <w:rFonts w:hint="cs"/>
          <w:rtl/>
        </w:rPr>
        <w:tab/>
        <w:t>علاقة ناشطي التعبئة بزعماء المجتمع</w:t>
      </w:r>
    </w:p>
    <w:p w14:paraId="62750DEB" w14:textId="20C1B6A2" w:rsidR="000D55EC" w:rsidRPr="00E21FC5" w:rsidRDefault="006F3A6D" w:rsidP="00935B3D">
      <w:pPr>
        <w:bidi/>
        <w:rPr>
          <w:rtl/>
        </w:rPr>
      </w:pPr>
      <w:r>
        <w:rPr>
          <w:rFonts w:hint="cs"/>
          <w:rtl/>
        </w:rPr>
        <w:t>الفريق المشترك للتعبئة المجتمعية الذي يتألف من ممثلين وموظفين في [اسم منظمات المجتمع المدني] سيعمل بشكل وثيق مع زعماء المجتمع والمجتمع المحيط بمواقع تعدين الذهب الحرفي والضيق النطاق.</w:t>
      </w:r>
      <w:r>
        <w:t xml:space="preserve"> </w:t>
      </w:r>
      <w:r>
        <w:rPr>
          <w:rFonts w:hint="cs"/>
          <w:rtl/>
        </w:rPr>
        <w:t>يجب أن يكون زعماء المجتمع أول من تتم توعيتهم وتعبئتهم، حتى يتمكنوا من المشاركة كميسرين في عملية التعبئة الاجتماعية للمجتمع الأكبر والفئات المستهدفة، والإبلاغ بإجراءات وأنشطة استبيان الآراء والحاجة إلى التفاعل والمشاركة النشطين من المجتمع.</w:t>
      </w:r>
      <w:r>
        <w:t xml:space="preserve"> </w:t>
      </w:r>
      <w:r>
        <w:rPr>
          <w:rFonts w:hint="cs"/>
          <w:rtl/>
        </w:rPr>
        <w:t>تعد مشاركة زعماء المجتمع المحلي ([اذكر أمثلة]) ومجموعات المجتمع وأعضاء المجتمع المؤثرين الآخرين ([اذكر أمثلة]) أمرًا مهمًا للغاية لقبول الرسالة والالتزام بالدراسة، وكوسيلة للمساهمة في أنشطة استبيان الآراء ودفعها إلى الأمام.</w:t>
      </w:r>
    </w:p>
    <w:p w14:paraId="4F2B6C09" w14:textId="0C3656A9" w:rsidR="006F3A6D" w:rsidRPr="00E21FC5" w:rsidRDefault="00DE0C0E" w:rsidP="00935B3D">
      <w:pPr>
        <w:bidi/>
        <w:rPr>
          <w:rtl/>
        </w:rPr>
      </w:pPr>
      <w:r>
        <w:rPr>
          <w:rFonts w:hint="cs"/>
          <w:rtl/>
        </w:rPr>
        <w:t>[يُرجى تعديل وضبط الفقرة أعلاه لتصف بإيجاز التعاون بين ناشطي تعبئة المجتمع وزعماء المجتمع في منطقة الدراسة.]</w:t>
      </w:r>
    </w:p>
    <w:p w14:paraId="5EEB8B6E" w14:textId="51D4A1F9" w:rsidR="00C77B89" w:rsidRPr="00E21FC5" w:rsidRDefault="00C77B89" w:rsidP="00C77B89">
      <w:pPr>
        <w:pStyle w:val="Heading1"/>
        <w:bidi/>
        <w:rPr>
          <w:rtl/>
        </w:rPr>
      </w:pPr>
      <w:r>
        <w:rPr>
          <w:rFonts w:hint="cs"/>
          <w:rtl/>
        </w:rPr>
        <w:t>المراجع</w:t>
      </w:r>
    </w:p>
    <w:p w14:paraId="0D50DDB8" w14:textId="77777777" w:rsidR="00C77B89" w:rsidRPr="00E21FC5" w:rsidRDefault="00C77B89" w:rsidP="00C77B89">
      <w:pPr>
        <w:pStyle w:val="Referencelist"/>
        <w:bidi/>
        <w:rPr>
          <w:rtl/>
        </w:rPr>
      </w:pPr>
      <w:r>
        <w:rPr>
          <w:rFonts w:hint="cs"/>
          <w:rtl/>
        </w:rPr>
        <w:t>1.</w:t>
      </w:r>
      <w:r>
        <w:rPr>
          <w:rFonts w:hint="cs"/>
          <w:rtl/>
        </w:rPr>
        <w:tab/>
      </w:r>
      <w:r>
        <w:t>Hentschel T</w:t>
      </w:r>
      <w:r>
        <w:rPr>
          <w:rFonts w:cs="Times New Roman"/>
          <w:szCs w:val="24"/>
          <w:rtl/>
        </w:rPr>
        <w:t>،</w:t>
      </w:r>
      <w:r>
        <w:t xml:space="preserve"> Hruschka F</w:t>
      </w:r>
      <w:r>
        <w:rPr>
          <w:rFonts w:cs="Times New Roman"/>
          <w:szCs w:val="24"/>
          <w:rtl/>
        </w:rPr>
        <w:t>،</w:t>
      </w:r>
      <w:r>
        <w:t xml:space="preserve"> Priester M</w:t>
      </w:r>
      <w:r>
        <w:rPr>
          <w:rFonts w:hint="cs"/>
          <w:rtl/>
        </w:rPr>
        <w:t>. التعدين الحرفي والضيق النطاق: التحديات والفرص.</w:t>
      </w:r>
      <w:r>
        <w:t xml:space="preserve"> </w:t>
      </w:r>
      <w:r>
        <w:rPr>
          <w:rFonts w:hint="cs"/>
          <w:rtl/>
        </w:rPr>
        <w:t>لندن:</w:t>
      </w:r>
      <w:r>
        <w:t xml:space="preserve"> </w:t>
      </w:r>
      <w:r>
        <w:rPr>
          <w:rFonts w:hint="cs"/>
          <w:rtl/>
        </w:rPr>
        <w:t>مجلس الأعمال العالمي للتنمية المستدامة؛ 2003.</w:t>
      </w:r>
    </w:p>
    <w:p w14:paraId="72569EC1" w14:textId="77777777" w:rsidR="00C77B89" w:rsidRPr="00E21FC5" w:rsidRDefault="00C77B89" w:rsidP="00C77B89">
      <w:pPr>
        <w:pStyle w:val="Referencelist"/>
        <w:bidi/>
        <w:rPr>
          <w:rtl/>
        </w:rPr>
      </w:pPr>
      <w:r>
        <w:rPr>
          <w:rFonts w:hint="cs"/>
          <w:rtl/>
        </w:rPr>
        <w:t>2.</w:t>
      </w:r>
      <w:r>
        <w:rPr>
          <w:rFonts w:hint="cs"/>
          <w:rtl/>
        </w:rPr>
        <w:tab/>
        <w:t>فتح آفاق جديدة: التعدين والمعادن والتنمية المستدامة.</w:t>
      </w:r>
      <w:r>
        <w:t xml:space="preserve"> </w:t>
      </w:r>
      <w:r>
        <w:rPr>
          <w:rFonts w:hint="cs"/>
          <w:rtl/>
        </w:rPr>
        <w:t>لندن:</w:t>
      </w:r>
      <w:r>
        <w:t xml:space="preserve"> </w:t>
      </w:r>
      <w:r>
        <w:rPr>
          <w:rFonts w:hint="cs"/>
          <w:rtl/>
        </w:rPr>
        <w:t>المعهد الدولي للبيئة والتنمية؛ 2004.</w:t>
      </w:r>
    </w:p>
    <w:p w14:paraId="001533D3" w14:textId="77777777" w:rsidR="00C77B89" w:rsidRPr="00E21FC5" w:rsidRDefault="00C77B89" w:rsidP="00C77B89">
      <w:pPr>
        <w:pStyle w:val="Referencelist"/>
        <w:bidi/>
        <w:rPr>
          <w:rtl/>
        </w:rPr>
      </w:pPr>
      <w:r>
        <w:rPr>
          <w:rFonts w:hint="cs"/>
          <w:rtl/>
        </w:rPr>
        <w:t>3.</w:t>
      </w:r>
      <w:r>
        <w:rPr>
          <w:rFonts w:hint="cs"/>
          <w:rtl/>
        </w:rPr>
        <w:tab/>
      </w:r>
      <w:r>
        <w:t>Veiga MM</w:t>
      </w:r>
      <w:r>
        <w:rPr>
          <w:rFonts w:cs="Times New Roman"/>
          <w:szCs w:val="24"/>
          <w:rtl/>
        </w:rPr>
        <w:t>،</w:t>
      </w:r>
      <w:r>
        <w:t xml:space="preserve"> Baker RF. </w:t>
      </w:r>
      <w:r>
        <w:rPr>
          <w:rFonts w:hint="cs"/>
          <w:rtl/>
        </w:rPr>
        <w:t>بروتوكولات للتقييم البيئي والصحي للزئبق المنبعث من قبل عمال تعدين الذهب الحرفي والضيق النطاق.</w:t>
      </w:r>
      <w:r>
        <w:t xml:space="preserve"> </w:t>
      </w:r>
      <w:r>
        <w:rPr>
          <w:rFonts w:hint="cs"/>
          <w:rtl/>
        </w:rPr>
        <w:t>فيينا:</w:t>
      </w:r>
      <w:r>
        <w:t xml:space="preserve"> </w:t>
      </w:r>
      <w:r>
        <w:rPr>
          <w:rFonts w:hint="cs"/>
          <w:rtl/>
        </w:rPr>
        <w:t>منظمة الأمم المتحدة للتنمية الصناعية؛ 2004.</w:t>
      </w:r>
    </w:p>
    <w:p w14:paraId="4871D3BC" w14:textId="77777777" w:rsidR="00C77B89" w:rsidRPr="00A006A6" w:rsidRDefault="00C77B89" w:rsidP="00C77B89">
      <w:pPr>
        <w:pStyle w:val="Referencelist"/>
        <w:bidi/>
        <w:rPr>
          <w:rtl/>
        </w:rPr>
      </w:pPr>
      <w:r>
        <w:rPr>
          <w:rFonts w:hint="cs"/>
          <w:rtl/>
        </w:rPr>
        <w:lastRenderedPageBreak/>
        <w:t>4.</w:t>
      </w:r>
      <w:r>
        <w:rPr>
          <w:rFonts w:hint="cs"/>
          <w:rtl/>
        </w:rPr>
        <w:tab/>
        <w:t>المخاطر الصحية البيئية والمهنية المرتبطة بتعدين الذهب الحرفي والضيق النطاق.</w:t>
      </w:r>
      <w:r>
        <w:t xml:space="preserve"> </w:t>
      </w:r>
      <w:r>
        <w:rPr>
          <w:rFonts w:hint="cs"/>
          <w:rtl/>
        </w:rPr>
        <w:t>جنيف:</w:t>
      </w:r>
      <w:r>
        <w:t xml:space="preserve"> </w:t>
      </w:r>
      <w:r>
        <w:rPr>
          <w:rFonts w:hint="cs"/>
          <w:rtl/>
        </w:rPr>
        <w:t>منظمة الصحة العالمية؛ 2016 ( </w:t>
      </w:r>
      <w:hyperlink r:id="rId8" w:history="1">
        <w:r>
          <w:rPr>
            <w:rStyle w:val="Hyperlink"/>
          </w:rPr>
          <w:t>https://apps.who.int/iris/handle/10665/247195</w:t>
        </w:r>
      </w:hyperlink>
      <w:r>
        <w:rPr>
          <w:rFonts w:hint="cs"/>
          <w:rtl/>
        </w:rPr>
        <w:t>، تم الدخول إليه في 29 يناير 2021).</w:t>
      </w:r>
    </w:p>
    <w:p w14:paraId="2F83774F" w14:textId="77777777" w:rsidR="001A4EDA" w:rsidRPr="00A006A6" w:rsidRDefault="001A4EDA" w:rsidP="00C77B89">
      <w:pPr>
        <w:pStyle w:val="Heading2"/>
        <w:jc w:val="left"/>
        <w:rPr>
          <w:rFonts w:cs="Arial"/>
        </w:rPr>
      </w:pPr>
    </w:p>
    <w:sectPr w:rsidR="001A4EDA" w:rsidRPr="00A006A6" w:rsidSect="00A006A6">
      <w:headerReference w:type="default" r:id="rId9"/>
      <w:footerReference w:type="even" r:id="rId10"/>
      <w:footerReference w:type="default" r:id="rId11"/>
      <w:pgSz w:w="11901"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A4138" w14:textId="77777777" w:rsidR="00BE4340" w:rsidRDefault="00BE4340">
      <w:pPr>
        <w:spacing w:after="0" w:line="240" w:lineRule="auto"/>
      </w:pPr>
      <w:r>
        <w:separator/>
      </w:r>
    </w:p>
  </w:endnote>
  <w:endnote w:type="continuationSeparator" w:id="0">
    <w:p w14:paraId="2033C2B6" w14:textId="77777777" w:rsidR="00BE4340" w:rsidRDefault="00BE4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500000000000000"/>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89A6B" w14:textId="77777777" w:rsidR="00BF6921" w:rsidRDefault="00BF6921" w:rsidP="00A95C0C">
    <w:pPr>
      <w:pStyle w:val="Footer"/>
      <w:framePr w:wrap="around" w:vAnchor="text" w:hAnchor="margin" w:xAlign="center" w:y="1"/>
      <w:bidi/>
      <w:rPr>
        <w:rStyle w:val="PageNumber"/>
        <w:rtl/>
      </w:rPr>
    </w:pPr>
    <w:r>
      <w:rPr>
        <w:rStyle w:val="PageNumber"/>
        <w:rFonts w:hint="cs"/>
        <w:rtl/>
      </w:rPr>
      <w:fldChar w:fldCharType="begin"/>
    </w:r>
    <w:r>
      <w:rPr>
        <w:rtl/>
      </w:rPr>
      <w:instrText xml:space="preserve"> </w:instrText>
    </w:r>
    <w:r>
      <w:rPr>
        <w:rStyle w:val="PageNumber"/>
        <w:rFonts w:hint="cs"/>
      </w:rPr>
      <w:instrText xml:space="preserve">PAGE  </w:instrText>
    </w:r>
    <w:r>
      <w:rPr>
        <w:rStyle w:val="PageNumber"/>
        <w:rFonts w:hint="cs"/>
        <w:rtl/>
      </w:rPr>
      <w:fldChar w:fldCharType="end"/>
    </w:r>
  </w:p>
  <w:p w14:paraId="761BC885" w14:textId="77777777" w:rsidR="00BF6921" w:rsidRDefault="00BF692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8B756" w14:textId="23B622A5" w:rsidR="00BF6921" w:rsidRPr="00C27F92" w:rsidRDefault="00BF6921" w:rsidP="00C27F92">
    <w:pPr>
      <w:pStyle w:val="Footer"/>
      <w:framePr w:wrap="around" w:vAnchor="text" w:hAnchor="margin" w:xAlign="center" w:y="1"/>
      <w:bidi/>
      <w:spacing w:after="0" w:line="240" w:lineRule="auto"/>
      <w:rPr>
        <w:rStyle w:val="PageNumber"/>
        <w:szCs w:val="24"/>
        <w:rtl/>
      </w:rPr>
    </w:pPr>
    <w:r w:rsidRPr="00C27F92">
      <w:rPr>
        <w:rStyle w:val="PageNumber"/>
        <w:rFonts w:hint="cs"/>
        <w:rtl/>
      </w:rPr>
      <w:fldChar w:fldCharType="begin"/>
    </w:r>
    <w:r>
      <w:rPr>
        <w:rtl/>
      </w:rPr>
      <w:instrText xml:space="preserve"> </w:instrText>
    </w:r>
    <w:r w:rsidRPr="00C27F92">
      <w:rPr>
        <w:rStyle w:val="PageNumber"/>
        <w:rFonts w:hint="cs"/>
      </w:rPr>
      <w:instrText xml:space="preserve">PAGE  </w:instrText>
    </w:r>
    <w:r w:rsidRPr="00C27F92">
      <w:rPr>
        <w:rStyle w:val="PageNumber"/>
        <w:rFonts w:hint="cs"/>
        <w:rtl/>
      </w:rPr>
      <w:fldChar w:fldCharType="separate"/>
    </w:r>
    <w:r w:rsidR="002C4184">
      <w:rPr>
        <w:noProof/>
        <w:rtl/>
      </w:rPr>
      <w:t>5</w:t>
    </w:r>
    <w:r w:rsidRPr="00C27F92">
      <w:rPr>
        <w:rStyle w:val="PageNumber"/>
        <w:rFonts w:hint="cs"/>
        <w:rtl/>
      </w:rPr>
      <w:fldChar w:fldCharType="end"/>
    </w:r>
  </w:p>
  <w:p w14:paraId="1308D2B4" w14:textId="63B47327" w:rsidR="00BF6921" w:rsidRDefault="00BF6921">
    <w:pPr>
      <w:pStyle w:val="Footer"/>
      <w:tabs>
        <w:tab w:val="center" w:pos="5245"/>
      </w:tabs>
      <w:rPr>
        <w:rFonts w:ascii="Arial" w:hAnsi="Arial"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4F266" w14:textId="77777777" w:rsidR="00BE4340" w:rsidRDefault="00BE4340">
      <w:pPr>
        <w:spacing w:after="0" w:line="240" w:lineRule="auto"/>
      </w:pPr>
      <w:r>
        <w:separator/>
      </w:r>
    </w:p>
  </w:footnote>
  <w:footnote w:type="continuationSeparator" w:id="0">
    <w:p w14:paraId="65842AE3" w14:textId="77777777" w:rsidR="00BE4340" w:rsidRDefault="00BE4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D7313" w14:textId="4BFF077E" w:rsidR="00BF6921" w:rsidRPr="00391FAE" w:rsidRDefault="00BF6921" w:rsidP="00C427D1">
    <w:pPr>
      <w:widowControl w:val="0"/>
      <w:tabs>
        <w:tab w:val="center" w:pos="3544"/>
        <w:tab w:val="left" w:pos="4962"/>
        <w:tab w:val="right" w:pos="10773"/>
      </w:tabs>
      <w:spacing w:line="240" w:lineRule="auto"/>
      <w:jc w:val="center"/>
      <w:outlineLvl w:val="1"/>
      <w:rPr>
        <w:rFonts w:ascii="Arial" w:eastAsia="Times New Roman" w:hAnsi="Arial" w:cs="Arial"/>
        <w:sz w:val="20"/>
        <w:szCs w:val="20"/>
        <w:lang w:val="en" w:eastAsia="de-CH"/>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802"/>
    <w:multiLevelType w:val="hybridMultilevel"/>
    <w:tmpl w:val="515241F4"/>
    <w:lvl w:ilvl="0" w:tplc="36721558">
      <w:start w:val="4"/>
      <w:numFmt w:val="upp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 w15:restartNumberingAfterBreak="0">
    <w:nsid w:val="08A72F64"/>
    <w:multiLevelType w:val="hybridMultilevel"/>
    <w:tmpl w:val="BA5264B0"/>
    <w:lvl w:ilvl="0" w:tplc="1EAE48A6">
      <w:start w:val="1"/>
      <w:numFmt w:val="bullet"/>
      <w:lvlText w:val="-"/>
      <w:lvlJc w:val="left"/>
      <w:pPr>
        <w:ind w:left="786" w:hanging="360"/>
      </w:pPr>
      <w:rPr>
        <w:rFonts w:ascii="Times New Roman" w:eastAsia="Calibri" w:hAnsi="Times New Roman" w:cs="Times New Roman" w:hint="default"/>
      </w:rPr>
    </w:lvl>
    <w:lvl w:ilvl="1" w:tplc="8452DE4E">
      <w:start w:val="1"/>
      <w:numFmt w:val="bullet"/>
      <w:lvlText w:val="o"/>
      <w:lvlJc w:val="left"/>
      <w:pPr>
        <w:ind w:left="1506" w:hanging="360"/>
      </w:pPr>
      <w:rPr>
        <w:rFonts w:ascii="Courier New" w:hAnsi="Courier New" w:cs="Courier New" w:hint="default"/>
      </w:rPr>
    </w:lvl>
    <w:lvl w:ilvl="2" w:tplc="0BEE030E">
      <w:start w:val="1"/>
      <w:numFmt w:val="bullet"/>
      <w:lvlText w:val=""/>
      <w:lvlJc w:val="left"/>
      <w:pPr>
        <w:ind w:left="2226" w:hanging="360"/>
      </w:pPr>
      <w:rPr>
        <w:rFonts w:ascii="Wingdings" w:hAnsi="Wingdings" w:hint="default"/>
      </w:rPr>
    </w:lvl>
    <w:lvl w:ilvl="3" w:tplc="8698E006">
      <w:start w:val="1"/>
      <w:numFmt w:val="bullet"/>
      <w:lvlText w:val=""/>
      <w:lvlJc w:val="left"/>
      <w:pPr>
        <w:ind w:left="2946" w:hanging="360"/>
      </w:pPr>
      <w:rPr>
        <w:rFonts w:ascii="Symbol" w:hAnsi="Symbol" w:hint="default"/>
      </w:rPr>
    </w:lvl>
    <w:lvl w:ilvl="4" w:tplc="F8D6AFB8">
      <w:start w:val="1"/>
      <w:numFmt w:val="bullet"/>
      <w:lvlText w:val="o"/>
      <w:lvlJc w:val="left"/>
      <w:pPr>
        <w:ind w:left="3666" w:hanging="360"/>
      </w:pPr>
      <w:rPr>
        <w:rFonts w:ascii="Courier New" w:hAnsi="Courier New" w:cs="Courier New" w:hint="default"/>
      </w:rPr>
    </w:lvl>
    <w:lvl w:ilvl="5" w:tplc="D0C6CAEE">
      <w:start w:val="1"/>
      <w:numFmt w:val="bullet"/>
      <w:lvlText w:val=""/>
      <w:lvlJc w:val="left"/>
      <w:pPr>
        <w:ind w:left="4386" w:hanging="360"/>
      </w:pPr>
      <w:rPr>
        <w:rFonts w:ascii="Wingdings" w:hAnsi="Wingdings" w:hint="default"/>
      </w:rPr>
    </w:lvl>
    <w:lvl w:ilvl="6" w:tplc="A88459F4">
      <w:start w:val="1"/>
      <w:numFmt w:val="bullet"/>
      <w:lvlText w:val=""/>
      <w:lvlJc w:val="left"/>
      <w:pPr>
        <w:ind w:left="5106" w:hanging="360"/>
      </w:pPr>
      <w:rPr>
        <w:rFonts w:ascii="Symbol" w:hAnsi="Symbol" w:hint="default"/>
      </w:rPr>
    </w:lvl>
    <w:lvl w:ilvl="7" w:tplc="4112CD52">
      <w:start w:val="1"/>
      <w:numFmt w:val="bullet"/>
      <w:lvlText w:val="o"/>
      <w:lvlJc w:val="left"/>
      <w:pPr>
        <w:ind w:left="5826" w:hanging="360"/>
      </w:pPr>
      <w:rPr>
        <w:rFonts w:ascii="Courier New" w:hAnsi="Courier New" w:cs="Courier New" w:hint="default"/>
      </w:rPr>
    </w:lvl>
    <w:lvl w:ilvl="8" w:tplc="415E0422">
      <w:start w:val="1"/>
      <w:numFmt w:val="bullet"/>
      <w:lvlText w:val=""/>
      <w:lvlJc w:val="left"/>
      <w:pPr>
        <w:ind w:left="6546" w:hanging="360"/>
      </w:pPr>
      <w:rPr>
        <w:rFonts w:ascii="Wingdings" w:hAnsi="Wingdings" w:hint="default"/>
      </w:rPr>
    </w:lvl>
  </w:abstractNum>
  <w:abstractNum w:abstractNumId="2" w15:restartNumberingAfterBreak="0">
    <w:nsid w:val="10345497"/>
    <w:multiLevelType w:val="hybridMultilevel"/>
    <w:tmpl w:val="DA8A5C3E"/>
    <w:lvl w:ilvl="0" w:tplc="4718F4A4">
      <w:start w:val="1"/>
      <w:numFmt w:val="upperLetter"/>
      <w:lvlText w:val="%1)"/>
      <w:lvlJc w:val="left"/>
      <w:pPr>
        <w:ind w:left="720" w:hanging="360"/>
      </w:pPr>
      <w:rPr>
        <w:rFonts w:hint="default"/>
      </w:rPr>
    </w:lvl>
    <w:lvl w:ilvl="1" w:tplc="D0F25B46">
      <w:start w:val="1"/>
      <w:numFmt w:val="lowerLetter"/>
      <w:lvlText w:val="%2."/>
      <w:lvlJc w:val="left"/>
      <w:pPr>
        <w:ind w:left="1440" w:hanging="360"/>
      </w:pPr>
    </w:lvl>
    <w:lvl w:ilvl="2" w:tplc="FF08661C">
      <w:start w:val="1"/>
      <w:numFmt w:val="lowerRoman"/>
      <w:lvlText w:val="%3."/>
      <w:lvlJc w:val="right"/>
      <w:pPr>
        <w:ind w:left="2160" w:hanging="180"/>
      </w:pPr>
    </w:lvl>
    <w:lvl w:ilvl="3" w:tplc="CAE686FA">
      <w:start w:val="1"/>
      <w:numFmt w:val="decimal"/>
      <w:lvlText w:val="%4."/>
      <w:lvlJc w:val="left"/>
      <w:pPr>
        <w:ind w:left="2880" w:hanging="360"/>
      </w:pPr>
    </w:lvl>
    <w:lvl w:ilvl="4" w:tplc="B6C66362">
      <w:start w:val="1"/>
      <w:numFmt w:val="lowerLetter"/>
      <w:lvlText w:val="%5."/>
      <w:lvlJc w:val="left"/>
      <w:pPr>
        <w:ind w:left="3600" w:hanging="360"/>
      </w:pPr>
    </w:lvl>
    <w:lvl w:ilvl="5" w:tplc="1DFC98A6">
      <w:start w:val="1"/>
      <w:numFmt w:val="lowerRoman"/>
      <w:lvlText w:val="%6."/>
      <w:lvlJc w:val="right"/>
      <w:pPr>
        <w:ind w:left="4320" w:hanging="180"/>
      </w:pPr>
    </w:lvl>
    <w:lvl w:ilvl="6" w:tplc="BDB8C4DE">
      <w:start w:val="1"/>
      <w:numFmt w:val="decimal"/>
      <w:lvlText w:val="%7."/>
      <w:lvlJc w:val="left"/>
      <w:pPr>
        <w:ind w:left="5040" w:hanging="360"/>
      </w:pPr>
    </w:lvl>
    <w:lvl w:ilvl="7" w:tplc="0FE2C786">
      <w:start w:val="1"/>
      <w:numFmt w:val="lowerLetter"/>
      <w:lvlText w:val="%8."/>
      <w:lvlJc w:val="left"/>
      <w:pPr>
        <w:ind w:left="5760" w:hanging="360"/>
      </w:pPr>
    </w:lvl>
    <w:lvl w:ilvl="8" w:tplc="EB664CCE">
      <w:start w:val="1"/>
      <w:numFmt w:val="lowerRoman"/>
      <w:lvlText w:val="%9."/>
      <w:lvlJc w:val="right"/>
      <w:pPr>
        <w:ind w:left="6480" w:hanging="180"/>
      </w:pPr>
    </w:lvl>
  </w:abstractNum>
  <w:abstractNum w:abstractNumId="3" w15:restartNumberingAfterBreak="0">
    <w:nsid w:val="14F80F90"/>
    <w:multiLevelType w:val="hybridMultilevel"/>
    <w:tmpl w:val="5B06857E"/>
    <w:lvl w:ilvl="0" w:tplc="965A88C6">
      <w:start w:val="1"/>
      <w:numFmt w:val="bullet"/>
      <w:lvlText w:val=""/>
      <w:lvlJc w:val="left"/>
      <w:pPr>
        <w:ind w:left="720" w:hanging="360"/>
      </w:pPr>
      <w:rPr>
        <w:rFonts w:ascii="Symbol" w:hAnsi="Symbol" w:hint="default"/>
      </w:rPr>
    </w:lvl>
    <w:lvl w:ilvl="1" w:tplc="B2BEB51A">
      <w:start w:val="1"/>
      <w:numFmt w:val="bullet"/>
      <w:lvlText w:val="o"/>
      <w:lvlJc w:val="left"/>
      <w:pPr>
        <w:ind w:left="1440" w:hanging="360"/>
      </w:pPr>
      <w:rPr>
        <w:rFonts w:ascii="Courier New" w:hAnsi="Courier New" w:cs="Courier New" w:hint="default"/>
      </w:rPr>
    </w:lvl>
    <w:lvl w:ilvl="2" w:tplc="51CECB5C">
      <w:start w:val="1"/>
      <w:numFmt w:val="bullet"/>
      <w:lvlText w:val=""/>
      <w:lvlJc w:val="left"/>
      <w:pPr>
        <w:ind w:left="2160" w:hanging="360"/>
      </w:pPr>
      <w:rPr>
        <w:rFonts w:ascii="Wingdings" w:hAnsi="Wingdings" w:hint="default"/>
      </w:rPr>
    </w:lvl>
    <w:lvl w:ilvl="3" w:tplc="44944376">
      <w:start w:val="1"/>
      <w:numFmt w:val="bullet"/>
      <w:lvlText w:val=""/>
      <w:lvlJc w:val="left"/>
      <w:pPr>
        <w:ind w:left="2880" w:hanging="360"/>
      </w:pPr>
      <w:rPr>
        <w:rFonts w:ascii="Symbol" w:hAnsi="Symbol" w:hint="default"/>
      </w:rPr>
    </w:lvl>
    <w:lvl w:ilvl="4" w:tplc="5156BC4A">
      <w:start w:val="1"/>
      <w:numFmt w:val="bullet"/>
      <w:lvlText w:val="o"/>
      <w:lvlJc w:val="left"/>
      <w:pPr>
        <w:ind w:left="3600" w:hanging="360"/>
      </w:pPr>
      <w:rPr>
        <w:rFonts w:ascii="Courier New" w:hAnsi="Courier New" w:cs="Courier New" w:hint="default"/>
      </w:rPr>
    </w:lvl>
    <w:lvl w:ilvl="5" w:tplc="100E3718">
      <w:start w:val="1"/>
      <w:numFmt w:val="bullet"/>
      <w:lvlText w:val=""/>
      <w:lvlJc w:val="left"/>
      <w:pPr>
        <w:ind w:left="4320" w:hanging="360"/>
      </w:pPr>
      <w:rPr>
        <w:rFonts w:ascii="Wingdings" w:hAnsi="Wingdings" w:hint="default"/>
      </w:rPr>
    </w:lvl>
    <w:lvl w:ilvl="6" w:tplc="FE0463A6">
      <w:start w:val="1"/>
      <w:numFmt w:val="bullet"/>
      <w:lvlText w:val=""/>
      <w:lvlJc w:val="left"/>
      <w:pPr>
        <w:ind w:left="5040" w:hanging="360"/>
      </w:pPr>
      <w:rPr>
        <w:rFonts w:ascii="Symbol" w:hAnsi="Symbol" w:hint="default"/>
      </w:rPr>
    </w:lvl>
    <w:lvl w:ilvl="7" w:tplc="45821C98">
      <w:start w:val="1"/>
      <w:numFmt w:val="bullet"/>
      <w:lvlText w:val="o"/>
      <w:lvlJc w:val="left"/>
      <w:pPr>
        <w:ind w:left="5760" w:hanging="360"/>
      </w:pPr>
      <w:rPr>
        <w:rFonts w:ascii="Courier New" w:hAnsi="Courier New" w:cs="Courier New" w:hint="default"/>
      </w:rPr>
    </w:lvl>
    <w:lvl w:ilvl="8" w:tplc="396C5202">
      <w:start w:val="1"/>
      <w:numFmt w:val="bullet"/>
      <w:lvlText w:val=""/>
      <w:lvlJc w:val="left"/>
      <w:pPr>
        <w:ind w:left="6480" w:hanging="360"/>
      </w:pPr>
      <w:rPr>
        <w:rFonts w:ascii="Wingdings" w:hAnsi="Wingdings" w:hint="default"/>
      </w:rPr>
    </w:lvl>
  </w:abstractNum>
  <w:abstractNum w:abstractNumId="4" w15:restartNumberingAfterBreak="0">
    <w:nsid w:val="1640511E"/>
    <w:multiLevelType w:val="hybridMultilevel"/>
    <w:tmpl w:val="75EA1986"/>
    <w:lvl w:ilvl="0" w:tplc="A344F3EA">
      <w:start w:val="1"/>
      <w:numFmt w:val="upperLetter"/>
      <w:lvlText w:val="%1)"/>
      <w:lvlJc w:val="left"/>
      <w:pPr>
        <w:ind w:left="1069" w:hanging="360"/>
      </w:pPr>
      <w:rPr>
        <w:rFonts w:hint="default"/>
      </w:rPr>
    </w:lvl>
    <w:lvl w:ilvl="1" w:tplc="F028F374">
      <w:start w:val="1"/>
      <w:numFmt w:val="lowerLetter"/>
      <w:lvlText w:val="%2."/>
      <w:lvlJc w:val="left"/>
      <w:pPr>
        <w:ind w:left="1789" w:hanging="360"/>
      </w:pPr>
    </w:lvl>
    <w:lvl w:ilvl="2" w:tplc="5E8463B4">
      <w:start w:val="1"/>
      <w:numFmt w:val="lowerRoman"/>
      <w:lvlText w:val="%3."/>
      <w:lvlJc w:val="right"/>
      <w:pPr>
        <w:ind w:left="2509" w:hanging="180"/>
      </w:pPr>
    </w:lvl>
    <w:lvl w:ilvl="3" w:tplc="4C34EFE4">
      <w:start w:val="1"/>
      <w:numFmt w:val="decimal"/>
      <w:lvlText w:val="%4."/>
      <w:lvlJc w:val="left"/>
      <w:pPr>
        <w:ind w:left="3229" w:hanging="360"/>
      </w:pPr>
    </w:lvl>
    <w:lvl w:ilvl="4" w:tplc="8026BD34">
      <w:start w:val="1"/>
      <w:numFmt w:val="lowerLetter"/>
      <w:lvlText w:val="%5."/>
      <w:lvlJc w:val="left"/>
      <w:pPr>
        <w:ind w:left="3949" w:hanging="360"/>
      </w:pPr>
    </w:lvl>
    <w:lvl w:ilvl="5" w:tplc="0A8E47DE">
      <w:start w:val="1"/>
      <w:numFmt w:val="lowerRoman"/>
      <w:lvlText w:val="%6."/>
      <w:lvlJc w:val="right"/>
      <w:pPr>
        <w:ind w:left="4669" w:hanging="180"/>
      </w:pPr>
    </w:lvl>
    <w:lvl w:ilvl="6" w:tplc="6E8C7F44">
      <w:start w:val="1"/>
      <w:numFmt w:val="decimal"/>
      <w:lvlText w:val="%7."/>
      <w:lvlJc w:val="left"/>
      <w:pPr>
        <w:ind w:left="5389" w:hanging="360"/>
      </w:pPr>
    </w:lvl>
    <w:lvl w:ilvl="7" w:tplc="F1A857D0">
      <w:start w:val="1"/>
      <w:numFmt w:val="lowerLetter"/>
      <w:lvlText w:val="%8."/>
      <w:lvlJc w:val="left"/>
      <w:pPr>
        <w:ind w:left="6109" w:hanging="360"/>
      </w:pPr>
    </w:lvl>
    <w:lvl w:ilvl="8" w:tplc="5C8A7852">
      <w:start w:val="1"/>
      <w:numFmt w:val="lowerRoman"/>
      <w:lvlText w:val="%9."/>
      <w:lvlJc w:val="right"/>
      <w:pPr>
        <w:ind w:left="6829" w:hanging="180"/>
      </w:pPr>
    </w:lvl>
  </w:abstractNum>
  <w:abstractNum w:abstractNumId="5" w15:restartNumberingAfterBreak="0">
    <w:nsid w:val="1DDB1542"/>
    <w:multiLevelType w:val="hybridMultilevel"/>
    <w:tmpl w:val="63C01322"/>
    <w:lvl w:ilvl="0" w:tplc="60B80526">
      <w:start w:val="1"/>
      <w:numFmt w:val="bullet"/>
      <w:lvlText w:val=""/>
      <w:lvlJc w:val="left"/>
      <w:pPr>
        <w:ind w:left="1146" w:hanging="360"/>
      </w:pPr>
      <w:rPr>
        <w:rFonts w:ascii="Wingdings" w:hAnsi="Wingdings" w:hint="default"/>
      </w:rPr>
    </w:lvl>
    <w:lvl w:ilvl="1" w:tplc="DD76B1D2">
      <w:start w:val="1"/>
      <w:numFmt w:val="bullet"/>
      <w:lvlText w:val="o"/>
      <w:lvlJc w:val="left"/>
      <w:pPr>
        <w:ind w:left="1866" w:hanging="360"/>
      </w:pPr>
      <w:rPr>
        <w:rFonts w:ascii="Courier New" w:hAnsi="Courier New" w:cs="Courier New" w:hint="default"/>
      </w:rPr>
    </w:lvl>
    <w:lvl w:ilvl="2" w:tplc="4566A66A">
      <w:start w:val="1"/>
      <w:numFmt w:val="bullet"/>
      <w:lvlText w:val=""/>
      <w:lvlJc w:val="left"/>
      <w:pPr>
        <w:ind w:left="2586" w:hanging="360"/>
      </w:pPr>
      <w:rPr>
        <w:rFonts w:ascii="Wingdings" w:hAnsi="Wingdings" w:hint="default"/>
      </w:rPr>
    </w:lvl>
    <w:lvl w:ilvl="3" w:tplc="C7268F62">
      <w:start w:val="1"/>
      <w:numFmt w:val="bullet"/>
      <w:lvlText w:val=""/>
      <w:lvlJc w:val="left"/>
      <w:pPr>
        <w:ind w:left="3306" w:hanging="360"/>
      </w:pPr>
      <w:rPr>
        <w:rFonts w:ascii="Symbol" w:hAnsi="Symbol" w:hint="default"/>
      </w:rPr>
    </w:lvl>
    <w:lvl w:ilvl="4" w:tplc="0B3685E0">
      <w:start w:val="1"/>
      <w:numFmt w:val="bullet"/>
      <w:lvlText w:val="o"/>
      <w:lvlJc w:val="left"/>
      <w:pPr>
        <w:ind w:left="4026" w:hanging="360"/>
      </w:pPr>
      <w:rPr>
        <w:rFonts w:ascii="Courier New" w:hAnsi="Courier New" w:cs="Courier New" w:hint="default"/>
      </w:rPr>
    </w:lvl>
    <w:lvl w:ilvl="5" w:tplc="5358B5DE">
      <w:start w:val="1"/>
      <w:numFmt w:val="bullet"/>
      <w:lvlText w:val=""/>
      <w:lvlJc w:val="left"/>
      <w:pPr>
        <w:ind w:left="4746" w:hanging="360"/>
      </w:pPr>
      <w:rPr>
        <w:rFonts w:ascii="Wingdings" w:hAnsi="Wingdings" w:hint="default"/>
      </w:rPr>
    </w:lvl>
    <w:lvl w:ilvl="6" w:tplc="8DDCB336">
      <w:start w:val="1"/>
      <w:numFmt w:val="bullet"/>
      <w:lvlText w:val=""/>
      <w:lvlJc w:val="left"/>
      <w:pPr>
        <w:ind w:left="5466" w:hanging="360"/>
      </w:pPr>
      <w:rPr>
        <w:rFonts w:ascii="Symbol" w:hAnsi="Symbol" w:hint="default"/>
      </w:rPr>
    </w:lvl>
    <w:lvl w:ilvl="7" w:tplc="AFDE49AC">
      <w:start w:val="1"/>
      <w:numFmt w:val="bullet"/>
      <w:lvlText w:val="o"/>
      <w:lvlJc w:val="left"/>
      <w:pPr>
        <w:ind w:left="6186" w:hanging="360"/>
      </w:pPr>
      <w:rPr>
        <w:rFonts w:ascii="Courier New" w:hAnsi="Courier New" w:cs="Courier New" w:hint="default"/>
      </w:rPr>
    </w:lvl>
    <w:lvl w:ilvl="8" w:tplc="9AB49788">
      <w:start w:val="1"/>
      <w:numFmt w:val="bullet"/>
      <w:lvlText w:val=""/>
      <w:lvlJc w:val="left"/>
      <w:pPr>
        <w:ind w:left="6906" w:hanging="360"/>
      </w:pPr>
      <w:rPr>
        <w:rFonts w:ascii="Wingdings" w:hAnsi="Wingdings" w:hint="default"/>
      </w:rPr>
    </w:lvl>
  </w:abstractNum>
  <w:abstractNum w:abstractNumId="6" w15:restartNumberingAfterBreak="0">
    <w:nsid w:val="20E93770"/>
    <w:multiLevelType w:val="hybridMultilevel"/>
    <w:tmpl w:val="28B4D2B8"/>
    <w:lvl w:ilvl="0" w:tplc="834C998E">
      <w:start w:val="1"/>
      <w:numFmt w:val="bullet"/>
      <w:lvlText w:val=""/>
      <w:lvlJc w:val="left"/>
      <w:pPr>
        <w:ind w:left="720" w:hanging="360"/>
      </w:pPr>
      <w:rPr>
        <w:rFonts w:ascii="Wingdings" w:hAnsi="Wingdings" w:hint="default"/>
      </w:rPr>
    </w:lvl>
    <w:lvl w:ilvl="1" w:tplc="6FF20912">
      <w:start w:val="1"/>
      <w:numFmt w:val="bullet"/>
      <w:lvlText w:val="o"/>
      <w:lvlJc w:val="left"/>
      <w:pPr>
        <w:ind w:left="1440" w:hanging="360"/>
      </w:pPr>
      <w:rPr>
        <w:rFonts w:ascii="Courier New" w:hAnsi="Courier New" w:cs="Courier New" w:hint="default"/>
      </w:rPr>
    </w:lvl>
    <w:lvl w:ilvl="2" w:tplc="45183E80">
      <w:start w:val="1"/>
      <w:numFmt w:val="bullet"/>
      <w:lvlText w:val=""/>
      <w:lvlJc w:val="left"/>
      <w:pPr>
        <w:ind w:left="2160" w:hanging="360"/>
      </w:pPr>
      <w:rPr>
        <w:rFonts w:ascii="Wingdings" w:hAnsi="Wingdings" w:hint="default"/>
      </w:rPr>
    </w:lvl>
    <w:lvl w:ilvl="3" w:tplc="3AC4FB7A">
      <w:start w:val="1"/>
      <w:numFmt w:val="bullet"/>
      <w:lvlText w:val=""/>
      <w:lvlJc w:val="left"/>
      <w:pPr>
        <w:ind w:left="2880" w:hanging="360"/>
      </w:pPr>
      <w:rPr>
        <w:rFonts w:ascii="Symbol" w:hAnsi="Symbol" w:hint="default"/>
      </w:rPr>
    </w:lvl>
    <w:lvl w:ilvl="4" w:tplc="FC8AD69A">
      <w:start w:val="1"/>
      <w:numFmt w:val="bullet"/>
      <w:lvlText w:val="o"/>
      <w:lvlJc w:val="left"/>
      <w:pPr>
        <w:ind w:left="3600" w:hanging="360"/>
      </w:pPr>
      <w:rPr>
        <w:rFonts w:ascii="Courier New" w:hAnsi="Courier New" w:cs="Courier New" w:hint="default"/>
      </w:rPr>
    </w:lvl>
    <w:lvl w:ilvl="5" w:tplc="8710F6A2">
      <w:start w:val="1"/>
      <w:numFmt w:val="bullet"/>
      <w:lvlText w:val=""/>
      <w:lvlJc w:val="left"/>
      <w:pPr>
        <w:ind w:left="4320" w:hanging="360"/>
      </w:pPr>
      <w:rPr>
        <w:rFonts w:ascii="Wingdings" w:hAnsi="Wingdings" w:hint="default"/>
      </w:rPr>
    </w:lvl>
    <w:lvl w:ilvl="6" w:tplc="2E6A02B6">
      <w:start w:val="1"/>
      <w:numFmt w:val="bullet"/>
      <w:lvlText w:val=""/>
      <w:lvlJc w:val="left"/>
      <w:pPr>
        <w:ind w:left="5040" w:hanging="360"/>
      </w:pPr>
      <w:rPr>
        <w:rFonts w:ascii="Symbol" w:hAnsi="Symbol" w:hint="default"/>
      </w:rPr>
    </w:lvl>
    <w:lvl w:ilvl="7" w:tplc="4A0AE4C4">
      <w:start w:val="1"/>
      <w:numFmt w:val="bullet"/>
      <w:lvlText w:val="o"/>
      <w:lvlJc w:val="left"/>
      <w:pPr>
        <w:ind w:left="5760" w:hanging="360"/>
      </w:pPr>
      <w:rPr>
        <w:rFonts w:ascii="Courier New" w:hAnsi="Courier New" w:cs="Courier New" w:hint="default"/>
      </w:rPr>
    </w:lvl>
    <w:lvl w:ilvl="8" w:tplc="C1E4F8C2">
      <w:start w:val="1"/>
      <w:numFmt w:val="bullet"/>
      <w:lvlText w:val=""/>
      <w:lvlJc w:val="left"/>
      <w:pPr>
        <w:ind w:left="6480" w:hanging="360"/>
      </w:pPr>
      <w:rPr>
        <w:rFonts w:ascii="Wingdings" w:hAnsi="Wingdings" w:hint="default"/>
      </w:rPr>
    </w:lvl>
  </w:abstractNum>
  <w:abstractNum w:abstractNumId="7" w15:restartNumberingAfterBreak="0">
    <w:nsid w:val="241D335C"/>
    <w:multiLevelType w:val="hybridMultilevel"/>
    <w:tmpl w:val="13DAD10E"/>
    <w:lvl w:ilvl="0" w:tplc="8D3825DA">
      <w:start w:val="1"/>
      <w:numFmt w:val="upperLetter"/>
      <w:lvlText w:val="%1."/>
      <w:lvlJc w:val="left"/>
      <w:pPr>
        <w:ind w:left="1429" w:hanging="360"/>
      </w:pPr>
    </w:lvl>
    <w:lvl w:ilvl="1" w:tplc="9DE84F34">
      <w:start w:val="1"/>
      <w:numFmt w:val="lowerLetter"/>
      <w:lvlText w:val="%2."/>
      <w:lvlJc w:val="left"/>
      <w:pPr>
        <w:ind w:left="2149" w:hanging="360"/>
      </w:pPr>
    </w:lvl>
    <w:lvl w:ilvl="2" w:tplc="EB92D26C">
      <w:start w:val="1"/>
      <w:numFmt w:val="lowerRoman"/>
      <w:lvlText w:val="%3."/>
      <w:lvlJc w:val="right"/>
      <w:pPr>
        <w:ind w:left="2869" w:hanging="180"/>
      </w:pPr>
    </w:lvl>
    <w:lvl w:ilvl="3" w:tplc="26B8D7CE">
      <w:start w:val="1"/>
      <w:numFmt w:val="decimal"/>
      <w:lvlText w:val="%4."/>
      <w:lvlJc w:val="left"/>
      <w:pPr>
        <w:ind w:left="3589" w:hanging="360"/>
      </w:pPr>
    </w:lvl>
    <w:lvl w:ilvl="4" w:tplc="B3D4799E">
      <w:start w:val="1"/>
      <w:numFmt w:val="lowerLetter"/>
      <w:lvlText w:val="%5."/>
      <w:lvlJc w:val="left"/>
      <w:pPr>
        <w:ind w:left="4309" w:hanging="360"/>
      </w:pPr>
    </w:lvl>
    <w:lvl w:ilvl="5" w:tplc="1F3A72DA">
      <w:start w:val="1"/>
      <w:numFmt w:val="lowerRoman"/>
      <w:lvlText w:val="%6."/>
      <w:lvlJc w:val="right"/>
      <w:pPr>
        <w:ind w:left="5029" w:hanging="180"/>
      </w:pPr>
    </w:lvl>
    <w:lvl w:ilvl="6" w:tplc="91AA8A8A">
      <w:start w:val="1"/>
      <w:numFmt w:val="decimal"/>
      <w:lvlText w:val="%7."/>
      <w:lvlJc w:val="left"/>
      <w:pPr>
        <w:ind w:left="5749" w:hanging="360"/>
      </w:pPr>
    </w:lvl>
    <w:lvl w:ilvl="7" w:tplc="39AAA318">
      <w:start w:val="1"/>
      <w:numFmt w:val="lowerLetter"/>
      <w:lvlText w:val="%8."/>
      <w:lvlJc w:val="left"/>
      <w:pPr>
        <w:ind w:left="6469" w:hanging="360"/>
      </w:pPr>
    </w:lvl>
    <w:lvl w:ilvl="8" w:tplc="47D8A0B0">
      <w:start w:val="1"/>
      <w:numFmt w:val="lowerRoman"/>
      <w:lvlText w:val="%9."/>
      <w:lvlJc w:val="right"/>
      <w:pPr>
        <w:ind w:left="7189" w:hanging="180"/>
      </w:pPr>
    </w:lvl>
  </w:abstractNum>
  <w:abstractNum w:abstractNumId="8" w15:restartNumberingAfterBreak="0">
    <w:nsid w:val="26775DDD"/>
    <w:multiLevelType w:val="hybridMultilevel"/>
    <w:tmpl w:val="76342C9C"/>
    <w:lvl w:ilvl="0" w:tplc="B582E104">
      <w:start w:val="1"/>
      <w:numFmt w:val="bullet"/>
      <w:lvlText w:val=""/>
      <w:lvlJc w:val="left"/>
      <w:pPr>
        <w:ind w:left="720" w:hanging="360"/>
      </w:pPr>
      <w:rPr>
        <w:rFonts w:ascii="Wingdings" w:hAnsi="Wingdings" w:hint="default"/>
      </w:rPr>
    </w:lvl>
    <w:lvl w:ilvl="1" w:tplc="1A4C3D64">
      <w:start w:val="1"/>
      <w:numFmt w:val="bullet"/>
      <w:lvlText w:val="o"/>
      <w:lvlJc w:val="left"/>
      <w:pPr>
        <w:ind w:left="1440" w:hanging="360"/>
      </w:pPr>
      <w:rPr>
        <w:rFonts w:ascii="Courier New" w:hAnsi="Courier New" w:cs="Courier New" w:hint="default"/>
      </w:rPr>
    </w:lvl>
    <w:lvl w:ilvl="2" w:tplc="A91ACE20">
      <w:start w:val="1"/>
      <w:numFmt w:val="bullet"/>
      <w:lvlText w:val=""/>
      <w:lvlJc w:val="left"/>
      <w:pPr>
        <w:ind w:left="2160" w:hanging="360"/>
      </w:pPr>
      <w:rPr>
        <w:rFonts w:ascii="Wingdings" w:hAnsi="Wingdings" w:hint="default"/>
      </w:rPr>
    </w:lvl>
    <w:lvl w:ilvl="3" w:tplc="42EA6CB0">
      <w:start w:val="1"/>
      <w:numFmt w:val="bullet"/>
      <w:lvlText w:val=""/>
      <w:lvlJc w:val="left"/>
      <w:pPr>
        <w:ind w:left="2880" w:hanging="360"/>
      </w:pPr>
      <w:rPr>
        <w:rFonts w:ascii="Symbol" w:hAnsi="Symbol" w:hint="default"/>
      </w:rPr>
    </w:lvl>
    <w:lvl w:ilvl="4" w:tplc="2690B3FE">
      <w:start w:val="1"/>
      <w:numFmt w:val="bullet"/>
      <w:lvlText w:val="o"/>
      <w:lvlJc w:val="left"/>
      <w:pPr>
        <w:ind w:left="3600" w:hanging="360"/>
      </w:pPr>
      <w:rPr>
        <w:rFonts w:ascii="Courier New" w:hAnsi="Courier New" w:cs="Courier New" w:hint="default"/>
      </w:rPr>
    </w:lvl>
    <w:lvl w:ilvl="5" w:tplc="B2F29C08">
      <w:start w:val="1"/>
      <w:numFmt w:val="bullet"/>
      <w:lvlText w:val=""/>
      <w:lvlJc w:val="left"/>
      <w:pPr>
        <w:ind w:left="4320" w:hanging="360"/>
      </w:pPr>
      <w:rPr>
        <w:rFonts w:ascii="Wingdings" w:hAnsi="Wingdings" w:hint="default"/>
      </w:rPr>
    </w:lvl>
    <w:lvl w:ilvl="6" w:tplc="57F850D8">
      <w:start w:val="1"/>
      <w:numFmt w:val="bullet"/>
      <w:lvlText w:val=""/>
      <w:lvlJc w:val="left"/>
      <w:pPr>
        <w:ind w:left="5040" w:hanging="360"/>
      </w:pPr>
      <w:rPr>
        <w:rFonts w:ascii="Symbol" w:hAnsi="Symbol" w:hint="default"/>
      </w:rPr>
    </w:lvl>
    <w:lvl w:ilvl="7" w:tplc="CF2A064A">
      <w:start w:val="1"/>
      <w:numFmt w:val="bullet"/>
      <w:lvlText w:val="o"/>
      <w:lvlJc w:val="left"/>
      <w:pPr>
        <w:ind w:left="5760" w:hanging="360"/>
      </w:pPr>
      <w:rPr>
        <w:rFonts w:ascii="Courier New" w:hAnsi="Courier New" w:cs="Courier New" w:hint="default"/>
      </w:rPr>
    </w:lvl>
    <w:lvl w:ilvl="8" w:tplc="B5ECA366">
      <w:start w:val="1"/>
      <w:numFmt w:val="bullet"/>
      <w:lvlText w:val=""/>
      <w:lvlJc w:val="left"/>
      <w:pPr>
        <w:ind w:left="6480" w:hanging="360"/>
      </w:pPr>
      <w:rPr>
        <w:rFonts w:ascii="Wingdings" w:hAnsi="Wingdings" w:hint="default"/>
      </w:rPr>
    </w:lvl>
  </w:abstractNum>
  <w:abstractNum w:abstractNumId="9" w15:restartNumberingAfterBreak="0">
    <w:nsid w:val="2CC70106"/>
    <w:multiLevelType w:val="hybridMultilevel"/>
    <w:tmpl w:val="28D28AA2"/>
    <w:lvl w:ilvl="0" w:tplc="08070003">
      <w:start w:val="1"/>
      <w:numFmt w:val="bullet"/>
      <w:lvlText w:val="o"/>
      <w:lvlJc w:val="left"/>
      <w:pPr>
        <w:ind w:left="1440" w:hanging="360"/>
      </w:pPr>
      <w:rPr>
        <w:rFonts w:ascii="Courier New" w:hAnsi="Courier New" w:cs="Courier New"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0" w15:restartNumberingAfterBreak="0">
    <w:nsid w:val="2DE728A7"/>
    <w:multiLevelType w:val="hybridMultilevel"/>
    <w:tmpl w:val="797CF22C"/>
    <w:lvl w:ilvl="0" w:tplc="66E0FDA6">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248EF"/>
    <w:multiLevelType w:val="hybridMultilevel"/>
    <w:tmpl w:val="9326B37A"/>
    <w:lvl w:ilvl="0" w:tplc="CFAA3F4C">
      <w:start w:val="1"/>
      <w:numFmt w:val="upperLetter"/>
      <w:lvlText w:val="%1."/>
      <w:lvlJc w:val="left"/>
      <w:pPr>
        <w:ind w:left="720" w:hanging="360"/>
      </w:pPr>
    </w:lvl>
    <w:lvl w:ilvl="1" w:tplc="CB5407B8">
      <w:start w:val="1"/>
      <w:numFmt w:val="lowerLetter"/>
      <w:lvlText w:val="%2."/>
      <w:lvlJc w:val="left"/>
      <w:pPr>
        <w:ind w:left="1440" w:hanging="360"/>
      </w:pPr>
    </w:lvl>
    <w:lvl w:ilvl="2" w:tplc="7AB4BF44">
      <w:start w:val="1"/>
      <w:numFmt w:val="lowerRoman"/>
      <w:lvlText w:val="%3."/>
      <w:lvlJc w:val="right"/>
      <w:pPr>
        <w:ind w:left="2160" w:hanging="180"/>
      </w:pPr>
    </w:lvl>
    <w:lvl w:ilvl="3" w:tplc="4B1A819C">
      <w:start w:val="1"/>
      <w:numFmt w:val="decimal"/>
      <w:lvlText w:val="%4."/>
      <w:lvlJc w:val="left"/>
      <w:pPr>
        <w:ind w:left="2880" w:hanging="360"/>
      </w:pPr>
    </w:lvl>
    <w:lvl w:ilvl="4" w:tplc="DE24A092">
      <w:start w:val="1"/>
      <w:numFmt w:val="lowerLetter"/>
      <w:lvlText w:val="%5."/>
      <w:lvlJc w:val="left"/>
      <w:pPr>
        <w:ind w:left="3600" w:hanging="360"/>
      </w:pPr>
    </w:lvl>
    <w:lvl w:ilvl="5" w:tplc="6A360DF8">
      <w:start w:val="1"/>
      <w:numFmt w:val="lowerRoman"/>
      <w:lvlText w:val="%6."/>
      <w:lvlJc w:val="right"/>
      <w:pPr>
        <w:ind w:left="4320" w:hanging="180"/>
      </w:pPr>
    </w:lvl>
    <w:lvl w:ilvl="6" w:tplc="499C4F06">
      <w:start w:val="1"/>
      <w:numFmt w:val="decimal"/>
      <w:lvlText w:val="%7."/>
      <w:lvlJc w:val="left"/>
      <w:pPr>
        <w:ind w:left="5040" w:hanging="360"/>
      </w:pPr>
    </w:lvl>
    <w:lvl w:ilvl="7" w:tplc="F318A7CC">
      <w:start w:val="1"/>
      <w:numFmt w:val="lowerLetter"/>
      <w:lvlText w:val="%8."/>
      <w:lvlJc w:val="left"/>
      <w:pPr>
        <w:ind w:left="5760" w:hanging="360"/>
      </w:pPr>
    </w:lvl>
    <w:lvl w:ilvl="8" w:tplc="C8DC165C">
      <w:start w:val="1"/>
      <w:numFmt w:val="lowerRoman"/>
      <w:lvlText w:val="%9."/>
      <w:lvlJc w:val="right"/>
      <w:pPr>
        <w:ind w:left="6480" w:hanging="180"/>
      </w:pPr>
    </w:lvl>
  </w:abstractNum>
  <w:abstractNum w:abstractNumId="12" w15:restartNumberingAfterBreak="0">
    <w:nsid w:val="3FF27381"/>
    <w:multiLevelType w:val="hybridMultilevel"/>
    <w:tmpl w:val="BF3AA6EC"/>
    <w:lvl w:ilvl="0" w:tplc="556C92C2">
      <w:start w:val="1"/>
      <w:numFmt w:val="bullet"/>
      <w:lvlText w:val=""/>
      <w:lvlJc w:val="left"/>
      <w:pPr>
        <w:ind w:left="720" w:hanging="360"/>
      </w:pPr>
      <w:rPr>
        <w:rFonts w:ascii="Wingdings" w:hAnsi="Wingdings" w:hint="default"/>
      </w:rPr>
    </w:lvl>
    <w:lvl w:ilvl="1" w:tplc="BF5A7422">
      <w:start w:val="1"/>
      <w:numFmt w:val="bullet"/>
      <w:lvlText w:val="o"/>
      <w:lvlJc w:val="left"/>
      <w:pPr>
        <w:ind w:left="1440" w:hanging="360"/>
      </w:pPr>
      <w:rPr>
        <w:rFonts w:ascii="Courier New" w:hAnsi="Courier New" w:cs="Courier New" w:hint="default"/>
      </w:rPr>
    </w:lvl>
    <w:lvl w:ilvl="2" w:tplc="B258726C">
      <w:start w:val="1"/>
      <w:numFmt w:val="bullet"/>
      <w:lvlText w:val=""/>
      <w:lvlJc w:val="left"/>
      <w:pPr>
        <w:ind w:left="2160" w:hanging="360"/>
      </w:pPr>
      <w:rPr>
        <w:rFonts w:ascii="Wingdings" w:hAnsi="Wingdings" w:hint="default"/>
      </w:rPr>
    </w:lvl>
    <w:lvl w:ilvl="3" w:tplc="35CC5624">
      <w:start w:val="1"/>
      <w:numFmt w:val="bullet"/>
      <w:lvlText w:val=""/>
      <w:lvlJc w:val="left"/>
      <w:pPr>
        <w:ind w:left="2880" w:hanging="360"/>
      </w:pPr>
      <w:rPr>
        <w:rFonts w:ascii="Symbol" w:hAnsi="Symbol" w:hint="default"/>
      </w:rPr>
    </w:lvl>
    <w:lvl w:ilvl="4" w:tplc="3F1C6D54">
      <w:start w:val="1"/>
      <w:numFmt w:val="bullet"/>
      <w:lvlText w:val="o"/>
      <w:lvlJc w:val="left"/>
      <w:pPr>
        <w:ind w:left="3600" w:hanging="360"/>
      </w:pPr>
      <w:rPr>
        <w:rFonts w:ascii="Courier New" w:hAnsi="Courier New" w:cs="Courier New" w:hint="default"/>
      </w:rPr>
    </w:lvl>
    <w:lvl w:ilvl="5" w:tplc="D1D8E66A">
      <w:start w:val="1"/>
      <w:numFmt w:val="bullet"/>
      <w:lvlText w:val=""/>
      <w:lvlJc w:val="left"/>
      <w:pPr>
        <w:ind w:left="4320" w:hanging="360"/>
      </w:pPr>
      <w:rPr>
        <w:rFonts w:ascii="Wingdings" w:hAnsi="Wingdings" w:hint="default"/>
      </w:rPr>
    </w:lvl>
    <w:lvl w:ilvl="6" w:tplc="1A28C2B4">
      <w:start w:val="1"/>
      <w:numFmt w:val="bullet"/>
      <w:lvlText w:val=""/>
      <w:lvlJc w:val="left"/>
      <w:pPr>
        <w:ind w:left="5040" w:hanging="360"/>
      </w:pPr>
      <w:rPr>
        <w:rFonts w:ascii="Symbol" w:hAnsi="Symbol" w:hint="default"/>
      </w:rPr>
    </w:lvl>
    <w:lvl w:ilvl="7" w:tplc="270410A6">
      <w:start w:val="1"/>
      <w:numFmt w:val="bullet"/>
      <w:lvlText w:val="o"/>
      <w:lvlJc w:val="left"/>
      <w:pPr>
        <w:ind w:left="5760" w:hanging="360"/>
      </w:pPr>
      <w:rPr>
        <w:rFonts w:ascii="Courier New" w:hAnsi="Courier New" w:cs="Courier New" w:hint="default"/>
      </w:rPr>
    </w:lvl>
    <w:lvl w:ilvl="8" w:tplc="F3C0D846">
      <w:start w:val="1"/>
      <w:numFmt w:val="bullet"/>
      <w:lvlText w:val=""/>
      <w:lvlJc w:val="left"/>
      <w:pPr>
        <w:ind w:left="6480" w:hanging="360"/>
      </w:pPr>
      <w:rPr>
        <w:rFonts w:ascii="Wingdings" w:hAnsi="Wingdings" w:hint="default"/>
      </w:rPr>
    </w:lvl>
  </w:abstractNum>
  <w:abstractNum w:abstractNumId="13" w15:restartNumberingAfterBreak="0">
    <w:nsid w:val="4668493F"/>
    <w:multiLevelType w:val="hybridMultilevel"/>
    <w:tmpl w:val="85D47C9C"/>
    <w:lvl w:ilvl="0" w:tplc="0D3E7A0C">
      <w:start w:val="1"/>
      <w:numFmt w:val="bullet"/>
      <w:lvlText w:val=""/>
      <w:lvlJc w:val="left"/>
      <w:pPr>
        <w:ind w:left="720" w:hanging="360"/>
      </w:pPr>
      <w:rPr>
        <w:rFonts w:ascii="Wingdings" w:hAnsi="Wingdings" w:hint="default"/>
      </w:rPr>
    </w:lvl>
    <w:lvl w:ilvl="1" w:tplc="B824E180">
      <w:start w:val="1"/>
      <w:numFmt w:val="bullet"/>
      <w:lvlText w:val="o"/>
      <w:lvlJc w:val="left"/>
      <w:pPr>
        <w:ind w:left="1440" w:hanging="360"/>
      </w:pPr>
      <w:rPr>
        <w:rFonts w:ascii="Courier New" w:hAnsi="Courier New" w:cs="Courier New" w:hint="default"/>
      </w:rPr>
    </w:lvl>
    <w:lvl w:ilvl="2" w:tplc="672C6A68">
      <w:start w:val="1"/>
      <w:numFmt w:val="bullet"/>
      <w:lvlText w:val=""/>
      <w:lvlJc w:val="left"/>
      <w:pPr>
        <w:ind w:left="2160" w:hanging="360"/>
      </w:pPr>
      <w:rPr>
        <w:rFonts w:ascii="Wingdings" w:hAnsi="Wingdings" w:hint="default"/>
      </w:rPr>
    </w:lvl>
    <w:lvl w:ilvl="3" w:tplc="9BC66310">
      <w:start w:val="1"/>
      <w:numFmt w:val="bullet"/>
      <w:lvlText w:val=""/>
      <w:lvlJc w:val="left"/>
      <w:pPr>
        <w:ind w:left="2880" w:hanging="360"/>
      </w:pPr>
      <w:rPr>
        <w:rFonts w:ascii="Symbol" w:hAnsi="Symbol" w:hint="default"/>
      </w:rPr>
    </w:lvl>
    <w:lvl w:ilvl="4" w:tplc="DAF21CAA">
      <w:start w:val="1"/>
      <w:numFmt w:val="bullet"/>
      <w:lvlText w:val="o"/>
      <w:lvlJc w:val="left"/>
      <w:pPr>
        <w:ind w:left="3600" w:hanging="360"/>
      </w:pPr>
      <w:rPr>
        <w:rFonts w:ascii="Courier New" w:hAnsi="Courier New" w:cs="Courier New" w:hint="default"/>
      </w:rPr>
    </w:lvl>
    <w:lvl w:ilvl="5" w:tplc="17767184">
      <w:start w:val="1"/>
      <w:numFmt w:val="bullet"/>
      <w:lvlText w:val=""/>
      <w:lvlJc w:val="left"/>
      <w:pPr>
        <w:ind w:left="4320" w:hanging="360"/>
      </w:pPr>
      <w:rPr>
        <w:rFonts w:ascii="Wingdings" w:hAnsi="Wingdings" w:hint="default"/>
      </w:rPr>
    </w:lvl>
    <w:lvl w:ilvl="6" w:tplc="4E904376">
      <w:start w:val="1"/>
      <w:numFmt w:val="bullet"/>
      <w:lvlText w:val=""/>
      <w:lvlJc w:val="left"/>
      <w:pPr>
        <w:ind w:left="5040" w:hanging="360"/>
      </w:pPr>
      <w:rPr>
        <w:rFonts w:ascii="Symbol" w:hAnsi="Symbol" w:hint="default"/>
      </w:rPr>
    </w:lvl>
    <w:lvl w:ilvl="7" w:tplc="9BC67F18">
      <w:start w:val="1"/>
      <w:numFmt w:val="bullet"/>
      <w:lvlText w:val="o"/>
      <w:lvlJc w:val="left"/>
      <w:pPr>
        <w:ind w:left="5760" w:hanging="360"/>
      </w:pPr>
      <w:rPr>
        <w:rFonts w:ascii="Courier New" w:hAnsi="Courier New" w:cs="Courier New" w:hint="default"/>
      </w:rPr>
    </w:lvl>
    <w:lvl w:ilvl="8" w:tplc="6310E316">
      <w:start w:val="1"/>
      <w:numFmt w:val="bullet"/>
      <w:lvlText w:val=""/>
      <w:lvlJc w:val="left"/>
      <w:pPr>
        <w:ind w:left="6480" w:hanging="360"/>
      </w:pPr>
      <w:rPr>
        <w:rFonts w:ascii="Wingdings" w:hAnsi="Wingdings" w:hint="default"/>
      </w:rPr>
    </w:lvl>
  </w:abstractNum>
  <w:abstractNum w:abstractNumId="14" w15:restartNumberingAfterBreak="0">
    <w:nsid w:val="493F4CFD"/>
    <w:multiLevelType w:val="hybridMultilevel"/>
    <w:tmpl w:val="E6A02EE6"/>
    <w:lvl w:ilvl="0" w:tplc="966AC9C2">
      <w:start w:val="1"/>
      <w:numFmt w:val="upperLetter"/>
      <w:lvlText w:val="%1."/>
      <w:lvlJc w:val="left"/>
      <w:pPr>
        <w:ind w:left="1440" w:hanging="360"/>
      </w:pPr>
      <w:rPr>
        <w:rFonts w:ascii="Arial" w:eastAsia="Calibri" w:hAnsi="Arial" w:cs="Arial"/>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5" w15:restartNumberingAfterBreak="0">
    <w:nsid w:val="4AF55F1C"/>
    <w:multiLevelType w:val="hybridMultilevel"/>
    <w:tmpl w:val="029EA208"/>
    <w:lvl w:ilvl="0" w:tplc="0807000B">
      <w:start w:val="1"/>
      <w:numFmt w:val="bullet"/>
      <w:lvlText w:val=""/>
      <w:lvlJc w:val="left"/>
      <w:pPr>
        <w:ind w:left="1440" w:hanging="360"/>
      </w:pPr>
      <w:rPr>
        <w:rFonts w:ascii="Wingdings" w:hAnsi="Wingdings"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6" w15:restartNumberingAfterBreak="0">
    <w:nsid w:val="54271A80"/>
    <w:multiLevelType w:val="hybridMultilevel"/>
    <w:tmpl w:val="CFAC76FC"/>
    <w:lvl w:ilvl="0" w:tplc="FFC0F26E">
      <w:start w:val="1"/>
      <w:numFmt w:val="bullet"/>
      <w:lvlText w:val=""/>
      <w:lvlJc w:val="left"/>
      <w:pPr>
        <w:ind w:left="720" w:hanging="360"/>
      </w:pPr>
      <w:rPr>
        <w:rFonts w:ascii="Wingdings" w:hAnsi="Wingdings" w:hint="default"/>
      </w:rPr>
    </w:lvl>
    <w:lvl w:ilvl="1" w:tplc="EE6E798E">
      <w:start w:val="1"/>
      <w:numFmt w:val="bullet"/>
      <w:lvlText w:val="o"/>
      <w:lvlJc w:val="left"/>
      <w:pPr>
        <w:ind w:left="1440" w:hanging="360"/>
      </w:pPr>
      <w:rPr>
        <w:rFonts w:ascii="Courier New" w:hAnsi="Courier New" w:cs="Courier New" w:hint="default"/>
      </w:rPr>
    </w:lvl>
    <w:lvl w:ilvl="2" w:tplc="C7F0B896">
      <w:start w:val="1"/>
      <w:numFmt w:val="bullet"/>
      <w:lvlText w:val=""/>
      <w:lvlJc w:val="left"/>
      <w:pPr>
        <w:ind w:left="2160" w:hanging="360"/>
      </w:pPr>
      <w:rPr>
        <w:rFonts w:ascii="Wingdings" w:hAnsi="Wingdings" w:hint="default"/>
      </w:rPr>
    </w:lvl>
    <w:lvl w:ilvl="3" w:tplc="03C4AE44">
      <w:start w:val="1"/>
      <w:numFmt w:val="bullet"/>
      <w:lvlText w:val=""/>
      <w:lvlJc w:val="left"/>
      <w:pPr>
        <w:ind w:left="2880" w:hanging="360"/>
      </w:pPr>
      <w:rPr>
        <w:rFonts w:ascii="Symbol" w:hAnsi="Symbol" w:hint="default"/>
      </w:rPr>
    </w:lvl>
    <w:lvl w:ilvl="4" w:tplc="D86057C8">
      <w:start w:val="1"/>
      <w:numFmt w:val="bullet"/>
      <w:lvlText w:val="o"/>
      <w:lvlJc w:val="left"/>
      <w:pPr>
        <w:ind w:left="3600" w:hanging="360"/>
      </w:pPr>
      <w:rPr>
        <w:rFonts w:ascii="Courier New" w:hAnsi="Courier New" w:cs="Courier New" w:hint="default"/>
      </w:rPr>
    </w:lvl>
    <w:lvl w:ilvl="5" w:tplc="E81AD576">
      <w:start w:val="1"/>
      <w:numFmt w:val="bullet"/>
      <w:lvlText w:val=""/>
      <w:lvlJc w:val="left"/>
      <w:pPr>
        <w:ind w:left="4320" w:hanging="360"/>
      </w:pPr>
      <w:rPr>
        <w:rFonts w:ascii="Wingdings" w:hAnsi="Wingdings" w:hint="default"/>
      </w:rPr>
    </w:lvl>
    <w:lvl w:ilvl="6" w:tplc="95521148">
      <w:start w:val="1"/>
      <w:numFmt w:val="bullet"/>
      <w:lvlText w:val=""/>
      <w:lvlJc w:val="left"/>
      <w:pPr>
        <w:ind w:left="5040" w:hanging="360"/>
      </w:pPr>
      <w:rPr>
        <w:rFonts w:ascii="Symbol" w:hAnsi="Symbol" w:hint="default"/>
      </w:rPr>
    </w:lvl>
    <w:lvl w:ilvl="7" w:tplc="5F22F3C2">
      <w:start w:val="1"/>
      <w:numFmt w:val="bullet"/>
      <w:lvlText w:val="o"/>
      <w:lvlJc w:val="left"/>
      <w:pPr>
        <w:ind w:left="5760" w:hanging="360"/>
      </w:pPr>
      <w:rPr>
        <w:rFonts w:ascii="Courier New" w:hAnsi="Courier New" w:cs="Courier New" w:hint="default"/>
      </w:rPr>
    </w:lvl>
    <w:lvl w:ilvl="8" w:tplc="F6245F9C">
      <w:start w:val="1"/>
      <w:numFmt w:val="bullet"/>
      <w:lvlText w:val=""/>
      <w:lvlJc w:val="left"/>
      <w:pPr>
        <w:ind w:left="6480" w:hanging="360"/>
      </w:pPr>
      <w:rPr>
        <w:rFonts w:ascii="Wingdings" w:hAnsi="Wingdings" w:hint="default"/>
      </w:rPr>
    </w:lvl>
  </w:abstractNum>
  <w:abstractNum w:abstractNumId="17" w15:restartNumberingAfterBreak="0">
    <w:nsid w:val="55BE2811"/>
    <w:multiLevelType w:val="hybridMultilevel"/>
    <w:tmpl w:val="8C901452"/>
    <w:lvl w:ilvl="0" w:tplc="0C16FF96">
      <w:start w:val="1"/>
      <w:numFmt w:val="bullet"/>
      <w:lvlText w:val=""/>
      <w:lvlJc w:val="left"/>
      <w:pPr>
        <w:ind w:left="720" w:hanging="360"/>
      </w:pPr>
      <w:rPr>
        <w:rFonts w:ascii="Symbol" w:hAnsi="Symbol" w:hint="default"/>
      </w:rPr>
    </w:lvl>
    <w:lvl w:ilvl="1" w:tplc="B836995C">
      <w:start w:val="1"/>
      <w:numFmt w:val="bullet"/>
      <w:lvlText w:val="o"/>
      <w:lvlJc w:val="left"/>
      <w:pPr>
        <w:ind w:left="1440" w:hanging="360"/>
      </w:pPr>
      <w:rPr>
        <w:rFonts w:ascii="Courier New" w:hAnsi="Courier New" w:cs="Courier New" w:hint="default"/>
      </w:rPr>
    </w:lvl>
    <w:lvl w:ilvl="2" w:tplc="E48ECEB6">
      <w:start w:val="1"/>
      <w:numFmt w:val="bullet"/>
      <w:lvlText w:val=""/>
      <w:lvlJc w:val="left"/>
      <w:pPr>
        <w:ind w:left="2160" w:hanging="360"/>
      </w:pPr>
      <w:rPr>
        <w:rFonts w:ascii="Wingdings" w:hAnsi="Wingdings" w:hint="default"/>
      </w:rPr>
    </w:lvl>
    <w:lvl w:ilvl="3" w:tplc="B832D65E">
      <w:start w:val="1"/>
      <w:numFmt w:val="bullet"/>
      <w:lvlText w:val=""/>
      <w:lvlJc w:val="left"/>
      <w:pPr>
        <w:ind w:left="2880" w:hanging="360"/>
      </w:pPr>
      <w:rPr>
        <w:rFonts w:ascii="Symbol" w:hAnsi="Symbol" w:hint="default"/>
      </w:rPr>
    </w:lvl>
    <w:lvl w:ilvl="4" w:tplc="92B83AB0">
      <w:start w:val="1"/>
      <w:numFmt w:val="bullet"/>
      <w:lvlText w:val="o"/>
      <w:lvlJc w:val="left"/>
      <w:pPr>
        <w:ind w:left="3600" w:hanging="360"/>
      </w:pPr>
      <w:rPr>
        <w:rFonts w:ascii="Courier New" w:hAnsi="Courier New" w:cs="Courier New" w:hint="default"/>
      </w:rPr>
    </w:lvl>
    <w:lvl w:ilvl="5" w:tplc="D58ABFC8">
      <w:start w:val="1"/>
      <w:numFmt w:val="bullet"/>
      <w:lvlText w:val=""/>
      <w:lvlJc w:val="left"/>
      <w:pPr>
        <w:ind w:left="4320" w:hanging="360"/>
      </w:pPr>
      <w:rPr>
        <w:rFonts w:ascii="Wingdings" w:hAnsi="Wingdings" w:hint="default"/>
      </w:rPr>
    </w:lvl>
    <w:lvl w:ilvl="6" w:tplc="CDEC8386">
      <w:start w:val="1"/>
      <w:numFmt w:val="bullet"/>
      <w:lvlText w:val=""/>
      <w:lvlJc w:val="left"/>
      <w:pPr>
        <w:ind w:left="5040" w:hanging="360"/>
      </w:pPr>
      <w:rPr>
        <w:rFonts w:ascii="Symbol" w:hAnsi="Symbol" w:hint="default"/>
      </w:rPr>
    </w:lvl>
    <w:lvl w:ilvl="7" w:tplc="1F623E46">
      <w:start w:val="1"/>
      <w:numFmt w:val="bullet"/>
      <w:lvlText w:val="o"/>
      <w:lvlJc w:val="left"/>
      <w:pPr>
        <w:ind w:left="5760" w:hanging="360"/>
      </w:pPr>
      <w:rPr>
        <w:rFonts w:ascii="Courier New" w:hAnsi="Courier New" w:cs="Courier New" w:hint="default"/>
      </w:rPr>
    </w:lvl>
    <w:lvl w:ilvl="8" w:tplc="92183A70">
      <w:start w:val="1"/>
      <w:numFmt w:val="bullet"/>
      <w:lvlText w:val=""/>
      <w:lvlJc w:val="left"/>
      <w:pPr>
        <w:ind w:left="6480" w:hanging="360"/>
      </w:pPr>
      <w:rPr>
        <w:rFonts w:ascii="Wingdings" w:hAnsi="Wingdings" w:hint="default"/>
      </w:rPr>
    </w:lvl>
  </w:abstractNum>
  <w:abstractNum w:abstractNumId="18" w15:restartNumberingAfterBreak="0">
    <w:nsid w:val="6BCB2774"/>
    <w:multiLevelType w:val="hybridMultilevel"/>
    <w:tmpl w:val="A9F49A7C"/>
    <w:lvl w:ilvl="0" w:tplc="BD142368">
      <w:start w:val="1"/>
      <w:numFmt w:val="bullet"/>
      <w:pStyle w:val="Bulletlist2"/>
      <w:lvlText w:val="o"/>
      <w:lvlJc w:val="left"/>
      <w:pPr>
        <w:tabs>
          <w:tab w:val="num" w:pos="1077"/>
        </w:tabs>
        <w:ind w:left="1077" w:hanging="357"/>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771FCC"/>
    <w:multiLevelType w:val="hybridMultilevel"/>
    <w:tmpl w:val="26BE8B06"/>
    <w:lvl w:ilvl="0" w:tplc="CF520142">
      <w:start w:val="1"/>
      <w:numFmt w:val="bullet"/>
      <w:lvlText w:val="o"/>
      <w:lvlJc w:val="left"/>
      <w:pPr>
        <w:ind w:left="720" w:hanging="360"/>
      </w:pPr>
      <w:rPr>
        <w:rFonts w:ascii="Courier New" w:hAnsi="Courier New" w:cs="Symbol" w:hint="default"/>
      </w:rPr>
    </w:lvl>
    <w:lvl w:ilvl="1" w:tplc="89E207AE">
      <w:start w:val="1"/>
      <w:numFmt w:val="bullet"/>
      <w:lvlText w:val="o"/>
      <w:lvlJc w:val="left"/>
      <w:pPr>
        <w:ind w:left="1440" w:hanging="360"/>
      </w:pPr>
      <w:rPr>
        <w:rFonts w:ascii="Courier New" w:hAnsi="Courier New" w:cs="Courier New" w:hint="default"/>
      </w:rPr>
    </w:lvl>
    <w:lvl w:ilvl="2" w:tplc="DBB8B1B0">
      <w:start w:val="1"/>
      <w:numFmt w:val="bullet"/>
      <w:lvlText w:val=""/>
      <w:lvlJc w:val="left"/>
      <w:pPr>
        <w:ind w:left="2160" w:hanging="360"/>
      </w:pPr>
      <w:rPr>
        <w:rFonts w:ascii="Symbol" w:hAnsi="Symbol" w:hint="default"/>
      </w:rPr>
    </w:lvl>
    <w:lvl w:ilvl="3" w:tplc="2DDE2DA2">
      <w:start w:val="1"/>
      <w:numFmt w:val="bullet"/>
      <w:lvlText w:val=""/>
      <w:lvlJc w:val="left"/>
      <w:pPr>
        <w:ind w:left="2880" w:hanging="360"/>
      </w:pPr>
      <w:rPr>
        <w:rFonts w:ascii="Symbol" w:hAnsi="Symbol" w:hint="default"/>
      </w:rPr>
    </w:lvl>
    <w:lvl w:ilvl="4" w:tplc="E9B8DE7C">
      <w:start w:val="1"/>
      <w:numFmt w:val="bullet"/>
      <w:lvlText w:val="o"/>
      <w:lvlJc w:val="left"/>
      <w:pPr>
        <w:ind w:left="3600" w:hanging="360"/>
      </w:pPr>
      <w:rPr>
        <w:rFonts w:ascii="Courier New" w:hAnsi="Courier New" w:cs="Courier New" w:hint="default"/>
      </w:rPr>
    </w:lvl>
    <w:lvl w:ilvl="5" w:tplc="D5E075F4">
      <w:start w:val="1"/>
      <w:numFmt w:val="bullet"/>
      <w:lvlText w:val=""/>
      <w:lvlJc w:val="left"/>
      <w:pPr>
        <w:ind w:left="4320" w:hanging="360"/>
      </w:pPr>
      <w:rPr>
        <w:rFonts w:ascii="Wingdings" w:hAnsi="Wingdings" w:hint="default"/>
      </w:rPr>
    </w:lvl>
    <w:lvl w:ilvl="6" w:tplc="9D182458">
      <w:start w:val="1"/>
      <w:numFmt w:val="bullet"/>
      <w:lvlText w:val=""/>
      <w:lvlJc w:val="left"/>
      <w:pPr>
        <w:ind w:left="5040" w:hanging="360"/>
      </w:pPr>
      <w:rPr>
        <w:rFonts w:ascii="Symbol" w:hAnsi="Symbol" w:hint="default"/>
      </w:rPr>
    </w:lvl>
    <w:lvl w:ilvl="7" w:tplc="BE8A3C96">
      <w:start w:val="1"/>
      <w:numFmt w:val="bullet"/>
      <w:lvlText w:val="o"/>
      <w:lvlJc w:val="left"/>
      <w:pPr>
        <w:ind w:left="5760" w:hanging="360"/>
      </w:pPr>
      <w:rPr>
        <w:rFonts w:ascii="Courier New" w:hAnsi="Courier New" w:cs="Courier New" w:hint="default"/>
      </w:rPr>
    </w:lvl>
    <w:lvl w:ilvl="8" w:tplc="9A4E2D0A">
      <w:start w:val="1"/>
      <w:numFmt w:val="bullet"/>
      <w:lvlText w:val=""/>
      <w:lvlJc w:val="left"/>
      <w:pPr>
        <w:ind w:left="6480" w:hanging="360"/>
      </w:pPr>
      <w:rPr>
        <w:rFonts w:ascii="Wingdings" w:hAnsi="Wingdings" w:hint="default"/>
      </w:rPr>
    </w:lvl>
  </w:abstractNum>
  <w:abstractNum w:abstractNumId="20" w15:restartNumberingAfterBreak="0">
    <w:nsid w:val="7A376BF7"/>
    <w:multiLevelType w:val="hybridMultilevel"/>
    <w:tmpl w:val="4ACA82B8"/>
    <w:lvl w:ilvl="0" w:tplc="72B859AA">
      <w:start w:val="6"/>
      <w:numFmt w:val="bullet"/>
      <w:lvlText w:val=""/>
      <w:lvlJc w:val="left"/>
      <w:pPr>
        <w:ind w:left="720" w:hanging="360"/>
      </w:pPr>
      <w:rPr>
        <w:rFonts w:ascii="Wingdings" w:eastAsia="Calibri" w:hAnsi="Wingdings" w:cs="Times New Roman" w:hint="default"/>
      </w:rPr>
    </w:lvl>
    <w:lvl w:ilvl="1" w:tplc="558C5FD2">
      <w:start w:val="1"/>
      <w:numFmt w:val="bullet"/>
      <w:lvlText w:val="o"/>
      <w:lvlJc w:val="left"/>
      <w:pPr>
        <w:ind w:left="1440" w:hanging="360"/>
      </w:pPr>
      <w:rPr>
        <w:rFonts w:ascii="Courier New" w:hAnsi="Courier New" w:cs="Courier New" w:hint="default"/>
      </w:rPr>
    </w:lvl>
    <w:lvl w:ilvl="2" w:tplc="63C4E926">
      <w:start w:val="1"/>
      <w:numFmt w:val="bullet"/>
      <w:lvlText w:val=""/>
      <w:lvlJc w:val="left"/>
      <w:pPr>
        <w:ind w:left="2160" w:hanging="360"/>
      </w:pPr>
      <w:rPr>
        <w:rFonts w:ascii="Wingdings" w:hAnsi="Wingdings" w:hint="default"/>
      </w:rPr>
    </w:lvl>
    <w:lvl w:ilvl="3" w:tplc="D45C5250">
      <w:start w:val="1"/>
      <w:numFmt w:val="bullet"/>
      <w:lvlText w:val=""/>
      <w:lvlJc w:val="left"/>
      <w:pPr>
        <w:ind w:left="2880" w:hanging="360"/>
      </w:pPr>
      <w:rPr>
        <w:rFonts w:ascii="Symbol" w:hAnsi="Symbol" w:hint="default"/>
      </w:rPr>
    </w:lvl>
    <w:lvl w:ilvl="4" w:tplc="5DFE70F2">
      <w:start w:val="1"/>
      <w:numFmt w:val="bullet"/>
      <w:lvlText w:val="o"/>
      <w:lvlJc w:val="left"/>
      <w:pPr>
        <w:ind w:left="3600" w:hanging="360"/>
      </w:pPr>
      <w:rPr>
        <w:rFonts w:ascii="Courier New" w:hAnsi="Courier New" w:cs="Courier New" w:hint="default"/>
      </w:rPr>
    </w:lvl>
    <w:lvl w:ilvl="5" w:tplc="54BE7BB4">
      <w:start w:val="1"/>
      <w:numFmt w:val="bullet"/>
      <w:lvlText w:val=""/>
      <w:lvlJc w:val="left"/>
      <w:pPr>
        <w:ind w:left="4320" w:hanging="360"/>
      </w:pPr>
      <w:rPr>
        <w:rFonts w:ascii="Wingdings" w:hAnsi="Wingdings" w:hint="default"/>
      </w:rPr>
    </w:lvl>
    <w:lvl w:ilvl="6" w:tplc="48E026F4">
      <w:start w:val="1"/>
      <w:numFmt w:val="bullet"/>
      <w:lvlText w:val=""/>
      <w:lvlJc w:val="left"/>
      <w:pPr>
        <w:ind w:left="5040" w:hanging="360"/>
      </w:pPr>
      <w:rPr>
        <w:rFonts w:ascii="Symbol" w:hAnsi="Symbol" w:hint="default"/>
      </w:rPr>
    </w:lvl>
    <w:lvl w:ilvl="7" w:tplc="EA0429EA">
      <w:start w:val="1"/>
      <w:numFmt w:val="bullet"/>
      <w:lvlText w:val="o"/>
      <w:lvlJc w:val="left"/>
      <w:pPr>
        <w:ind w:left="5760" w:hanging="360"/>
      </w:pPr>
      <w:rPr>
        <w:rFonts w:ascii="Courier New" w:hAnsi="Courier New" w:cs="Courier New" w:hint="default"/>
      </w:rPr>
    </w:lvl>
    <w:lvl w:ilvl="8" w:tplc="6682FC1C">
      <w:start w:val="1"/>
      <w:numFmt w:val="bullet"/>
      <w:lvlText w:val=""/>
      <w:lvlJc w:val="left"/>
      <w:pPr>
        <w:ind w:left="6480" w:hanging="360"/>
      </w:pPr>
      <w:rPr>
        <w:rFonts w:ascii="Wingdings" w:hAnsi="Wingdings" w:hint="default"/>
      </w:rPr>
    </w:lvl>
  </w:abstractNum>
  <w:abstractNum w:abstractNumId="21" w15:restartNumberingAfterBreak="0">
    <w:nsid w:val="7C906EDE"/>
    <w:multiLevelType w:val="hybridMultilevel"/>
    <w:tmpl w:val="260E5542"/>
    <w:lvl w:ilvl="0" w:tplc="5914B302">
      <w:start w:val="1"/>
      <w:numFmt w:val="bullet"/>
      <w:lvlText w:val=""/>
      <w:lvlJc w:val="left"/>
      <w:pPr>
        <w:ind w:left="720" w:hanging="360"/>
      </w:pPr>
      <w:rPr>
        <w:rFonts w:ascii="Symbol" w:hAnsi="Symbol" w:hint="default"/>
      </w:rPr>
    </w:lvl>
    <w:lvl w:ilvl="1" w:tplc="0840D35C">
      <w:start w:val="1"/>
      <w:numFmt w:val="bullet"/>
      <w:lvlText w:val="o"/>
      <w:lvlJc w:val="left"/>
      <w:pPr>
        <w:ind w:left="1440" w:hanging="360"/>
      </w:pPr>
      <w:rPr>
        <w:rFonts w:ascii="Courier New" w:hAnsi="Courier New" w:cs="Courier New" w:hint="default"/>
      </w:rPr>
    </w:lvl>
    <w:lvl w:ilvl="2" w:tplc="2D465BD2">
      <w:start w:val="1"/>
      <w:numFmt w:val="bullet"/>
      <w:lvlText w:val=""/>
      <w:lvlJc w:val="left"/>
      <w:pPr>
        <w:ind w:left="2160" w:hanging="360"/>
      </w:pPr>
      <w:rPr>
        <w:rFonts w:ascii="Wingdings" w:hAnsi="Wingdings" w:hint="default"/>
      </w:rPr>
    </w:lvl>
    <w:lvl w:ilvl="3" w:tplc="E2BE343A">
      <w:start w:val="1"/>
      <w:numFmt w:val="bullet"/>
      <w:lvlText w:val=""/>
      <w:lvlJc w:val="left"/>
      <w:pPr>
        <w:ind w:left="2880" w:hanging="360"/>
      </w:pPr>
      <w:rPr>
        <w:rFonts w:ascii="Symbol" w:hAnsi="Symbol" w:hint="default"/>
      </w:rPr>
    </w:lvl>
    <w:lvl w:ilvl="4" w:tplc="F8CE99A0">
      <w:start w:val="1"/>
      <w:numFmt w:val="bullet"/>
      <w:lvlText w:val="o"/>
      <w:lvlJc w:val="left"/>
      <w:pPr>
        <w:ind w:left="3600" w:hanging="360"/>
      </w:pPr>
      <w:rPr>
        <w:rFonts w:ascii="Courier New" w:hAnsi="Courier New" w:cs="Courier New" w:hint="default"/>
      </w:rPr>
    </w:lvl>
    <w:lvl w:ilvl="5" w:tplc="F57E6DB4">
      <w:start w:val="1"/>
      <w:numFmt w:val="bullet"/>
      <w:lvlText w:val=""/>
      <w:lvlJc w:val="left"/>
      <w:pPr>
        <w:ind w:left="4320" w:hanging="360"/>
      </w:pPr>
      <w:rPr>
        <w:rFonts w:ascii="Wingdings" w:hAnsi="Wingdings" w:hint="default"/>
      </w:rPr>
    </w:lvl>
    <w:lvl w:ilvl="6" w:tplc="15A22926">
      <w:start w:val="1"/>
      <w:numFmt w:val="bullet"/>
      <w:lvlText w:val=""/>
      <w:lvlJc w:val="left"/>
      <w:pPr>
        <w:ind w:left="5040" w:hanging="360"/>
      </w:pPr>
      <w:rPr>
        <w:rFonts w:ascii="Symbol" w:hAnsi="Symbol" w:hint="default"/>
      </w:rPr>
    </w:lvl>
    <w:lvl w:ilvl="7" w:tplc="10AA9BA6">
      <w:start w:val="1"/>
      <w:numFmt w:val="bullet"/>
      <w:lvlText w:val="o"/>
      <w:lvlJc w:val="left"/>
      <w:pPr>
        <w:ind w:left="5760" w:hanging="360"/>
      </w:pPr>
      <w:rPr>
        <w:rFonts w:ascii="Courier New" w:hAnsi="Courier New" w:cs="Courier New" w:hint="default"/>
      </w:rPr>
    </w:lvl>
    <w:lvl w:ilvl="8" w:tplc="BFF256AA">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8"/>
  </w:num>
  <w:num w:numId="4">
    <w:abstractNumId w:val="19"/>
  </w:num>
  <w:num w:numId="5">
    <w:abstractNumId w:val="11"/>
  </w:num>
  <w:num w:numId="6">
    <w:abstractNumId w:val="2"/>
  </w:num>
  <w:num w:numId="7">
    <w:abstractNumId w:val="6"/>
  </w:num>
  <w:num w:numId="8">
    <w:abstractNumId w:val="16"/>
  </w:num>
  <w:num w:numId="9">
    <w:abstractNumId w:val="7"/>
  </w:num>
  <w:num w:numId="10">
    <w:abstractNumId w:val="4"/>
  </w:num>
  <w:num w:numId="11">
    <w:abstractNumId w:val="20"/>
  </w:num>
  <w:num w:numId="12">
    <w:abstractNumId w:val="21"/>
  </w:num>
  <w:num w:numId="13">
    <w:abstractNumId w:val="3"/>
  </w:num>
  <w:num w:numId="14">
    <w:abstractNumId w:val="17"/>
  </w:num>
  <w:num w:numId="15">
    <w:abstractNumId w:val="5"/>
  </w:num>
  <w:num w:numId="16">
    <w:abstractNumId w:val="1"/>
  </w:num>
  <w:num w:numId="17">
    <w:abstractNumId w:val="0"/>
  </w:num>
  <w:num w:numId="18">
    <w:abstractNumId w:val="14"/>
  </w:num>
  <w:num w:numId="19">
    <w:abstractNumId w:val="9"/>
  </w:num>
  <w:num w:numId="20">
    <w:abstractNumId w:val="15"/>
  </w:num>
  <w:num w:numId="21">
    <w:abstractNumId w:val="1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EDA"/>
    <w:rsid w:val="00032312"/>
    <w:rsid w:val="00041285"/>
    <w:rsid w:val="000B03C6"/>
    <w:rsid w:val="000D55EC"/>
    <w:rsid w:val="00116EDE"/>
    <w:rsid w:val="00193CC7"/>
    <w:rsid w:val="001A4EDA"/>
    <w:rsid w:val="001B5282"/>
    <w:rsid w:val="001C5212"/>
    <w:rsid w:val="00224663"/>
    <w:rsid w:val="0027781A"/>
    <w:rsid w:val="002C3E1A"/>
    <w:rsid w:val="002C4184"/>
    <w:rsid w:val="002E05A2"/>
    <w:rsid w:val="002F12DC"/>
    <w:rsid w:val="00324240"/>
    <w:rsid w:val="00375414"/>
    <w:rsid w:val="00375B74"/>
    <w:rsid w:val="003842FF"/>
    <w:rsid w:val="00390DFA"/>
    <w:rsid w:val="00391FAE"/>
    <w:rsid w:val="004779C3"/>
    <w:rsid w:val="004A1263"/>
    <w:rsid w:val="004D7741"/>
    <w:rsid w:val="00515AF9"/>
    <w:rsid w:val="005612B3"/>
    <w:rsid w:val="005F326D"/>
    <w:rsid w:val="0061425D"/>
    <w:rsid w:val="00615ABD"/>
    <w:rsid w:val="00675877"/>
    <w:rsid w:val="006A0A5B"/>
    <w:rsid w:val="006F3A6D"/>
    <w:rsid w:val="007159A6"/>
    <w:rsid w:val="0072080D"/>
    <w:rsid w:val="0074114A"/>
    <w:rsid w:val="007B2A86"/>
    <w:rsid w:val="007D6C23"/>
    <w:rsid w:val="007E31B2"/>
    <w:rsid w:val="007F57B7"/>
    <w:rsid w:val="00822172"/>
    <w:rsid w:val="00837E2D"/>
    <w:rsid w:val="00853FF1"/>
    <w:rsid w:val="00875065"/>
    <w:rsid w:val="008948B8"/>
    <w:rsid w:val="008A476D"/>
    <w:rsid w:val="008D50A7"/>
    <w:rsid w:val="00914DB1"/>
    <w:rsid w:val="00935B3D"/>
    <w:rsid w:val="0094282D"/>
    <w:rsid w:val="00987D4E"/>
    <w:rsid w:val="009E0606"/>
    <w:rsid w:val="00A006A6"/>
    <w:rsid w:val="00A234D5"/>
    <w:rsid w:val="00A248FA"/>
    <w:rsid w:val="00A3763F"/>
    <w:rsid w:val="00A63687"/>
    <w:rsid w:val="00A75E9E"/>
    <w:rsid w:val="00A95C0C"/>
    <w:rsid w:val="00AB2BBB"/>
    <w:rsid w:val="00AB3FAE"/>
    <w:rsid w:val="00AB512B"/>
    <w:rsid w:val="00AB53BC"/>
    <w:rsid w:val="00B14E63"/>
    <w:rsid w:val="00B426C3"/>
    <w:rsid w:val="00B706DA"/>
    <w:rsid w:val="00B76DDA"/>
    <w:rsid w:val="00B874FA"/>
    <w:rsid w:val="00BC5FD2"/>
    <w:rsid w:val="00BE0A0C"/>
    <w:rsid w:val="00BE223C"/>
    <w:rsid w:val="00BE4340"/>
    <w:rsid w:val="00BE4C4A"/>
    <w:rsid w:val="00BF6921"/>
    <w:rsid w:val="00C11C1C"/>
    <w:rsid w:val="00C27F92"/>
    <w:rsid w:val="00C35DA2"/>
    <w:rsid w:val="00C427D1"/>
    <w:rsid w:val="00C736C6"/>
    <w:rsid w:val="00C77B89"/>
    <w:rsid w:val="00CA03D5"/>
    <w:rsid w:val="00CC6276"/>
    <w:rsid w:val="00D1284C"/>
    <w:rsid w:val="00D21FAB"/>
    <w:rsid w:val="00D32A47"/>
    <w:rsid w:val="00D35F4C"/>
    <w:rsid w:val="00D379D2"/>
    <w:rsid w:val="00DA3838"/>
    <w:rsid w:val="00DA3E48"/>
    <w:rsid w:val="00DE0C0E"/>
    <w:rsid w:val="00DF5972"/>
    <w:rsid w:val="00E21FC5"/>
    <w:rsid w:val="00E53C78"/>
    <w:rsid w:val="00E9230F"/>
    <w:rsid w:val="00EB0D06"/>
    <w:rsid w:val="00EB16A3"/>
    <w:rsid w:val="00ED18BA"/>
    <w:rsid w:val="00F33A6E"/>
    <w:rsid w:val="00F729CF"/>
    <w:rsid w:val="00F97498"/>
    <w:rsid w:val="00FA5FF4"/>
    <w:rsid w:val="00FA6A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A6C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22"/>
        <w:lang w:val="en-US" w:eastAsia="en-US" w:bidi="ar-AE"/>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9D2"/>
    <w:pPr>
      <w:spacing w:after="120" w:line="276" w:lineRule="auto"/>
    </w:pPr>
    <w:rPr>
      <w:rFonts w:ascii="Times New Roman" w:hAnsi="Times New Roman"/>
      <w:sz w:val="24"/>
    </w:rPr>
  </w:style>
  <w:style w:type="paragraph" w:styleId="Heading1">
    <w:name w:val="heading 1"/>
    <w:basedOn w:val="Normal"/>
    <w:next w:val="Normal"/>
    <w:link w:val="Heading1Char"/>
    <w:uiPriority w:val="9"/>
    <w:qFormat/>
    <w:rsid w:val="00BC5FD2"/>
    <w:pPr>
      <w:keepNext/>
      <w:keepLines/>
      <w:spacing w:before="240" w:after="240"/>
      <w:ind w:left="720" w:hanging="720"/>
      <w:outlineLvl w:val="0"/>
    </w:pPr>
    <w:rPr>
      <w:rFonts w:eastAsia="Arial" w:cs="Arial"/>
      <w:b/>
      <w:color w:val="800000"/>
      <w:sz w:val="28"/>
      <w:szCs w:val="40"/>
    </w:rPr>
  </w:style>
  <w:style w:type="paragraph" w:styleId="Heading2">
    <w:name w:val="heading 2"/>
    <w:basedOn w:val="Normal"/>
    <w:next w:val="Normal"/>
    <w:link w:val="Heading2Char"/>
    <w:qFormat/>
    <w:pPr>
      <w:widowControl w:val="0"/>
      <w:spacing w:line="240" w:lineRule="auto"/>
      <w:jc w:val="center"/>
      <w:outlineLvl w:val="1"/>
    </w:pPr>
    <w:rPr>
      <w:rFonts w:ascii="Arial" w:eastAsia="MS Gothic" w:hAnsi="Arial"/>
      <w:b/>
      <w:sz w:val="28"/>
      <w:szCs w:val="20"/>
      <w:lang w:val="en-GB" w:eastAsia="en-GB"/>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FD2"/>
    <w:rPr>
      <w:rFonts w:ascii="Times New Roman" w:eastAsia="Arial" w:hAnsi="Times New Roman" w:cs="Arial"/>
      <w:b/>
      <w:color w:val="800000"/>
      <w:sz w:val="28"/>
      <w:szCs w:val="40"/>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rPr>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Cs w:val="20"/>
      <w:lang w:val="de-CH" w:eastAsia="de-CH"/>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lang w:val="de-CH" w:eastAsia="de-CH"/>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Cs w:val="20"/>
      <w:lang w:val="de-CH" w:eastAsia="de-CH"/>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Cs w:val="20"/>
      <w:lang w:val="de-CH" w:eastAsia="de-CH"/>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Cs w:val="20"/>
      <w:lang w:val="de-CH" w:eastAsia="de-CH"/>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Cs w:val="20"/>
      <w:lang w:val="de-CH" w:eastAsia="de-CH"/>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Cs w:val="20"/>
      <w:lang w:val="de-CH" w:eastAsia="de-CH"/>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Cs w:val="20"/>
      <w:lang w:val="de-CH" w:eastAsia="de-CH"/>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lang w:val="de-CH" w:eastAsia="de-CH"/>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Cs w:val="20"/>
      <w:lang w:val="de-CH" w:eastAsia="de-CH"/>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Cs w:val="20"/>
      <w:lang w:val="de-CH" w:eastAsia="de-CH"/>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Cs w:val="20"/>
      <w:lang w:val="de-CH" w:eastAsia="de-CH"/>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Cs w:val="20"/>
      <w:lang w:val="de-CH" w:eastAsia="de-CH"/>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Cs w:val="20"/>
      <w:lang w:val="de-CH" w:eastAsia="de-CH"/>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US"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US"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val="en-US" w:eastAsia="en-US"/>
    </w:rPr>
  </w:style>
  <w:style w:type="character" w:customStyle="1" w:styleId="highlight">
    <w:name w:val="highlight"/>
  </w:style>
  <w:style w:type="paragraph" w:styleId="Revision">
    <w:name w:val="Revision"/>
    <w:hidden/>
    <w:uiPriority w:val="99"/>
    <w:semiHidden/>
    <w:rPr>
      <w:sz w:val="22"/>
    </w:rPr>
  </w:style>
  <w:style w:type="character" w:customStyle="1" w:styleId="st">
    <w:name w:val="st"/>
  </w:style>
  <w:style w:type="paragraph" w:customStyle="1" w:styleId="EndNoteBibliography">
    <w:name w:val="EndNote Bibliography"/>
    <w:basedOn w:val="Normal"/>
    <w:link w:val="EndNoteBibliographyZchn"/>
    <w:pPr>
      <w:spacing w:after="160" w:line="240" w:lineRule="auto"/>
      <w:jc w:val="both"/>
    </w:pPr>
    <w:rPr>
      <w:rFonts w:ascii="Arial" w:eastAsia="SimSun" w:hAnsi="Arial" w:cs="Arial"/>
      <w:lang w:eastAsia="ja-JP"/>
    </w:rPr>
  </w:style>
  <w:style w:type="character" w:customStyle="1" w:styleId="EndNoteBibliographyZchn">
    <w:name w:val="EndNote Bibliography Zchn"/>
    <w:link w:val="EndNoteBibliography"/>
    <w:rPr>
      <w:rFonts w:ascii="Arial" w:eastAsia="SimSun" w:hAnsi="Arial" w:cs="Arial"/>
      <w:sz w:val="22"/>
      <w:szCs w:val="22"/>
      <w:lang w:val="en-US" w:eastAsia="ja-JP"/>
    </w:rPr>
  </w:style>
  <w:style w:type="character" w:customStyle="1" w:styleId="Heading2Char">
    <w:name w:val="Heading 2 Char"/>
    <w:link w:val="Heading2"/>
    <w:rPr>
      <w:rFonts w:ascii="Arial" w:eastAsia="MS Gothic" w:hAnsi="Arial"/>
      <w:b/>
      <w:sz w:val="28"/>
      <w:lang w:val="en-GB" w:eastAsia="en-GB"/>
    </w:rPr>
  </w:style>
  <w:style w:type="character" w:styleId="PageNumber">
    <w:name w:val="page number"/>
    <w:basedOn w:val="DefaultParagraphFont"/>
    <w:uiPriority w:val="99"/>
    <w:semiHidden/>
    <w:unhideWhenUsed/>
    <w:rsid w:val="00C27F92"/>
  </w:style>
  <w:style w:type="paragraph" w:customStyle="1" w:styleId="Normalbold">
    <w:name w:val="Normal bold"/>
    <w:basedOn w:val="Normal"/>
    <w:qFormat/>
    <w:rsid w:val="00E53C78"/>
    <w:pPr>
      <w:keepNext/>
      <w:keepLines/>
      <w:pBdr>
        <w:top w:val="none" w:sz="0" w:space="0" w:color="auto"/>
        <w:left w:val="none" w:sz="0" w:space="0" w:color="auto"/>
        <w:bottom w:val="none" w:sz="0" w:space="0" w:color="auto"/>
        <w:right w:val="none" w:sz="0" w:space="0" w:color="auto"/>
        <w:between w:val="none" w:sz="0" w:space="0" w:color="auto"/>
      </w:pBdr>
      <w:spacing w:before="240"/>
    </w:pPr>
    <w:rPr>
      <w:b/>
      <w:lang w:val="en-GB" w:eastAsia="ja-JP"/>
    </w:rPr>
  </w:style>
  <w:style w:type="paragraph" w:customStyle="1" w:styleId="Headgeneral">
    <w:name w:val="Head general"/>
    <w:basedOn w:val="Normal"/>
    <w:qFormat/>
    <w:rsid w:val="00E53C78"/>
    <w:pPr>
      <w:keepNext/>
      <w:keepLines/>
      <w:pBdr>
        <w:top w:val="none" w:sz="0" w:space="0" w:color="auto"/>
        <w:left w:val="none" w:sz="0" w:space="0" w:color="auto"/>
        <w:bottom w:val="none" w:sz="0" w:space="0" w:color="auto"/>
        <w:right w:val="none" w:sz="0" w:space="0" w:color="auto"/>
        <w:between w:val="none" w:sz="0" w:space="0" w:color="auto"/>
      </w:pBdr>
      <w:spacing w:before="240" w:after="240" w:line="360" w:lineRule="auto"/>
      <w:jc w:val="center"/>
    </w:pPr>
    <w:rPr>
      <w:rFonts w:eastAsia="MS Gothic" w:cs="Arial"/>
      <w:b/>
      <w:spacing w:val="5"/>
      <w:kern w:val="28"/>
      <w:sz w:val="48"/>
      <w:szCs w:val="48"/>
      <w:lang w:val="en-GB" w:eastAsia="ja-JP"/>
    </w:rPr>
  </w:style>
  <w:style w:type="paragraph" w:customStyle="1" w:styleId="Bulletlist">
    <w:name w:val="Bullet list"/>
    <w:basedOn w:val="Normal"/>
    <w:qFormat/>
    <w:rsid w:val="00837E2D"/>
    <w:pPr>
      <w:numPr>
        <w:numId w:val="21"/>
      </w:numPr>
    </w:pPr>
    <w:rPr>
      <w:lang w:val="en-GB"/>
    </w:rPr>
  </w:style>
  <w:style w:type="paragraph" w:customStyle="1" w:styleId="Bulletlist2">
    <w:name w:val="Bullet list2"/>
    <w:basedOn w:val="Normal"/>
    <w:qFormat/>
    <w:rsid w:val="00375B74"/>
    <w:pPr>
      <w:numPr>
        <w:numId w:val="22"/>
      </w:numPr>
    </w:pPr>
    <w:rPr>
      <w:lang w:val="en-GB"/>
    </w:rPr>
  </w:style>
  <w:style w:type="paragraph" w:customStyle="1" w:styleId="Normalboldhead">
    <w:name w:val="Normal bold head"/>
    <w:basedOn w:val="Normal"/>
    <w:qFormat/>
    <w:rsid w:val="00224663"/>
    <w:pPr>
      <w:keepNext/>
      <w:keepLines/>
      <w:pBdr>
        <w:top w:val="none" w:sz="0" w:space="0" w:color="auto"/>
        <w:left w:val="none" w:sz="0" w:space="0" w:color="auto"/>
        <w:bottom w:val="none" w:sz="0" w:space="0" w:color="auto"/>
        <w:right w:val="none" w:sz="0" w:space="0" w:color="auto"/>
        <w:between w:val="none" w:sz="0" w:space="0" w:color="auto"/>
      </w:pBdr>
      <w:spacing w:before="240"/>
    </w:pPr>
    <w:rPr>
      <w:b/>
      <w:lang w:val="en-GB" w:eastAsia="ja-JP"/>
    </w:rPr>
  </w:style>
  <w:style w:type="paragraph" w:customStyle="1" w:styleId="Referencelist">
    <w:name w:val="Reference list"/>
    <w:basedOn w:val="Normal"/>
    <w:qFormat/>
    <w:rsid w:val="00C77B89"/>
    <w:pPr>
      <w:pBdr>
        <w:top w:val="none" w:sz="0" w:space="0" w:color="auto"/>
        <w:left w:val="none" w:sz="0" w:space="0" w:color="auto"/>
        <w:bottom w:val="none" w:sz="0" w:space="0" w:color="auto"/>
        <w:right w:val="none" w:sz="0" w:space="0" w:color="auto"/>
        <w:between w:val="none" w:sz="0" w:space="0" w:color="auto"/>
      </w:pBdr>
      <w:ind w:left="720" w:hanging="720"/>
    </w:pPr>
    <w:rPr>
      <w:rFonts w:eastAsia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who.int/iris/handle/10665/24719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sche Referenz" Version="1987"/>
</file>

<file path=customXml/itemProps1.xml><?xml version="1.0" encoding="utf-8"?>
<ds:datastoreItem xmlns:ds="http://schemas.openxmlformats.org/officeDocument/2006/customXml" ds:itemID="{CDFE64BD-BF7A-4906-A8A6-2506140C2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2581</Words>
  <Characters>14198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2021-03-16T13:25:00Z</dcterms:created>
  <dcterms:modified xsi:type="dcterms:W3CDTF">2021-03-17T08:54:00Z</dcterms:modified>
</cp:coreProperties>
</file>