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C86C5" w14:textId="242AECAA" w:rsidR="00B63C99" w:rsidRPr="000B369D" w:rsidRDefault="00B63C99" w:rsidP="00B057D0">
      <w:pPr>
        <w:jc w:val="center"/>
        <w:rPr>
          <w:rFonts w:cs="Times New Roman"/>
          <w:b/>
          <w:color w:val="404040" w:themeColor="text1" w:themeTint="BF"/>
          <w:sz w:val="32"/>
          <w:szCs w:val="32"/>
        </w:rPr>
      </w:pPr>
      <w:bookmarkStart w:id="0" w:name="_GoBack"/>
      <w:bookmarkEnd w:id="0"/>
      <w:r>
        <w:rPr>
          <w:b/>
          <w:color w:val="404040" w:themeColor="text1" w:themeTint="BF"/>
          <w:sz w:val="32"/>
        </w:rPr>
        <w:t>Annexe 11</w:t>
      </w:r>
    </w:p>
    <w:p w14:paraId="43D7B8B6" w14:textId="7644FA70" w:rsidR="00B057D0" w:rsidRPr="000B369D" w:rsidRDefault="00C24F13" w:rsidP="00B057D0">
      <w:pPr>
        <w:jc w:val="center"/>
        <w:rPr>
          <w:rFonts w:cs="Times New Roman"/>
          <w:b/>
          <w:color w:val="404040" w:themeColor="text1" w:themeTint="BF"/>
          <w:sz w:val="32"/>
          <w:szCs w:val="32"/>
        </w:rPr>
      </w:pPr>
      <w:r>
        <w:rPr>
          <w:b/>
          <w:color w:val="404040" w:themeColor="text1" w:themeTint="BF"/>
          <w:sz w:val="32"/>
        </w:rPr>
        <w:t>Exemple de programme pour l’atelier multipartite national de deux jours consacré à l’élaboration d’une stratégie de santé publique pour l’EMAPE dans le cadre de la Convention de Minamata sur le mercure</w:t>
      </w:r>
    </w:p>
    <w:p w14:paraId="45D5F40F" w14:textId="2CF28B07" w:rsidR="00A12EB6" w:rsidRPr="000B369D" w:rsidRDefault="004661B7" w:rsidP="00B63C99">
      <w:pPr>
        <w:jc w:val="center"/>
        <w:rPr>
          <w:sz w:val="28"/>
          <w:szCs w:val="28"/>
        </w:rPr>
      </w:pPr>
      <w:r>
        <w:rPr>
          <w:sz w:val="28"/>
        </w:rPr>
        <w:t>[Date et lieu]</w:t>
      </w:r>
    </w:p>
    <w:p w14:paraId="3C00CA67" w14:textId="77777777" w:rsidR="00A12EB6" w:rsidRPr="00B63C99" w:rsidRDefault="00A12EB6" w:rsidP="00B63C99">
      <w:pPr>
        <w:jc w:val="center"/>
        <w:rPr>
          <w:b/>
          <w:sz w:val="28"/>
          <w:szCs w:val="28"/>
        </w:rPr>
      </w:pPr>
      <w:r>
        <w:rPr>
          <w:b/>
          <w:sz w:val="28"/>
        </w:rPr>
        <w:t>1</w:t>
      </w:r>
      <w:r>
        <w:rPr>
          <w:b/>
          <w:sz w:val="28"/>
          <w:vertAlign w:val="superscript"/>
        </w:rPr>
        <w:t>er</w:t>
      </w:r>
      <w:r>
        <w:rPr>
          <w:b/>
          <w:sz w:val="28"/>
        </w:rPr>
        <w:t xml:space="preserve"> jour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97"/>
        <w:gridCol w:w="3006"/>
      </w:tblGrid>
      <w:tr w:rsidR="004661B7" w:rsidRPr="00B63C99" w14:paraId="2F4AD7B0" w14:textId="77777777" w:rsidTr="00B63C99">
        <w:tc>
          <w:tcPr>
            <w:tcW w:w="1413" w:type="dxa"/>
            <w:shd w:val="clear" w:color="auto" w:fill="CCFFFF"/>
          </w:tcPr>
          <w:p w14:paraId="05619AED" w14:textId="77777777" w:rsidR="00A12EB6" w:rsidRPr="00B63C99" w:rsidRDefault="00A12EB6" w:rsidP="00B63C99">
            <w:pPr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4597" w:type="dxa"/>
            <w:shd w:val="clear" w:color="auto" w:fill="CCFFFF"/>
          </w:tcPr>
          <w:p w14:paraId="0C8130D8" w14:textId="77777777" w:rsidR="00A12EB6" w:rsidRPr="00B63C99" w:rsidRDefault="00A12EB6" w:rsidP="00B63C99">
            <w:pPr>
              <w:rPr>
                <w:b/>
              </w:rPr>
            </w:pPr>
            <w:r>
              <w:rPr>
                <w:b/>
              </w:rPr>
              <w:t>Activité</w:t>
            </w:r>
          </w:p>
        </w:tc>
        <w:tc>
          <w:tcPr>
            <w:tcW w:w="3006" w:type="dxa"/>
            <w:shd w:val="clear" w:color="auto" w:fill="CCFFFF"/>
          </w:tcPr>
          <w:p w14:paraId="533B9187" w14:textId="77777777" w:rsidR="00A12EB6" w:rsidRPr="00B63C99" w:rsidRDefault="00A12EB6" w:rsidP="00B63C99">
            <w:pPr>
              <w:rPr>
                <w:b/>
              </w:rPr>
            </w:pPr>
            <w:r>
              <w:rPr>
                <w:b/>
              </w:rPr>
              <w:t>Animateur</w:t>
            </w:r>
          </w:p>
        </w:tc>
      </w:tr>
      <w:tr w:rsidR="004661B7" w:rsidRPr="00B63C99" w14:paraId="36735696" w14:textId="77777777" w:rsidTr="00002E60">
        <w:tc>
          <w:tcPr>
            <w:tcW w:w="1413" w:type="dxa"/>
          </w:tcPr>
          <w:p w14:paraId="65414723" w14:textId="77777777" w:rsidR="00A12EB6" w:rsidRPr="00B63C99" w:rsidRDefault="00A12EB6" w:rsidP="00B63C99">
            <w:r>
              <w:t>30 min</w:t>
            </w:r>
          </w:p>
        </w:tc>
        <w:tc>
          <w:tcPr>
            <w:tcW w:w="4597" w:type="dxa"/>
          </w:tcPr>
          <w:p w14:paraId="1452FF81" w14:textId="77777777" w:rsidR="00A12EB6" w:rsidRPr="00B63C99" w:rsidRDefault="00A12EB6" w:rsidP="00B63C99">
            <w:r>
              <w:t>Arrivée et inscription des participants</w:t>
            </w:r>
          </w:p>
        </w:tc>
        <w:tc>
          <w:tcPr>
            <w:tcW w:w="3006" w:type="dxa"/>
          </w:tcPr>
          <w:p w14:paraId="4F20C005" w14:textId="77777777" w:rsidR="00A12EB6" w:rsidRPr="00B63C99" w:rsidRDefault="00A12EB6" w:rsidP="00B63C99">
            <w:pPr>
              <w:rPr>
                <w:lang w:val="en-GB"/>
              </w:rPr>
            </w:pPr>
          </w:p>
        </w:tc>
      </w:tr>
      <w:tr w:rsidR="004661B7" w:rsidRPr="00B63C99" w14:paraId="36D0B1BB" w14:textId="77777777" w:rsidTr="00002E60">
        <w:tc>
          <w:tcPr>
            <w:tcW w:w="1413" w:type="dxa"/>
          </w:tcPr>
          <w:p w14:paraId="01CD7902" w14:textId="77777777" w:rsidR="00A12EB6" w:rsidRPr="00B63C99" w:rsidRDefault="00A12EB6" w:rsidP="00B63C99">
            <w:r>
              <w:t>30 min</w:t>
            </w:r>
          </w:p>
        </w:tc>
        <w:tc>
          <w:tcPr>
            <w:tcW w:w="4597" w:type="dxa"/>
          </w:tcPr>
          <w:p w14:paraId="42A80443" w14:textId="77777777" w:rsidR="00A12EB6" w:rsidRPr="00B63C99" w:rsidRDefault="00A12EB6" w:rsidP="00B63C99">
            <w:r>
              <w:t>Allocution de bienvenue</w:t>
            </w:r>
          </w:p>
        </w:tc>
        <w:tc>
          <w:tcPr>
            <w:tcW w:w="3006" w:type="dxa"/>
          </w:tcPr>
          <w:p w14:paraId="42B86392" w14:textId="6FCC5DD0" w:rsidR="00A12EB6" w:rsidRPr="00B63C99" w:rsidRDefault="00A12EB6" w:rsidP="00B63C99">
            <w:r>
              <w:t>Autorités, organisateur de l’atelier</w:t>
            </w:r>
          </w:p>
        </w:tc>
      </w:tr>
      <w:tr w:rsidR="004661B7" w:rsidRPr="00B63C99" w14:paraId="0FA83F86" w14:textId="77777777" w:rsidTr="00002E60">
        <w:tc>
          <w:tcPr>
            <w:tcW w:w="1413" w:type="dxa"/>
          </w:tcPr>
          <w:p w14:paraId="7F3F16AA" w14:textId="77777777" w:rsidR="00A12EB6" w:rsidRPr="00B63C99" w:rsidRDefault="00A12EB6" w:rsidP="00B63C99">
            <w:r>
              <w:t>15 min</w:t>
            </w:r>
          </w:p>
        </w:tc>
        <w:tc>
          <w:tcPr>
            <w:tcW w:w="4597" w:type="dxa"/>
          </w:tcPr>
          <w:p w14:paraId="32557FC1" w14:textId="77777777" w:rsidR="00A12EB6" w:rsidRPr="00B63C99" w:rsidRDefault="00A12EB6" w:rsidP="00B63C99">
            <w:r>
              <w:t>Photo de groupe</w:t>
            </w:r>
          </w:p>
        </w:tc>
        <w:tc>
          <w:tcPr>
            <w:tcW w:w="3006" w:type="dxa"/>
          </w:tcPr>
          <w:p w14:paraId="1512DCAB" w14:textId="77777777" w:rsidR="00A12EB6" w:rsidRPr="00B63C99" w:rsidRDefault="003F2088" w:rsidP="00B63C99">
            <w:r>
              <w:t>Toutes les parties prenantes</w:t>
            </w:r>
          </w:p>
        </w:tc>
      </w:tr>
      <w:tr w:rsidR="004661B7" w:rsidRPr="00B63C99" w14:paraId="2B45F23E" w14:textId="77777777" w:rsidTr="00002E60">
        <w:tc>
          <w:tcPr>
            <w:tcW w:w="1413" w:type="dxa"/>
          </w:tcPr>
          <w:p w14:paraId="4499C262" w14:textId="77777777" w:rsidR="00A12EB6" w:rsidRPr="00B63C99" w:rsidRDefault="00A12EB6" w:rsidP="00B63C99">
            <w:r>
              <w:t>30 min</w:t>
            </w:r>
          </w:p>
        </w:tc>
        <w:tc>
          <w:tcPr>
            <w:tcW w:w="4597" w:type="dxa"/>
          </w:tcPr>
          <w:p w14:paraId="59C3071C" w14:textId="77777777" w:rsidR="00A12EB6" w:rsidRPr="00B63C99" w:rsidRDefault="00A12EB6" w:rsidP="00B63C99">
            <w:r>
              <w:t>Présentation générale des activités des pays liées à l’EMAPE et au PAN</w:t>
            </w:r>
          </w:p>
        </w:tc>
        <w:tc>
          <w:tcPr>
            <w:tcW w:w="3006" w:type="dxa"/>
          </w:tcPr>
          <w:p w14:paraId="29F4B163" w14:textId="77777777" w:rsidR="00A12EB6" w:rsidRPr="00B63C99" w:rsidRDefault="00A12EB6" w:rsidP="00B63C99">
            <w:r>
              <w:t>Comité de pilotage PAN</w:t>
            </w:r>
          </w:p>
        </w:tc>
      </w:tr>
      <w:tr w:rsidR="004661B7" w:rsidRPr="00B63C99" w14:paraId="4757F5D9" w14:textId="77777777" w:rsidTr="00002E60">
        <w:tc>
          <w:tcPr>
            <w:tcW w:w="1413" w:type="dxa"/>
          </w:tcPr>
          <w:p w14:paraId="356AEEBE" w14:textId="77777777" w:rsidR="00A12EB6" w:rsidRPr="00B63C99" w:rsidRDefault="00A12EB6" w:rsidP="00B63C99">
            <w:pPr>
              <w:rPr>
                <w:i/>
              </w:rPr>
            </w:pPr>
            <w:r>
              <w:rPr>
                <w:i/>
              </w:rPr>
              <w:t>30 min</w:t>
            </w:r>
          </w:p>
        </w:tc>
        <w:tc>
          <w:tcPr>
            <w:tcW w:w="4597" w:type="dxa"/>
          </w:tcPr>
          <w:p w14:paraId="6255CE08" w14:textId="77777777" w:rsidR="00A12EB6" w:rsidRPr="00B63C99" w:rsidRDefault="00A12EB6" w:rsidP="00B63C99">
            <w:pPr>
              <w:rPr>
                <w:i/>
              </w:rPr>
            </w:pPr>
            <w:r>
              <w:rPr>
                <w:i/>
              </w:rPr>
              <w:t>Pause</w:t>
            </w:r>
          </w:p>
        </w:tc>
        <w:tc>
          <w:tcPr>
            <w:tcW w:w="3006" w:type="dxa"/>
          </w:tcPr>
          <w:p w14:paraId="10CDEF09" w14:textId="77777777" w:rsidR="00A12EB6" w:rsidRPr="00B63C99" w:rsidRDefault="00A12EB6" w:rsidP="00B63C99">
            <w:pPr>
              <w:rPr>
                <w:i/>
                <w:lang w:val="en-GB"/>
              </w:rPr>
            </w:pPr>
          </w:p>
        </w:tc>
      </w:tr>
      <w:tr w:rsidR="004661B7" w:rsidRPr="00B63C99" w14:paraId="1CD00090" w14:textId="77777777" w:rsidTr="00002E60">
        <w:tc>
          <w:tcPr>
            <w:tcW w:w="1413" w:type="dxa"/>
          </w:tcPr>
          <w:p w14:paraId="147F6DE9" w14:textId="0E37DF57" w:rsidR="00A12EB6" w:rsidRPr="00B63C99" w:rsidRDefault="00A12EB6" w:rsidP="00B63C99">
            <w:r>
              <w:t>30-60 min</w:t>
            </w:r>
          </w:p>
        </w:tc>
        <w:tc>
          <w:tcPr>
            <w:tcW w:w="4597" w:type="dxa"/>
          </w:tcPr>
          <w:p w14:paraId="77A84295" w14:textId="77777777" w:rsidR="00A12EB6" w:rsidRPr="00B63C99" w:rsidRDefault="00A12EB6" w:rsidP="00B63C99">
            <w:r>
              <w:t>Résultats de l’évaluation sanitaire rapide et de l’évaluation des capacités institutionnelles</w:t>
            </w:r>
          </w:p>
        </w:tc>
        <w:tc>
          <w:tcPr>
            <w:tcW w:w="3006" w:type="dxa"/>
          </w:tcPr>
          <w:p w14:paraId="0D0F3E26" w14:textId="77777777" w:rsidR="00A12EB6" w:rsidRPr="00B63C99" w:rsidRDefault="00A12EB6" w:rsidP="00B63C99">
            <w:r>
              <w:t>Évaluateurs de l’ESR et de l’ECI</w:t>
            </w:r>
          </w:p>
        </w:tc>
      </w:tr>
      <w:tr w:rsidR="004661B7" w:rsidRPr="00B63C99" w14:paraId="752F2924" w14:textId="77777777" w:rsidTr="00002E60">
        <w:tc>
          <w:tcPr>
            <w:tcW w:w="1413" w:type="dxa"/>
          </w:tcPr>
          <w:p w14:paraId="72B25619" w14:textId="77777777" w:rsidR="00A12EB6" w:rsidRPr="00B63C99" w:rsidRDefault="00A12EB6" w:rsidP="00B63C99">
            <w:r>
              <w:t>30 min</w:t>
            </w:r>
          </w:p>
        </w:tc>
        <w:tc>
          <w:tcPr>
            <w:tcW w:w="4597" w:type="dxa"/>
          </w:tcPr>
          <w:p w14:paraId="3E9DE95B" w14:textId="77777777" w:rsidR="00A12EB6" w:rsidRPr="00B63C99" w:rsidRDefault="00A12EB6" w:rsidP="00B63C99">
            <w:r>
              <w:t>Séance de questions-réponses</w:t>
            </w:r>
          </w:p>
        </w:tc>
        <w:tc>
          <w:tcPr>
            <w:tcW w:w="3006" w:type="dxa"/>
          </w:tcPr>
          <w:p w14:paraId="4B0E0DAB" w14:textId="77777777" w:rsidR="00A12EB6" w:rsidRPr="00B63C99" w:rsidRDefault="003F2088" w:rsidP="00B63C99">
            <w:r>
              <w:t>Toutes les parties prenantes</w:t>
            </w:r>
          </w:p>
        </w:tc>
      </w:tr>
      <w:tr w:rsidR="004661B7" w:rsidRPr="00B63C99" w14:paraId="3D161816" w14:textId="77777777" w:rsidTr="00002E60">
        <w:tc>
          <w:tcPr>
            <w:tcW w:w="1413" w:type="dxa"/>
          </w:tcPr>
          <w:p w14:paraId="2D4A49FB" w14:textId="77777777" w:rsidR="00A12EB6" w:rsidRPr="00B63C99" w:rsidRDefault="00A12EB6" w:rsidP="00B63C99">
            <w:pPr>
              <w:rPr>
                <w:i/>
              </w:rPr>
            </w:pPr>
            <w:r>
              <w:rPr>
                <w:i/>
              </w:rPr>
              <w:t>60 min</w:t>
            </w:r>
          </w:p>
        </w:tc>
        <w:tc>
          <w:tcPr>
            <w:tcW w:w="4597" w:type="dxa"/>
          </w:tcPr>
          <w:p w14:paraId="1604FE6C" w14:textId="77777777" w:rsidR="00A12EB6" w:rsidRPr="00B63C99" w:rsidRDefault="00A12EB6" w:rsidP="00B63C99">
            <w:pPr>
              <w:rPr>
                <w:i/>
              </w:rPr>
            </w:pPr>
            <w:r>
              <w:rPr>
                <w:i/>
              </w:rPr>
              <w:t>Pause déjeuner</w:t>
            </w:r>
          </w:p>
        </w:tc>
        <w:tc>
          <w:tcPr>
            <w:tcW w:w="3006" w:type="dxa"/>
          </w:tcPr>
          <w:p w14:paraId="58A13FB6" w14:textId="77777777" w:rsidR="00A12EB6" w:rsidRPr="00B63C99" w:rsidRDefault="00A12EB6" w:rsidP="00B63C99">
            <w:pPr>
              <w:rPr>
                <w:i/>
                <w:lang w:val="en-GB"/>
              </w:rPr>
            </w:pPr>
          </w:p>
        </w:tc>
      </w:tr>
      <w:tr w:rsidR="004661B7" w:rsidRPr="00B63C99" w14:paraId="78CA89C5" w14:textId="77777777" w:rsidTr="00002E60">
        <w:tc>
          <w:tcPr>
            <w:tcW w:w="1413" w:type="dxa"/>
          </w:tcPr>
          <w:p w14:paraId="13A6DE35" w14:textId="107FB9F1" w:rsidR="00A12EB6" w:rsidRPr="00B63C99" w:rsidRDefault="00A12EB6" w:rsidP="00B63C99">
            <w:r>
              <w:t>30-60 min</w:t>
            </w:r>
          </w:p>
        </w:tc>
        <w:tc>
          <w:tcPr>
            <w:tcW w:w="4597" w:type="dxa"/>
          </w:tcPr>
          <w:p w14:paraId="03A76568" w14:textId="77777777" w:rsidR="00A12EB6" w:rsidRPr="00B63C99" w:rsidRDefault="00A12EB6" w:rsidP="00B63C99">
            <w:r>
              <w:t>Recommandations émanant de l’évaluation sanitaire rapide et de l’évaluation des capacités institutionnelles</w:t>
            </w:r>
          </w:p>
        </w:tc>
        <w:tc>
          <w:tcPr>
            <w:tcW w:w="3006" w:type="dxa"/>
          </w:tcPr>
          <w:p w14:paraId="47EA0B91" w14:textId="77777777" w:rsidR="00A12EB6" w:rsidRPr="00B63C99" w:rsidRDefault="00A12EB6" w:rsidP="00B63C99">
            <w:r>
              <w:t>Évaluateurs de l’ESR et de l’ECI</w:t>
            </w:r>
          </w:p>
        </w:tc>
      </w:tr>
      <w:tr w:rsidR="00A12EB6" w:rsidRPr="00B63C99" w14:paraId="73E37B7E" w14:textId="77777777" w:rsidTr="00002E60">
        <w:tc>
          <w:tcPr>
            <w:tcW w:w="1413" w:type="dxa"/>
          </w:tcPr>
          <w:p w14:paraId="0D145171" w14:textId="77777777" w:rsidR="00A12EB6" w:rsidRPr="00B63C99" w:rsidRDefault="00A12EB6" w:rsidP="00B63C99">
            <w:r>
              <w:t>30 min</w:t>
            </w:r>
          </w:p>
        </w:tc>
        <w:tc>
          <w:tcPr>
            <w:tcW w:w="4597" w:type="dxa"/>
          </w:tcPr>
          <w:p w14:paraId="5F850DBA" w14:textId="77777777" w:rsidR="00A12EB6" w:rsidRPr="00B63C99" w:rsidRDefault="00A12EB6" w:rsidP="00B63C99">
            <w:r>
              <w:t>Séance de questions-réponses</w:t>
            </w:r>
          </w:p>
        </w:tc>
        <w:tc>
          <w:tcPr>
            <w:tcW w:w="3006" w:type="dxa"/>
          </w:tcPr>
          <w:p w14:paraId="0E6C82D2" w14:textId="77777777" w:rsidR="00A12EB6" w:rsidRPr="00B63C99" w:rsidRDefault="003F2088" w:rsidP="00B63C99">
            <w:r>
              <w:t>Toutes les parties prenantes</w:t>
            </w:r>
          </w:p>
        </w:tc>
      </w:tr>
    </w:tbl>
    <w:p w14:paraId="79057C5E" w14:textId="77777777" w:rsidR="00A12EB6" w:rsidRPr="00B63C99" w:rsidRDefault="00A12EB6">
      <w:pPr>
        <w:rPr>
          <w:rFonts w:ascii="Arial" w:hAnsi="Arial" w:cs="Arial"/>
          <w:color w:val="404040" w:themeColor="text1" w:themeTint="BF"/>
          <w:lang w:val="en-GB"/>
        </w:rPr>
      </w:pPr>
    </w:p>
    <w:p w14:paraId="62811C0E" w14:textId="77777777" w:rsidR="00A12EB6" w:rsidRPr="00B63C99" w:rsidRDefault="00A12EB6" w:rsidP="00B63C99">
      <w:pPr>
        <w:jc w:val="center"/>
        <w:rPr>
          <w:b/>
          <w:sz w:val="28"/>
          <w:szCs w:val="28"/>
        </w:rPr>
      </w:pPr>
      <w:r>
        <w:rPr>
          <w:b/>
          <w:sz w:val="28"/>
        </w:rPr>
        <w:t>2</w:t>
      </w:r>
      <w:r>
        <w:rPr>
          <w:b/>
          <w:sz w:val="28"/>
          <w:vertAlign w:val="superscript"/>
        </w:rPr>
        <w:t>e</w:t>
      </w:r>
      <w:r>
        <w:rPr>
          <w:b/>
          <w:sz w:val="28"/>
        </w:rPr>
        <w:t xml:space="preserve"> jour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97"/>
        <w:gridCol w:w="3006"/>
      </w:tblGrid>
      <w:tr w:rsidR="004661B7" w:rsidRPr="00B63C99" w14:paraId="3F593562" w14:textId="77777777" w:rsidTr="00B63C99">
        <w:tc>
          <w:tcPr>
            <w:tcW w:w="1413" w:type="dxa"/>
            <w:shd w:val="clear" w:color="auto" w:fill="CCFFFF"/>
          </w:tcPr>
          <w:p w14:paraId="0E1E334F" w14:textId="77777777" w:rsidR="00A12EB6" w:rsidRPr="00B63C99" w:rsidRDefault="00A12EB6" w:rsidP="00B63C99">
            <w:pPr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4597" w:type="dxa"/>
            <w:shd w:val="clear" w:color="auto" w:fill="CCFFFF"/>
          </w:tcPr>
          <w:p w14:paraId="37A31898" w14:textId="77777777" w:rsidR="00A12EB6" w:rsidRPr="00B63C99" w:rsidRDefault="00A12EB6" w:rsidP="00B63C99">
            <w:pPr>
              <w:rPr>
                <w:b/>
              </w:rPr>
            </w:pPr>
            <w:r>
              <w:rPr>
                <w:b/>
              </w:rPr>
              <w:t>Activité</w:t>
            </w:r>
          </w:p>
        </w:tc>
        <w:tc>
          <w:tcPr>
            <w:tcW w:w="3006" w:type="dxa"/>
            <w:shd w:val="clear" w:color="auto" w:fill="CCFFFF"/>
          </w:tcPr>
          <w:p w14:paraId="06F35038" w14:textId="77777777" w:rsidR="00A12EB6" w:rsidRPr="00B63C99" w:rsidRDefault="00A12EB6" w:rsidP="00B63C99">
            <w:pPr>
              <w:rPr>
                <w:b/>
              </w:rPr>
            </w:pPr>
            <w:r>
              <w:rPr>
                <w:b/>
              </w:rPr>
              <w:t>Animateur</w:t>
            </w:r>
          </w:p>
        </w:tc>
      </w:tr>
      <w:tr w:rsidR="004661B7" w:rsidRPr="00B63C99" w14:paraId="7A1B94EE" w14:textId="77777777" w:rsidTr="00002E60">
        <w:tc>
          <w:tcPr>
            <w:tcW w:w="1413" w:type="dxa"/>
          </w:tcPr>
          <w:p w14:paraId="5C61BD8D" w14:textId="77777777" w:rsidR="00A12EB6" w:rsidRPr="00B63C99" w:rsidRDefault="00A12EB6" w:rsidP="00B63C99">
            <w:r>
              <w:t>30 min</w:t>
            </w:r>
          </w:p>
        </w:tc>
        <w:tc>
          <w:tcPr>
            <w:tcW w:w="4597" w:type="dxa"/>
          </w:tcPr>
          <w:p w14:paraId="2CB1B8F8" w14:textId="77777777" w:rsidR="00A12EB6" w:rsidRPr="00B63C99" w:rsidRDefault="00A12EB6" w:rsidP="00B63C99">
            <w:r>
              <w:t>Arrivée et inscription des participants</w:t>
            </w:r>
          </w:p>
        </w:tc>
        <w:tc>
          <w:tcPr>
            <w:tcW w:w="3006" w:type="dxa"/>
          </w:tcPr>
          <w:p w14:paraId="3911C767" w14:textId="77777777" w:rsidR="00A12EB6" w:rsidRPr="00B63C99" w:rsidRDefault="00A12EB6" w:rsidP="00B63C99">
            <w:pPr>
              <w:rPr>
                <w:lang w:val="en-GB"/>
              </w:rPr>
            </w:pPr>
          </w:p>
        </w:tc>
      </w:tr>
      <w:tr w:rsidR="004661B7" w:rsidRPr="00B63C99" w14:paraId="6CACE2CA" w14:textId="77777777" w:rsidTr="00002E60">
        <w:tc>
          <w:tcPr>
            <w:tcW w:w="1413" w:type="dxa"/>
          </w:tcPr>
          <w:p w14:paraId="0F2D587D" w14:textId="0F0D01E9" w:rsidR="00A12EB6" w:rsidRPr="00B63C99" w:rsidRDefault="00F91203" w:rsidP="00B63C99">
            <w:r>
              <w:t>15-30 min</w:t>
            </w:r>
          </w:p>
        </w:tc>
        <w:tc>
          <w:tcPr>
            <w:tcW w:w="4597" w:type="dxa"/>
          </w:tcPr>
          <w:p w14:paraId="59A867C9" w14:textId="77777777" w:rsidR="00A12EB6" w:rsidRPr="00B63C99" w:rsidRDefault="00F91203" w:rsidP="00B63C99">
            <w:r>
              <w:t>Résumé de la 1</w:t>
            </w:r>
            <w:r>
              <w:rPr>
                <w:vertAlign w:val="superscript"/>
              </w:rPr>
              <w:t>re</w:t>
            </w:r>
            <w:r>
              <w:t xml:space="preserve"> journée</w:t>
            </w:r>
          </w:p>
        </w:tc>
        <w:tc>
          <w:tcPr>
            <w:tcW w:w="3006" w:type="dxa"/>
          </w:tcPr>
          <w:p w14:paraId="2CA26296" w14:textId="77777777" w:rsidR="00A12EB6" w:rsidRPr="00B63C99" w:rsidRDefault="00F91203" w:rsidP="00B63C99">
            <w:r>
              <w:t>Comité de pilotage PAN</w:t>
            </w:r>
          </w:p>
        </w:tc>
      </w:tr>
      <w:tr w:rsidR="004661B7" w:rsidRPr="00B63C99" w14:paraId="5DC5866A" w14:textId="77777777" w:rsidTr="00002E60">
        <w:tc>
          <w:tcPr>
            <w:tcW w:w="1413" w:type="dxa"/>
          </w:tcPr>
          <w:p w14:paraId="3F855878" w14:textId="77777777" w:rsidR="00A12EB6" w:rsidRPr="00B63C99" w:rsidRDefault="00F91203" w:rsidP="00B63C99">
            <w:r>
              <w:t>15 min</w:t>
            </w:r>
          </w:p>
        </w:tc>
        <w:tc>
          <w:tcPr>
            <w:tcW w:w="4597" w:type="dxa"/>
          </w:tcPr>
          <w:p w14:paraId="799FBB72" w14:textId="77777777" w:rsidR="00A12EB6" w:rsidRPr="00B63C99" w:rsidRDefault="00F91203" w:rsidP="00B63C99">
            <w:r>
              <w:t xml:space="preserve">Présentation du cadre de développement stratégique de l’OMS pour la stratégie de santé publique </w:t>
            </w:r>
          </w:p>
        </w:tc>
        <w:tc>
          <w:tcPr>
            <w:tcW w:w="3006" w:type="dxa"/>
          </w:tcPr>
          <w:p w14:paraId="7FE70C08" w14:textId="77777777" w:rsidR="00A12EB6" w:rsidRPr="00B63C99" w:rsidRDefault="00F91203" w:rsidP="00B63C99">
            <w:r>
              <w:t>OMS</w:t>
            </w:r>
          </w:p>
        </w:tc>
      </w:tr>
      <w:tr w:rsidR="004661B7" w:rsidRPr="00B63C99" w14:paraId="3F22E1B3" w14:textId="77777777" w:rsidTr="00002E60">
        <w:tc>
          <w:tcPr>
            <w:tcW w:w="1413" w:type="dxa"/>
          </w:tcPr>
          <w:p w14:paraId="7DC285EB" w14:textId="77777777" w:rsidR="00A12EB6" w:rsidRPr="00B63C99" w:rsidRDefault="00F91203" w:rsidP="00B63C99">
            <w:r>
              <w:t>15 min</w:t>
            </w:r>
          </w:p>
        </w:tc>
        <w:tc>
          <w:tcPr>
            <w:tcW w:w="4597" w:type="dxa"/>
          </w:tcPr>
          <w:p w14:paraId="2A987A6A" w14:textId="77777777" w:rsidR="00A12EB6" w:rsidRPr="00B63C99" w:rsidRDefault="00F91203" w:rsidP="00B63C99">
            <w:r>
              <w:t>Séance de questions-réponses</w:t>
            </w:r>
          </w:p>
        </w:tc>
        <w:tc>
          <w:tcPr>
            <w:tcW w:w="3006" w:type="dxa"/>
          </w:tcPr>
          <w:p w14:paraId="369CF9AB" w14:textId="77777777" w:rsidR="00A12EB6" w:rsidRPr="00B63C99" w:rsidRDefault="003F2088" w:rsidP="00B63C99">
            <w:r>
              <w:t>Toutes les parties prenantes</w:t>
            </w:r>
          </w:p>
        </w:tc>
      </w:tr>
      <w:tr w:rsidR="004661B7" w:rsidRPr="00B63C99" w14:paraId="0E89773A" w14:textId="77777777" w:rsidTr="00002E60">
        <w:tc>
          <w:tcPr>
            <w:tcW w:w="1413" w:type="dxa"/>
          </w:tcPr>
          <w:p w14:paraId="38395BEE" w14:textId="77777777" w:rsidR="00A12EB6" w:rsidRPr="00B63C99" w:rsidRDefault="00F91203" w:rsidP="00B63C99">
            <w:r>
              <w:t>30 min</w:t>
            </w:r>
          </w:p>
        </w:tc>
        <w:tc>
          <w:tcPr>
            <w:tcW w:w="4597" w:type="dxa"/>
          </w:tcPr>
          <w:p w14:paraId="0B889361" w14:textId="010EF355" w:rsidR="00A12EB6" w:rsidRPr="00B63C99" w:rsidRDefault="00F91203" w:rsidP="00B63C99">
            <w:r>
              <w:t>Définition de 3-5 domaines prioritaires pour la stratégie de santé publique</w:t>
            </w:r>
          </w:p>
        </w:tc>
        <w:tc>
          <w:tcPr>
            <w:tcW w:w="3006" w:type="dxa"/>
          </w:tcPr>
          <w:p w14:paraId="118AA285" w14:textId="77777777" w:rsidR="00A12EB6" w:rsidRPr="00B63C99" w:rsidRDefault="00F91203" w:rsidP="00B63C99">
            <w:r>
              <w:t>Toutes les parties prenantes ; animé par le comité de pilotage PAN</w:t>
            </w:r>
          </w:p>
        </w:tc>
      </w:tr>
      <w:tr w:rsidR="004661B7" w:rsidRPr="00B63C99" w14:paraId="21EDBAEC" w14:textId="77777777" w:rsidTr="00002E60">
        <w:tc>
          <w:tcPr>
            <w:tcW w:w="1413" w:type="dxa"/>
          </w:tcPr>
          <w:p w14:paraId="4AAF944E" w14:textId="77777777" w:rsidR="00F91203" w:rsidRPr="00B63C99" w:rsidRDefault="00F91203" w:rsidP="00B63C99">
            <w:pPr>
              <w:rPr>
                <w:i/>
              </w:rPr>
            </w:pPr>
            <w:r>
              <w:rPr>
                <w:i/>
              </w:rPr>
              <w:t>30 min</w:t>
            </w:r>
          </w:p>
        </w:tc>
        <w:tc>
          <w:tcPr>
            <w:tcW w:w="4597" w:type="dxa"/>
          </w:tcPr>
          <w:p w14:paraId="4CD962EE" w14:textId="77777777" w:rsidR="00F91203" w:rsidRPr="00B63C99" w:rsidRDefault="00F91203" w:rsidP="00B63C99">
            <w:pPr>
              <w:rPr>
                <w:i/>
              </w:rPr>
            </w:pPr>
            <w:r>
              <w:rPr>
                <w:i/>
              </w:rPr>
              <w:t>Pause</w:t>
            </w:r>
          </w:p>
        </w:tc>
        <w:tc>
          <w:tcPr>
            <w:tcW w:w="3006" w:type="dxa"/>
          </w:tcPr>
          <w:p w14:paraId="4AB52232" w14:textId="77777777" w:rsidR="00F91203" w:rsidRPr="00B63C99" w:rsidRDefault="00F91203" w:rsidP="00B63C99">
            <w:pPr>
              <w:rPr>
                <w:i/>
                <w:lang w:val="en-GB"/>
              </w:rPr>
            </w:pPr>
          </w:p>
        </w:tc>
      </w:tr>
      <w:tr w:rsidR="004661B7" w:rsidRPr="00B63C99" w14:paraId="6365256C" w14:textId="77777777" w:rsidTr="00002E60">
        <w:tc>
          <w:tcPr>
            <w:tcW w:w="1413" w:type="dxa"/>
          </w:tcPr>
          <w:p w14:paraId="3828B2A5" w14:textId="77777777" w:rsidR="00F91203" w:rsidRPr="00B63C99" w:rsidRDefault="00F91203" w:rsidP="00B63C99">
            <w:r>
              <w:t>120 min</w:t>
            </w:r>
          </w:p>
        </w:tc>
        <w:tc>
          <w:tcPr>
            <w:tcW w:w="4597" w:type="dxa"/>
          </w:tcPr>
          <w:p w14:paraId="0C5A45A7" w14:textId="3599B362" w:rsidR="00F91203" w:rsidRPr="00B63C99" w:rsidRDefault="00F91203" w:rsidP="00B63C99">
            <w:r>
              <w:t xml:space="preserve">Élaboration de la stratégie de santé publique par groupes de discussion sur 3-5 domaines prioritaires </w:t>
            </w:r>
          </w:p>
        </w:tc>
        <w:tc>
          <w:tcPr>
            <w:tcW w:w="3006" w:type="dxa"/>
          </w:tcPr>
          <w:p w14:paraId="7E2EC5BF" w14:textId="64839695" w:rsidR="00F91203" w:rsidRPr="00B63C99" w:rsidRDefault="005C674C" w:rsidP="00B63C99">
            <w:r>
              <w:t>Toutes les parties prenantes, en petits groupes</w:t>
            </w:r>
          </w:p>
        </w:tc>
      </w:tr>
      <w:tr w:rsidR="004661B7" w:rsidRPr="00B63C99" w14:paraId="2DD90167" w14:textId="77777777" w:rsidTr="00002E60">
        <w:tc>
          <w:tcPr>
            <w:tcW w:w="1413" w:type="dxa"/>
          </w:tcPr>
          <w:p w14:paraId="3A5995F3" w14:textId="77777777" w:rsidR="005C674C" w:rsidRPr="00B63C99" w:rsidRDefault="005C674C" w:rsidP="00B63C99">
            <w:pPr>
              <w:rPr>
                <w:i/>
              </w:rPr>
            </w:pPr>
            <w:r>
              <w:rPr>
                <w:i/>
              </w:rPr>
              <w:lastRenderedPageBreak/>
              <w:t>60 min</w:t>
            </w:r>
          </w:p>
        </w:tc>
        <w:tc>
          <w:tcPr>
            <w:tcW w:w="4597" w:type="dxa"/>
          </w:tcPr>
          <w:p w14:paraId="19DA4C78" w14:textId="77777777" w:rsidR="005C674C" w:rsidRPr="00B63C99" w:rsidRDefault="005C674C" w:rsidP="00B63C99">
            <w:pPr>
              <w:rPr>
                <w:i/>
              </w:rPr>
            </w:pPr>
            <w:r>
              <w:rPr>
                <w:i/>
              </w:rPr>
              <w:t>Pause déjeuner</w:t>
            </w:r>
          </w:p>
        </w:tc>
        <w:tc>
          <w:tcPr>
            <w:tcW w:w="3006" w:type="dxa"/>
          </w:tcPr>
          <w:p w14:paraId="66B44C1E" w14:textId="77777777" w:rsidR="005C674C" w:rsidRPr="00B63C99" w:rsidRDefault="005C674C" w:rsidP="00B63C99">
            <w:pPr>
              <w:rPr>
                <w:i/>
                <w:lang w:val="en-GB"/>
              </w:rPr>
            </w:pPr>
          </w:p>
        </w:tc>
      </w:tr>
      <w:tr w:rsidR="004661B7" w:rsidRPr="00B63C99" w14:paraId="67401519" w14:textId="77777777" w:rsidTr="00002E60">
        <w:tc>
          <w:tcPr>
            <w:tcW w:w="1413" w:type="dxa"/>
          </w:tcPr>
          <w:p w14:paraId="79179279" w14:textId="77777777" w:rsidR="005C674C" w:rsidRPr="00B63C99" w:rsidRDefault="00EA637D" w:rsidP="00B63C99">
            <w:r>
              <w:t>120 min</w:t>
            </w:r>
          </w:p>
        </w:tc>
        <w:tc>
          <w:tcPr>
            <w:tcW w:w="4597" w:type="dxa"/>
          </w:tcPr>
          <w:p w14:paraId="185B25CB" w14:textId="2734D195" w:rsidR="005C674C" w:rsidRPr="00B63C99" w:rsidRDefault="005C674C" w:rsidP="00B63C99">
            <w:r>
              <w:t xml:space="preserve">Élaboration de la stratégie de santé publique par groupes de discussion sur 3-5 domaines prioritaires </w:t>
            </w:r>
          </w:p>
        </w:tc>
        <w:tc>
          <w:tcPr>
            <w:tcW w:w="3006" w:type="dxa"/>
          </w:tcPr>
          <w:p w14:paraId="7BC59DB5" w14:textId="305919D8" w:rsidR="005C674C" w:rsidRPr="00B63C99" w:rsidRDefault="005C674C" w:rsidP="00B63C99">
            <w:r>
              <w:t>Toutes les parties prenantes, en petits groupes</w:t>
            </w:r>
          </w:p>
        </w:tc>
      </w:tr>
      <w:tr w:rsidR="004661B7" w:rsidRPr="00B63C99" w14:paraId="776A0169" w14:textId="77777777" w:rsidTr="00002E60">
        <w:tc>
          <w:tcPr>
            <w:tcW w:w="1413" w:type="dxa"/>
          </w:tcPr>
          <w:p w14:paraId="20765319" w14:textId="65414FB4" w:rsidR="005C674C" w:rsidRPr="00B63C99" w:rsidRDefault="005C674C" w:rsidP="00B63C99">
            <w:r>
              <w:t>60-90 min</w:t>
            </w:r>
          </w:p>
        </w:tc>
        <w:tc>
          <w:tcPr>
            <w:tcW w:w="4597" w:type="dxa"/>
          </w:tcPr>
          <w:p w14:paraId="765EB8F3" w14:textId="77777777" w:rsidR="005C674C" w:rsidRPr="00B63C99" w:rsidRDefault="005C674C" w:rsidP="00B63C99">
            <w:r>
              <w:t>Présentation de la stratégie de santé publique par domaine prioritaire</w:t>
            </w:r>
          </w:p>
        </w:tc>
        <w:tc>
          <w:tcPr>
            <w:tcW w:w="3006" w:type="dxa"/>
          </w:tcPr>
          <w:p w14:paraId="2AEA3E6F" w14:textId="159B9D3C" w:rsidR="005C674C" w:rsidRPr="00B63C99" w:rsidRDefault="005C674C" w:rsidP="00B63C99">
            <w:r>
              <w:t>Responsables des groupes de discussion</w:t>
            </w:r>
          </w:p>
        </w:tc>
      </w:tr>
      <w:tr w:rsidR="004661B7" w:rsidRPr="00B63C99" w14:paraId="4CB68F72" w14:textId="77777777" w:rsidTr="00002E60">
        <w:tc>
          <w:tcPr>
            <w:tcW w:w="1413" w:type="dxa"/>
          </w:tcPr>
          <w:p w14:paraId="38C51839" w14:textId="77777777" w:rsidR="00EA637D" w:rsidRPr="00B63C99" w:rsidRDefault="003F2088" w:rsidP="00B63C99">
            <w:r>
              <w:t>30 min</w:t>
            </w:r>
          </w:p>
        </w:tc>
        <w:tc>
          <w:tcPr>
            <w:tcW w:w="4597" w:type="dxa"/>
          </w:tcPr>
          <w:p w14:paraId="7C3F1EF1" w14:textId="77777777" w:rsidR="00EA637D" w:rsidRPr="00B63C99" w:rsidRDefault="003F2088" w:rsidP="00B63C99">
            <w:r>
              <w:t>Séance de discussion</w:t>
            </w:r>
          </w:p>
        </w:tc>
        <w:tc>
          <w:tcPr>
            <w:tcW w:w="3006" w:type="dxa"/>
          </w:tcPr>
          <w:p w14:paraId="1C92F465" w14:textId="77777777" w:rsidR="00EA637D" w:rsidRPr="00B63C99" w:rsidRDefault="003F2088" w:rsidP="00B63C99">
            <w:r>
              <w:t>Toutes les parties prenantes</w:t>
            </w:r>
          </w:p>
        </w:tc>
      </w:tr>
      <w:tr w:rsidR="004661B7" w:rsidRPr="00B63C99" w14:paraId="69C44599" w14:textId="77777777" w:rsidTr="00002E60">
        <w:tc>
          <w:tcPr>
            <w:tcW w:w="1413" w:type="dxa"/>
          </w:tcPr>
          <w:p w14:paraId="12A9F091" w14:textId="77777777" w:rsidR="00002E60" w:rsidRPr="00B63C99" w:rsidRDefault="00EA637D" w:rsidP="00B63C99">
            <w:r>
              <w:t>15 min</w:t>
            </w:r>
          </w:p>
        </w:tc>
        <w:tc>
          <w:tcPr>
            <w:tcW w:w="4597" w:type="dxa"/>
          </w:tcPr>
          <w:p w14:paraId="1C7EB096" w14:textId="77777777" w:rsidR="00002E60" w:rsidRPr="00B63C99" w:rsidRDefault="00EA637D" w:rsidP="00B63C99">
            <w:r>
              <w:t>Discours de clôture</w:t>
            </w:r>
          </w:p>
        </w:tc>
        <w:tc>
          <w:tcPr>
            <w:tcW w:w="3006" w:type="dxa"/>
          </w:tcPr>
          <w:p w14:paraId="43493007" w14:textId="0DEBCF68" w:rsidR="00002E60" w:rsidRPr="00B63C99" w:rsidRDefault="00EA637D" w:rsidP="00B63C99">
            <w:r>
              <w:t>Autorités, organisateur de l’atelier, comité de pilotage PAN</w:t>
            </w:r>
          </w:p>
        </w:tc>
      </w:tr>
    </w:tbl>
    <w:p w14:paraId="29AEDC3E" w14:textId="77777777" w:rsidR="00A12EB6" w:rsidRPr="00B63C99" w:rsidRDefault="00A12EB6" w:rsidP="005D029C">
      <w:pPr>
        <w:rPr>
          <w:rFonts w:ascii="Arial" w:hAnsi="Arial" w:cs="Arial"/>
          <w:color w:val="404040" w:themeColor="text1" w:themeTint="BF"/>
          <w:lang w:val="en-GB"/>
        </w:rPr>
      </w:pPr>
    </w:p>
    <w:sectPr w:rsidR="00A12EB6" w:rsidRPr="00B63C99" w:rsidSect="00510DB3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FB08D" w14:textId="77777777" w:rsidR="0036742D" w:rsidRDefault="0036742D" w:rsidP="004661B7">
      <w:pPr>
        <w:spacing w:after="0" w:line="240" w:lineRule="auto"/>
      </w:pPr>
      <w:r>
        <w:separator/>
      </w:r>
    </w:p>
  </w:endnote>
  <w:endnote w:type="continuationSeparator" w:id="0">
    <w:p w14:paraId="5DCE9A9F" w14:textId="77777777" w:rsidR="0036742D" w:rsidRDefault="0036742D" w:rsidP="0046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95927" w14:textId="77777777" w:rsidR="00510DB3" w:rsidRDefault="00510DB3" w:rsidP="002323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967313" w14:textId="77777777" w:rsidR="00510DB3" w:rsidRDefault="00510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6CF92" w14:textId="22040C73" w:rsidR="00510DB3" w:rsidRPr="00510DB3" w:rsidRDefault="00510DB3" w:rsidP="00232340">
    <w:pPr>
      <w:pStyle w:val="Footer"/>
      <w:framePr w:wrap="around" w:vAnchor="text" w:hAnchor="margin" w:xAlign="center" w:y="1"/>
      <w:rPr>
        <w:rStyle w:val="PageNumber"/>
        <w:rFonts w:cs="Times New Roman"/>
        <w:sz w:val="24"/>
        <w:szCs w:val="24"/>
      </w:rPr>
    </w:pPr>
    <w:r w:rsidRPr="00510DB3">
      <w:rPr>
        <w:rStyle w:val="PageNumber"/>
        <w:rFonts w:cs="Times New Roman"/>
        <w:sz w:val="24"/>
      </w:rPr>
      <w:fldChar w:fldCharType="begin"/>
    </w:r>
    <w:r w:rsidRPr="00510DB3">
      <w:rPr>
        <w:rStyle w:val="PageNumber"/>
        <w:rFonts w:cs="Times New Roman"/>
        <w:sz w:val="24"/>
      </w:rPr>
      <w:instrText xml:space="preserve">PAGE  </w:instrText>
    </w:r>
    <w:r w:rsidRPr="00510DB3">
      <w:rPr>
        <w:rStyle w:val="PageNumber"/>
        <w:rFonts w:cs="Times New Roman"/>
        <w:sz w:val="24"/>
      </w:rPr>
      <w:fldChar w:fldCharType="separate"/>
    </w:r>
    <w:r w:rsidR="005615AF">
      <w:rPr>
        <w:rStyle w:val="PageNumber"/>
        <w:rFonts w:cs="Times New Roman"/>
        <w:noProof/>
        <w:sz w:val="24"/>
      </w:rPr>
      <w:t>1</w:t>
    </w:r>
    <w:r w:rsidRPr="00510DB3">
      <w:rPr>
        <w:rStyle w:val="PageNumber"/>
        <w:rFonts w:cs="Times New Roman"/>
        <w:sz w:val="24"/>
      </w:rPr>
      <w:fldChar w:fldCharType="end"/>
    </w:r>
  </w:p>
  <w:p w14:paraId="5C027A9D" w14:textId="77777777" w:rsidR="00510DB3" w:rsidRDefault="00510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F327D" w14:textId="77777777" w:rsidR="0036742D" w:rsidRDefault="0036742D" w:rsidP="004661B7">
      <w:pPr>
        <w:spacing w:after="0" w:line="240" w:lineRule="auto"/>
      </w:pPr>
      <w:r>
        <w:separator/>
      </w:r>
    </w:p>
  </w:footnote>
  <w:footnote w:type="continuationSeparator" w:id="0">
    <w:p w14:paraId="147E5095" w14:textId="77777777" w:rsidR="0036742D" w:rsidRDefault="0036742D" w:rsidP="0046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C04F" w14:textId="44A3F2EB" w:rsidR="004661B7" w:rsidRPr="004661B7" w:rsidRDefault="004661B7" w:rsidP="004661B7">
    <w:pPr>
      <w:pStyle w:val="Header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B6"/>
    <w:rsid w:val="00002E60"/>
    <w:rsid w:val="000B369D"/>
    <w:rsid w:val="001C7B6C"/>
    <w:rsid w:val="0036742D"/>
    <w:rsid w:val="003C57CE"/>
    <w:rsid w:val="003F2088"/>
    <w:rsid w:val="004661B7"/>
    <w:rsid w:val="00510DB3"/>
    <w:rsid w:val="005140C8"/>
    <w:rsid w:val="00544CC8"/>
    <w:rsid w:val="005615AF"/>
    <w:rsid w:val="005A13DB"/>
    <w:rsid w:val="005C674C"/>
    <w:rsid w:val="005D029C"/>
    <w:rsid w:val="00801B23"/>
    <w:rsid w:val="009D7C20"/>
    <w:rsid w:val="009F3665"/>
    <w:rsid w:val="00A12EB6"/>
    <w:rsid w:val="00B057D0"/>
    <w:rsid w:val="00B63C99"/>
    <w:rsid w:val="00B90AE1"/>
    <w:rsid w:val="00C24F13"/>
    <w:rsid w:val="00CA46FC"/>
    <w:rsid w:val="00E3433B"/>
    <w:rsid w:val="00EA637D"/>
    <w:rsid w:val="00F9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F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99"/>
    <w:pPr>
      <w:spacing w:after="6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6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1B7"/>
  </w:style>
  <w:style w:type="paragraph" w:styleId="Footer">
    <w:name w:val="footer"/>
    <w:basedOn w:val="Normal"/>
    <w:link w:val="FooterChar"/>
    <w:uiPriority w:val="99"/>
    <w:unhideWhenUsed/>
    <w:rsid w:val="00466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1B7"/>
  </w:style>
  <w:style w:type="character" w:styleId="PageNumber">
    <w:name w:val="page number"/>
    <w:basedOn w:val="DefaultParagraphFont"/>
    <w:uiPriority w:val="99"/>
    <w:semiHidden/>
    <w:unhideWhenUsed/>
    <w:rsid w:val="00510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2021-03-19T09:48:00Z</dcterms:created>
  <dcterms:modified xsi:type="dcterms:W3CDTF">2021-03-19T09:48:00Z</dcterms:modified>
</cp:coreProperties>
</file>