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E0244" w14:textId="77777777" w:rsidR="00155171" w:rsidRPr="00155171" w:rsidRDefault="00155171" w:rsidP="00C341E7">
      <w:pPr>
        <w:shd w:val="clear" w:color="auto" w:fill="FFFFFF"/>
        <w:spacing w:before="100" w:beforeAutospacing="1" w:after="100" w:afterAutospacing="1" w:line="300" w:lineRule="atLeast"/>
        <w:outlineLvl w:val="2"/>
        <w:rPr>
          <w:rFonts w:ascii="Noto Sans" w:eastAsia="Times New Roman" w:hAnsi="Noto Sans" w:cs="Noto Sans"/>
          <w:b/>
          <w:bCs/>
          <w:color w:val="3C4245"/>
          <w:kern w:val="0"/>
          <w:sz w:val="27"/>
          <w:szCs w:val="27"/>
          <w:lang w:val="en-KE" w:eastAsia="en-KE"/>
          <w14:ligatures w14:val="none"/>
        </w:rPr>
      </w:pPr>
      <w:r w:rsidRPr="00155171">
        <w:rPr>
          <w:rFonts w:ascii="Noto Sans" w:eastAsia="Times New Roman" w:hAnsi="Noto Sans" w:cs="Noto Sans"/>
          <w:b/>
          <w:bCs/>
          <w:color w:val="3C4245"/>
          <w:kern w:val="0"/>
          <w:sz w:val="27"/>
          <w:szCs w:val="27"/>
          <w:lang w:val="en-KE" w:eastAsia="en-KE"/>
          <w14:ligatures w14:val="none"/>
        </w:rPr>
        <w:t>WHO suggested outbreak case definition</w:t>
      </w:r>
    </w:p>
    <w:p w14:paraId="5119A585" w14:textId="77777777" w:rsidR="00155171" w:rsidRPr="00155171" w:rsidRDefault="00155171" w:rsidP="00D37EA8">
      <w:pPr>
        <w:shd w:val="clear" w:color="auto" w:fill="FFFFFF"/>
        <w:spacing w:line="240" w:lineRule="auto"/>
        <w:textAlignment w:val="center"/>
        <w:rPr>
          <w:rFonts w:ascii="Noto Sans" w:eastAsia="Times New Roman" w:hAnsi="Noto Sans" w:cs="Noto Sans"/>
          <w:b/>
          <w:bC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highlight w:val="cyan"/>
          <w:lang w:val="en-KE" w:eastAsia="en-KE"/>
          <w14:ligatures w14:val="none"/>
        </w:rPr>
        <w:t>Suspected case</w:t>
      </w:r>
    </w:p>
    <w:p w14:paraId="5FEFCFB5" w14:textId="77777777" w:rsidR="00155171" w:rsidRPr="00155171" w:rsidRDefault="00155171" w:rsidP="00155171">
      <w:pPr>
        <w:shd w:val="clear" w:color="auto" w:fill="FFFFFF"/>
        <w:spacing w:before="100" w:beforeAutospacing="1" w:after="100" w:afterAutospacing="1" w:line="240" w:lineRule="auto"/>
        <w:ind w:left="450"/>
        <w:rPr>
          <w:rFonts w:ascii="Noto Sans" w:eastAsia="Times New Roman" w:hAnsi="Noto Sans" w:cs="Noto Sans"/>
          <w:color w:val="3C4245"/>
          <w:kern w:val="0"/>
          <w:sz w:val="24"/>
          <w:szCs w:val="24"/>
          <w:lang w:val="en-KE" w:eastAsia="en-KE"/>
          <w14:ligatures w14:val="none"/>
        </w:rPr>
      </w:pPr>
      <w:proofErr w:type="spellStart"/>
      <w:r w:rsidRPr="00155171">
        <w:rPr>
          <w:rFonts w:ascii="Noto Sans" w:eastAsia="Times New Roman" w:hAnsi="Noto Sans" w:cs="Noto Sans"/>
          <w:color w:val="3C4245"/>
          <w:kern w:val="0"/>
          <w:sz w:val="24"/>
          <w:szCs w:val="24"/>
          <w:lang w:val="en-KE" w:eastAsia="en-KE"/>
          <w14:ligatures w14:val="none"/>
        </w:rPr>
        <w:t>i</w:t>
      </w:r>
      <w:proofErr w:type="spellEnd"/>
      <w:r w:rsidRPr="00155171">
        <w:rPr>
          <w:rFonts w:ascii="Noto Sans" w:eastAsia="Times New Roman" w:hAnsi="Noto Sans" w:cs="Noto Sans"/>
          <w:color w:val="3C4245"/>
          <w:kern w:val="0"/>
          <w:sz w:val="24"/>
          <w:szCs w:val="24"/>
          <w:lang w:val="en-KE" w:eastAsia="en-KE"/>
          <w14:ligatures w14:val="none"/>
        </w:rPr>
        <w:t>) A person who is a contact of a probable or confirmed mpox case in the 21 days before the onset of signs or symptoms, and who presents with any of the following: acute onset of fever (&gt;38.5°C), headache, myalgia (muscle pain/body aches), back pain, profound weakness, or fatigue.</w:t>
      </w:r>
    </w:p>
    <w:p w14:paraId="0E003E48"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t>OR</w:t>
      </w:r>
    </w:p>
    <w:p w14:paraId="3A61F65F" w14:textId="77777777" w:rsidR="00155171" w:rsidRPr="00155171" w:rsidRDefault="00155171" w:rsidP="00155171">
      <w:pPr>
        <w:shd w:val="clear" w:color="auto" w:fill="FFFFFF"/>
        <w:spacing w:before="100" w:beforeAutospacing="1" w:after="100" w:afterAutospacing="1" w:line="240" w:lineRule="auto"/>
        <w:ind w:left="45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xml:space="preserve">ii) A person presenting with an unexplained acute skin rash, mucosal lesions or lymphadenopathy (swollen lymph nodes). The skin rash may include single or multiple lesions in the </w:t>
      </w:r>
      <w:proofErr w:type="spellStart"/>
      <w:r w:rsidRPr="00155171">
        <w:rPr>
          <w:rFonts w:ascii="Noto Sans" w:eastAsia="Times New Roman" w:hAnsi="Noto Sans" w:cs="Noto Sans"/>
          <w:color w:val="3C4245"/>
          <w:kern w:val="0"/>
          <w:sz w:val="24"/>
          <w:szCs w:val="24"/>
          <w:lang w:val="en-KE" w:eastAsia="en-KE"/>
          <w14:ligatures w14:val="none"/>
        </w:rPr>
        <w:t>ano</w:t>
      </w:r>
      <w:proofErr w:type="spellEnd"/>
      <w:r w:rsidRPr="00155171">
        <w:rPr>
          <w:rFonts w:ascii="Noto Sans" w:eastAsia="Times New Roman" w:hAnsi="Noto Sans" w:cs="Noto Sans"/>
          <w:color w:val="3C4245"/>
          <w:kern w:val="0"/>
          <w:sz w:val="24"/>
          <w:szCs w:val="24"/>
          <w:lang w:val="en-KE" w:eastAsia="en-KE"/>
          <w14:ligatures w14:val="none"/>
        </w:rPr>
        <w:t xml:space="preserve">-genital region or elsewhere on the body. Mucosal lesions may include single or multiple oral, conjunctival, urethral, penile, vaginal, or anorectal lesions. Ano-rectal lesions can also manifest as </w:t>
      </w:r>
      <w:proofErr w:type="spellStart"/>
      <w:r w:rsidRPr="00155171">
        <w:rPr>
          <w:rFonts w:ascii="Noto Sans" w:eastAsia="Times New Roman" w:hAnsi="Noto Sans" w:cs="Noto Sans"/>
          <w:color w:val="3C4245"/>
          <w:kern w:val="0"/>
          <w:sz w:val="24"/>
          <w:szCs w:val="24"/>
          <w:lang w:val="en-KE" w:eastAsia="en-KE"/>
          <w14:ligatures w14:val="none"/>
        </w:rPr>
        <w:t>ano</w:t>
      </w:r>
      <w:proofErr w:type="spellEnd"/>
      <w:r w:rsidRPr="00155171">
        <w:rPr>
          <w:rFonts w:ascii="Noto Sans" w:eastAsia="Times New Roman" w:hAnsi="Noto Sans" w:cs="Noto Sans"/>
          <w:color w:val="3C4245"/>
          <w:kern w:val="0"/>
          <w:sz w:val="24"/>
          <w:szCs w:val="24"/>
          <w:lang w:val="en-KE" w:eastAsia="en-KE"/>
          <w14:ligatures w14:val="none"/>
        </w:rPr>
        <w:t>-rectal inflammation (proctitis), pain and/or bleeding.</w:t>
      </w:r>
    </w:p>
    <w:p w14:paraId="5B35666A" w14:textId="77777777" w:rsidR="00155171" w:rsidRPr="00155171" w:rsidRDefault="00155171" w:rsidP="00D37EA8">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t>AND</w:t>
      </w:r>
    </w:p>
    <w:p w14:paraId="2AA6CA6C"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xml:space="preserve">for which the following common causes of acute rash or skin lesions do not fully explain the clinical picture: varicella zoster, herpes zoster, measles, herpes simplex, bacterial skin infections, disseminated gonococcus infection, primary or secondary syphilis, chancroid, lymphogranuloma venereum, granuloma inguinale, molluscum contagiosum, allergic reaction (e.g., to plants); and any other locally relevant common causes of </w:t>
      </w:r>
      <w:proofErr w:type="spellStart"/>
      <w:r w:rsidRPr="00155171">
        <w:rPr>
          <w:rFonts w:ascii="Noto Sans" w:eastAsia="Times New Roman" w:hAnsi="Noto Sans" w:cs="Noto Sans"/>
          <w:color w:val="3C4245"/>
          <w:kern w:val="0"/>
          <w:sz w:val="24"/>
          <w:szCs w:val="24"/>
          <w:lang w:val="en-KE" w:eastAsia="en-KE"/>
          <w14:ligatures w14:val="none"/>
        </w:rPr>
        <w:t>papular</w:t>
      </w:r>
      <w:proofErr w:type="spellEnd"/>
      <w:r w:rsidRPr="00155171">
        <w:rPr>
          <w:rFonts w:ascii="Noto Sans" w:eastAsia="Times New Roman" w:hAnsi="Noto Sans" w:cs="Noto Sans"/>
          <w:color w:val="3C4245"/>
          <w:kern w:val="0"/>
          <w:sz w:val="24"/>
          <w:szCs w:val="24"/>
          <w:lang w:val="en-KE" w:eastAsia="en-KE"/>
          <w14:ligatures w14:val="none"/>
        </w:rPr>
        <w:t xml:space="preserve"> or vesicular rash.</w:t>
      </w:r>
    </w:p>
    <w:p w14:paraId="5BB069E0"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p>
    <w:p w14:paraId="19DA8BA5"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i/>
          <w:iCs/>
          <w:color w:val="3C4245"/>
          <w:kern w:val="0"/>
          <w:sz w:val="24"/>
          <w:szCs w:val="24"/>
          <w:lang w:val="en-KE" w:eastAsia="en-KE"/>
          <w14:ligatures w14:val="none"/>
        </w:rPr>
        <w:t xml:space="preserve">N.B. It is not necessary to obtain negative laboratory results for listed common causes of rash illness </w:t>
      </w:r>
      <w:proofErr w:type="gramStart"/>
      <w:r w:rsidRPr="00155171">
        <w:rPr>
          <w:rFonts w:ascii="Noto Sans" w:eastAsia="Times New Roman" w:hAnsi="Noto Sans" w:cs="Noto Sans"/>
          <w:i/>
          <w:iCs/>
          <w:color w:val="3C4245"/>
          <w:kern w:val="0"/>
          <w:sz w:val="24"/>
          <w:szCs w:val="24"/>
          <w:lang w:val="en-KE" w:eastAsia="en-KE"/>
          <w14:ligatures w14:val="none"/>
        </w:rPr>
        <w:t>in order to</w:t>
      </w:r>
      <w:proofErr w:type="gramEnd"/>
      <w:r w:rsidRPr="00155171">
        <w:rPr>
          <w:rFonts w:ascii="Noto Sans" w:eastAsia="Times New Roman" w:hAnsi="Noto Sans" w:cs="Noto Sans"/>
          <w:i/>
          <w:iCs/>
          <w:color w:val="3C4245"/>
          <w:kern w:val="0"/>
          <w:sz w:val="24"/>
          <w:szCs w:val="24"/>
          <w:lang w:val="en-KE" w:eastAsia="en-KE"/>
          <w14:ligatures w14:val="none"/>
        </w:rPr>
        <w:t xml:space="preserve"> classify a case as suspected. Further, if suspicion of mpox or MPXV infection is high due to either history and/or clinical presentation or possible exposure to a case, the identification of an alternate pathogen which causes rash illness should not preclude testing for MPXV, as co-infections have been identified.</w:t>
      </w:r>
    </w:p>
    <w:p w14:paraId="13B0915C" w14:textId="77777777" w:rsidR="00D37EA8" w:rsidRDefault="00D37EA8" w:rsidP="00D37EA8">
      <w:pPr>
        <w:shd w:val="clear" w:color="auto" w:fill="FFFFFF"/>
        <w:spacing w:line="240" w:lineRule="auto"/>
        <w:textAlignment w:val="center"/>
        <w:rPr>
          <w:rFonts w:ascii="Noto Sans" w:eastAsia="Times New Roman" w:hAnsi="Noto Sans" w:cs="Noto Sans"/>
          <w:b/>
          <w:bCs/>
          <w:color w:val="3C4245"/>
          <w:kern w:val="0"/>
          <w:sz w:val="24"/>
          <w:szCs w:val="24"/>
          <w:lang w:val="en-KE" w:eastAsia="en-KE"/>
          <w14:ligatures w14:val="none"/>
        </w:rPr>
      </w:pPr>
    </w:p>
    <w:p w14:paraId="702C078A" w14:textId="7D0DC0F6" w:rsidR="00155171" w:rsidRPr="00155171" w:rsidRDefault="00155171" w:rsidP="00D37EA8">
      <w:pPr>
        <w:shd w:val="clear" w:color="auto" w:fill="FFFFFF"/>
        <w:spacing w:line="240" w:lineRule="auto"/>
        <w:textAlignment w:val="center"/>
        <w:rPr>
          <w:rFonts w:ascii="Noto Sans" w:eastAsia="Times New Roman" w:hAnsi="Noto Sans" w:cs="Noto Sans"/>
          <w:b/>
          <w:bC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highlight w:val="cyan"/>
          <w:lang w:val="en-KE" w:eastAsia="en-KE"/>
          <w14:ligatures w14:val="none"/>
        </w:rPr>
        <w:t>Probable case</w:t>
      </w:r>
    </w:p>
    <w:p w14:paraId="642A27BA"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xml:space="preserve">A person presenting with an unexplained acute skin rash, mucosal lesions or lymphadenopathy (swollen lymph nodes). The skin rash may include single or multiple lesions in the </w:t>
      </w:r>
      <w:proofErr w:type="spellStart"/>
      <w:r w:rsidRPr="00155171">
        <w:rPr>
          <w:rFonts w:ascii="Noto Sans" w:eastAsia="Times New Roman" w:hAnsi="Noto Sans" w:cs="Noto Sans"/>
          <w:color w:val="3C4245"/>
          <w:kern w:val="0"/>
          <w:sz w:val="24"/>
          <w:szCs w:val="24"/>
          <w:lang w:val="en-KE" w:eastAsia="en-KE"/>
          <w14:ligatures w14:val="none"/>
        </w:rPr>
        <w:t>ano</w:t>
      </w:r>
      <w:proofErr w:type="spellEnd"/>
      <w:r w:rsidRPr="00155171">
        <w:rPr>
          <w:rFonts w:ascii="Noto Sans" w:eastAsia="Times New Roman" w:hAnsi="Noto Sans" w:cs="Noto Sans"/>
          <w:color w:val="3C4245"/>
          <w:kern w:val="0"/>
          <w:sz w:val="24"/>
          <w:szCs w:val="24"/>
          <w:lang w:val="en-KE" w:eastAsia="en-KE"/>
          <w14:ligatures w14:val="none"/>
        </w:rPr>
        <w:t xml:space="preserve">-genital region or elsewhere on the body. Mucosal lesions may include single or multiple oral, conjunctival, urethral, penile, vaginal, or anorectal lesions. Ano-rectal lesions can also manifest as </w:t>
      </w:r>
      <w:proofErr w:type="spellStart"/>
      <w:r w:rsidRPr="00155171">
        <w:rPr>
          <w:rFonts w:ascii="Noto Sans" w:eastAsia="Times New Roman" w:hAnsi="Noto Sans" w:cs="Noto Sans"/>
          <w:color w:val="3C4245"/>
          <w:kern w:val="0"/>
          <w:sz w:val="24"/>
          <w:szCs w:val="24"/>
          <w:lang w:val="en-KE" w:eastAsia="en-KE"/>
          <w14:ligatures w14:val="none"/>
        </w:rPr>
        <w:t>ano</w:t>
      </w:r>
      <w:proofErr w:type="spellEnd"/>
      <w:r w:rsidRPr="00155171">
        <w:rPr>
          <w:rFonts w:ascii="Noto Sans" w:eastAsia="Times New Roman" w:hAnsi="Noto Sans" w:cs="Noto Sans"/>
          <w:color w:val="3C4245"/>
          <w:kern w:val="0"/>
          <w:sz w:val="24"/>
          <w:szCs w:val="24"/>
          <w:lang w:val="en-KE" w:eastAsia="en-KE"/>
          <w14:ligatures w14:val="none"/>
        </w:rPr>
        <w:t>-rectal inflammation (proctitis), pain and/or bleeding.</w:t>
      </w:r>
    </w:p>
    <w:p w14:paraId="4042E84E"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lastRenderedPageBreak/>
        <w:t>AND </w:t>
      </w:r>
    </w:p>
    <w:p w14:paraId="61D6DB17"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One or more of the following:</w:t>
      </w:r>
    </w:p>
    <w:p w14:paraId="0A9FEAA2" w14:textId="77777777" w:rsidR="00155171" w:rsidRPr="00155171" w:rsidRDefault="00155171" w:rsidP="00155171">
      <w:pPr>
        <w:shd w:val="clear" w:color="auto" w:fill="FFFFFF"/>
        <w:spacing w:before="100" w:beforeAutospacing="1" w:after="100" w:afterAutospacing="1" w:line="240" w:lineRule="auto"/>
        <w:ind w:left="45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has an epidemiological link to a probable or confirmed case of mpox in the 21 days before symptom onset</w:t>
      </w:r>
    </w:p>
    <w:p w14:paraId="33F90432" w14:textId="77777777" w:rsidR="00155171" w:rsidRPr="00155171" w:rsidRDefault="00155171" w:rsidP="00155171">
      <w:pPr>
        <w:shd w:val="clear" w:color="auto" w:fill="FFFFFF"/>
        <w:spacing w:before="100" w:beforeAutospacing="1" w:after="100" w:afterAutospacing="1" w:line="240" w:lineRule="auto"/>
        <w:ind w:left="45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has had multiple and/or casual sexual partners in the 21 days before symptom onset</w:t>
      </w:r>
    </w:p>
    <w:p w14:paraId="7322C69B" w14:textId="77777777" w:rsidR="00155171" w:rsidRPr="00155171" w:rsidRDefault="00155171" w:rsidP="00155171">
      <w:pPr>
        <w:shd w:val="clear" w:color="auto" w:fill="FFFFFF"/>
        <w:spacing w:before="100" w:beforeAutospacing="1" w:after="100" w:afterAutospacing="1" w:line="240" w:lineRule="auto"/>
        <w:ind w:left="45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has a positive test result for orthopoxviral infection (e.g., OPXV-specific PCR without MPXV-specific PCR or sequencing)</w:t>
      </w:r>
    </w:p>
    <w:p w14:paraId="182A1D59"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w:t>
      </w:r>
    </w:p>
    <w:p w14:paraId="22B4AEAF"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w:t>
      </w:r>
    </w:p>
    <w:p w14:paraId="089E30C4" w14:textId="77777777" w:rsidR="00155171" w:rsidRPr="00155171" w:rsidRDefault="00155171" w:rsidP="00D37EA8">
      <w:pPr>
        <w:shd w:val="clear" w:color="auto" w:fill="FFFFFF"/>
        <w:spacing w:line="240" w:lineRule="auto"/>
        <w:textAlignment w:val="center"/>
        <w:rPr>
          <w:rFonts w:ascii="Noto Sans" w:eastAsia="Times New Roman" w:hAnsi="Noto Sans" w:cs="Noto Sans"/>
          <w:b/>
          <w:bC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highlight w:val="cyan"/>
          <w:lang w:val="en-KE" w:eastAsia="en-KE"/>
          <w14:ligatures w14:val="none"/>
        </w:rPr>
        <w:t>Confirmed case</w:t>
      </w:r>
    </w:p>
    <w:p w14:paraId="37C183BB"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A person with laboratory confirmed MPXV infection by detection of unique sequences of viral DNA by real-time polymerase chain reaction (PCR)</w:t>
      </w:r>
      <w:r w:rsidRPr="00155171">
        <w:rPr>
          <w:rFonts w:ascii="Noto Sans" w:eastAsia="Times New Roman" w:hAnsi="Noto Sans" w:cs="Noto Sans"/>
          <w:color w:val="3C4245"/>
          <w:kern w:val="0"/>
          <w:sz w:val="24"/>
          <w:szCs w:val="24"/>
          <w:vertAlign w:val="superscript"/>
          <w:lang w:val="en-KE" w:eastAsia="en-KE"/>
          <w14:ligatures w14:val="none"/>
        </w:rPr>
        <w:t>c</w:t>
      </w:r>
      <w:r w:rsidRPr="00155171">
        <w:rPr>
          <w:rFonts w:ascii="Noto Sans" w:eastAsia="Times New Roman" w:hAnsi="Noto Sans" w:cs="Noto Sans"/>
          <w:color w:val="3C4245"/>
          <w:kern w:val="0"/>
          <w:sz w:val="24"/>
          <w:szCs w:val="24"/>
          <w:lang w:val="en-KE" w:eastAsia="en-KE"/>
          <w14:ligatures w14:val="none"/>
        </w:rPr>
        <w:t> and/or sequencing.</w:t>
      </w:r>
    </w:p>
    <w:p w14:paraId="15E75D13"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i/>
          <w:iCs/>
          <w:color w:val="3C4245"/>
          <w:kern w:val="0"/>
          <w:sz w:val="24"/>
          <w:szCs w:val="24"/>
          <w:lang w:val="en-KE" w:eastAsia="en-KE"/>
          <w14:ligatures w14:val="none"/>
        </w:rPr>
        <w:t>For further guidance on testing please refer to Laboratory testing for the monkeypox virus: Interim guidance.</w:t>
      </w:r>
      <w:r w:rsidRPr="00155171">
        <w:rPr>
          <w:rFonts w:ascii="Noto Sans" w:eastAsia="Times New Roman" w:hAnsi="Noto Sans" w:cs="Noto Sans"/>
          <w:i/>
          <w:iCs/>
          <w:color w:val="3C4245"/>
          <w:kern w:val="0"/>
          <w:sz w:val="24"/>
          <w:szCs w:val="24"/>
          <w:vertAlign w:val="superscript"/>
          <w:lang w:val="en-KE" w:eastAsia="en-KE"/>
          <w14:ligatures w14:val="none"/>
        </w:rPr>
        <w:t>32</w:t>
      </w:r>
    </w:p>
    <w:p w14:paraId="67EA67F5" w14:textId="77777777" w:rsidR="00155171" w:rsidRPr="00155171" w:rsidRDefault="00155171" w:rsidP="00155171">
      <w:pPr>
        <w:shd w:val="clear" w:color="auto" w:fill="FFFFFF"/>
        <w:spacing w:line="240" w:lineRule="auto"/>
        <w:jc w:val="center"/>
        <w:textAlignment w:val="center"/>
        <w:rPr>
          <w:rFonts w:ascii="Noto Sans" w:eastAsia="Times New Roman" w:hAnsi="Noto Sans" w:cs="Noto Sans"/>
          <w:b/>
          <w:bC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t>Discarded case</w:t>
      </w:r>
    </w:p>
    <w:p w14:paraId="26A31BD7"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w:t>
      </w:r>
    </w:p>
    <w:p w14:paraId="5A6FC7EB"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xml:space="preserve">A suspected or probable case for which laboratory testing of lesion fluid, skin specimens or crusts by PCR and/or sequencing is negative for </w:t>
      </w:r>
      <w:proofErr w:type="spellStart"/>
      <w:proofErr w:type="gramStart"/>
      <w:r w:rsidRPr="00155171">
        <w:rPr>
          <w:rFonts w:ascii="Noto Sans" w:eastAsia="Times New Roman" w:hAnsi="Noto Sans" w:cs="Noto Sans"/>
          <w:color w:val="3C4245"/>
          <w:kern w:val="0"/>
          <w:sz w:val="24"/>
          <w:szCs w:val="24"/>
          <w:lang w:val="en-KE" w:eastAsia="en-KE"/>
          <w14:ligatures w14:val="none"/>
        </w:rPr>
        <w:t>MPXV</w:t>
      </w:r>
      <w:r w:rsidRPr="00155171">
        <w:rPr>
          <w:rFonts w:ascii="Noto Sans" w:eastAsia="Times New Roman" w:hAnsi="Noto Sans" w:cs="Noto Sans"/>
          <w:color w:val="3C4245"/>
          <w:kern w:val="0"/>
          <w:sz w:val="24"/>
          <w:szCs w:val="24"/>
          <w:vertAlign w:val="superscript"/>
          <w:lang w:val="en-KE" w:eastAsia="en-KE"/>
          <w14:ligatures w14:val="none"/>
        </w:rPr>
        <w:t>c</w:t>
      </w:r>
      <w:proofErr w:type="spellEnd"/>
      <w:r w:rsidRPr="00155171">
        <w:rPr>
          <w:rFonts w:ascii="Noto Sans" w:eastAsia="Times New Roman" w:hAnsi="Noto Sans" w:cs="Noto Sans"/>
          <w:color w:val="3C4245"/>
          <w:kern w:val="0"/>
          <w:sz w:val="24"/>
          <w:szCs w:val="24"/>
          <w:lang w:val="en-KE" w:eastAsia="en-KE"/>
          <w14:ligatures w14:val="none"/>
        </w:rPr>
        <w:t> .</w:t>
      </w:r>
      <w:proofErr w:type="gramEnd"/>
      <w:r w:rsidRPr="00155171">
        <w:rPr>
          <w:rFonts w:ascii="Noto Sans" w:eastAsia="Times New Roman" w:hAnsi="Noto Sans" w:cs="Noto Sans"/>
          <w:color w:val="3C4245"/>
          <w:kern w:val="0"/>
          <w:sz w:val="24"/>
          <w:szCs w:val="24"/>
          <w:lang w:val="en-KE" w:eastAsia="en-KE"/>
          <w14:ligatures w14:val="none"/>
        </w:rPr>
        <w:t xml:space="preserve"> Conversely, a retrospectively detected probable case for which lesion testing can no longer be adequately performed (i.e., after the crusts fall off) and no other specimen is found PCR-positive, would remain classified as a probable case. A suspected or probable case should not be discarded based on a negative result from an oropharyngeal, anal or rectal swab or from a blood test alone.</w:t>
      </w:r>
    </w:p>
    <w:p w14:paraId="0D5560C9"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t>Definition of mpox death for surveillance purposes</w:t>
      </w:r>
    </w:p>
    <w:p w14:paraId="1F6EAD67"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A mpox death for surveillance purposes is defined as a death in a probable or confirmed mpox case unless</w:t>
      </w:r>
    </w:p>
    <w:p w14:paraId="73FF0C9A"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lastRenderedPageBreak/>
        <w:t>the alternative cause of death is trauma. In the endemic setting where access to laboratory confirmation of</w:t>
      </w:r>
    </w:p>
    <w:p w14:paraId="1A935507"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mpox is limited, this definition includes deaths among persons with suspected (clinically compatible) mpox,</w:t>
      </w:r>
    </w:p>
    <w:p w14:paraId="2131A25F"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which are to be considered suspected mpox deaths. The diagnosis for mpox can also be confirmed after the</w:t>
      </w:r>
    </w:p>
    <w:p w14:paraId="082ECC2A"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death has occurred if there is sufficient lesion material to perform PCR testing. There should be no period of</w:t>
      </w:r>
    </w:p>
    <w:p w14:paraId="065B1CD6"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complete recovery between the illness and death for the death to be recorded as a mpox death.</w:t>
      </w:r>
    </w:p>
    <w:p w14:paraId="706DEC58" w14:textId="77777777" w:rsidR="00155171" w:rsidRPr="00155171" w:rsidRDefault="00155171" w:rsidP="00155171">
      <w:pPr>
        <w:shd w:val="clear" w:color="auto" w:fill="FFFFFF"/>
        <w:spacing w:before="100" w:beforeAutospacing="1" w:after="100" w:afterAutospacing="1" w:line="300" w:lineRule="atLeast"/>
        <w:outlineLvl w:val="2"/>
        <w:rPr>
          <w:rFonts w:ascii="Noto Sans" w:eastAsia="Times New Roman" w:hAnsi="Noto Sans" w:cs="Noto Sans"/>
          <w:b/>
          <w:bCs/>
          <w:color w:val="3C4245"/>
          <w:kern w:val="0"/>
          <w:sz w:val="27"/>
          <w:szCs w:val="27"/>
          <w:lang w:val="en-KE" w:eastAsia="en-KE"/>
          <w14:ligatures w14:val="none"/>
        </w:rPr>
      </w:pPr>
      <w:r w:rsidRPr="00155171">
        <w:rPr>
          <w:rFonts w:ascii="Noto Sans" w:eastAsia="Times New Roman" w:hAnsi="Noto Sans" w:cs="Noto Sans"/>
          <w:b/>
          <w:bCs/>
          <w:color w:val="3C4245"/>
          <w:kern w:val="0"/>
          <w:sz w:val="27"/>
          <w:szCs w:val="27"/>
          <w:highlight w:val="cyan"/>
          <w:lang w:val="en-KE" w:eastAsia="en-KE"/>
          <w14:ligatures w14:val="none"/>
        </w:rPr>
        <w:t>Reinfection case definition</w:t>
      </w:r>
    </w:p>
    <w:p w14:paraId="4410EB6C" w14:textId="77777777" w:rsidR="00155171" w:rsidRPr="00155171" w:rsidRDefault="00155171" w:rsidP="00155171">
      <w:pPr>
        <w:shd w:val="clear" w:color="auto" w:fill="FFFFFF"/>
        <w:spacing w:line="240" w:lineRule="auto"/>
        <w:jc w:val="center"/>
        <w:textAlignment w:val="center"/>
        <w:rPr>
          <w:rFonts w:ascii="Noto Sans" w:eastAsia="Times New Roman" w:hAnsi="Noto Sans" w:cs="Noto Sans"/>
          <w:b/>
          <w:bC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t>Suspected mpox reinfection</w:t>
      </w:r>
    </w:p>
    <w:p w14:paraId="58246706"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A person who currently meets the criteria for a confirmed case of mpox</w:t>
      </w:r>
    </w:p>
    <w:p w14:paraId="07913463"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AND</w:t>
      </w:r>
    </w:p>
    <w:p w14:paraId="68938052"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Has a documented history of a previous episode of mpox, as a suspected, probable or confirmed </w:t>
      </w:r>
      <w:r w:rsidRPr="00155171">
        <w:rPr>
          <w:rFonts w:ascii="inherit" w:eastAsia="Times New Roman" w:hAnsi="inherit" w:cs="Noto Sans"/>
          <w:color w:val="3C4245"/>
          <w:kern w:val="0"/>
          <w:sz w:val="24"/>
          <w:szCs w:val="24"/>
          <w:lang w:val="en-KE" w:eastAsia="en-KE"/>
          <w14:ligatures w14:val="none"/>
        </w:rPr>
        <w:t>case.</w:t>
      </w:r>
    </w:p>
    <w:p w14:paraId="7DAEB921"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It is unclear if the person presented full clinical resolution of the previous episode.</w:t>
      </w:r>
    </w:p>
    <w:p w14:paraId="3301240B" w14:textId="77777777" w:rsidR="00155171" w:rsidRPr="00155171" w:rsidRDefault="00155171" w:rsidP="00155171">
      <w:pPr>
        <w:shd w:val="clear" w:color="auto" w:fill="FFFFFF"/>
        <w:spacing w:line="240" w:lineRule="auto"/>
        <w:jc w:val="center"/>
        <w:textAlignment w:val="center"/>
        <w:rPr>
          <w:rFonts w:ascii="Noto Sans" w:eastAsia="Times New Roman" w:hAnsi="Noto Sans" w:cs="Noto Sans"/>
          <w:b/>
          <w:bC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t>Probable mpox reinfection</w:t>
      </w:r>
    </w:p>
    <w:p w14:paraId="4DD099FB"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A person who currently meets the criteria for a confirmed case of mpox</w:t>
      </w:r>
    </w:p>
    <w:p w14:paraId="56AFFFCF"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AND</w:t>
      </w:r>
    </w:p>
    <w:p w14:paraId="38F588EF"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Has a documented history of a previous episode of mpox, as a probable or confirmed case.</w:t>
      </w:r>
    </w:p>
    <w:p w14:paraId="3E92FF68"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Full clinical resolution of the previous mpox episode occurred.</w:t>
      </w:r>
    </w:p>
    <w:p w14:paraId="285D16AB"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The time between the resolution of the first episode and the onset of new symptoms is less than </w:t>
      </w:r>
      <w:r w:rsidRPr="00155171">
        <w:rPr>
          <w:rFonts w:ascii="inherit" w:eastAsia="Times New Roman" w:hAnsi="inherit" w:cs="Noto Sans"/>
          <w:color w:val="3C4245"/>
          <w:kern w:val="0"/>
          <w:sz w:val="24"/>
          <w:szCs w:val="24"/>
          <w:lang w:val="en-KE" w:eastAsia="en-KE"/>
          <w14:ligatures w14:val="none"/>
        </w:rPr>
        <w:t>three months.</w:t>
      </w:r>
    </w:p>
    <w:p w14:paraId="163B6874" w14:textId="77777777" w:rsidR="00155171" w:rsidRPr="00155171" w:rsidRDefault="00155171" w:rsidP="00155171">
      <w:pPr>
        <w:shd w:val="clear" w:color="auto" w:fill="FFFFFF"/>
        <w:spacing w:line="240" w:lineRule="auto"/>
        <w:jc w:val="center"/>
        <w:textAlignment w:val="center"/>
        <w:rPr>
          <w:rFonts w:ascii="Noto Sans" w:eastAsia="Times New Roman" w:hAnsi="Noto Sans" w:cs="Noto Sans"/>
          <w:b/>
          <w:bCs/>
          <w:color w:val="3C4245"/>
          <w:kern w:val="0"/>
          <w:sz w:val="24"/>
          <w:szCs w:val="24"/>
          <w:lang w:val="en-KE" w:eastAsia="en-KE"/>
          <w14:ligatures w14:val="none"/>
        </w:rPr>
      </w:pPr>
      <w:r w:rsidRPr="00155171">
        <w:rPr>
          <w:rFonts w:ascii="Noto Sans" w:eastAsia="Times New Roman" w:hAnsi="Noto Sans" w:cs="Noto Sans"/>
          <w:b/>
          <w:bCs/>
          <w:color w:val="3C4245"/>
          <w:kern w:val="0"/>
          <w:sz w:val="24"/>
          <w:szCs w:val="24"/>
          <w:lang w:val="en-KE" w:eastAsia="en-KE"/>
          <w14:ligatures w14:val="none"/>
        </w:rPr>
        <w:t>Confirmed mpox reinfection</w:t>
      </w:r>
    </w:p>
    <w:p w14:paraId="0022E4D0"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A person who currently meets the criteria for a confirmed case of mpox</w:t>
      </w:r>
    </w:p>
    <w:p w14:paraId="55B0BBA7"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AND</w:t>
      </w:r>
    </w:p>
    <w:p w14:paraId="781BE96E"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Has a documented history of a previous episode of mpox, as a confirmed case.</w:t>
      </w:r>
    </w:p>
    <w:p w14:paraId="61D72189"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Full clinical resolution of the previous mpox episode occurred.</w:t>
      </w:r>
    </w:p>
    <w:p w14:paraId="152E7949"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The time between the resolution of the first episode and the onset of new symptoms is three months </w:t>
      </w:r>
      <w:r w:rsidRPr="00155171">
        <w:rPr>
          <w:rFonts w:ascii="inherit" w:eastAsia="Times New Roman" w:hAnsi="inherit" w:cs="Noto Sans"/>
          <w:color w:val="3C4245"/>
          <w:kern w:val="0"/>
          <w:sz w:val="24"/>
          <w:szCs w:val="24"/>
          <w:lang w:val="en-KE" w:eastAsia="en-KE"/>
          <w14:ligatures w14:val="none"/>
        </w:rPr>
        <w:t>or more.</w:t>
      </w:r>
    </w:p>
    <w:p w14:paraId="32EFAA4E"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When possible, strain differentiation is undertaken using genetic sequencing.</w:t>
      </w:r>
    </w:p>
    <w:p w14:paraId="2F654270"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OR</w:t>
      </w:r>
    </w:p>
    <w:p w14:paraId="5AB27CD5"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Has a probable mpox reinfection (as described above) with significant strain differentiation between </w:t>
      </w:r>
      <w:r w:rsidRPr="00155171">
        <w:rPr>
          <w:rFonts w:ascii="inherit" w:eastAsia="Times New Roman" w:hAnsi="inherit" w:cs="Noto Sans"/>
          <w:color w:val="3C4245"/>
          <w:kern w:val="0"/>
          <w:sz w:val="24"/>
          <w:szCs w:val="24"/>
          <w:lang w:val="en-KE" w:eastAsia="en-KE"/>
          <w14:ligatures w14:val="none"/>
        </w:rPr>
        <w:t>the two MPXV    infections (e.g. different lineage and descendant lineages) using genetic sequencing.</w:t>
      </w:r>
    </w:p>
    <w:p w14:paraId="0C6BCF6C"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p>
    <w:p w14:paraId="1F01261F" w14:textId="77777777" w:rsidR="00155171" w:rsidRPr="00155171" w:rsidRDefault="00155171" w:rsidP="00155171">
      <w:pPr>
        <w:shd w:val="clear" w:color="auto" w:fill="FFFFFF"/>
        <w:spacing w:before="100" w:beforeAutospacing="1" w:after="100" w:afterAutospacing="1" w:line="300" w:lineRule="atLeast"/>
        <w:outlineLvl w:val="2"/>
        <w:rPr>
          <w:rFonts w:ascii="Noto Sans" w:eastAsia="Times New Roman" w:hAnsi="Noto Sans" w:cs="Noto Sans"/>
          <w:b/>
          <w:bCs/>
          <w:color w:val="3C4245"/>
          <w:kern w:val="0"/>
          <w:sz w:val="27"/>
          <w:szCs w:val="27"/>
          <w:lang w:val="en-KE" w:eastAsia="en-KE"/>
          <w14:ligatures w14:val="none"/>
        </w:rPr>
      </w:pPr>
      <w:r w:rsidRPr="00155171">
        <w:rPr>
          <w:rFonts w:ascii="Noto Sans" w:eastAsia="Times New Roman" w:hAnsi="Noto Sans" w:cs="Noto Sans"/>
          <w:b/>
          <w:bCs/>
          <w:color w:val="3C4245"/>
          <w:kern w:val="0"/>
          <w:sz w:val="27"/>
          <w:szCs w:val="27"/>
          <w:highlight w:val="cyan"/>
          <w:lang w:val="en-KE" w:eastAsia="en-KE"/>
          <w14:ligatures w14:val="none"/>
        </w:rPr>
        <w:t>Definition of a contact</w:t>
      </w:r>
    </w:p>
    <w:p w14:paraId="0A203C78"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A person who has been exposed to an infected person during the infection period i.e., the period beginning with the onset of the index case’s first symptoms and ending when all scabs have fallen off, and who has one or more of the following exposures with a probable or confirmed case of mpox:</w:t>
      </w:r>
    </w:p>
    <w:p w14:paraId="11BC8CD5" w14:textId="77777777" w:rsidR="00155171" w:rsidRPr="00155171" w:rsidRDefault="00155171" w:rsidP="00155171">
      <w:pPr>
        <w:numPr>
          <w:ilvl w:val="0"/>
          <w:numId w:val="3"/>
        </w:numPr>
        <w:shd w:val="clear" w:color="auto" w:fill="FFFFFF"/>
        <w:spacing w:before="100" w:beforeAutospacing="1" w:after="100" w:afterAutospacing="1" w:line="240" w:lineRule="auto"/>
        <w:ind w:left="117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direct skin-to-skin and skin-to-mucosal physical contact (such as touching, hugging, kissing, intimate or sexual contact)</w:t>
      </w:r>
    </w:p>
    <w:p w14:paraId="09737490" w14:textId="77777777" w:rsidR="00155171" w:rsidRPr="00155171" w:rsidRDefault="00155171" w:rsidP="00155171">
      <w:pPr>
        <w:numPr>
          <w:ilvl w:val="0"/>
          <w:numId w:val="3"/>
        </w:numPr>
        <w:shd w:val="clear" w:color="auto" w:fill="FFFFFF"/>
        <w:spacing w:before="100" w:beforeAutospacing="1" w:after="100" w:afterAutospacing="1" w:line="240" w:lineRule="auto"/>
        <w:ind w:left="117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contact with contaminated materials such as clothing or bedding, including material dislodged from bedding or surfaces during handling of laundry or cleaning of contaminated rooms</w:t>
      </w:r>
    </w:p>
    <w:p w14:paraId="2D4B8018" w14:textId="77777777" w:rsidR="00155171" w:rsidRPr="00155171" w:rsidRDefault="00155171" w:rsidP="00155171">
      <w:pPr>
        <w:numPr>
          <w:ilvl w:val="0"/>
          <w:numId w:val="3"/>
        </w:numPr>
        <w:shd w:val="clear" w:color="auto" w:fill="FFFFFF"/>
        <w:spacing w:before="100" w:beforeAutospacing="1" w:after="100" w:afterAutospacing="1" w:line="240" w:lineRule="auto"/>
        <w:ind w:left="117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 xml:space="preserve">prolonged face-to-face respiratory exposure in </w:t>
      </w:r>
      <w:proofErr w:type="gramStart"/>
      <w:r w:rsidRPr="00155171">
        <w:rPr>
          <w:rFonts w:ascii="Noto Sans" w:eastAsia="Times New Roman" w:hAnsi="Noto Sans" w:cs="Noto Sans"/>
          <w:color w:val="3C4245"/>
          <w:kern w:val="0"/>
          <w:sz w:val="24"/>
          <w:szCs w:val="24"/>
          <w:lang w:val="en-KE" w:eastAsia="en-KE"/>
          <w14:ligatures w14:val="none"/>
        </w:rPr>
        <w:t>close proximity</w:t>
      </w:r>
      <w:proofErr w:type="gramEnd"/>
    </w:p>
    <w:p w14:paraId="447DF302" w14:textId="77777777" w:rsidR="00155171" w:rsidRPr="00155171" w:rsidRDefault="00155171" w:rsidP="00155171">
      <w:pPr>
        <w:numPr>
          <w:ilvl w:val="0"/>
          <w:numId w:val="3"/>
        </w:numPr>
        <w:shd w:val="clear" w:color="auto" w:fill="FFFFFF"/>
        <w:spacing w:before="100" w:beforeAutospacing="1" w:after="100" w:afterAutospacing="1" w:line="240" w:lineRule="auto"/>
        <w:ind w:left="117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respiratory exposure (i.e., possible inhalation of) or eye mucosal exposure to lesion material (e.g., scabs/crusts) from an infected person</w:t>
      </w:r>
    </w:p>
    <w:p w14:paraId="2EE068D9" w14:textId="77777777" w:rsidR="00155171" w:rsidRPr="00155171" w:rsidRDefault="00155171" w:rsidP="00155171">
      <w:pPr>
        <w:numPr>
          <w:ilvl w:val="0"/>
          <w:numId w:val="3"/>
        </w:numPr>
        <w:shd w:val="clear" w:color="auto" w:fill="FFFFFF"/>
        <w:spacing w:before="100" w:beforeAutospacing="1" w:after="100" w:afterAutospacing="1" w:line="240" w:lineRule="auto"/>
        <w:ind w:left="1170"/>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t>the above also apply for health workers potentially exposed in the absence of proper use of appropriate personal protective equipment (PPE)</w:t>
      </w:r>
      <w:r w:rsidRPr="00155171">
        <w:rPr>
          <w:rFonts w:ascii="Noto Sans" w:eastAsia="Times New Roman" w:hAnsi="Noto Sans" w:cs="Noto Sans"/>
          <w:color w:val="3C4245"/>
          <w:kern w:val="0"/>
          <w:sz w:val="24"/>
          <w:szCs w:val="24"/>
          <w:vertAlign w:val="superscript"/>
          <w:lang w:val="en-KE" w:eastAsia="en-KE"/>
          <w14:ligatures w14:val="none"/>
        </w:rPr>
        <w:t>4</w:t>
      </w:r>
    </w:p>
    <w:p w14:paraId="72230D7E" w14:textId="77777777" w:rsidR="00155171" w:rsidRPr="00155171" w:rsidRDefault="00155171" w:rsidP="00155171">
      <w:p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p>
    <w:p w14:paraId="45C9919C" w14:textId="77777777" w:rsidR="00155171" w:rsidRPr="00155171" w:rsidRDefault="00155171" w:rsidP="00155171">
      <w:pPr>
        <w:shd w:val="clear" w:color="auto" w:fill="FFFFFF"/>
        <w:spacing w:after="0"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color w:val="3C4245"/>
          <w:kern w:val="0"/>
          <w:sz w:val="24"/>
          <w:szCs w:val="24"/>
          <w:lang w:val="en-KE" w:eastAsia="en-KE"/>
          <w14:ligatures w14:val="none"/>
        </w:rPr>
        <w:pict w14:anchorId="2B76BC99">
          <v:rect id="_x0000_i1037" style="width:0;height:1.5pt" o:hralign="center" o:hrstd="t" o:hr="t" fillcolor="#a0a0a0" stroked="f"/>
        </w:pict>
      </w:r>
    </w:p>
    <w:p w14:paraId="60E3EACE" w14:textId="77777777" w:rsidR="00155171" w:rsidRPr="00155171" w:rsidRDefault="00155171" w:rsidP="00155171">
      <w:pPr>
        <w:numPr>
          <w:ilvl w:val="0"/>
          <w:numId w:val="4"/>
        </w:num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i/>
          <w:iCs/>
          <w:color w:val="3C4245"/>
          <w:kern w:val="0"/>
          <w:sz w:val="24"/>
          <w:szCs w:val="24"/>
          <w:vertAlign w:val="subscript"/>
          <w:lang w:val="en-KE" w:eastAsia="en-KE"/>
          <w14:ligatures w14:val="none"/>
        </w:rPr>
        <w:t>The person has been exposed to a probable or confirmed mpox case. Please see below definition of a contact.</w:t>
      </w:r>
    </w:p>
    <w:p w14:paraId="22B3D893" w14:textId="77777777" w:rsidR="00155171" w:rsidRPr="00155171" w:rsidRDefault="00155171" w:rsidP="00155171">
      <w:pPr>
        <w:numPr>
          <w:ilvl w:val="0"/>
          <w:numId w:val="4"/>
        </w:num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i/>
          <w:iCs/>
          <w:color w:val="3C4245"/>
          <w:kern w:val="0"/>
          <w:sz w:val="24"/>
          <w:szCs w:val="24"/>
          <w:vertAlign w:val="subscript"/>
          <w:lang w:val="en-KE" w:eastAsia="en-KE"/>
          <w14:ligatures w14:val="none"/>
        </w:rPr>
        <w:t xml:space="preserve">Serology can be used for retrospective case classification for a probable case in specific circumstances such as when diagnostic testing through PCR of skin lesion specimens has not been possible, or in the context of research with standardized data collection. The primary diagnostic test for mpox diagnosis is PCR of skin lesion material or </w:t>
      </w:r>
      <w:proofErr w:type="gramStart"/>
      <w:r w:rsidRPr="00155171">
        <w:rPr>
          <w:rFonts w:ascii="Noto Sans" w:eastAsia="Times New Roman" w:hAnsi="Noto Sans" w:cs="Noto Sans"/>
          <w:i/>
          <w:iCs/>
          <w:color w:val="3C4245"/>
          <w:kern w:val="0"/>
          <w:sz w:val="24"/>
          <w:szCs w:val="24"/>
          <w:vertAlign w:val="subscript"/>
          <w:lang w:val="en-KE" w:eastAsia="en-KE"/>
          <w14:ligatures w14:val="none"/>
        </w:rPr>
        <w:t>other</w:t>
      </w:r>
      <w:proofErr w:type="gramEnd"/>
      <w:r w:rsidRPr="00155171">
        <w:rPr>
          <w:rFonts w:ascii="Noto Sans" w:eastAsia="Times New Roman" w:hAnsi="Noto Sans" w:cs="Noto Sans"/>
          <w:i/>
          <w:iCs/>
          <w:color w:val="3C4245"/>
          <w:kern w:val="0"/>
          <w:sz w:val="24"/>
          <w:szCs w:val="24"/>
          <w:vertAlign w:val="subscript"/>
          <w:lang w:val="en-KE" w:eastAsia="en-KE"/>
          <w14:ligatures w14:val="none"/>
        </w:rPr>
        <w:t xml:space="preserve"> specimen such as an oral or nasopharyngeal swab as appropriate. Serology should not be used as a first line diagnostic test.</w:t>
      </w:r>
    </w:p>
    <w:p w14:paraId="68883CEB" w14:textId="77777777" w:rsidR="00155171" w:rsidRPr="00155171" w:rsidRDefault="00155171" w:rsidP="00155171">
      <w:pPr>
        <w:numPr>
          <w:ilvl w:val="0"/>
          <w:numId w:val="4"/>
        </w:num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r w:rsidRPr="00155171">
        <w:rPr>
          <w:rFonts w:ascii="Noto Sans" w:eastAsia="Times New Roman" w:hAnsi="Noto Sans" w:cs="Noto Sans"/>
          <w:i/>
          <w:iCs/>
          <w:color w:val="3C4245"/>
          <w:kern w:val="0"/>
          <w:sz w:val="24"/>
          <w:szCs w:val="24"/>
          <w:vertAlign w:val="subscript"/>
          <w:lang w:val="en-KE" w:eastAsia="en-KE"/>
          <w14:ligatures w14:val="none"/>
        </w:rPr>
        <w:t>PCR on a blood specimen may be unreliable and should also not be used alone as a first line diagnostic test. If blood PCR is negative and was the only test done, this is not sufficient to discard a case that otherwise meets the definition of a suspected for probable case. This applies regardless of whether the blood PCR was for OPXV or MPXV specific.</w:t>
      </w:r>
    </w:p>
    <w:p w14:paraId="4D95E214" w14:textId="77777777" w:rsidR="00155171" w:rsidRPr="00155171" w:rsidRDefault="00155171" w:rsidP="00155171">
      <w:pPr>
        <w:numPr>
          <w:ilvl w:val="0"/>
          <w:numId w:val="4"/>
        </w:numPr>
        <w:shd w:val="clear" w:color="auto" w:fill="FFFFFF"/>
        <w:spacing w:before="100" w:beforeAutospacing="1" w:after="100" w:afterAutospacing="1" w:line="240" w:lineRule="auto"/>
        <w:rPr>
          <w:rFonts w:ascii="Noto Sans" w:eastAsia="Times New Roman" w:hAnsi="Noto Sans" w:cs="Noto Sans"/>
          <w:color w:val="3C4245"/>
          <w:kern w:val="0"/>
          <w:sz w:val="24"/>
          <w:szCs w:val="24"/>
          <w:lang w:val="en-KE" w:eastAsia="en-KE"/>
          <w14:ligatures w14:val="none"/>
        </w:rPr>
      </w:pPr>
      <w:hyperlink r:id="rId5" w:history="1">
        <w:r w:rsidRPr="00155171">
          <w:rPr>
            <w:rFonts w:ascii="Noto Sans" w:eastAsia="Times New Roman" w:hAnsi="Noto Sans" w:cs="Noto Sans"/>
            <w:i/>
            <w:iCs/>
            <w:color w:val="0000FF"/>
            <w:kern w:val="0"/>
            <w:sz w:val="24"/>
            <w:szCs w:val="24"/>
            <w:u w:val="single"/>
            <w:vertAlign w:val="subscript"/>
            <w:lang w:val="en-KE" w:eastAsia="en-KE"/>
            <w14:ligatures w14:val="none"/>
          </w:rPr>
          <w:t>Clinical Management and Infection Prevention and Control for Mpox: Interim rapid response guidance – 10 June 2022</w:t>
        </w:r>
      </w:hyperlink>
      <w:r w:rsidRPr="00155171">
        <w:rPr>
          <w:rFonts w:ascii="Noto Sans" w:eastAsia="Times New Roman" w:hAnsi="Noto Sans" w:cs="Noto Sans"/>
          <w:i/>
          <w:iCs/>
          <w:color w:val="3C4245"/>
          <w:kern w:val="0"/>
          <w:sz w:val="24"/>
          <w:szCs w:val="24"/>
          <w:vertAlign w:val="subscript"/>
          <w:lang w:val="en-KE" w:eastAsia="en-KE"/>
          <w14:ligatures w14:val="none"/>
        </w:rPr>
        <w:t>.</w:t>
      </w:r>
    </w:p>
    <w:p w14:paraId="669FD9F4" w14:textId="77777777" w:rsidR="00E22978" w:rsidRPr="00155171" w:rsidRDefault="00E22978">
      <w:pPr>
        <w:rPr>
          <w:lang w:val="en-KE"/>
        </w:rPr>
      </w:pPr>
    </w:p>
    <w:sectPr w:rsidR="00E22978" w:rsidRPr="00155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1794F"/>
    <w:multiLevelType w:val="multilevel"/>
    <w:tmpl w:val="1ED4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51A9A"/>
    <w:multiLevelType w:val="multilevel"/>
    <w:tmpl w:val="7B88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E35ABD"/>
    <w:multiLevelType w:val="multilevel"/>
    <w:tmpl w:val="A60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D32C0"/>
    <w:multiLevelType w:val="multilevel"/>
    <w:tmpl w:val="6E14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420559">
    <w:abstractNumId w:val="2"/>
  </w:num>
  <w:num w:numId="2" w16cid:durableId="14549549">
    <w:abstractNumId w:val="1"/>
  </w:num>
  <w:num w:numId="3" w16cid:durableId="1856963853">
    <w:abstractNumId w:val="3"/>
  </w:num>
  <w:num w:numId="4" w16cid:durableId="10715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71"/>
    <w:rsid w:val="0008233B"/>
    <w:rsid w:val="00155171"/>
    <w:rsid w:val="001A2EE9"/>
    <w:rsid w:val="00242A6B"/>
    <w:rsid w:val="008401CE"/>
    <w:rsid w:val="008F3478"/>
    <w:rsid w:val="00A13944"/>
    <w:rsid w:val="00C341E7"/>
    <w:rsid w:val="00D37EA8"/>
    <w:rsid w:val="00DC4A6A"/>
    <w:rsid w:val="00E2297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5D46"/>
  <w15:chartTrackingRefBased/>
  <w15:docId w15:val="{9A9623D6-8E7B-423C-8514-D0959914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171"/>
    <w:rPr>
      <w:rFonts w:eastAsiaTheme="majorEastAsia" w:cstheme="majorBidi"/>
      <w:color w:val="272727" w:themeColor="text1" w:themeTint="D8"/>
    </w:rPr>
  </w:style>
  <w:style w:type="paragraph" w:styleId="Title">
    <w:name w:val="Title"/>
    <w:basedOn w:val="Normal"/>
    <w:next w:val="Normal"/>
    <w:link w:val="TitleChar"/>
    <w:uiPriority w:val="10"/>
    <w:qFormat/>
    <w:rsid w:val="0015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171"/>
    <w:pPr>
      <w:spacing w:before="160"/>
      <w:jc w:val="center"/>
    </w:pPr>
    <w:rPr>
      <w:i/>
      <w:iCs/>
      <w:color w:val="404040" w:themeColor="text1" w:themeTint="BF"/>
    </w:rPr>
  </w:style>
  <w:style w:type="character" w:customStyle="1" w:styleId="QuoteChar">
    <w:name w:val="Quote Char"/>
    <w:basedOn w:val="DefaultParagraphFont"/>
    <w:link w:val="Quote"/>
    <w:uiPriority w:val="29"/>
    <w:rsid w:val="00155171"/>
    <w:rPr>
      <w:i/>
      <w:iCs/>
      <w:color w:val="404040" w:themeColor="text1" w:themeTint="BF"/>
    </w:rPr>
  </w:style>
  <w:style w:type="paragraph" w:styleId="ListParagraph">
    <w:name w:val="List Paragraph"/>
    <w:basedOn w:val="Normal"/>
    <w:uiPriority w:val="34"/>
    <w:qFormat/>
    <w:rsid w:val="00155171"/>
    <w:pPr>
      <w:ind w:left="720"/>
      <w:contextualSpacing/>
    </w:pPr>
  </w:style>
  <w:style w:type="character" w:styleId="IntenseEmphasis">
    <w:name w:val="Intense Emphasis"/>
    <w:basedOn w:val="DefaultParagraphFont"/>
    <w:uiPriority w:val="21"/>
    <w:qFormat/>
    <w:rsid w:val="00155171"/>
    <w:rPr>
      <w:i/>
      <w:iCs/>
      <w:color w:val="0F4761" w:themeColor="accent1" w:themeShade="BF"/>
    </w:rPr>
  </w:style>
  <w:style w:type="paragraph" w:styleId="IntenseQuote">
    <w:name w:val="Intense Quote"/>
    <w:basedOn w:val="Normal"/>
    <w:next w:val="Normal"/>
    <w:link w:val="IntenseQuoteChar"/>
    <w:uiPriority w:val="30"/>
    <w:qFormat/>
    <w:rsid w:val="00155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171"/>
    <w:rPr>
      <w:i/>
      <w:iCs/>
      <w:color w:val="0F4761" w:themeColor="accent1" w:themeShade="BF"/>
    </w:rPr>
  </w:style>
  <w:style w:type="character" w:styleId="IntenseReference">
    <w:name w:val="Intense Reference"/>
    <w:basedOn w:val="DefaultParagraphFont"/>
    <w:uiPriority w:val="32"/>
    <w:qFormat/>
    <w:rsid w:val="001551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92898">
      <w:bodyDiv w:val="1"/>
      <w:marLeft w:val="0"/>
      <w:marRight w:val="0"/>
      <w:marTop w:val="0"/>
      <w:marBottom w:val="0"/>
      <w:divBdr>
        <w:top w:val="none" w:sz="0" w:space="0" w:color="auto"/>
        <w:left w:val="none" w:sz="0" w:space="0" w:color="auto"/>
        <w:bottom w:val="none" w:sz="0" w:space="0" w:color="auto"/>
        <w:right w:val="none" w:sz="0" w:space="0" w:color="auto"/>
      </w:divBdr>
      <w:divsChild>
        <w:div w:id="102891693">
          <w:marLeft w:val="0"/>
          <w:marRight w:val="0"/>
          <w:marTop w:val="0"/>
          <w:marBottom w:val="0"/>
          <w:divBdr>
            <w:top w:val="none" w:sz="0" w:space="0" w:color="auto"/>
            <w:left w:val="none" w:sz="0" w:space="0" w:color="auto"/>
            <w:bottom w:val="none" w:sz="0" w:space="0" w:color="auto"/>
            <w:right w:val="none" w:sz="0" w:space="0" w:color="auto"/>
          </w:divBdr>
          <w:divsChild>
            <w:div w:id="998927541">
              <w:marLeft w:val="0"/>
              <w:marRight w:val="0"/>
              <w:marTop w:val="0"/>
              <w:marBottom w:val="0"/>
              <w:divBdr>
                <w:top w:val="none" w:sz="0" w:space="0" w:color="auto"/>
                <w:left w:val="none" w:sz="0" w:space="0" w:color="auto"/>
                <w:bottom w:val="none" w:sz="0" w:space="0" w:color="auto"/>
                <w:right w:val="none" w:sz="0" w:space="0" w:color="auto"/>
              </w:divBdr>
            </w:div>
          </w:divsChild>
        </w:div>
        <w:div w:id="471990996">
          <w:marLeft w:val="0"/>
          <w:marRight w:val="0"/>
          <w:marTop w:val="0"/>
          <w:marBottom w:val="0"/>
          <w:divBdr>
            <w:top w:val="none" w:sz="0" w:space="0" w:color="auto"/>
            <w:left w:val="none" w:sz="0" w:space="0" w:color="auto"/>
            <w:bottom w:val="none" w:sz="0" w:space="0" w:color="auto"/>
            <w:right w:val="none" w:sz="0" w:space="0" w:color="auto"/>
          </w:divBdr>
          <w:divsChild>
            <w:div w:id="902176270">
              <w:marLeft w:val="0"/>
              <w:marRight w:val="0"/>
              <w:marTop w:val="0"/>
              <w:marBottom w:val="0"/>
              <w:divBdr>
                <w:top w:val="none" w:sz="0" w:space="0" w:color="auto"/>
                <w:left w:val="none" w:sz="0" w:space="0" w:color="auto"/>
                <w:bottom w:val="none" w:sz="0" w:space="0" w:color="auto"/>
                <w:right w:val="none" w:sz="0" w:space="0" w:color="auto"/>
              </w:divBdr>
              <w:divsChild>
                <w:div w:id="1733306847">
                  <w:marLeft w:val="0"/>
                  <w:marRight w:val="0"/>
                  <w:marTop w:val="300"/>
                  <w:marBottom w:val="300"/>
                  <w:divBdr>
                    <w:top w:val="none" w:sz="0" w:space="0" w:color="auto"/>
                    <w:left w:val="none" w:sz="0" w:space="0" w:color="auto"/>
                    <w:bottom w:val="none" w:sz="0" w:space="0" w:color="auto"/>
                    <w:right w:val="none" w:sz="0" w:space="0" w:color="auto"/>
                  </w:divBdr>
                </w:div>
                <w:div w:id="1794249796">
                  <w:marLeft w:val="0"/>
                  <w:marRight w:val="0"/>
                  <w:marTop w:val="0"/>
                  <w:marBottom w:val="0"/>
                  <w:divBdr>
                    <w:top w:val="none" w:sz="0" w:space="0" w:color="auto"/>
                    <w:left w:val="none" w:sz="0" w:space="0" w:color="auto"/>
                    <w:bottom w:val="none" w:sz="0" w:space="0" w:color="auto"/>
                    <w:right w:val="none" w:sz="0" w:space="0" w:color="auto"/>
                  </w:divBdr>
                </w:div>
                <w:div w:id="2144426782">
                  <w:marLeft w:val="450"/>
                  <w:marRight w:val="0"/>
                  <w:marTop w:val="0"/>
                  <w:marBottom w:val="0"/>
                  <w:divBdr>
                    <w:top w:val="none" w:sz="0" w:space="0" w:color="auto"/>
                    <w:left w:val="none" w:sz="0" w:space="0" w:color="auto"/>
                    <w:bottom w:val="none" w:sz="0" w:space="0" w:color="auto"/>
                    <w:right w:val="none" w:sz="0" w:space="0" w:color="auto"/>
                  </w:divBdr>
                </w:div>
                <w:div w:id="875653510">
                  <w:marLeft w:val="0"/>
                  <w:marRight w:val="0"/>
                  <w:marTop w:val="0"/>
                  <w:marBottom w:val="0"/>
                  <w:divBdr>
                    <w:top w:val="none" w:sz="0" w:space="0" w:color="auto"/>
                    <w:left w:val="none" w:sz="0" w:space="0" w:color="auto"/>
                    <w:bottom w:val="none" w:sz="0" w:space="0" w:color="auto"/>
                    <w:right w:val="none" w:sz="0" w:space="0" w:color="auto"/>
                  </w:divBdr>
                </w:div>
                <w:div w:id="1330325274">
                  <w:marLeft w:val="0"/>
                  <w:marRight w:val="0"/>
                  <w:marTop w:val="0"/>
                  <w:marBottom w:val="0"/>
                  <w:divBdr>
                    <w:top w:val="none" w:sz="0" w:space="0" w:color="auto"/>
                    <w:left w:val="none" w:sz="0" w:space="0" w:color="auto"/>
                    <w:bottom w:val="none" w:sz="0" w:space="0" w:color="auto"/>
                    <w:right w:val="none" w:sz="0" w:space="0" w:color="auto"/>
                  </w:divBdr>
                </w:div>
                <w:div w:id="1497529031">
                  <w:marLeft w:val="0"/>
                  <w:marRight w:val="0"/>
                  <w:marTop w:val="0"/>
                  <w:marBottom w:val="0"/>
                  <w:divBdr>
                    <w:top w:val="none" w:sz="0" w:space="0" w:color="auto"/>
                    <w:left w:val="none" w:sz="0" w:space="0" w:color="auto"/>
                    <w:bottom w:val="none" w:sz="0" w:space="0" w:color="auto"/>
                    <w:right w:val="none" w:sz="0" w:space="0" w:color="auto"/>
                  </w:divBdr>
                  <w:divsChild>
                    <w:div w:id="856768996">
                      <w:marLeft w:val="0"/>
                      <w:marRight w:val="0"/>
                      <w:marTop w:val="300"/>
                      <w:marBottom w:val="300"/>
                      <w:divBdr>
                        <w:top w:val="none" w:sz="0" w:space="0" w:color="auto"/>
                        <w:left w:val="none" w:sz="0" w:space="0" w:color="auto"/>
                        <w:bottom w:val="none" w:sz="0" w:space="0" w:color="auto"/>
                        <w:right w:val="none" w:sz="0" w:space="0" w:color="auto"/>
                      </w:divBdr>
                    </w:div>
                  </w:divsChild>
                </w:div>
                <w:div w:id="1542740587">
                  <w:marLeft w:val="0"/>
                  <w:marRight w:val="0"/>
                  <w:marTop w:val="300"/>
                  <w:marBottom w:val="300"/>
                  <w:divBdr>
                    <w:top w:val="none" w:sz="0" w:space="0" w:color="auto"/>
                    <w:left w:val="none" w:sz="0" w:space="0" w:color="auto"/>
                    <w:bottom w:val="none" w:sz="0" w:space="0" w:color="auto"/>
                    <w:right w:val="none" w:sz="0" w:space="0" w:color="auto"/>
                  </w:divBdr>
                </w:div>
                <w:div w:id="1760712160">
                  <w:marLeft w:val="0"/>
                  <w:marRight w:val="0"/>
                  <w:marTop w:val="300"/>
                  <w:marBottom w:val="300"/>
                  <w:divBdr>
                    <w:top w:val="none" w:sz="0" w:space="0" w:color="auto"/>
                    <w:left w:val="none" w:sz="0" w:space="0" w:color="auto"/>
                    <w:bottom w:val="none" w:sz="0" w:space="0" w:color="auto"/>
                    <w:right w:val="none" w:sz="0" w:space="0" w:color="auto"/>
                  </w:divBdr>
                </w:div>
                <w:div w:id="566382527">
                  <w:marLeft w:val="0"/>
                  <w:marRight w:val="0"/>
                  <w:marTop w:val="0"/>
                  <w:marBottom w:val="0"/>
                  <w:divBdr>
                    <w:top w:val="none" w:sz="0" w:space="0" w:color="auto"/>
                    <w:left w:val="none" w:sz="0" w:space="0" w:color="auto"/>
                    <w:bottom w:val="none" w:sz="0" w:space="0" w:color="auto"/>
                    <w:right w:val="none" w:sz="0" w:space="0" w:color="auto"/>
                  </w:divBdr>
                </w:div>
                <w:div w:id="513374908">
                  <w:marLeft w:val="0"/>
                  <w:marRight w:val="0"/>
                  <w:marTop w:val="0"/>
                  <w:marBottom w:val="0"/>
                  <w:divBdr>
                    <w:top w:val="none" w:sz="0" w:space="0" w:color="auto"/>
                    <w:left w:val="none" w:sz="0" w:space="0" w:color="auto"/>
                    <w:bottom w:val="none" w:sz="0" w:space="0" w:color="auto"/>
                    <w:right w:val="none" w:sz="0" w:space="0" w:color="auto"/>
                  </w:divBdr>
                  <w:divsChild>
                    <w:div w:id="15280708">
                      <w:marLeft w:val="0"/>
                      <w:marRight w:val="0"/>
                      <w:marTop w:val="0"/>
                      <w:marBottom w:val="0"/>
                      <w:divBdr>
                        <w:top w:val="none" w:sz="0" w:space="0" w:color="auto"/>
                        <w:left w:val="none" w:sz="0" w:space="0" w:color="auto"/>
                        <w:bottom w:val="none" w:sz="0" w:space="0" w:color="auto"/>
                        <w:right w:val="none" w:sz="0" w:space="0" w:color="auto"/>
                      </w:divBdr>
                    </w:div>
                    <w:div w:id="234517626">
                      <w:marLeft w:val="0"/>
                      <w:marRight w:val="0"/>
                      <w:marTop w:val="0"/>
                      <w:marBottom w:val="0"/>
                      <w:divBdr>
                        <w:top w:val="none" w:sz="0" w:space="0" w:color="auto"/>
                        <w:left w:val="none" w:sz="0" w:space="0" w:color="auto"/>
                        <w:bottom w:val="none" w:sz="0" w:space="0" w:color="auto"/>
                        <w:right w:val="none" w:sz="0" w:space="0" w:color="auto"/>
                      </w:divBdr>
                    </w:div>
                    <w:div w:id="303318424">
                      <w:marLeft w:val="0"/>
                      <w:marRight w:val="0"/>
                      <w:marTop w:val="0"/>
                      <w:marBottom w:val="0"/>
                      <w:divBdr>
                        <w:top w:val="none" w:sz="0" w:space="0" w:color="auto"/>
                        <w:left w:val="none" w:sz="0" w:space="0" w:color="auto"/>
                        <w:bottom w:val="none" w:sz="0" w:space="0" w:color="auto"/>
                        <w:right w:val="none" w:sz="0" w:space="0" w:color="auto"/>
                      </w:divBdr>
                    </w:div>
                    <w:div w:id="1837452603">
                      <w:marLeft w:val="0"/>
                      <w:marRight w:val="0"/>
                      <w:marTop w:val="0"/>
                      <w:marBottom w:val="0"/>
                      <w:divBdr>
                        <w:top w:val="none" w:sz="0" w:space="0" w:color="auto"/>
                        <w:left w:val="none" w:sz="0" w:space="0" w:color="auto"/>
                        <w:bottom w:val="none" w:sz="0" w:space="0" w:color="auto"/>
                        <w:right w:val="none" w:sz="0" w:space="0" w:color="auto"/>
                      </w:divBdr>
                    </w:div>
                    <w:div w:id="1786845850">
                      <w:marLeft w:val="0"/>
                      <w:marRight w:val="0"/>
                      <w:marTop w:val="0"/>
                      <w:marBottom w:val="0"/>
                      <w:divBdr>
                        <w:top w:val="none" w:sz="0" w:space="0" w:color="auto"/>
                        <w:left w:val="none" w:sz="0" w:space="0" w:color="auto"/>
                        <w:bottom w:val="none" w:sz="0" w:space="0" w:color="auto"/>
                        <w:right w:val="none" w:sz="0" w:space="0" w:color="auto"/>
                      </w:divBdr>
                    </w:div>
                    <w:div w:id="755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1185">
          <w:marLeft w:val="0"/>
          <w:marRight w:val="0"/>
          <w:marTop w:val="0"/>
          <w:marBottom w:val="0"/>
          <w:divBdr>
            <w:top w:val="none" w:sz="0" w:space="0" w:color="auto"/>
            <w:left w:val="none" w:sz="0" w:space="0" w:color="auto"/>
            <w:bottom w:val="none" w:sz="0" w:space="0" w:color="auto"/>
            <w:right w:val="none" w:sz="0" w:space="0" w:color="auto"/>
          </w:divBdr>
          <w:divsChild>
            <w:div w:id="218789403">
              <w:marLeft w:val="0"/>
              <w:marRight w:val="0"/>
              <w:marTop w:val="0"/>
              <w:marBottom w:val="0"/>
              <w:divBdr>
                <w:top w:val="none" w:sz="0" w:space="0" w:color="auto"/>
                <w:left w:val="none" w:sz="0" w:space="0" w:color="auto"/>
                <w:bottom w:val="none" w:sz="0" w:space="0" w:color="auto"/>
                <w:right w:val="none" w:sz="0" w:space="0" w:color="auto"/>
              </w:divBdr>
            </w:div>
          </w:divsChild>
        </w:div>
        <w:div w:id="2013410137">
          <w:marLeft w:val="0"/>
          <w:marRight w:val="0"/>
          <w:marTop w:val="0"/>
          <w:marBottom w:val="0"/>
          <w:divBdr>
            <w:top w:val="none" w:sz="0" w:space="0" w:color="auto"/>
            <w:left w:val="none" w:sz="0" w:space="0" w:color="auto"/>
            <w:bottom w:val="none" w:sz="0" w:space="0" w:color="auto"/>
            <w:right w:val="none" w:sz="0" w:space="0" w:color="auto"/>
          </w:divBdr>
          <w:divsChild>
            <w:div w:id="2134865411">
              <w:marLeft w:val="0"/>
              <w:marRight w:val="0"/>
              <w:marTop w:val="0"/>
              <w:marBottom w:val="0"/>
              <w:divBdr>
                <w:top w:val="none" w:sz="0" w:space="0" w:color="auto"/>
                <w:left w:val="none" w:sz="0" w:space="0" w:color="auto"/>
                <w:bottom w:val="none" w:sz="0" w:space="0" w:color="auto"/>
                <w:right w:val="none" w:sz="0" w:space="0" w:color="auto"/>
              </w:divBdr>
              <w:divsChild>
                <w:div w:id="1504777579">
                  <w:marLeft w:val="0"/>
                  <w:marRight w:val="0"/>
                  <w:marTop w:val="300"/>
                  <w:marBottom w:val="300"/>
                  <w:divBdr>
                    <w:top w:val="none" w:sz="0" w:space="0" w:color="auto"/>
                    <w:left w:val="none" w:sz="0" w:space="0" w:color="auto"/>
                    <w:bottom w:val="none" w:sz="0" w:space="0" w:color="auto"/>
                    <w:right w:val="none" w:sz="0" w:space="0" w:color="auto"/>
                  </w:divBdr>
                </w:div>
                <w:div w:id="1220283082">
                  <w:marLeft w:val="0"/>
                  <w:marRight w:val="0"/>
                  <w:marTop w:val="0"/>
                  <w:marBottom w:val="0"/>
                  <w:divBdr>
                    <w:top w:val="none" w:sz="0" w:space="0" w:color="auto"/>
                    <w:left w:val="none" w:sz="0" w:space="0" w:color="auto"/>
                    <w:bottom w:val="none" w:sz="0" w:space="0" w:color="auto"/>
                    <w:right w:val="none" w:sz="0" w:space="0" w:color="auto"/>
                  </w:divBdr>
                  <w:divsChild>
                    <w:div w:id="885025573">
                      <w:marLeft w:val="450"/>
                      <w:marRight w:val="0"/>
                      <w:marTop w:val="0"/>
                      <w:marBottom w:val="0"/>
                      <w:divBdr>
                        <w:top w:val="none" w:sz="0" w:space="0" w:color="auto"/>
                        <w:left w:val="none" w:sz="0" w:space="0" w:color="auto"/>
                        <w:bottom w:val="none" w:sz="0" w:space="0" w:color="auto"/>
                        <w:right w:val="none" w:sz="0" w:space="0" w:color="auto"/>
                      </w:divBdr>
                    </w:div>
                    <w:div w:id="499733097">
                      <w:marLeft w:val="0"/>
                      <w:marRight w:val="0"/>
                      <w:marTop w:val="0"/>
                      <w:marBottom w:val="0"/>
                      <w:divBdr>
                        <w:top w:val="none" w:sz="0" w:space="0" w:color="auto"/>
                        <w:left w:val="none" w:sz="0" w:space="0" w:color="auto"/>
                        <w:bottom w:val="none" w:sz="0" w:space="0" w:color="auto"/>
                        <w:right w:val="none" w:sz="0" w:space="0" w:color="auto"/>
                      </w:divBdr>
                    </w:div>
                    <w:div w:id="449325290">
                      <w:marLeft w:val="450"/>
                      <w:marRight w:val="0"/>
                      <w:marTop w:val="0"/>
                      <w:marBottom w:val="0"/>
                      <w:divBdr>
                        <w:top w:val="none" w:sz="0" w:space="0" w:color="auto"/>
                        <w:left w:val="none" w:sz="0" w:space="0" w:color="auto"/>
                        <w:bottom w:val="none" w:sz="0" w:space="0" w:color="auto"/>
                        <w:right w:val="none" w:sz="0" w:space="0" w:color="auto"/>
                      </w:divBdr>
                    </w:div>
                    <w:div w:id="704906899">
                      <w:marLeft w:val="450"/>
                      <w:marRight w:val="0"/>
                      <w:marTop w:val="0"/>
                      <w:marBottom w:val="0"/>
                      <w:divBdr>
                        <w:top w:val="none" w:sz="0" w:space="0" w:color="auto"/>
                        <w:left w:val="none" w:sz="0" w:space="0" w:color="auto"/>
                        <w:bottom w:val="none" w:sz="0" w:space="0" w:color="auto"/>
                        <w:right w:val="none" w:sz="0" w:space="0" w:color="auto"/>
                      </w:divBdr>
                    </w:div>
                  </w:divsChild>
                </w:div>
                <w:div w:id="1521510394">
                  <w:marLeft w:val="0"/>
                  <w:marRight w:val="0"/>
                  <w:marTop w:val="0"/>
                  <w:marBottom w:val="0"/>
                  <w:divBdr>
                    <w:top w:val="none" w:sz="0" w:space="0" w:color="auto"/>
                    <w:left w:val="none" w:sz="0" w:space="0" w:color="auto"/>
                    <w:bottom w:val="none" w:sz="0" w:space="0" w:color="auto"/>
                    <w:right w:val="none" w:sz="0" w:space="0" w:color="auto"/>
                  </w:divBdr>
                  <w:divsChild>
                    <w:div w:id="85852909">
                      <w:marLeft w:val="0"/>
                      <w:marRight w:val="0"/>
                      <w:marTop w:val="300"/>
                      <w:marBottom w:val="300"/>
                      <w:divBdr>
                        <w:top w:val="none" w:sz="0" w:space="0" w:color="auto"/>
                        <w:left w:val="none" w:sz="0" w:space="0" w:color="auto"/>
                        <w:bottom w:val="none" w:sz="0" w:space="0" w:color="auto"/>
                        <w:right w:val="none" w:sz="0" w:space="0" w:color="auto"/>
                      </w:divBdr>
                    </w:div>
                    <w:div w:id="1270623974">
                      <w:marLeft w:val="450"/>
                      <w:marRight w:val="0"/>
                      <w:marTop w:val="0"/>
                      <w:marBottom w:val="0"/>
                      <w:divBdr>
                        <w:top w:val="none" w:sz="0" w:space="0" w:color="auto"/>
                        <w:left w:val="none" w:sz="0" w:space="0" w:color="auto"/>
                        <w:bottom w:val="none" w:sz="0" w:space="0" w:color="auto"/>
                        <w:right w:val="none" w:sz="0" w:space="0" w:color="auto"/>
                      </w:divBdr>
                    </w:div>
                    <w:div w:id="884368252">
                      <w:marLeft w:val="0"/>
                      <w:marRight w:val="0"/>
                      <w:marTop w:val="0"/>
                      <w:marBottom w:val="0"/>
                      <w:divBdr>
                        <w:top w:val="none" w:sz="0" w:space="0" w:color="auto"/>
                        <w:left w:val="none" w:sz="0" w:space="0" w:color="auto"/>
                        <w:bottom w:val="none" w:sz="0" w:space="0" w:color="auto"/>
                        <w:right w:val="none" w:sz="0" w:space="0" w:color="auto"/>
                      </w:divBdr>
                    </w:div>
                    <w:div w:id="1134064394">
                      <w:marLeft w:val="450"/>
                      <w:marRight w:val="0"/>
                      <w:marTop w:val="0"/>
                      <w:marBottom w:val="0"/>
                      <w:divBdr>
                        <w:top w:val="none" w:sz="0" w:space="0" w:color="auto"/>
                        <w:left w:val="none" w:sz="0" w:space="0" w:color="auto"/>
                        <w:bottom w:val="none" w:sz="0" w:space="0" w:color="auto"/>
                        <w:right w:val="none" w:sz="0" w:space="0" w:color="auto"/>
                      </w:divBdr>
                    </w:div>
                    <w:div w:id="2042895293">
                      <w:marLeft w:val="450"/>
                      <w:marRight w:val="0"/>
                      <w:marTop w:val="0"/>
                      <w:marBottom w:val="0"/>
                      <w:divBdr>
                        <w:top w:val="none" w:sz="0" w:space="0" w:color="auto"/>
                        <w:left w:val="none" w:sz="0" w:space="0" w:color="auto"/>
                        <w:bottom w:val="none" w:sz="0" w:space="0" w:color="auto"/>
                        <w:right w:val="none" w:sz="0" w:space="0" w:color="auto"/>
                      </w:divBdr>
                    </w:div>
                    <w:div w:id="600650928">
                      <w:marLeft w:val="450"/>
                      <w:marRight w:val="0"/>
                      <w:marTop w:val="0"/>
                      <w:marBottom w:val="0"/>
                      <w:divBdr>
                        <w:top w:val="none" w:sz="0" w:space="0" w:color="auto"/>
                        <w:left w:val="none" w:sz="0" w:space="0" w:color="auto"/>
                        <w:bottom w:val="none" w:sz="0" w:space="0" w:color="auto"/>
                        <w:right w:val="none" w:sz="0" w:space="0" w:color="auto"/>
                      </w:divBdr>
                    </w:div>
                  </w:divsChild>
                </w:div>
                <w:div w:id="288435217">
                  <w:marLeft w:val="0"/>
                  <w:marRight w:val="0"/>
                  <w:marTop w:val="300"/>
                  <w:marBottom w:val="300"/>
                  <w:divBdr>
                    <w:top w:val="none" w:sz="0" w:space="0" w:color="auto"/>
                    <w:left w:val="none" w:sz="0" w:space="0" w:color="auto"/>
                    <w:bottom w:val="none" w:sz="0" w:space="0" w:color="auto"/>
                    <w:right w:val="none" w:sz="0" w:space="0" w:color="auto"/>
                  </w:divBdr>
                </w:div>
                <w:div w:id="227813661">
                  <w:marLeft w:val="450"/>
                  <w:marRight w:val="0"/>
                  <w:marTop w:val="0"/>
                  <w:marBottom w:val="0"/>
                  <w:divBdr>
                    <w:top w:val="none" w:sz="0" w:space="0" w:color="auto"/>
                    <w:left w:val="none" w:sz="0" w:space="0" w:color="auto"/>
                    <w:bottom w:val="none" w:sz="0" w:space="0" w:color="auto"/>
                    <w:right w:val="none" w:sz="0" w:space="0" w:color="auto"/>
                  </w:divBdr>
                </w:div>
                <w:div w:id="1525364985">
                  <w:marLeft w:val="0"/>
                  <w:marRight w:val="0"/>
                  <w:marTop w:val="0"/>
                  <w:marBottom w:val="0"/>
                  <w:divBdr>
                    <w:top w:val="none" w:sz="0" w:space="0" w:color="auto"/>
                    <w:left w:val="none" w:sz="0" w:space="0" w:color="auto"/>
                    <w:bottom w:val="none" w:sz="0" w:space="0" w:color="auto"/>
                    <w:right w:val="none" w:sz="0" w:space="0" w:color="auto"/>
                  </w:divBdr>
                </w:div>
                <w:div w:id="1344478651">
                  <w:marLeft w:val="450"/>
                  <w:marRight w:val="0"/>
                  <w:marTop w:val="0"/>
                  <w:marBottom w:val="0"/>
                  <w:divBdr>
                    <w:top w:val="none" w:sz="0" w:space="0" w:color="auto"/>
                    <w:left w:val="none" w:sz="0" w:space="0" w:color="auto"/>
                    <w:bottom w:val="none" w:sz="0" w:space="0" w:color="auto"/>
                    <w:right w:val="none" w:sz="0" w:space="0" w:color="auto"/>
                  </w:divBdr>
                </w:div>
                <w:div w:id="306710452">
                  <w:marLeft w:val="450"/>
                  <w:marRight w:val="0"/>
                  <w:marTop w:val="0"/>
                  <w:marBottom w:val="0"/>
                  <w:divBdr>
                    <w:top w:val="none" w:sz="0" w:space="0" w:color="auto"/>
                    <w:left w:val="none" w:sz="0" w:space="0" w:color="auto"/>
                    <w:bottom w:val="none" w:sz="0" w:space="0" w:color="auto"/>
                    <w:right w:val="none" w:sz="0" w:space="0" w:color="auto"/>
                  </w:divBdr>
                </w:div>
                <w:div w:id="431169787">
                  <w:marLeft w:val="450"/>
                  <w:marRight w:val="0"/>
                  <w:marTop w:val="0"/>
                  <w:marBottom w:val="0"/>
                  <w:divBdr>
                    <w:top w:val="none" w:sz="0" w:space="0" w:color="auto"/>
                    <w:left w:val="none" w:sz="0" w:space="0" w:color="auto"/>
                    <w:bottom w:val="none" w:sz="0" w:space="0" w:color="auto"/>
                    <w:right w:val="none" w:sz="0" w:space="0" w:color="auto"/>
                  </w:divBdr>
                </w:div>
                <w:div w:id="1628701018">
                  <w:marLeft w:val="450"/>
                  <w:marRight w:val="0"/>
                  <w:marTop w:val="0"/>
                  <w:marBottom w:val="0"/>
                  <w:divBdr>
                    <w:top w:val="none" w:sz="0" w:space="0" w:color="auto"/>
                    <w:left w:val="none" w:sz="0" w:space="0" w:color="auto"/>
                    <w:bottom w:val="none" w:sz="0" w:space="0" w:color="auto"/>
                    <w:right w:val="none" w:sz="0" w:space="0" w:color="auto"/>
                  </w:divBdr>
                </w:div>
                <w:div w:id="1680810574">
                  <w:marLeft w:val="0"/>
                  <w:marRight w:val="0"/>
                  <w:marTop w:val="0"/>
                  <w:marBottom w:val="0"/>
                  <w:divBdr>
                    <w:top w:val="none" w:sz="0" w:space="0" w:color="auto"/>
                    <w:left w:val="none" w:sz="0" w:space="0" w:color="auto"/>
                    <w:bottom w:val="none" w:sz="0" w:space="0" w:color="auto"/>
                    <w:right w:val="none" w:sz="0" w:space="0" w:color="auto"/>
                  </w:divBdr>
                </w:div>
                <w:div w:id="1608930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945771246">
          <w:marLeft w:val="0"/>
          <w:marRight w:val="0"/>
          <w:marTop w:val="0"/>
          <w:marBottom w:val="0"/>
          <w:divBdr>
            <w:top w:val="none" w:sz="0" w:space="0" w:color="auto"/>
            <w:left w:val="none" w:sz="0" w:space="0" w:color="auto"/>
            <w:bottom w:val="none" w:sz="0" w:space="0" w:color="auto"/>
            <w:right w:val="none" w:sz="0" w:space="0" w:color="auto"/>
          </w:divBdr>
          <w:divsChild>
            <w:div w:id="1999772230">
              <w:marLeft w:val="0"/>
              <w:marRight w:val="0"/>
              <w:marTop w:val="0"/>
              <w:marBottom w:val="0"/>
              <w:divBdr>
                <w:top w:val="none" w:sz="0" w:space="0" w:color="auto"/>
                <w:left w:val="none" w:sz="0" w:space="0" w:color="auto"/>
                <w:bottom w:val="none" w:sz="0" w:space="0" w:color="auto"/>
                <w:right w:val="none" w:sz="0" w:space="0" w:color="auto"/>
              </w:divBdr>
            </w:div>
          </w:divsChild>
        </w:div>
        <w:div w:id="296448714">
          <w:marLeft w:val="0"/>
          <w:marRight w:val="0"/>
          <w:marTop w:val="0"/>
          <w:marBottom w:val="0"/>
          <w:divBdr>
            <w:top w:val="none" w:sz="0" w:space="0" w:color="auto"/>
            <w:left w:val="none" w:sz="0" w:space="0" w:color="auto"/>
            <w:bottom w:val="none" w:sz="0" w:space="0" w:color="auto"/>
            <w:right w:val="none" w:sz="0" w:space="0" w:color="auto"/>
          </w:divBdr>
          <w:divsChild>
            <w:div w:id="1975404876">
              <w:marLeft w:val="0"/>
              <w:marRight w:val="0"/>
              <w:marTop w:val="0"/>
              <w:marBottom w:val="0"/>
              <w:divBdr>
                <w:top w:val="none" w:sz="0" w:space="0" w:color="auto"/>
                <w:left w:val="none" w:sz="0" w:space="0" w:color="auto"/>
                <w:bottom w:val="none" w:sz="0" w:space="0" w:color="auto"/>
                <w:right w:val="none" w:sz="0" w:space="0" w:color="auto"/>
              </w:divBdr>
            </w:div>
          </w:divsChild>
        </w:div>
        <w:div w:id="1411584862">
          <w:marLeft w:val="0"/>
          <w:marRight w:val="0"/>
          <w:marTop w:val="0"/>
          <w:marBottom w:val="0"/>
          <w:divBdr>
            <w:top w:val="none" w:sz="0" w:space="0" w:color="auto"/>
            <w:left w:val="none" w:sz="0" w:space="0" w:color="auto"/>
            <w:bottom w:val="none" w:sz="0" w:space="0" w:color="auto"/>
            <w:right w:val="none" w:sz="0" w:space="0" w:color="auto"/>
          </w:divBdr>
          <w:divsChild>
            <w:div w:id="1709455846">
              <w:marLeft w:val="0"/>
              <w:marRight w:val="0"/>
              <w:marTop w:val="0"/>
              <w:marBottom w:val="0"/>
              <w:divBdr>
                <w:top w:val="none" w:sz="0" w:space="0" w:color="auto"/>
                <w:left w:val="none" w:sz="0" w:space="0" w:color="auto"/>
                <w:bottom w:val="none" w:sz="0" w:space="0" w:color="auto"/>
                <w:right w:val="none" w:sz="0" w:space="0" w:color="auto"/>
              </w:divBdr>
            </w:div>
          </w:divsChild>
        </w:div>
        <w:div w:id="1922248929">
          <w:marLeft w:val="0"/>
          <w:marRight w:val="0"/>
          <w:marTop w:val="0"/>
          <w:marBottom w:val="0"/>
          <w:divBdr>
            <w:top w:val="none" w:sz="0" w:space="0" w:color="auto"/>
            <w:left w:val="none" w:sz="0" w:space="0" w:color="auto"/>
            <w:bottom w:val="none" w:sz="0" w:space="0" w:color="auto"/>
            <w:right w:val="none" w:sz="0" w:space="0" w:color="auto"/>
          </w:divBdr>
          <w:divsChild>
            <w:div w:id="9625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416">
      <w:bodyDiv w:val="1"/>
      <w:marLeft w:val="0"/>
      <w:marRight w:val="0"/>
      <w:marTop w:val="0"/>
      <w:marBottom w:val="0"/>
      <w:divBdr>
        <w:top w:val="none" w:sz="0" w:space="0" w:color="auto"/>
        <w:left w:val="none" w:sz="0" w:space="0" w:color="auto"/>
        <w:bottom w:val="none" w:sz="0" w:space="0" w:color="auto"/>
        <w:right w:val="none" w:sz="0" w:space="0" w:color="auto"/>
      </w:divBdr>
      <w:divsChild>
        <w:div w:id="877278358">
          <w:marLeft w:val="0"/>
          <w:marRight w:val="0"/>
          <w:marTop w:val="0"/>
          <w:marBottom w:val="0"/>
          <w:divBdr>
            <w:top w:val="none" w:sz="0" w:space="0" w:color="auto"/>
            <w:left w:val="none" w:sz="0" w:space="0" w:color="auto"/>
            <w:bottom w:val="none" w:sz="0" w:space="0" w:color="auto"/>
            <w:right w:val="none" w:sz="0" w:space="0" w:color="auto"/>
          </w:divBdr>
          <w:divsChild>
            <w:div w:id="385226351">
              <w:marLeft w:val="0"/>
              <w:marRight w:val="0"/>
              <w:marTop w:val="0"/>
              <w:marBottom w:val="0"/>
              <w:divBdr>
                <w:top w:val="none" w:sz="0" w:space="0" w:color="auto"/>
                <w:left w:val="none" w:sz="0" w:space="0" w:color="auto"/>
                <w:bottom w:val="none" w:sz="0" w:space="0" w:color="auto"/>
                <w:right w:val="none" w:sz="0" w:space="0" w:color="auto"/>
              </w:divBdr>
            </w:div>
          </w:divsChild>
        </w:div>
        <w:div w:id="221642979">
          <w:marLeft w:val="0"/>
          <w:marRight w:val="0"/>
          <w:marTop w:val="0"/>
          <w:marBottom w:val="0"/>
          <w:divBdr>
            <w:top w:val="none" w:sz="0" w:space="0" w:color="auto"/>
            <w:left w:val="none" w:sz="0" w:space="0" w:color="auto"/>
            <w:bottom w:val="none" w:sz="0" w:space="0" w:color="auto"/>
            <w:right w:val="none" w:sz="0" w:space="0" w:color="auto"/>
          </w:divBdr>
          <w:divsChild>
            <w:div w:id="1998922151">
              <w:marLeft w:val="0"/>
              <w:marRight w:val="0"/>
              <w:marTop w:val="0"/>
              <w:marBottom w:val="0"/>
              <w:divBdr>
                <w:top w:val="none" w:sz="0" w:space="0" w:color="auto"/>
                <w:left w:val="none" w:sz="0" w:space="0" w:color="auto"/>
                <w:bottom w:val="none" w:sz="0" w:space="0" w:color="auto"/>
                <w:right w:val="none" w:sz="0" w:space="0" w:color="auto"/>
              </w:divBdr>
              <w:divsChild>
                <w:div w:id="1678270002">
                  <w:marLeft w:val="0"/>
                  <w:marRight w:val="0"/>
                  <w:marTop w:val="300"/>
                  <w:marBottom w:val="300"/>
                  <w:divBdr>
                    <w:top w:val="none" w:sz="0" w:space="0" w:color="auto"/>
                    <w:left w:val="none" w:sz="0" w:space="0" w:color="auto"/>
                    <w:bottom w:val="none" w:sz="0" w:space="0" w:color="auto"/>
                    <w:right w:val="none" w:sz="0" w:space="0" w:color="auto"/>
                  </w:divBdr>
                </w:div>
                <w:div w:id="1034112374">
                  <w:marLeft w:val="0"/>
                  <w:marRight w:val="0"/>
                  <w:marTop w:val="0"/>
                  <w:marBottom w:val="0"/>
                  <w:divBdr>
                    <w:top w:val="none" w:sz="0" w:space="0" w:color="auto"/>
                    <w:left w:val="none" w:sz="0" w:space="0" w:color="auto"/>
                    <w:bottom w:val="none" w:sz="0" w:space="0" w:color="auto"/>
                    <w:right w:val="none" w:sz="0" w:space="0" w:color="auto"/>
                  </w:divBdr>
                </w:div>
                <w:div w:id="1377776472">
                  <w:marLeft w:val="450"/>
                  <w:marRight w:val="0"/>
                  <w:marTop w:val="0"/>
                  <w:marBottom w:val="0"/>
                  <w:divBdr>
                    <w:top w:val="none" w:sz="0" w:space="0" w:color="auto"/>
                    <w:left w:val="none" w:sz="0" w:space="0" w:color="auto"/>
                    <w:bottom w:val="none" w:sz="0" w:space="0" w:color="auto"/>
                    <w:right w:val="none" w:sz="0" w:space="0" w:color="auto"/>
                  </w:divBdr>
                </w:div>
                <w:div w:id="1178470854">
                  <w:marLeft w:val="0"/>
                  <w:marRight w:val="0"/>
                  <w:marTop w:val="0"/>
                  <w:marBottom w:val="0"/>
                  <w:divBdr>
                    <w:top w:val="none" w:sz="0" w:space="0" w:color="auto"/>
                    <w:left w:val="none" w:sz="0" w:space="0" w:color="auto"/>
                    <w:bottom w:val="none" w:sz="0" w:space="0" w:color="auto"/>
                    <w:right w:val="none" w:sz="0" w:space="0" w:color="auto"/>
                  </w:divBdr>
                </w:div>
                <w:div w:id="1898127541">
                  <w:marLeft w:val="0"/>
                  <w:marRight w:val="0"/>
                  <w:marTop w:val="0"/>
                  <w:marBottom w:val="0"/>
                  <w:divBdr>
                    <w:top w:val="none" w:sz="0" w:space="0" w:color="auto"/>
                    <w:left w:val="none" w:sz="0" w:space="0" w:color="auto"/>
                    <w:bottom w:val="none" w:sz="0" w:space="0" w:color="auto"/>
                    <w:right w:val="none" w:sz="0" w:space="0" w:color="auto"/>
                  </w:divBdr>
                </w:div>
                <w:div w:id="979656684">
                  <w:marLeft w:val="0"/>
                  <w:marRight w:val="0"/>
                  <w:marTop w:val="0"/>
                  <w:marBottom w:val="0"/>
                  <w:divBdr>
                    <w:top w:val="none" w:sz="0" w:space="0" w:color="auto"/>
                    <w:left w:val="none" w:sz="0" w:space="0" w:color="auto"/>
                    <w:bottom w:val="none" w:sz="0" w:space="0" w:color="auto"/>
                    <w:right w:val="none" w:sz="0" w:space="0" w:color="auto"/>
                  </w:divBdr>
                  <w:divsChild>
                    <w:div w:id="1552887149">
                      <w:marLeft w:val="0"/>
                      <w:marRight w:val="0"/>
                      <w:marTop w:val="300"/>
                      <w:marBottom w:val="300"/>
                      <w:divBdr>
                        <w:top w:val="none" w:sz="0" w:space="0" w:color="auto"/>
                        <w:left w:val="none" w:sz="0" w:space="0" w:color="auto"/>
                        <w:bottom w:val="none" w:sz="0" w:space="0" w:color="auto"/>
                        <w:right w:val="none" w:sz="0" w:space="0" w:color="auto"/>
                      </w:divBdr>
                    </w:div>
                  </w:divsChild>
                </w:div>
                <w:div w:id="23673451">
                  <w:marLeft w:val="0"/>
                  <w:marRight w:val="0"/>
                  <w:marTop w:val="300"/>
                  <w:marBottom w:val="300"/>
                  <w:divBdr>
                    <w:top w:val="none" w:sz="0" w:space="0" w:color="auto"/>
                    <w:left w:val="none" w:sz="0" w:space="0" w:color="auto"/>
                    <w:bottom w:val="none" w:sz="0" w:space="0" w:color="auto"/>
                    <w:right w:val="none" w:sz="0" w:space="0" w:color="auto"/>
                  </w:divBdr>
                </w:div>
                <w:div w:id="840047139">
                  <w:marLeft w:val="0"/>
                  <w:marRight w:val="0"/>
                  <w:marTop w:val="300"/>
                  <w:marBottom w:val="300"/>
                  <w:divBdr>
                    <w:top w:val="none" w:sz="0" w:space="0" w:color="auto"/>
                    <w:left w:val="none" w:sz="0" w:space="0" w:color="auto"/>
                    <w:bottom w:val="none" w:sz="0" w:space="0" w:color="auto"/>
                    <w:right w:val="none" w:sz="0" w:space="0" w:color="auto"/>
                  </w:divBdr>
                </w:div>
                <w:div w:id="1068261262">
                  <w:marLeft w:val="0"/>
                  <w:marRight w:val="0"/>
                  <w:marTop w:val="0"/>
                  <w:marBottom w:val="0"/>
                  <w:divBdr>
                    <w:top w:val="none" w:sz="0" w:space="0" w:color="auto"/>
                    <w:left w:val="none" w:sz="0" w:space="0" w:color="auto"/>
                    <w:bottom w:val="none" w:sz="0" w:space="0" w:color="auto"/>
                    <w:right w:val="none" w:sz="0" w:space="0" w:color="auto"/>
                  </w:divBdr>
                </w:div>
                <w:div w:id="1861236079">
                  <w:marLeft w:val="0"/>
                  <w:marRight w:val="0"/>
                  <w:marTop w:val="0"/>
                  <w:marBottom w:val="0"/>
                  <w:divBdr>
                    <w:top w:val="none" w:sz="0" w:space="0" w:color="auto"/>
                    <w:left w:val="none" w:sz="0" w:space="0" w:color="auto"/>
                    <w:bottom w:val="none" w:sz="0" w:space="0" w:color="auto"/>
                    <w:right w:val="none" w:sz="0" w:space="0" w:color="auto"/>
                  </w:divBdr>
                  <w:divsChild>
                    <w:div w:id="1675374512">
                      <w:marLeft w:val="0"/>
                      <w:marRight w:val="0"/>
                      <w:marTop w:val="0"/>
                      <w:marBottom w:val="0"/>
                      <w:divBdr>
                        <w:top w:val="none" w:sz="0" w:space="0" w:color="auto"/>
                        <w:left w:val="none" w:sz="0" w:space="0" w:color="auto"/>
                        <w:bottom w:val="none" w:sz="0" w:space="0" w:color="auto"/>
                        <w:right w:val="none" w:sz="0" w:space="0" w:color="auto"/>
                      </w:divBdr>
                    </w:div>
                    <w:div w:id="150365291">
                      <w:marLeft w:val="0"/>
                      <w:marRight w:val="0"/>
                      <w:marTop w:val="0"/>
                      <w:marBottom w:val="0"/>
                      <w:divBdr>
                        <w:top w:val="none" w:sz="0" w:space="0" w:color="auto"/>
                        <w:left w:val="none" w:sz="0" w:space="0" w:color="auto"/>
                        <w:bottom w:val="none" w:sz="0" w:space="0" w:color="auto"/>
                        <w:right w:val="none" w:sz="0" w:space="0" w:color="auto"/>
                      </w:divBdr>
                    </w:div>
                    <w:div w:id="2117362193">
                      <w:marLeft w:val="0"/>
                      <w:marRight w:val="0"/>
                      <w:marTop w:val="0"/>
                      <w:marBottom w:val="0"/>
                      <w:divBdr>
                        <w:top w:val="none" w:sz="0" w:space="0" w:color="auto"/>
                        <w:left w:val="none" w:sz="0" w:space="0" w:color="auto"/>
                        <w:bottom w:val="none" w:sz="0" w:space="0" w:color="auto"/>
                        <w:right w:val="none" w:sz="0" w:space="0" w:color="auto"/>
                      </w:divBdr>
                    </w:div>
                    <w:div w:id="1031415027">
                      <w:marLeft w:val="0"/>
                      <w:marRight w:val="0"/>
                      <w:marTop w:val="0"/>
                      <w:marBottom w:val="0"/>
                      <w:divBdr>
                        <w:top w:val="none" w:sz="0" w:space="0" w:color="auto"/>
                        <w:left w:val="none" w:sz="0" w:space="0" w:color="auto"/>
                        <w:bottom w:val="none" w:sz="0" w:space="0" w:color="auto"/>
                        <w:right w:val="none" w:sz="0" w:space="0" w:color="auto"/>
                      </w:divBdr>
                    </w:div>
                    <w:div w:id="561717247">
                      <w:marLeft w:val="0"/>
                      <w:marRight w:val="0"/>
                      <w:marTop w:val="0"/>
                      <w:marBottom w:val="0"/>
                      <w:divBdr>
                        <w:top w:val="none" w:sz="0" w:space="0" w:color="auto"/>
                        <w:left w:val="none" w:sz="0" w:space="0" w:color="auto"/>
                        <w:bottom w:val="none" w:sz="0" w:space="0" w:color="auto"/>
                        <w:right w:val="none" w:sz="0" w:space="0" w:color="auto"/>
                      </w:divBdr>
                    </w:div>
                    <w:div w:id="2338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199">
          <w:marLeft w:val="0"/>
          <w:marRight w:val="0"/>
          <w:marTop w:val="0"/>
          <w:marBottom w:val="0"/>
          <w:divBdr>
            <w:top w:val="none" w:sz="0" w:space="0" w:color="auto"/>
            <w:left w:val="none" w:sz="0" w:space="0" w:color="auto"/>
            <w:bottom w:val="none" w:sz="0" w:space="0" w:color="auto"/>
            <w:right w:val="none" w:sz="0" w:space="0" w:color="auto"/>
          </w:divBdr>
          <w:divsChild>
            <w:div w:id="2077168105">
              <w:marLeft w:val="0"/>
              <w:marRight w:val="0"/>
              <w:marTop w:val="0"/>
              <w:marBottom w:val="0"/>
              <w:divBdr>
                <w:top w:val="none" w:sz="0" w:space="0" w:color="auto"/>
                <w:left w:val="none" w:sz="0" w:space="0" w:color="auto"/>
                <w:bottom w:val="none" w:sz="0" w:space="0" w:color="auto"/>
                <w:right w:val="none" w:sz="0" w:space="0" w:color="auto"/>
              </w:divBdr>
            </w:div>
          </w:divsChild>
        </w:div>
        <w:div w:id="1015423982">
          <w:marLeft w:val="0"/>
          <w:marRight w:val="0"/>
          <w:marTop w:val="0"/>
          <w:marBottom w:val="0"/>
          <w:divBdr>
            <w:top w:val="none" w:sz="0" w:space="0" w:color="auto"/>
            <w:left w:val="none" w:sz="0" w:space="0" w:color="auto"/>
            <w:bottom w:val="none" w:sz="0" w:space="0" w:color="auto"/>
            <w:right w:val="none" w:sz="0" w:space="0" w:color="auto"/>
          </w:divBdr>
          <w:divsChild>
            <w:div w:id="1355612465">
              <w:marLeft w:val="0"/>
              <w:marRight w:val="0"/>
              <w:marTop w:val="0"/>
              <w:marBottom w:val="0"/>
              <w:divBdr>
                <w:top w:val="none" w:sz="0" w:space="0" w:color="auto"/>
                <w:left w:val="none" w:sz="0" w:space="0" w:color="auto"/>
                <w:bottom w:val="none" w:sz="0" w:space="0" w:color="auto"/>
                <w:right w:val="none" w:sz="0" w:space="0" w:color="auto"/>
              </w:divBdr>
              <w:divsChild>
                <w:div w:id="793717040">
                  <w:marLeft w:val="0"/>
                  <w:marRight w:val="0"/>
                  <w:marTop w:val="300"/>
                  <w:marBottom w:val="300"/>
                  <w:divBdr>
                    <w:top w:val="none" w:sz="0" w:space="0" w:color="auto"/>
                    <w:left w:val="none" w:sz="0" w:space="0" w:color="auto"/>
                    <w:bottom w:val="none" w:sz="0" w:space="0" w:color="auto"/>
                    <w:right w:val="none" w:sz="0" w:space="0" w:color="auto"/>
                  </w:divBdr>
                </w:div>
                <w:div w:id="2118601096">
                  <w:marLeft w:val="0"/>
                  <w:marRight w:val="0"/>
                  <w:marTop w:val="0"/>
                  <w:marBottom w:val="0"/>
                  <w:divBdr>
                    <w:top w:val="none" w:sz="0" w:space="0" w:color="auto"/>
                    <w:left w:val="none" w:sz="0" w:space="0" w:color="auto"/>
                    <w:bottom w:val="none" w:sz="0" w:space="0" w:color="auto"/>
                    <w:right w:val="none" w:sz="0" w:space="0" w:color="auto"/>
                  </w:divBdr>
                  <w:divsChild>
                    <w:div w:id="443232371">
                      <w:marLeft w:val="450"/>
                      <w:marRight w:val="0"/>
                      <w:marTop w:val="0"/>
                      <w:marBottom w:val="0"/>
                      <w:divBdr>
                        <w:top w:val="none" w:sz="0" w:space="0" w:color="auto"/>
                        <w:left w:val="none" w:sz="0" w:space="0" w:color="auto"/>
                        <w:bottom w:val="none" w:sz="0" w:space="0" w:color="auto"/>
                        <w:right w:val="none" w:sz="0" w:space="0" w:color="auto"/>
                      </w:divBdr>
                    </w:div>
                    <w:div w:id="800659677">
                      <w:marLeft w:val="0"/>
                      <w:marRight w:val="0"/>
                      <w:marTop w:val="0"/>
                      <w:marBottom w:val="0"/>
                      <w:divBdr>
                        <w:top w:val="none" w:sz="0" w:space="0" w:color="auto"/>
                        <w:left w:val="none" w:sz="0" w:space="0" w:color="auto"/>
                        <w:bottom w:val="none" w:sz="0" w:space="0" w:color="auto"/>
                        <w:right w:val="none" w:sz="0" w:space="0" w:color="auto"/>
                      </w:divBdr>
                    </w:div>
                    <w:div w:id="1671909354">
                      <w:marLeft w:val="450"/>
                      <w:marRight w:val="0"/>
                      <w:marTop w:val="0"/>
                      <w:marBottom w:val="0"/>
                      <w:divBdr>
                        <w:top w:val="none" w:sz="0" w:space="0" w:color="auto"/>
                        <w:left w:val="none" w:sz="0" w:space="0" w:color="auto"/>
                        <w:bottom w:val="none" w:sz="0" w:space="0" w:color="auto"/>
                        <w:right w:val="none" w:sz="0" w:space="0" w:color="auto"/>
                      </w:divBdr>
                    </w:div>
                    <w:div w:id="1621262181">
                      <w:marLeft w:val="450"/>
                      <w:marRight w:val="0"/>
                      <w:marTop w:val="0"/>
                      <w:marBottom w:val="0"/>
                      <w:divBdr>
                        <w:top w:val="none" w:sz="0" w:space="0" w:color="auto"/>
                        <w:left w:val="none" w:sz="0" w:space="0" w:color="auto"/>
                        <w:bottom w:val="none" w:sz="0" w:space="0" w:color="auto"/>
                        <w:right w:val="none" w:sz="0" w:space="0" w:color="auto"/>
                      </w:divBdr>
                    </w:div>
                  </w:divsChild>
                </w:div>
                <w:div w:id="596328537">
                  <w:marLeft w:val="0"/>
                  <w:marRight w:val="0"/>
                  <w:marTop w:val="0"/>
                  <w:marBottom w:val="0"/>
                  <w:divBdr>
                    <w:top w:val="none" w:sz="0" w:space="0" w:color="auto"/>
                    <w:left w:val="none" w:sz="0" w:space="0" w:color="auto"/>
                    <w:bottom w:val="none" w:sz="0" w:space="0" w:color="auto"/>
                    <w:right w:val="none" w:sz="0" w:space="0" w:color="auto"/>
                  </w:divBdr>
                  <w:divsChild>
                    <w:div w:id="360516852">
                      <w:marLeft w:val="0"/>
                      <w:marRight w:val="0"/>
                      <w:marTop w:val="300"/>
                      <w:marBottom w:val="300"/>
                      <w:divBdr>
                        <w:top w:val="none" w:sz="0" w:space="0" w:color="auto"/>
                        <w:left w:val="none" w:sz="0" w:space="0" w:color="auto"/>
                        <w:bottom w:val="none" w:sz="0" w:space="0" w:color="auto"/>
                        <w:right w:val="none" w:sz="0" w:space="0" w:color="auto"/>
                      </w:divBdr>
                    </w:div>
                    <w:div w:id="123885709">
                      <w:marLeft w:val="450"/>
                      <w:marRight w:val="0"/>
                      <w:marTop w:val="0"/>
                      <w:marBottom w:val="0"/>
                      <w:divBdr>
                        <w:top w:val="none" w:sz="0" w:space="0" w:color="auto"/>
                        <w:left w:val="none" w:sz="0" w:space="0" w:color="auto"/>
                        <w:bottom w:val="none" w:sz="0" w:space="0" w:color="auto"/>
                        <w:right w:val="none" w:sz="0" w:space="0" w:color="auto"/>
                      </w:divBdr>
                    </w:div>
                    <w:div w:id="771512198">
                      <w:marLeft w:val="0"/>
                      <w:marRight w:val="0"/>
                      <w:marTop w:val="0"/>
                      <w:marBottom w:val="0"/>
                      <w:divBdr>
                        <w:top w:val="none" w:sz="0" w:space="0" w:color="auto"/>
                        <w:left w:val="none" w:sz="0" w:space="0" w:color="auto"/>
                        <w:bottom w:val="none" w:sz="0" w:space="0" w:color="auto"/>
                        <w:right w:val="none" w:sz="0" w:space="0" w:color="auto"/>
                      </w:divBdr>
                    </w:div>
                    <w:div w:id="1111509852">
                      <w:marLeft w:val="450"/>
                      <w:marRight w:val="0"/>
                      <w:marTop w:val="0"/>
                      <w:marBottom w:val="0"/>
                      <w:divBdr>
                        <w:top w:val="none" w:sz="0" w:space="0" w:color="auto"/>
                        <w:left w:val="none" w:sz="0" w:space="0" w:color="auto"/>
                        <w:bottom w:val="none" w:sz="0" w:space="0" w:color="auto"/>
                        <w:right w:val="none" w:sz="0" w:space="0" w:color="auto"/>
                      </w:divBdr>
                    </w:div>
                    <w:div w:id="499466458">
                      <w:marLeft w:val="450"/>
                      <w:marRight w:val="0"/>
                      <w:marTop w:val="0"/>
                      <w:marBottom w:val="0"/>
                      <w:divBdr>
                        <w:top w:val="none" w:sz="0" w:space="0" w:color="auto"/>
                        <w:left w:val="none" w:sz="0" w:space="0" w:color="auto"/>
                        <w:bottom w:val="none" w:sz="0" w:space="0" w:color="auto"/>
                        <w:right w:val="none" w:sz="0" w:space="0" w:color="auto"/>
                      </w:divBdr>
                    </w:div>
                    <w:div w:id="2104645959">
                      <w:marLeft w:val="450"/>
                      <w:marRight w:val="0"/>
                      <w:marTop w:val="0"/>
                      <w:marBottom w:val="0"/>
                      <w:divBdr>
                        <w:top w:val="none" w:sz="0" w:space="0" w:color="auto"/>
                        <w:left w:val="none" w:sz="0" w:space="0" w:color="auto"/>
                        <w:bottom w:val="none" w:sz="0" w:space="0" w:color="auto"/>
                        <w:right w:val="none" w:sz="0" w:space="0" w:color="auto"/>
                      </w:divBdr>
                    </w:div>
                  </w:divsChild>
                </w:div>
                <w:div w:id="942304673">
                  <w:marLeft w:val="0"/>
                  <w:marRight w:val="0"/>
                  <w:marTop w:val="300"/>
                  <w:marBottom w:val="300"/>
                  <w:divBdr>
                    <w:top w:val="none" w:sz="0" w:space="0" w:color="auto"/>
                    <w:left w:val="none" w:sz="0" w:space="0" w:color="auto"/>
                    <w:bottom w:val="none" w:sz="0" w:space="0" w:color="auto"/>
                    <w:right w:val="none" w:sz="0" w:space="0" w:color="auto"/>
                  </w:divBdr>
                </w:div>
                <w:div w:id="1679575719">
                  <w:marLeft w:val="450"/>
                  <w:marRight w:val="0"/>
                  <w:marTop w:val="0"/>
                  <w:marBottom w:val="0"/>
                  <w:divBdr>
                    <w:top w:val="none" w:sz="0" w:space="0" w:color="auto"/>
                    <w:left w:val="none" w:sz="0" w:space="0" w:color="auto"/>
                    <w:bottom w:val="none" w:sz="0" w:space="0" w:color="auto"/>
                    <w:right w:val="none" w:sz="0" w:space="0" w:color="auto"/>
                  </w:divBdr>
                </w:div>
                <w:div w:id="18550859">
                  <w:marLeft w:val="0"/>
                  <w:marRight w:val="0"/>
                  <w:marTop w:val="0"/>
                  <w:marBottom w:val="0"/>
                  <w:divBdr>
                    <w:top w:val="none" w:sz="0" w:space="0" w:color="auto"/>
                    <w:left w:val="none" w:sz="0" w:space="0" w:color="auto"/>
                    <w:bottom w:val="none" w:sz="0" w:space="0" w:color="auto"/>
                    <w:right w:val="none" w:sz="0" w:space="0" w:color="auto"/>
                  </w:divBdr>
                </w:div>
                <w:div w:id="591940602">
                  <w:marLeft w:val="450"/>
                  <w:marRight w:val="0"/>
                  <w:marTop w:val="0"/>
                  <w:marBottom w:val="0"/>
                  <w:divBdr>
                    <w:top w:val="none" w:sz="0" w:space="0" w:color="auto"/>
                    <w:left w:val="none" w:sz="0" w:space="0" w:color="auto"/>
                    <w:bottom w:val="none" w:sz="0" w:space="0" w:color="auto"/>
                    <w:right w:val="none" w:sz="0" w:space="0" w:color="auto"/>
                  </w:divBdr>
                </w:div>
                <w:div w:id="1718092373">
                  <w:marLeft w:val="450"/>
                  <w:marRight w:val="0"/>
                  <w:marTop w:val="0"/>
                  <w:marBottom w:val="0"/>
                  <w:divBdr>
                    <w:top w:val="none" w:sz="0" w:space="0" w:color="auto"/>
                    <w:left w:val="none" w:sz="0" w:space="0" w:color="auto"/>
                    <w:bottom w:val="none" w:sz="0" w:space="0" w:color="auto"/>
                    <w:right w:val="none" w:sz="0" w:space="0" w:color="auto"/>
                  </w:divBdr>
                </w:div>
                <w:div w:id="205027818">
                  <w:marLeft w:val="450"/>
                  <w:marRight w:val="0"/>
                  <w:marTop w:val="0"/>
                  <w:marBottom w:val="0"/>
                  <w:divBdr>
                    <w:top w:val="none" w:sz="0" w:space="0" w:color="auto"/>
                    <w:left w:val="none" w:sz="0" w:space="0" w:color="auto"/>
                    <w:bottom w:val="none" w:sz="0" w:space="0" w:color="auto"/>
                    <w:right w:val="none" w:sz="0" w:space="0" w:color="auto"/>
                  </w:divBdr>
                </w:div>
                <w:div w:id="1130512785">
                  <w:marLeft w:val="450"/>
                  <w:marRight w:val="0"/>
                  <w:marTop w:val="0"/>
                  <w:marBottom w:val="0"/>
                  <w:divBdr>
                    <w:top w:val="none" w:sz="0" w:space="0" w:color="auto"/>
                    <w:left w:val="none" w:sz="0" w:space="0" w:color="auto"/>
                    <w:bottom w:val="none" w:sz="0" w:space="0" w:color="auto"/>
                    <w:right w:val="none" w:sz="0" w:space="0" w:color="auto"/>
                  </w:divBdr>
                </w:div>
                <w:div w:id="2003460017">
                  <w:marLeft w:val="0"/>
                  <w:marRight w:val="0"/>
                  <w:marTop w:val="0"/>
                  <w:marBottom w:val="0"/>
                  <w:divBdr>
                    <w:top w:val="none" w:sz="0" w:space="0" w:color="auto"/>
                    <w:left w:val="none" w:sz="0" w:space="0" w:color="auto"/>
                    <w:bottom w:val="none" w:sz="0" w:space="0" w:color="auto"/>
                    <w:right w:val="none" w:sz="0" w:space="0" w:color="auto"/>
                  </w:divBdr>
                </w:div>
                <w:div w:id="79190101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637297072">
          <w:marLeft w:val="0"/>
          <w:marRight w:val="0"/>
          <w:marTop w:val="0"/>
          <w:marBottom w:val="0"/>
          <w:divBdr>
            <w:top w:val="none" w:sz="0" w:space="0" w:color="auto"/>
            <w:left w:val="none" w:sz="0" w:space="0" w:color="auto"/>
            <w:bottom w:val="none" w:sz="0" w:space="0" w:color="auto"/>
            <w:right w:val="none" w:sz="0" w:space="0" w:color="auto"/>
          </w:divBdr>
          <w:divsChild>
            <w:div w:id="40637581">
              <w:marLeft w:val="0"/>
              <w:marRight w:val="0"/>
              <w:marTop w:val="0"/>
              <w:marBottom w:val="0"/>
              <w:divBdr>
                <w:top w:val="none" w:sz="0" w:space="0" w:color="auto"/>
                <w:left w:val="none" w:sz="0" w:space="0" w:color="auto"/>
                <w:bottom w:val="none" w:sz="0" w:space="0" w:color="auto"/>
                <w:right w:val="none" w:sz="0" w:space="0" w:color="auto"/>
              </w:divBdr>
            </w:div>
          </w:divsChild>
        </w:div>
        <w:div w:id="181822618">
          <w:marLeft w:val="0"/>
          <w:marRight w:val="0"/>
          <w:marTop w:val="0"/>
          <w:marBottom w:val="0"/>
          <w:divBdr>
            <w:top w:val="none" w:sz="0" w:space="0" w:color="auto"/>
            <w:left w:val="none" w:sz="0" w:space="0" w:color="auto"/>
            <w:bottom w:val="none" w:sz="0" w:space="0" w:color="auto"/>
            <w:right w:val="none" w:sz="0" w:space="0" w:color="auto"/>
          </w:divBdr>
          <w:divsChild>
            <w:div w:id="730155607">
              <w:marLeft w:val="0"/>
              <w:marRight w:val="0"/>
              <w:marTop w:val="0"/>
              <w:marBottom w:val="0"/>
              <w:divBdr>
                <w:top w:val="none" w:sz="0" w:space="0" w:color="auto"/>
                <w:left w:val="none" w:sz="0" w:space="0" w:color="auto"/>
                <w:bottom w:val="none" w:sz="0" w:space="0" w:color="auto"/>
                <w:right w:val="none" w:sz="0" w:space="0" w:color="auto"/>
              </w:divBdr>
            </w:div>
          </w:divsChild>
        </w:div>
        <w:div w:id="1879202359">
          <w:marLeft w:val="0"/>
          <w:marRight w:val="0"/>
          <w:marTop w:val="0"/>
          <w:marBottom w:val="0"/>
          <w:divBdr>
            <w:top w:val="none" w:sz="0" w:space="0" w:color="auto"/>
            <w:left w:val="none" w:sz="0" w:space="0" w:color="auto"/>
            <w:bottom w:val="none" w:sz="0" w:space="0" w:color="auto"/>
            <w:right w:val="none" w:sz="0" w:space="0" w:color="auto"/>
          </w:divBdr>
          <w:divsChild>
            <w:div w:id="93206795">
              <w:marLeft w:val="0"/>
              <w:marRight w:val="0"/>
              <w:marTop w:val="0"/>
              <w:marBottom w:val="0"/>
              <w:divBdr>
                <w:top w:val="none" w:sz="0" w:space="0" w:color="auto"/>
                <w:left w:val="none" w:sz="0" w:space="0" w:color="auto"/>
                <w:bottom w:val="none" w:sz="0" w:space="0" w:color="auto"/>
                <w:right w:val="none" w:sz="0" w:space="0" w:color="auto"/>
              </w:divBdr>
            </w:div>
          </w:divsChild>
        </w:div>
        <w:div w:id="1838374076">
          <w:marLeft w:val="0"/>
          <w:marRight w:val="0"/>
          <w:marTop w:val="0"/>
          <w:marBottom w:val="0"/>
          <w:divBdr>
            <w:top w:val="none" w:sz="0" w:space="0" w:color="auto"/>
            <w:left w:val="none" w:sz="0" w:space="0" w:color="auto"/>
            <w:bottom w:val="none" w:sz="0" w:space="0" w:color="auto"/>
            <w:right w:val="none" w:sz="0" w:space="0" w:color="auto"/>
          </w:divBdr>
          <w:divsChild>
            <w:div w:id="3600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9845">
      <w:bodyDiv w:val="1"/>
      <w:marLeft w:val="0"/>
      <w:marRight w:val="0"/>
      <w:marTop w:val="0"/>
      <w:marBottom w:val="0"/>
      <w:divBdr>
        <w:top w:val="none" w:sz="0" w:space="0" w:color="auto"/>
        <w:left w:val="none" w:sz="0" w:space="0" w:color="auto"/>
        <w:bottom w:val="none" w:sz="0" w:space="0" w:color="auto"/>
        <w:right w:val="none" w:sz="0" w:space="0" w:color="auto"/>
      </w:divBdr>
      <w:divsChild>
        <w:div w:id="466972491">
          <w:marLeft w:val="0"/>
          <w:marRight w:val="0"/>
          <w:marTop w:val="0"/>
          <w:marBottom w:val="0"/>
          <w:divBdr>
            <w:top w:val="none" w:sz="0" w:space="0" w:color="auto"/>
            <w:left w:val="none" w:sz="0" w:space="0" w:color="auto"/>
            <w:bottom w:val="none" w:sz="0" w:space="0" w:color="auto"/>
            <w:right w:val="none" w:sz="0" w:space="0" w:color="auto"/>
          </w:divBdr>
          <w:divsChild>
            <w:div w:id="979724650">
              <w:marLeft w:val="0"/>
              <w:marRight w:val="0"/>
              <w:marTop w:val="0"/>
              <w:marBottom w:val="0"/>
              <w:divBdr>
                <w:top w:val="none" w:sz="0" w:space="0" w:color="auto"/>
                <w:left w:val="none" w:sz="0" w:space="0" w:color="auto"/>
                <w:bottom w:val="none" w:sz="0" w:space="0" w:color="auto"/>
                <w:right w:val="none" w:sz="0" w:space="0" w:color="auto"/>
              </w:divBdr>
            </w:div>
          </w:divsChild>
        </w:div>
        <w:div w:id="1701010454">
          <w:marLeft w:val="0"/>
          <w:marRight w:val="0"/>
          <w:marTop w:val="0"/>
          <w:marBottom w:val="0"/>
          <w:divBdr>
            <w:top w:val="none" w:sz="0" w:space="0" w:color="auto"/>
            <w:left w:val="none" w:sz="0" w:space="0" w:color="auto"/>
            <w:bottom w:val="none" w:sz="0" w:space="0" w:color="auto"/>
            <w:right w:val="none" w:sz="0" w:space="0" w:color="auto"/>
          </w:divBdr>
          <w:divsChild>
            <w:div w:id="261501311">
              <w:marLeft w:val="0"/>
              <w:marRight w:val="0"/>
              <w:marTop w:val="0"/>
              <w:marBottom w:val="0"/>
              <w:divBdr>
                <w:top w:val="none" w:sz="0" w:space="0" w:color="auto"/>
                <w:left w:val="none" w:sz="0" w:space="0" w:color="auto"/>
                <w:bottom w:val="none" w:sz="0" w:space="0" w:color="auto"/>
                <w:right w:val="none" w:sz="0" w:space="0" w:color="auto"/>
              </w:divBdr>
              <w:divsChild>
                <w:div w:id="879634080">
                  <w:marLeft w:val="0"/>
                  <w:marRight w:val="0"/>
                  <w:marTop w:val="300"/>
                  <w:marBottom w:val="300"/>
                  <w:divBdr>
                    <w:top w:val="none" w:sz="0" w:space="0" w:color="auto"/>
                    <w:left w:val="none" w:sz="0" w:space="0" w:color="auto"/>
                    <w:bottom w:val="none" w:sz="0" w:space="0" w:color="auto"/>
                    <w:right w:val="none" w:sz="0" w:space="0" w:color="auto"/>
                  </w:divBdr>
                </w:div>
                <w:div w:id="1437748830">
                  <w:marLeft w:val="0"/>
                  <w:marRight w:val="0"/>
                  <w:marTop w:val="0"/>
                  <w:marBottom w:val="0"/>
                  <w:divBdr>
                    <w:top w:val="none" w:sz="0" w:space="0" w:color="auto"/>
                    <w:left w:val="none" w:sz="0" w:space="0" w:color="auto"/>
                    <w:bottom w:val="none" w:sz="0" w:space="0" w:color="auto"/>
                    <w:right w:val="none" w:sz="0" w:space="0" w:color="auto"/>
                  </w:divBdr>
                </w:div>
                <w:div w:id="412774167">
                  <w:marLeft w:val="450"/>
                  <w:marRight w:val="0"/>
                  <w:marTop w:val="0"/>
                  <w:marBottom w:val="0"/>
                  <w:divBdr>
                    <w:top w:val="none" w:sz="0" w:space="0" w:color="auto"/>
                    <w:left w:val="none" w:sz="0" w:space="0" w:color="auto"/>
                    <w:bottom w:val="none" w:sz="0" w:space="0" w:color="auto"/>
                    <w:right w:val="none" w:sz="0" w:space="0" w:color="auto"/>
                  </w:divBdr>
                </w:div>
                <w:div w:id="2141536922">
                  <w:marLeft w:val="0"/>
                  <w:marRight w:val="0"/>
                  <w:marTop w:val="0"/>
                  <w:marBottom w:val="0"/>
                  <w:divBdr>
                    <w:top w:val="none" w:sz="0" w:space="0" w:color="auto"/>
                    <w:left w:val="none" w:sz="0" w:space="0" w:color="auto"/>
                    <w:bottom w:val="none" w:sz="0" w:space="0" w:color="auto"/>
                    <w:right w:val="none" w:sz="0" w:space="0" w:color="auto"/>
                  </w:divBdr>
                </w:div>
                <w:div w:id="750346481">
                  <w:marLeft w:val="0"/>
                  <w:marRight w:val="0"/>
                  <w:marTop w:val="0"/>
                  <w:marBottom w:val="0"/>
                  <w:divBdr>
                    <w:top w:val="none" w:sz="0" w:space="0" w:color="auto"/>
                    <w:left w:val="none" w:sz="0" w:space="0" w:color="auto"/>
                    <w:bottom w:val="none" w:sz="0" w:space="0" w:color="auto"/>
                    <w:right w:val="none" w:sz="0" w:space="0" w:color="auto"/>
                  </w:divBdr>
                </w:div>
                <w:div w:id="425424601">
                  <w:marLeft w:val="0"/>
                  <w:marRight w:val="0"/>
                  <w:marTop w:val="0"/>
                  <w:marBottom w:val="0"/>
                  <w:divBdr>
                    <w:top w:val="none" w:sz="0" w:space="0" w:color="auto"/>
                    <w:left w:val="none" w:sz="0" w:space="0" w:color="auto"/>
                    <w:bottom w:val="none" w:sz="0" w:space="0" w:color="auto"/>
                    <w:right w:val="none" w:sz="0" w:space="0" w:color="auto"/>
                  </w:divBdr>
                  <w:divsChild>
                    <w:div w:id="581765762">
                      <w:marLeft w:val="0"/>
                      <w:marRight w:val="0"/>
                      <w:marTop w:val="300"/>
                      <w:marBottom w:val="300"/>
                      <w:divBdr>
                        <w:top w:val="none" w:sz="0" w:space="0" w:color="auto"/>
                        <w:left w:val="none" w:sz="0" w:space="0" w:color="auto"/>
                        <w:bottom w:val="none" w:sz="0" w:space="0" w:color="auto"/>
                        <w:right w:val="none" w:sz="0" w:space="0" w:color="auto"/>
                      </w:divBdr>
                    </w:div>
                  </w:divsChild>
                </w:div>
                <w:div w:id="275871668">
                  <w:marLeft w:val="0"/>
                  <w:marRight w:val="0"/>
                  <w:marTop w:val="300"/>
                  <w:marBottom w:val="300"/>
                  <w:divBdr>
                    <w:top w:val="none" w:sz="0" w:space="0" w:color="auto"/>
                    <w:left w:val="none" w:sz="0" w:space="0" w:color="auto"/>
                    <w:bottom w:val="none" w:sz="0" w:space="0" w:color="auto"/>
                    <w:right w:val="none" w:sz="0" w:space="0" w:color="auto"/>
                  </w:divBdr>
                </w:div>
                <w:div w:id="1543592868">
                  <w:marLeft w:val="0"/>
                  <w:marRight w:val="0"/>
                  <w:marTop w:val="300"/>
                  <w:marBottom w:val="300"/>
                  <w:divBdr>
                    <w:top w:val="none" w:sz="0" w:space="0" w:color="auto"/>
                    <w:left w:val="none" w:sz="0" w:space="0" w:color="auto"/>
                    <w:bottom w:val="none" w:sz="0" w:space="0" w:color="auto"/>
                    <w:right w:val="none" w:sz="0" w:space="0" w:color="auto"/>
                  </w:divBdr>
                </w:div>
                <w:div w:id="1102847454">
                  <w:marLeft w:val="0"/>
                  <w:marRight w:val="0"/>
                  <w:marTop w:val="0"/>
                  <w:marBottom w:val="0"/>
                  <w:divBdr>
                    <w:top w:val="none" w:sz="0" w:space="0" w:color="auto"/>
                    <w:left w:val="none" w:sz="0" w:space="0" w:color="auto"/>
                    <w:bottom w:val="none" w:sz="0" w:space="0" w:color="auto"/>
                    <w:right w:val="none" w:sz="0" w:space="0" w:color="auto"/>
                  </w:divBdr>
                </w:div>
                <w:div w:id="1247694744">
                  <w:marLeft w:val="0"/>
                  <w:marRight w:val="0"/>
                  <w:marTop w:val="0"/>
                  <w:marBottom w:val="0"/>
                  <w:divBdr>
                    <w:top w:val="none" w:sz="0" w:space="0" w:color="auto"/>
                    <w:left w:val="none" w:sz="0" w:space="0" w:color="auto"/>
                    <w:bottom w:val="none" w:sz="0" w:space="0" w:color="auto"/>
                    <w:right w:val="none" w:sz="0" w:space="0" w:color="auto"/>
                  </w:divBdr>
                  <w:divsChild>
                    <w:div w:id="1839496134">
                      <w:marLeft w:val="0"/>
                      <w:marRight w:val="0"/>
                      <w:marTop w:val="0"/>
                      <w:marBottom w:val="0"/>
                      <w:divBdr>
                        <w:top w:val="none" w:sz="0" w:space="0" w:color="auto"/>
                        <w:left w:val="none" w:sz="0" w:space="0" w:color="auto"/>
                        <w:bottom w:val="none" w:sz="0" w:space="0" w:color="auto"/>
                        <w:right w:val="none" w:sz="0" w:space="0" w:color="auto"/>
                      </w:divBdr>
                    </w:div>
                    <w:div w:id="319508014">
                      <w:marLeft w:val="0"/>
                      <w:marRight w:val="0"/>
                      <w:marTop w:val="0"/>
                      <w:marBottom w:val="0"/>
                      <w:divBdr>
                        <w:top w:val="none" w:sz="0" w:space="0" w:color="auto"/>
                        <w:left w:val="none" w:sz="0" w:space="0" w:color="auto"/>
                        <w:bottom w:val="none" w:sz="0" w:space="0" w:color="auto"/>
                        <w:right w:val="none" w:sz="0" w:space="0" w:color="auto"/>
                      </w:divBdr>
                    </w:div>
                    <w:div w:id="1433864520">
                      <w:marLeft w:val="0"/>
                      <w:marRight w:val="0"/>
                      <w:marTop w:val="0"/>
                      <w:marBottom w:val="0"/>
                      <w:divBdr>
                        <w:top w:val="none" w:sz="0" w:space="0" w:color="auto"/>
                        <w:left w:val="none" w:sz="0" w:space="0" w:color="auto"/>
                        <w:bottom w:val="none" w:sz="0" w:space="0" w:color="auto"/>
                        <w:right w:val="none" w:sz="0" w:space="0" w:color="auto"/>
                      </w:divBdr>
                    </w:div>
                    <w:div w:id="639920152">
                      <w:marLeft w:val="0"/>
                      <w:marRight w:val="0"/>
                      <w:marTop w:val="0"/>
                      <w:marBottom w:val="0"/>
                      <w:divBdr>
                        <w:top w:val="none" w:sz="0" w:space="0" w:color="auto"/>
                        <w:left w:val="none" w:sz="0" w:space="0" w:color="auto"/>
                        <w:bottom w:val="none" w:sz="0" w:space="0" w:color="auto"/>
                        <w:right w:val="none" w:sz="0" w:space="0" w:color="auto"/>
                      </w:divBdr>
                    </w:div>
                    <w:div w:id="302776707">
                      <w:marLeft w:val="0"/>
                      <w:marRight w:val="0"/>
                      <w:marTop w:val="0"/>
                      <w:marBottom w:val="0"/>
                      <w:divBdr>
                        <w:top w:val="none" w:sz="0" w:space="0" w:color="auto"/>
                        <w:left w:val="none" w:sz="0" w:space="0" w:color="auto"/>
                        <w:bottom w:val="none" w:sz="0" w:space="0" w:color="auto"/>
                        <w:right w:val="none" w:sz="0" w:space="0" w:color="auto"/>
                      </w:divBdr>
                    </w:div>
                    <w:div w:id="212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29453">
          <w:marLeft w:val="0"/>
          <w:marRight w:val="0"/>
          <w:marTop w:val="0"/>
          <w:marBottom w:val="0"/>
          <w:divBdr>
            <w:top w:val="none" w:sz="0" w:space="0" w:color="auto"/>
            <w:left w:val="none" w:sz="0" w:space="0" w:color="auto"/>
            <w:bottom w:val="none" w:sz="0" w:space="0" w:color="auto"/>
            <w:right w:val="none" w:sz="0" w:space="0" w:color="auto"/>
          </w:divBdr>
          <w:divsChild>
            <w:div w:id="1233809530">
              <w:marLeft w:val="0"/>
              <w:marRight w:val="0"/>
              <w:marTop w:val="0"/>
              <w:marBottom w:val="0"/>
              <w:divBdr>
                <w:top w:val="none" w:sz="0" w:space="0" w:color="auto"/>
                <w:left w:val="none" w:sz="0" w:space="0" w:color="auto"/>
                <w:bottom w:val="none" w:sz="0" w:space="0" w:color="auto"/>
                <w:right w:val="none" w:sz="0" w:space="0" w:color="auto"/>
              </w:divBdr>
            </w:div>
          </w:divsChild>
        </w:div>
        <w:div w:id="314140493">
          <w:marLeft w:val="0"/>
          <w:marRight w:val="0"/>
          <w:marTop w:val="0"/>
          <w:marBottom w:val="0"/>
          <w:divBdr>
            <w:top w:val="none" w:sz="0" w:space="0" w:color="auto"/>
            <w:left w:val="none" w:sz="0" w:space="0" w:color="auto"/>
            <w:bottom w:val="none" w:sz="0" w:space="0" w:color="auto"/>
            <w:right w:val="none" w:sz="0" w:space="0" w:color="auto"/>
          </w:divBdr>
          <w:divsChild>
            <w:div w:id="1487670603">
              <w:marLeft w:val="0"/>
              <w:marRight w:val="0"/>
              <w:marTop w:val="0"/>
              <w:marBottom w:val="0"/>
              <w:divBdr>
                <w:top w:val="none" w:sz="0" w:space="0" w:color="auto"/>
                <w:left w:val="none" w:sz="0" w:space="0" w:color="auto"/>
                <w:bottom w:val="none" w:sz="0" w:space="0" w:color="auto"/>
                <w:right w:val="none" w:sz="0" w:space="0" w:color="auto"/>
              </w:divBdr>
              <w:divsChild>
                <w:div w:id="1944145814">
                  <w:marLeft w:val="0"/>
                  <w:marRight w:val="0"/>
                  <w:marTop w:val="300"/>
                  <w:marBottom w:val="300"/>
                  <w:divBdr>
                    <w:top w:val="none" w:sz="0" w:space="0" w:color="auto"/>
                    <w:left w:val="none" w:sz="0" w:space="0" w:color="auto"/>
                    <w:bottom w:val="none" w:sz="0" w:space="0" w:color="auto"/>
                    <w:right w:val="none" w:sz="0" w:space="0" w:color="auto"/>
                  </w:divBdr>
                </w:div>
                <w:div w:id="1973056796">
                  <w:marLeft w:val="0"/>
                  <w:marRight w:val="0"/>
                  <w:marTop w:val="0"/>
                  <w:marBottom w:val="0"/>
                  <w:divBdr>
                    <w:top w:val="none" w:sz="0" w:space="0" w:color="auto"/>
                    <w:left w:val="none" w:sz="0" w:space="0" w:color="auto"/>
                    <w:bottom w:val="none" w:sz="0" w:space="0" w:color="auto"/>
                    <w:right w:val="none" w:sz="0" w:space="0" w:color="auto"/>
                  </w:divBdr>
                  <w:divsChild>
                    <w:div w:id="1569801590">
                      <w:marLeft w:val="450"/>
                      <w:marRight w:val="0"/>
                      <w:marTop w:val="0"/>
                      <w:marBottom w:val="0"/>
                      <w:divBdr>
                        <w:top w:val="none" w:sz="0" w:space="0" w:color="auto"/>
                        <w:left w:val="none" w:sz="0" w:space="0" w:color="auto"/>
                        <w:bottom w:val="none" w:sz="0" w:space="0" w:color="auto"/>
                        <w:right w:val="none" w:sz="0" w:space="0" w:color="auto"/>
                      </w:divBdr>
                    </w:div>
                    <w:div w:id="1405252803">
                      <w:marLeft w:val="0"/>
                      <w:marRight w:val="0"/>
                      <w:marTop w:val="0"/>
                      <w:marBottom w:val="0"/>
                      <w:divBdr>
                        <w:top w:val="none" w:sz="0" w:space="0" w:color="auto"/>
                        <w:left w:val="none" w:sz="0" w:space="0" w:color="auto"/>
                        <w:bottom w:val="none" w:sz="0" w:space="0" w:color="auto"/>
                        <w:right w:val="none" w:sz="0" w:space="0" w:color="auto"/>
                      </w:divBdr>
                    </w:div>
                    <w:div w:id="450827484">
                      <w:marLeft w:val="450"/>
                      <w:marRight w:val="0"/>
                      <w:marTop w:val="0"/>
                      <w:marBottom w:val="0"/>
                      <w:divBdr>
                        <w:top w:val="none" w:sz="0" w:space="0" w:color="auto"/>
                        <w:left w:val="none" w:sz="0" w:space="0" w:color="auto"/>
                        <w:bottom w:val="none" w:sz="0" w:space="0" w:color="auto"/>
                        <w:right w:val="none" w:sz="0" w:space="0" w:color="auto"/>
                      </w:divBdr>
                    </w:div>
                    <w:div w:id="1317224679">
                      <w:marLeft w:val="450"/>
                      <w:marRight w:val="0"/>
                      <w:marTop w:val="0"/>
                      <w:marBottom w:val="0"/>
                      <w:divBdr>
                        <w:top w:val="none" w:sz="0" w:space="0" w:color="auto"/>
                        <w:left w:val="none" w:sz="0" w:space="0" w:color="auto"/>
                        <w:bottom w:val="none" w:sz="0" w:space="0" w:color="auto"/>
                        <w:right w:val="none" w:sz="0" w:space="0" w:color="auto"/>
                      </w:divBdr>
                    </w:div>
                  </w:divsChild>
                </w:div>
                <w:div w:id="1799034628">
                  <w:marLeft w:val="0"/>
                  <w:marRight w:val="0"/>
                  <w:marTop w:val="0"/>
                  <w:marBottom w:val="0"/>
                  <w:divBdr>
                    <w:top w:val="none" w:sz="0" w:space="0" w:color="auto"/>
                    <w:left w:val="none" w:sz="0" w:space="0" w:color="auto"/>
                    <w:bottom w:val="none" w:sz="0" w:space="0" w:color="auto"/>
                    <w:right w:val="none" w:sz="0" w:space="0" w:color="auto"/>
                  </w:divBdr>
                  <w:divsChild>
                    <w:div w:id="1271358337">
                      <w:marLeft w:val="0"/>
                      <w:marRight w:val="0"/>
                      <w:marTop w:val="300"/>
                      <w:marBottom w:val="300"/>
                      <w:divBdr>
                        <w:top w:val="none" w:sz="0" w:space="0" w:color="auto"/>
                        <w:left w:val="none" w:sz="0" w:space="0" w:color="auto"/>
                        <w:bottom w:val="none" w:sz="0" w:space="0" w:color="auto"/>
                        <w:right w:val="none" w:sz="0" w:space="0" w:color="auto"/>
                      </w:divBdr>
                    </w:div>
                    <w:div w:id="1632974061">
                      <w:marLeft w:val="450"/>
                      <w:marRight w:val="0"/>
                      <w:marTop w:val="0"/>
                      <w:marBottom w:val="0"/>
                      <w:divBdr>
                        <w:top w:val="none" w:sz="0" w:space="0" w:color="auto"/>
                        <w:left w:val="none" w:sz="0" w:space="0" w:color="auto"/>
                        <w:bottom w:val="none" w:sz="0" w:space="0" w:color="auto"/>
                        <w:right w:val="none" w:sz="0" w:space="0" w:color="auto"/>
                      </w:divBdr>
                    </w:div>
                    <w:div w:id="50005284">
                      <w:marLeft w:val="0"/>
                      <w:marRight w:val="0"/>
                      <w:marTop w:val="0"/>
                      <w:marBottom w:val="0"/>
                      <w:divBdr>
                        <w:top w:val="none" w:sz="0" w:space="0" w:color="auto"/>
                        <w:left w:val="none" w:sz="0" w:space="0" w:color="auto"/>
                        <w:bottom w:val="none" w:sz="0" w:space="0" w:color="auto"/>
                        <w:right w:val="none" w:sz="0" w:space="0" w:color="auto"/>
                      </w:divBdr>
                    </w:div>
                    <w:div w:id="785195048">
                      <w:marLeft w:val="450"/>
                      <w:marRight w:val="0"/>
                      <w:marTop w:val="0"/>
                      <w:marBottom w:val="0"/>
                      <w:divBdr>
                        <w:top w:val="none" w:sz="0" w:space="0" w:color="auto"/>
                        <w:left w:val="none" w:sz="0" w:space="0" w:color="auto"/>
                        <w:bottom w:val="none" w:sz="0" w:space="0" w:color="auto"/>
                        <w:right w:val="none" w:sz="0" w:space="0" w:color="auto"/>
                      </w:divBdr>
                    </w:div>
                    <w:div w:id="712659238">
                      <w:marLeft w:val="450"/>
                      <w:marRight w:val="0"/>
                      <w:marTop w:val="0"/>
                      <w:marBottom w:val="0"/>
                      <w:divBdr>
                        <w:top w:val="none" w:sz="0" w:space="0" w:color="auto"/>
                        <w:left w:val="none" w:sz="0" w:space="0" w:color="auto"/>
                        <w:bottom w:val="none" w:sz="0" w:space="0" w:color="auto"/>
                        <w:right w:val="none" w:sz="0" w:space="0" w:color="auto"/>
                      </w:divBdr>
                    </w:div>
                    <w:div w:id="812723873">
                      <w:marLeft w:val="450"/>
                      <w:marRight w:val="0"/>
                      <w:marTop w:val="0"/>
                      <w:marBottom w:val="0"/>
                      <w:divBdr>
                        <w:top w:val="none" w:sz="0" w:space="0" w:color="auto"/>
                        <w:left w:val="none" w:sz="0" w:space="0" w:color="auto"/>
                        <w:bottom w:val="none" w:sz="0" w:space="0" w:color="auto"/>
                        <w:right w:val="none" w:sz="0" w:space="0" w:color="auto"/>
                      </w:divBdr>
                    </w:div>
                  </w:divsChild>
                </w:div>
                <w:div w:id="2064526751">
                  <w:marLeft w:val="0"/>
                  <w:marRight w:val="0"/>
                  <w:marTop w:val="300"/>
                  <w:marBottom w:val="300"/>
                  <w:divBdr>
                    <w:top w:val="none" w:sz="0" w:space="0" w:color="auto"/>
                    <w:left w:val="none" w:sz="0" w:space="0" w:color="auto"/>
                    <w:bottom w:val="none" w:sz="0" w:space="0" w:color="auto"/>
                    <w:right w:val="none" w:sz="0" w:space="0" w:color="auto"/>
                  </w:divBdr>
                </w:div>
                <w:div w:id="1106465091">
                  <w:marLeft w:val="450"/>
                  <w:marRight w:val="0"/>
                  <w:marTop w:val="0"/>
                  <w:marBottom w:val="0"/>
                  <w:divBdr>
                    <w:top w:val="none" w:sz="0" w:space="0" w:color="auto"/>
                    <w:left w:val="none" w:sz="0" w:space="0" w:color="auto"/>
                    <w:bottom w:val="none" w:sz="0" w:space="0" w:color="auto"/>
                    <w:right w:val="none" w:sz="0" w:space="0" w:color="auto"/>
                  </w:divBdr>
                </w:div>
                <w:div w:id="128518218">
                  <w:marLeft w:val="0"/>
                  <w:marRight w:val="0"/>
                  <w:marTop w:val="0"/>
                  <w:marBottom w:val="0"/>
                  <w:divBdr>
                    <w:top w:val="none" w:sz="0" w:space="0" w:color="auto"/>
                    <w:left w:val="none" w:sz="0" w:space="0" w:color="auto"/>
                    <w:bottom w:val="none" w:sz="0" w:space="0" w:color="auto"/>
                    <w:right w:val="none" w:sz="0" w:space="0" w:color="auto"/>
                  </w:divBdr>
                </w:div>
                <w:div w:id="116027287">
                  <w:marLeft w:val="450"/>
                  <w:marRight w:val="0"/>
                  <w:marTop w:val="0"/>
                  <w:marBottom w:val="0"/>
                  <w:divBdr>
                    <w:top w:val="none" w:sz="0" w:space="0" w:color="auto"/>
                    <w:left w:val="none" w:sz="0" w:space="0" w:color="auto"/>
                    <w:bottom w:val="none" w:sz="0" w:space="0" w:color="auto"/>
                    <w:right w:val="none" w:sz="0" w:space="0" w:color="auto"/>
                  </w:divBdr>
                </w:div>
                <w:div w:id="581719282">
                  <w:marLeft w:val="450"/>
                  <w:marRight w:val="0"/>
                  <w:marTop w:val="0"/>
                  <w:marBottom w:val="0"/>
                  <w:divBdr>
                    <w:top w:val="none" w:sz="0" w:space="0" w:color="auto"/>
                    <w:left w:val="none" w:sz="0" w:space="0" w:color="auto"/>
                    <w:bottom w:val="none" w:sz="0" w:space="0" w:color="auto"/>
                    <w:right w:val="none" w:sz="0" w:space="0" w:color="auto"/>
                  </w:divBdr>
                </w:div>
                <w:div w:id="1456749853">
                  <w:marLeft w:val="450"/>
                  <w:marRight w:val="0"/>
                  <w:marTop w:val="0"/>
                  <w:marBottom w:val="0"/>
                  <w:divBdr>
                    <w:top w:val="none" w:sz="0" w:space="0" w:color="auto"/>
                    <w:left w:val="none" w:sz="0" w:space="0" w:color="auto"/>
                    <w:bottom w:val="none" w:sz="0" w:space="0" w:color="auto"/>
                    <w:right w:val="none" w:sz="0" w:space="0" w:color="auto"/>
                  </w:divBdr>
                </w:div>
                <w:div w:id="324168513">
                  <w:marLeft w:val="450"/>
                  <w:marRight w:val="0"/>
                  <w:marTop w:val="0"/>
                  <w:marBottom w:val="0"/>
                  <w:divBdr>
                    <w:top w:val="none" w:sz="0" w:space="0" w:color="auto"/>
                    <w:left w:val="none" w:sz="0" w:space="0" w:color="auto"/>
                    <w:bottom w:val="none" w:sz="0" w:space="0" w:color="auto"/>
                    <w:right w:val="none" w:sz="0" w:space="0" w:color="auto"/>
                  </w:divBdr>
                </w:div>
                <w:div w:id="860126513">
                  <w:marLeft w:val="0"/>
                  <w:marRight w:val="0"/>
                  <w:marTop w:val="0"/>
                  <w:marBottom w:val="0"/>
                  <w:divBdr>
                    <w:top w:val="none" w:sz="0" w:space="0" w:color="auto"/>
                    <w:left w:val="none" w:sz="0" w:space="0" w:color="auto"/>
                    <w:bottom w:val="none" w:sz="0" w:space="0" w:color="auto"/>
                    <w:right w:val="none" w:sz="0" w:space="0" w:color="auto"/>
                  </w:divBdr>
                </w:div>
                <w:div w:id="189445912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46208815">
          <w:marLeft w:val="0"/>
          <w:marRight w:val="0"/>
          <w:marTop w:val="0"/>
          <w:marBottom w:val="0"/>
          <w:divBdr>
            <w:top w:val="none" w:sz="0" w:space="0" w:color="auto"/>
            <w:left w:val="none" w:sz="0" w:space="0" w:color="auto"/>
            <w:bottom w:val="none" w:sz="0" w:space="0" w:color="auto"/>
            <w:right w:val="none" w:sz="0" w:space="0" w:color="auto"/>
          </w:divBdr>
          <w:divsChild>
            <w:div w:id="569777111">
              <w:marLeft w:val="0"/>
              <w:marRight w:val="0"/>
              <w:marTop w:val="0"/>
              <w:marBottom w:val="0"/>
              <w:divBdr>
                <w:top w:val="none" w:sz="0" w:space="0" w:color="auto"/>
                <w:left w:val="none" w:sz="0" w:space="0" w:color="auto"/>
                <w:bottom w:val="none" w:sz="0" w:space="0" w:color="auto"/>
                <w:right w:val="none" w:sz="0" w:space="0" w:color="auto"/>
              </w:divBdr>
            </w:div>
          </w:divsChild>
        </w:div>
        <w:div w:id="330985185">
          <w:marLeft w:val="0"/>
          <w:marRight w:val="0"/>
          <w:marTop w:val="0"/>
          <w:marBottom w:val="0"/>
          <w:divBdr>
            <w:top w:val="none" w:sz="0" w:space="0" w:color="auto"/>
            <w:left w:val="none" w:sz="0" w:space="0" w:color="auto"/>
            <w:bottom w:val="none" w:sz="0" w:space="0" w:color="auto"/>
            <w:right w:val="none" w:sz="0" w:space="0" w:color="auto"/>
          </w:divBdr>
          <w:divsChild>
            <w:div w:id="1872572243">
              <w:marLeft w:val="0"/>
              <w:marRight w:val="0"/>
              <w:marTop w:val="0"/>
              <w:marBottom w:val="0"/>
              <w:divBdr>
                <w:top w:val="none" w:sz="0" w:space="0" w:color="auto"/>
                <w:left w:val="none" w:sz="0" w:space="0" w:color="auto"/>
                <w:bottom w:val="none" w:sz="0" w:space="0" w:color="auto"/>
                <w:right w:val="none" w:sz="0" w:space="0" w:color="auto"/>
              </w:divBdr>
            </w:div>
          </w:divsChild>
        </w:div>
        <w:div w:id="1410879944">
          <w:marLeft w:val="0"/>
          <w:marRight w:val="0"/>
          <w:marTop w:val="0"/>
          <w:marBottom w:val="0"/>
          <w:divBdr>
            <w:top w:val="none" w:sz="0" w:space="0" w:color="auto"/>
            <w:left w:val="none" w:sz="0" w:space="0" w:color="auto"/>
            <w:bottom w:val="none" w:sz="0" w:space="0" w:color="auto"/>
            <w:right w:val="none" w:sz="0" w:space="0" w:color="auto"/>
          </w:divBdr>
          <w:divsChild>
            <w:div w:id="1308586011">
              <w:marLeft w:val="0"/>
              <w:marRight w:val="0"/>
              <w:marTop w:val="0"/>
              <w:marBottom w:val="0"/>
              <w:divBdr>
                <w:top w:val="none" w:sz="0" w:space="0" w:color="auto"/>
                <w:left w:val="none" w:sz="0" w:space="0" w:color="auto"/>
                <w:bottom w:val="none" w:sz="0" w:space="0" w:color="auto"/>
                <w:right w:val="none" w:sz="0" w:space="0" w:color="auto"/>
              </w:divBdr>
            </w:div>
          </w:divsChild>
        </w:div>
        <w:div w:id="1359547322">
          <w:marLeft w:val="0"/>
          <w:marRight w:val="0"/>
          <w:marTop w:val="0"/>
          <w:marBottom w:val="0"/>
          <w:divBdr>
            <w:top w:val="none" w:sz="0" w:space="0" w:color="auto"/>
            <w:left w:val="none" w:sz="0" w:space="0" w:color="auto"/>
            <w:bottom w:val="none" w:sz="0" w:space="0" w:color="auto"/>
            <w:right w:val="none" w:sz="0" w:space="0" w:color="auto"/>
          </w:divBdr>
          <w:divsChild>
            <w:div w:id="1882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publications/i/item/WHO-MPX-Clinical-and-IPC-202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KOYIE, Stephen Leshan</dc:creator>
  <cp:keywords/>
  <dc:description/>
  <cp:lastModifiedBy>KOYIE, Stephen Leshan</cp:lastModifiedBy>
  <cp:revision>1</cp:revision>
  <dcterms:created xsi:type="dcterms:W3CDTF">2024-09-12T06:26:00Z</dcterms:created>
  <dcterms:modified xsi:type="dcterms:W3CDTF">2024-09-12T06:47:00Z</dcterms:modified>
</cp:coreProperties>
</file>