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06E" w:rsidRDefault="001D106E" w:rsidP="00745128">
      <w:pPr>
        <w:pStyle w:val="BasicParagraph"/>
        <w:suppressAutoHyphens/>
        <w:spacing w:after="170"/>
        <w:rPr>
          <w:rFonts w:ascii="Arial" w:hAnsi="Arial" w:cs="Arial"/>
          <w:b/>
          <w:bCs/>
          <w:color w:val="DF3F27"/>
          <w:sz w:val="28"/>
          <w:szCs w:val="28"/>
        </w:rPr>
      </w:pPr>
    </w:p>
    <w:p w:rsidR="001D106E" w:rsidRDefault="001D106E" w:rsidP="001D106E">
      <w:pPr>
        <w:pStyle w:val="BasicParagraph"/>
        <w:suppressAutoHyphens/>
        <w:spacing w:after="340"/>
        <w:jc w:val="center"/>
        <w:rPr>
          <w:rFonts w:ascii="Arial" w:hAnsi="Arial" w:cs="Arial"/>
          <w:b/>
          <w:bCs/>
          <w:color w:val="DE3E27"/>
          <w:sz w:val="34"/>
          <w:szCs w:val="34"/>
        </w:rPr>
      </w:pPr>
    </w:p>
    <w:p w:rsidR="001D106E" w:rsidRDefault="001D106E" w:rsidP="001D106E">
      <w:pPr>
        <w:pStyle w:val="BasicParagraph"/>
        <w:suppressAutoHyphens/>
        <w:spacing w:after="340"/>
        <w:jc w:val="center"/>
        <w:rPr>
          <w:rFonts w:ascii="Arial" w:hAnsi="Arial" w:cs="Arial"/>
          <w:b/>
          <w:bCs/>
          <w:color w:val="DE3E27"/>
          <w:sz w:val="34"/>
          <w:szCs w:val="34"/>
        </w:rPr>
      </w:pPr>
    </w:p>
    <w:p w:rsidR="004F6F7A" w:rsidRDefault="004F6F7A" w:rsidP="001D106E">
      <w:pPr>
        <w:pStyle w:val="BasicParagraph"/>
        <w:suppressAutoHyphens/>
        <w:spacing w:after="340"/>
        <w:jc w:val="center"/>
        <w:rPr>
          <w:rFonts w:ascii="Arial" w:hAnsi="Arial" w:cs="Arial"/>
          <w:b/>
          <w:bCs/>
          <w:color w:val="4F0092"/>
          <w:sz w:val="34"/>
          <w:szCs w:val="34"/>
        </w:rPr>
      </w:pPr>
    </w:p>
    <w:p w:rsidR="001D106E" w:rsidRDefault="0099604F" w:rsidP="001D106E">
      <w:pPr>
        <w:pStyle w:val="BasicParagraph"/>
        <w:suppressAutoHyphens/>
        <w:spacing w:after="340"/>
        <w:jc w:val="center"/>
        <w:rPr>
          <w:rFonts w:ascii="Arial" w:hAnsi="Arial" w:cs="Arial"/>
          <w:b/>
          <w:bCs/>
          <w:color w:val="2E5C70"/>
          <w:sz w:val="28"/>
          <w:szCs w:val="28"/>
        </w:rPr>
      </w:pPr>
      <w:r w:rsidRPr="0099604F">
        <w:rPr>
          <w:rFonts w:ascii="Traditional Arabic" w:hAnsi="Traditional Arabic" w:cs="Traditional Arabic"/>
          <w:b/>
          <w:bCs/>
          <w:color w:val="FF0000"/>
          <w:sz w:val="56"/>
          <w:szCs w:val="56"/>
          <w:rtl/>
          <w:lang w:val="en-GB" w:bidi="ar-MA"/>
        </w:rPr>
        <w:t>4-1 جداول تقييم العنصر 1:</w:t>
      </w:r>
      <w:r w:rsidR="001D106E" w:rsidRPr="0099604F">
        <w:rPr>
          <w:rFonts w:ascii="Arial" w:hAnsi="Arial" w:cs="Arial"/>
          <w:b/>
          <w:bCs/>
          <w:color w:val="FF0000"/>
          <w:sz w:val="56"/>
          <w:szCs w:val="56"/>
        </w:rPr>
        <w:t xml:space="preserve"> </w:t>
      </w:r>
      <w:r w:rsidR="001D106E">
        <w:rPr>
          <w:rFonts w:ascii="Arial" w:hAnsi="Arial" w:cs="Arial"/>
          <w:b/>
          <w:bCs/>
          <w:color w:val="2E5C70"/>
          <w:sz w:val="34"/>
          <w:szCs w:val="34"/>
        </w:rPr>
        <w:br/>
      </w:r>
      <w:r w:rsidRPr="0099604F">
        <w:rPr>
          <w:rFonts w:ascii="Traditional Arabic" w:hAnsi="Traditional Arabic" w:cs="Traditional Arabic"/>
          <w:b/>
          <w:bCs/>
          <w:sz w:val="32"/>
          <w:szCs w:val="32"/>
          <w:rtl/>
          <w:lang w:val="en-GB" w:bidi="ar-MA"/>
        </w:rPr>
        <w:t xml:space="preserve"> </w:t>
      </w:r>
      <w:r w:rsidRPr="0099604F">
        <w:rPr>
          <w:rFonts w:ascii="Traditional Arabic" w:hAnsi="Traditional Arabic" w:cs="Traditional Arabic"/>
          <w:b/>
          <w:bCs/>
          <w:color w:val="2E5C70"/>
          <w:sz w:val="40"/>
          <w:szCs w:val="40"/>
          <w:rtl/>
          <w:lang w:val="en-GB" w:bidi="ar-MA"/>
        </w:rPr>
        <w:t>الآليات الأساسية والعمليات ذات الصلة للتشاور (التواصل) وإدارة عمل هيئة الدستور الغذائي</w:t>
      </w:r>
    </w:p>
    <w:p w:rsidR="001D106E" w:rsidRDefault="001D106E" w:rsidP="001D106E">
      <w:pPr>
        <w:jc w:val="center"/>
        <w:rPr>
          <w:rFonts w:ascii="Arial" w:hAnsi="Arial" w:cs="Arial"/>
          <w:b/>
          <w:bCs/>
          <w:color w:val="DF3F27"/>
          <w:sz w:val="28"/>
          <w:szCs w:val="28"/>
          <w:lang w:val="en-US"/>
        </w:rPr>
      </w:pPr>
    </w:p>
    <w:p w:rsidR="001D106E" w:rsidRDefault="005D59BE" w:rsidP="001D106E">
      <w:pPr>
        <w:jc w:val="center"/>
        <w:rPr>
          <w:rFonts w:ascii="Arial" w:hAnsi="Arial" w:cs="Arial"/>
          <w:b/>
          <w:bCs/>
          <w:color w:val="DF3F27"/>
          <w:sz w:val="28"/>
          <w:szCs w:val="28"/>
          <w:lang w:val="en-US"/>
        </w:rPr>
      </w:pPr>
      <w:r>
        <w:rPr>
          <w:noProof/>
          <w:lang w:eastAsia="el-GR"/>
        </w:rPr>
        <w:drawing>
          <wp:inline distT="0" distB="0" distL="0" distR="0">
            <wp:extent cx="6579235" cy="1437005"/>
            <wp:effectExtent l="0" t="0" r="0" b="0"/>
            <wp:docPr id="4" name="Picture 4" descr="D:\ROUROUKA\RANIA\WHO_CODEX_DIAGNOSTIC TOOL_02_2017\Element-1-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UROUKA\RANIA\WHO_CODEX_DIAGNOSTIC TOOL_02_2017\Element-1-A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9235" cy="1437005"/>
                    </a:xfrm>
                    <a:prstGeom prst="rect">
                      <a:avLst/>
                    </a:prstGeom>
                    <a:noFill/>
                    <a:ln>
                      <a:noFill/>
                    </a:ln>
                  </pic:spPr>
                </pic:pic>
              </a:graphicData>
            </a:graphic>
          </wp:inline>
        </w:drawing>
      </w:r>
      <w:r w:rsidR="001D106E">
        <w:rPr>
          <w:rFonts w:ascii="Arial" w:hAnsi="Arial" w:cs="Arial"/>
          <w:b/>
          <w:bCs/>
          <w:color w:val="DF3F27"/>
          <w:sz w:val="28"/>
          <w:szCs w:val="28"/>
          <w:lang w:val="en-US"/>
        </w:rPr>
        <w:br w:type="page"/>
      </w:r>
    </w:p>
    <w:p w:rsidR="001D106E" w:rsidRPr="001D106E" w:rsidRDefault="001D106E">
      <w:pPr>
        <w:rPr>
          <w:rFonts w:ascii="Arial" w:hAnsi="Arial" w:cs="Arial"/>
          <w:b/>
          <w:bCs/>
          <w:color w:val="DF3F27"/>
          <w:sz w:val="28"/>
          <w:szCs w:val="28"/>
          <w:lang w:val="en-US"/>
        </w:rPr>
      </w:pPr>
    </w:p>
    <w:p w:rsidR="0099604F" w:rsidRPr="0099604F" w:rsidRDefault="0099604F" w:rsidP="0099604F">
      <w:pPr>
        <w:keepNext/>
        <w:bidi/>
        <w:spacing w:after="120" w:line="240" w:lineRule="auto"/>
        <w:jc w:val="both"/>
        <w:rPr>
          <w:rFonts w:ascii="Traditional Arabic" w:hAnsi="Traditional Arabic" w:cs="Traditional Arabic"/>
          <w:b/>
          <w:bCs/>
          <w:color w:val="2E5C70"/>
          <w:sz w:val="36"/>
          <w:szCs w:val="36"/>
          <w:lang w:val="en-GB" w:bidi="ar-MA"/>
        </w:rPr>
      </w:pPr>
      <w:r w:rsidRPr="0099604F">
        <w:rPr>
          <w:rFonts w:ascii="Traditional Arabic" w:hAnsi="Traditional Arabic" w:cs="Traditional Arabic"/>
          <w:b/>
          <w:bCs/>
          <w:color w:val="2E5C70"/>
          <w:sz w:val="36"/>
          <w:szCs w:val="36"/>
          <w:rtl/>
          <w:lang w:val="en-GB" w:bidi="ar-MA"/>
        </w:rPr>
        <w:t>تقييم العنصر الفرعي – مركز الاتصال بالدستور، الهيكل والإجراءات</w:t>
      </w:r>
    </w:p>
    <w:p w:rsidR="0099604F" w:rsidRPr="0099604F" w:rsidRDefault="0099604F" w:rsidP="0099604F">
      <w:pPr>
        <w:bidi/>
        <w:spacing w:after="0" w:line="240" w:lineRule="auto"/>
        <w:jc w:val="both"/>
        <w:rPr>
          <w:rFonts w:ascii="Traditional Arabic" w:hAnsi="Traditional Arabic" w:cs="Traditional Arabic"/>
          <w:color w:val="000000"/>
          <w:lang w:val="en-GB"/>
        </w:rPr>
      </w:pPr>
      <w:r w:rsidRPr="008403AF">
        <w:rPr>
          <w:rFonts w:ascii="Traditional Arabic" w:hAnsi="Traditional Arabic" w:cs="Traditional Arabic"/>
          <w:b/>
          <w:bCs/>
          <w:i/>
          <w:iCs/>
          <w:color w:val="000000"/>
          <w:sz w:val="28"/>
          <w:szCs w:val="28"/>
          <w:rtl/>
        </w:rPr>
        <w:t xml:space="preserve">(يرجى وضع علامة </w:t>
      </w:r>
      <w:r w:rsidRPr="008403AF">
        <w:rPr>
          <w:rFonts w:ascii="Traditional Arabic" w:hAnsi="Traditional Arabic" w:cs="Traditional Arabic"/>
          <w:b/>
          <w:bCs/>
          <w:i/>
          <w:iCs/>
          <w:color w:val="000000"/>
          <w:sz w:val="28"/>
          <w:szCs w:val="28"/>
        </w:rPr>
        <w:sym w:font="Wingdings" w:char="F0FC"/>
      </w:r>
      <w:r w:rsidRPr="008403AF">
        <w:rPr>
          <w:rFonts w:ascii="Traditional Arabic" w:hAnsi="Traditional Arabic" w:cs="Traditional Arabic"/>
          <w:b/>
          <w:bCs/>
          <w:i/>
          <w:iCs/>
          <w:color w:val="000000"/>
          <w:sz w:val="28"/>
          <w:szCs w:val="28"/>
          <w:rtl/>
        </w:rPr>
        <w:t xml:space="preserve"> في الخانة المناسبة)</w:t>
      </w:r>
    </w:p>
    <w:p w:rsidR="003368CB" w:rsidRPr="0099604F" w:rsidRDefault="003368CB">
      <w:pPr>
        <w:rPr>
          <w:lang w:val="en-GB"/>
        </w:rPr>
      </w:pPr>
    </w:p>
    <w:p w:rsidR="00745128" w:rsidRDefault="00745128">
      <w:pPr>
        <w:rPr>
          <w:lang w:val="en-US"/>
        </w:rPr>
      </w:pPr>
    </w:p>
    <w:tbl>
      <w:tblPr>
        <w:bidiVisual/>
        <w:tblW w:w="5000" w:type="pct"/>
        <w:tblBorders>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3179"/>
        <w:gridCol w:w="2811"/>
        <w:gridCol w:w="3135"/>
        <w:gridCol w:w="2901"/>
        <w:gridCol w:w="3588"/>
      </w:tblGrid>
      <w:tr w:rsidR="0099604F" w:rsidRPr="00A67A49" w:rsidTr="00B01102">
        <w:trPr>
          <w:trHeight w:val="573"/>
        </w:trPr>
        <w:tc>
          <w:tcPr>
            <w:tcW w:w="1018" w:type="pct"/>
            <w:shd w:val="clear" w:color="auto" w:fill="auto"/>
          </w:tcPr>
          <w:p w:rsidR="0099604F" w:rsidRPr="00A67A49" w:rsidRDefault="0099604F" w:rsidP="00225043">
            <w:pPr>
              <w:keepNext/>
              <w:bidi/>
              <w:spacing w:after="0" w:line="240" w:lineRule="auto"/>
              <w:jc w:val="both"/>
              <w:rPr>
                <w:rFonts w:ascii="Traditional Arabic" w:hAnsi="Traditional Arabic" w:cs="Traditional Arabic"/>
                <w:bCs/>
                <w:color w:val="000000"/>
                <w:rtl/>
                <w:lang w:bidi="ar-MA"/>
              </w:rPr>
            </w:pPr>
            <w:r w:rsidRPr="00A67A49">
              <w:rPr>
                <w:rFonts w:ascii="Traditional Arabic" w:hAnsi="Traditional Arabic" w:cs="Traditional Arabic"/>
                <w:bCs/>
                <w:color w:val="000000"/>
                <w:rtl/>
              </w:rPr>
              <w:t>الممارسات السليمة</w:t>
            </w:r>
          </w:p>
        </w:tc>
        <w:tc>
          <w:tcPr>
            <w:tcW w:w="900" w:type="pct"/>
            <w:shd w:val="clear" w:color="auto" w:fill="auto"/>
          </w:tcPr>
          <w:p w:rsidR="0099604F" w:rsidRPr="00A67A49" w:rsidRDefault="0099604F" w:rsidP="00225043">
            <w:pPr>
              <w:keepNext/>
              <w:bidi/>
              <w:spacing w:after="0" w:line="240" w:lineRule="auto"/>
              <w:jc w:val="both"/>
              <w:rPr>
                <w:rFonts w:ascii="Traditional Arabic" w:hAnsi="Traditional Arabic" w:cs="Traditional Arabic"/>
                <w:bCs/>
                <w:color w:val="000000"/>
                <w:rtl/>
              </w:rPr>
            </w:pPr>
            <w:r w:rsidRPr="00A67A49">
              <w:rPr>
                <w:rFonts w:ascii="Traditional Arabic" w:hAnsi="Traditional Arabic" w:cs="Traditional Arabic"/>
                <w:bCs/>
                <w:color w:val="000000"/>
                <w:rtl/>
              </w:rPr>
              <w:t>المستوى 1</w:t>
            </w:r>
          </w:p>
          <w:p w:rsidR="0099604F" w:rsidRPr="00A67A49" w:rsidRDefault="0099604F" w:rsidP="00225043">
            <w:pPr>
              <w:keepNext/>
              <w:bidi/>
              <w:spacing w:after="0" w:line="240" w:lineRule="auto"/>
              <w:jc w:val="both"/>
              <w:rPr>
                <w:rFonts w:ascii="Traditional Arabic" w:hAnsi="Traditional Arabic" w:cs="Traditional Arabic"/>
                <w:bCs/>
                <w:color w:val="000000"/>
                <w:rtl/>
              </w:rPr>
            </w:pPr>
            <w:r w:rsidRPr="00A67A49">
              <w:rPr>
                <w:rFonts w:ascii="Traditional Arabic" w:hAnsi="Traditional Arabic" w:cs="Traditional Arabic"/>
                <w:bCs/>
                <w:color w:val="000000"/>
                <w:rtl/>
              </w:rPr>
              <w:t>طور الطموح – يوجد البلد في المرحلة الأولية وهو حريص على تطوير القدرات الوطنية</w:t>
            </w:r>
          </w:p>
        </w:tc>
        <w:tc>
          <w:tcPr>
            <w:tcW w:w="1004" w:type="pct"/>
            <w:shd w:val="clear" w:color="auto" w:fill="auto"/>
          </w:tcPr>
          <w:p w:rsidR="0099604F" w:rsidRPr="00A67A49" w:rsidRDefault="0099604F" w:rsidP="00225043">
            <w:pPr>
              <w:keepNext/>
              <w:bidi/>
              <w:spacing w:after="0" w:line="240" w:lineRule="auto"/>
              <w:jc w:val="both"/>
              <w:rPr>
                <w:rFonts w:ascii="Traditional Arabic" w:hAnsi="Traditional Arabic" w:cs="Traditional Arabic"/>
                <w:bCs/>
                <w:color w:val="000000"/>
                <w:rtl/>
              </w:rPr>
            </w:pPr>
            <w:r w:rsidRPr="00A67A49">
              <w:rPr>
                <w:rFonts w:ascii="Traditional Arabic" w:hAnsi="Traditional Arabic" w:cs="Traditional Arabic"/>
                <w:bCs/>
                <w:color w:val="000000"/>
                <w:rtl/>
              </w:rPr>
              <w:t>المستوى 2</w:t>
            </w:r>
          </w:p>
          <w:p w:rsidR="0099604F" w:rsidRPr="00A67A49" w:rsidRDefault="0099604F" w:rsidP="00225043">
            <w:pPr>
              <w:keepNext/>
              <w:bidi/>
              <w:spacing w:after="0" w:line="240" w:lineRule="auto"/>
              <w:jc w:val="both"/>
              <w:rPr>
                <w:rFonts w:ascii="Traditional Arabic" w:hAnsi="Traditional Arabic" w:cs="Traditional Arabic"/>
                <w:bCs/>
                <w:color w:val="000000"/>
                <w:rtl/>
              </w:rPr>
            </w:pPr>
            <w:r w:rsidRPr="00A67A49">
              <w:rPr>
                <w:rFonts w:ascii="Traditional Arabic" w:hAnsi="Traditional Arabic" w:cs="Traditional Arabic"/>
                <w:bCs/>
                <w:color w:val="000000"/>
                <w:rtl/>
              </w:rPr>
              <w:t>طور النشوء – يعمل البلد على تطوير القدرات الوطنية ولكنه في حاجة إلى مزيد من التوجيه والدعم</w:t>
            </w:r>
          </w:p>
        </w:tc>
        <w:tc>
          <w:tcPr>
            <w:tcW w:w="929" w:type="pct"/>
            <w:shd w:val="clear" w:color="auto" w:fill="auto"/>
          </w:tcPr>
          <w:p w:rsidR="0099604F" w:rsidRPr="00A67A49" w:rsidRDefault="0099604F" w:rsidP="00225043">
            <w:pPr>
              <w:keepNext/>
              <w:bidi/>
              <w:spacing w:after="0" w:line="240" w:lineRule="auto"/>
              <w:jc w:val="both"/>
              <w:rPr>
                <w:rFonts w:ascii="Traditional Arabic" w:hAnsi="Traditional Arabic" w:cs="Traditional Arabic"/>
                <w:bCs/>
                <w:color w:val="000000"/>
                <w:rtl/>
              </w:rPr>
            </w:pPr>
            <w:r w:rsidRPr="00A67A49">
              <w:rPr>
                <w:rFonts w:ascii="Traditional Arabic" w:hAnsi="Traditional Arabic" w:cs="Traditional Arabic"/>
                <w:bCs/>
                <w:color w:val="000000"/>
                <w:rtl/>
              </w:rPr>
              <w:t>المستوى 3</w:t>
            </w:r>
          </w:p>
          <w:p w:rsidR="0099604F" w:rsidRPr="00A67A49" w:rsidRDefault="0099604F" w:rsidP="00225043">
            <w:pPr>
              <w:keepNext/>
              <w:bidi/>
              <w:spacing w:after="0" w:line="240" w:lineRule="auto"/>
              <w:jc w:val="both"/>
              <w:rPr>
                <w:rFonts w:ascii="Traditional Arabic" w:hAnsi="Traditional Arabic" w:cs="Traditional Arabic"/>
                <w:bCs/>
                <w:color w:val="000000"/>
                <w:rtl/>
              </w:rPr>
            </w:pPr>
            <w:r w:rsidRPr="00A67A49">
              <w:rPr>
                <w:rFonts w:ascii="Traditional Arabic" w:hAnsi="Traditional Arabic" w:cs="Traditional Arabic"/>
                <w:bCs/>
                <w:color w:val="000000"/>
                <w:rtl/>
              </w:rPr>
              <w:t>طور التعزيز – يتقدم البلد بخطوات حثيثة ويعزز القدرات، ولكنه في حاجة إلى توجيه أدق</w:t>
            </w:r>
          </w:p>
        </w:tc>
        <w:tc>
          <w:tcPr>
            <w:tcW w:w="1150" w:type="pct"/>
            <w:shd w:val="clear" w:color="auto" w:fill="auto"/>
          </w:tcPr>
          <w:p w:rsidR="0099604F" w:rsidRPr="00A67A49" w:rsidRDefault="0099604F" w:rsidP="00225043">
            <w:pPr>
              <w:keepNext/>
              <w:bidi/>
              <w:spacing w:after="0" w:line="240" w:lineRule="auto"/>
              <w:jc w:val="both"/>
              <w:rPr>
                <w:rFonts w:ascii="Traditional Arabic" w:hAnsi="Traditional Arabic" w:cs="Traditional Arabic"/>
                <w:bCs/>
                <w:color w:val="000000"/>
                <w:rtl/>
              </w:rPr>
            </w:pPr>
            <w:r w:rsidRPr="00A67A49">
              <w:rPr>
                <w:rFonts w:ascii="Traditional Arabic" w:hAnsi="Traditional Arabic" w:cs="Traditional Arabic"/>
                <w:bCs/>
                <w:color w:val="000000"/>
                <w:rtl/>
              </w:rPr>
              <w:t>المستوى 4</w:t>
            </w:r>
          </w:p>
          <w:p w:rsidR="0099604F" w:rsidRPr="00A67A49" w:rsidRDefault="0099604F" w:rsidP="00225043">
            <w:pPr>
              <w:keepNext/>
              <w:bidi/>
              <w:spacing w:after="0" w:line="240" w:lineRule="auto"/>
              <w:jc w:val="both"/>
              <w:rPr>
                <w:rFonts w:ascii="Traditional Arabic" w:hAnsi="Traditional Arabic" w:cs="Traditional Arabic"/>
                <w:bCs/>
                <w:color w:val="000000"/>
                <w:rtl/>
              </w:rPr>
            </w:pPr>
            <w:r w:rsidRPr="00A67A49">
              <w:rPr>
                <w:rFonts w:ascii="Traditional Arabic" w:hAnsi="Traditional Arabic" w:cs="Traditional Arabic"/>
                <w:bCs/>
                <w:color w:val="000000"/>
                <w:rtl/>
              </w:rPr>
              <w:t>ممارسات راسخة جيدة – لدى البلد قدرات وطنية جيدة، وبلغ مرحلة يمكنه فيها تقاسم المعارف والخبرات مع غيره</w:t>
            </w:r>
          </w:p>
        </w:tc>
      </w:tr>
      <w:tr w:rsidR="0099604F" w:rsidRPr="00A67A49" w:rsidTr="00B01102">
        <w:tc>
          <w:tcPr>
            <w:tcW w:w="1018" w:type="pct"/>
          </w:tcPr>
          <w:p w:rsidR="0099604F" w:rsidRPr="00A67A49" w:rsidRDefault="0099604F" w:rsidP="0099604F">
            <w:pPr>
              <w:bidi/>
              <w:spacing w:after="0" w:line="240" w:lineRule="auto"/>
              <w:jc w:val="both"/>
              <w:rPr>
                <w:rFonts w:ascii="Traditional Arabic" w:hAnsi="Traditional Arabic" w:cs="Traditional Arabic"/>
                <w:color w:val="000000"/>
              </w:rPr>
            </w:pPr>
            <w:r w:rsidRPr="00A67A49">
              <w:rPr>
                <w:rFonts w:ascii="Traditional Arabic" w:hAnsi="Traditional Arabic" w:cs="Traditional Arabic"/>
                <w:color w:val="000000"/>
                <w:rtl/>
                <w:lang w:bidi="ar-MA"/>
              </w:rPr>
              <w:t xml:space="preserve">وجود </w:t>
            </w:r>
            <w:r w:rsidRPr="00A67A49">
              <w:rPr>
                <w:rFonts w:ascii="Traditional Arabic" w:hAnsi="Traditional Arabic" w:cs="Traditional Arabic"/>
                <w:color w:val="000000"/>
                <w:rtl/>
              </w:rPr>
              <w:t xml:space="preserve">مركز الاتصال المعين </w:t>
            </w:r>
          </w:p>
        </w:tc>
        <w:tc>
          <w:tcPr>
            <w:tcW w:w="900" w:type="pct"/>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1004" w:type="pct"/>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929" w:type="pct"/>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1150" w:type="pct"/>
          </w:tcPr>
          <w:p w:rsidR="0099604F" w:rsidRPr="00A67A49" w:rsidRDefault="0099604F" w:rsidP="00225043">
            <w:pPr>
              <w:pStyle w:val="ListParagraph"/>
              <w:bidi/>
              <w:spacing w:after="0" w:line="240" w:lineRule="auto"/>
              <w:ind w:left="1440"/>
              <w:jc w:val="both"/>
              <w:rPr>
                <w:rFonts w:ascii="Traditional Arabic" w:hAnsi="Traditional Arabic" w:cs="Traditional Arabic"/>
                <w:color w:val="000000"/>
                <w:sz w:val="22"/>
                <w:szCs w:val="22"/>
              </w:rPr>
            </w:pPr>
          </w:p>
        </w:tc>
      </w:tr>
      <w:tr w:rsidR="0099604F" w:rsidRPr="00A67A49" w:rsidTr="00B01102">
        <w:tc>
          <w:tcPr>
            <w:tcW w:w="1018" w:type="pct"/>
            <w:shd w:val="clear" w:color="auto" w:fill="auto"/>
          </w:tcPr>
          <w:p w:rsidR="0099604F" w:rsidRPr="00A67A49" w:rsidRDefault="0099604F" w:rsidP="0099604F">
            <w:pPr>
              <w:bidi/>
              <w:spacing w:after="0" w:line="240" w:lineRule="auto"/>
              <w:jc w:val="both"/>
              <w:rPr>
                <w:rFonts w:ascii="Traditional Arabic" w:hAnsi="Traditional Arabic" w:cs="Traditional Arabic"/>
                <w:color w:val="000000"/>
              </w:rPr>
            </w:pPr>
            <w:r w:rsidRPr="00A67A49">
              <w:rPr>
                <w:rFonts w:ascii="Traditional Arabic" w:hAnsi="Traditional Arabic" w:cs="Traditional Arabic"/>
                <w:color w:val="000000"/>
                <w:rtl/>
              </w:rPr>
              <w:t>يتم تعريف مسؤوليات إدارة الدستور الغذائي والأعمال ذات الصلة بشكل واضح</w:t>
            </w:r>
          </w:p>
        </w:tc>
        <w:tc>
          <w:tcPr>
            <w:tcW w:w="900" w:type="pct"/>
            <w:shd w:val="clear" w:color="auto" w:fill="auto"/>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1004" w:type="pct"/>
            <w:shd w:val="clear" w:color="auto" w:fill="auto"/>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929" w:type="pct"/>
            <w:shd w:val="clear" w:color="auto" w:fill="auto"/>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1150" w:type="pct"/>
            <w:shd w:val="clear" w:color="auto" w:fill="auto"/>
          </w:tcPr>
          <w:p w:rsidR="0099604F" w:rsidRPr="00A67A49" w:rsidRDefault="0099604F" w:rsidP="00225043">
            <w:pPr>
              <w:pStyle w:val="ListParagraph"/>
              <w:bidi/>
              <w:spacing w:after="0" w:line="240" w:lineRule="auto"/>
              <w:ind w:left="1440"/>
              <w:jc w:val="both"/>
              <w:rPr>
                <w:rFonts w:ascii="Traditional Arabic" w:hAnsi="Traditional Arabic" w:cs="Traditional Arabic"/>
                <w:color w:val="000000"/>
                <w:sz w:val="22"/>
                <w:szCs w:val="22"/>
                <w:lang w:val="el-GR"/>
              </w:rPr>
            </w:pPr>
          </w:p>
        </w:tc>
      </w:tr>
      <w:tr w:rsidR="0099604F" w:rsidRPr="00A67A49" w:rsidTr="00B01102">
        <w:tc>
          <w:tcPr>
            <w:tcW w:w="1018" w:type="pct"/>
          </w:tcPr>
          <w:p w:rsidR="0099604F" w:rsidRPr="00A67A49" w:rsidRDefault="0099604F" w:rsidP="0099604F">
            <w:pPr>
              <w:bidi/>
              <w:spacing w:after="0" w:line="240" w:lineRule="auto"/>
              <w:jc w:val="both"/>
              <w:rPr>
                <w:rFonts w:ascii="Traditional Arabic" w:hAnsi="Traditional Arabic" w:cs="Traditional Arabic"/>
                <w:color w:val="000000"/>
              </w:rPr>
            </w:pPr>
            <w:r w:rsidRPr="00A67A49">
              <w:rPr>
                <w:rFonts w:ascii="Traditional Arabic" w:hAnsi="Traditional Arabic" w:cs="Traditional Arabic"/>
                <w:color w:val="000000"/>
                <w:rtl/>
              </w:rPr>
              <w:t>إجراءات العمل المتعلق</w:t>
            </w:r>
            <w:r w:rsidRPr="00A67A49">
              <w:rPr>
                <w:rFonts w:ascii="Traditional Arabic" w:hAnsi="Traditional Arabic" w:cs="Traditional Arabic"/>
                <w:color w:val="000000"/>
                <w:rtl/>
                <w:lang w:bidi="ar-MA"/>
              </w:rPr>
              <w:t xml:space="preserve">ة مهامّ </w:t>
            </w:r>
            <w:r w:rsidRPr="00A67A49">
              <w:rPr>
                <w:rFonts w:ascii="Traditional Arabic" w:hAnsi="Traditional Arabic" w:cs="Traditional Arabic"/>
                <w:color w:val="000000"/>
              </w:rPr>
              <w:t xml:space="preserve"> </w:t>
            </w:r>
            <w:r w:rsidRPr="00A67A49">
              <w:rPr>
                <w:rFonts w:ascii="Traditional Arabic" w:hAnsi="Traditional Arabic" w:cs="Traditional Arabic"/>
                <w:color w:val="000000"/>
                <w:rtl/>
              </w:rPr>
              <w:t xml:space="preserve">مركز الاتصال </w:t>
            </w:r>
          </w:p>
        </w:tc>
        <w:tc>
          <w:tcPr>
            <w:tcW w:w="900" w:type="pct"/>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1004" w:type="pct"/>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929" w:type="pct"/>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1150" w:type="pct"/>
          </w:tcPr>
          <w:p w:rsidR="0099604F" w:rsidRPr="00A67A49" w:rsidRDefault="0099604F" w:rsidP="00225043">
            <w:pPr>
              <w:bidi/>
              <w:spacing w:after="0" w:line="240" w:lineRule="auto"/>
              <w:jc w:val="both"/>
              <w:rPr>
                <w:rFonts w:ascii="Traditional Arabic" w:hAnsi="Traditional Arabic" w:cs="Traditional Arabic"/>
                <w:color w:val="000000"/>
              </w:rPr>
            </w:pPr>
          </w:p>
        </w:tc>
      </w:tr>
      <w:tr w:rsidR="0099604F" w:rsidRPr="00A67A49" w:rsidTr="00B01102">
        <w:tc>
          <w:tcPr>
            <w:tcW w:w="1018" w:type="pct"/>
            <w:shd w:val="clear" w:color="auto" w:fill="auto"/>
          </w:tcPr>
          <w:p w:rsidR="0099604F" w:rsidRPr="00A67A49" w:rsidRDefault="0099604F" w:rsidP="0099604F">
            <w:pPr>
              <w:bidi/>
              <w:spacing w:after="0" w:line="240" w:lineRule="auto"/>
              <w:jc w:val="both"/>
              <w:rPr>
                <w:rFonts w:ascii="Traditional Arabic" w:hAnsi="Traditional Arabic" w:cs="Traditional Arabic"/>
                <w:color w:val="000000"/>
              </w:rPr>
            </w:pPr>
            <w:r w:rsidRPr="00A67A49">
              <w:rPr>
                <w:rFonts w:ascii="Traditional Arabic" w:hAnsi="Traditional Arabic" w:cs="Traditional Arabic"/>
                <w:color w:val="000000"/>
                <w:rtl/>
                <w:lang w:bidi="ar-MA"/>
              </w:rPr>
              <w:t xml:space="preserve">يكتسب مركز الاتّصال </w:t>
            </w:r>
            <w:r w:rsidRPr="00A67A49">
              <w:rPr>
                <w:rFonts w:ascii="Traditional Arabic" w:hAnsi="Traditional Arabic" w:cs="Traditional Arabic"/>
                <w:color w:val="000000"/>
                <w:rtl/>
                <w:lang w:bidi="ar-EG"/>
              </w:rPr>
              <w:t>المعارف والوعي ب</w:t>
            </w:r>
            <w:r w:rsidRPr="00A67A49">
              <w:rPr>
                <w:rFonts w:ascii="Traditional Arabic" w:hAnsi="Traditional Arabic" w:cs="Traditional Arabic"/>
                <w:color w:val="000000"/>
                <w:rtl/>
                <w:lang w:bidi="ar-MA"/>
              </w:rPr>
              <w:t>الدستور/</w:t>
            </w:r>
            <w:r w:rsidRPr="00A67A49">
              <w:rPr>
                <w:rFonts w:ascii="Traditional Arabic" w:hAnsi="Traditional Arabic" w:cs="Traditional Arabic"/>
                <w:color w:val="000000"/>
                <w:rtl/>
                <w:lang w:bidi="ar-EG"/>
              </w:rPr>
              <w:t xml:space="preserve">المسائل المتعلقة </w:t>
            </w:r>
            <w:r w:rsidRPr="00A67A49">
              <w:rPr>
                <w:rFonts w:ascii="Traditional Arabic" w:hAnsi="Traditional Arabic" w:cs="Traditional Arabic"/>
                <w:color w:val="000000"/>
                <w:rtl/>
                <w:lang w:bidi="ar-MA"/>
              </w:rPr>
              <w:t>بالمعايير الدولية للأغذية</w:t>
            </w:r>
            <w:r w:rsidRPr="00A67A49">
              <w:rPr>
                <w:rFonts w:ascii="Traditional Arabic" w:hAnsi="Traditional Arabic" w:cs="Traditional Arabic"/>
                <w:color w:val="000000"/>
              </w:rPr>
              <w:t xml:space="preserve"> </w:t>
            </w:r>
          </w:p>
        </w:tc>
        <w:tc>
          <w:tcPr>
            <w:tcW w:w="900" w:type="pct"/>
            <w:shd w:val="clear" w:color="auto" w:fill="auto"/>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1004" w:type="pct"/>
            <w:shd w:val="clear" w:color="auto" w:fill="auto"/>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929" w:type="pct"/>
            <w:shd w:val="clear" w:color="auto" w:fill="auto"/>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1150" w:type="pct"/>
            <w:shd w:val="clear" w:color="auto" w:fill="auto"/>
          </w:tcPr>
          <w:p w:rsidR="0099604F" w:rsidRPr="00A67A49" w:rsidRDefault="0099604F" w:rsidP="00225043">
            <w:pPr>
              <w:bidi/>
              <w:spacing w:after="0" w:line="240" w:lineRule="auto"/>
              <w:jc w:val="both"/>
              <w:rPr>
                <w:rFonts w:ascii="Traditional Arabic" w:hAnsi="Traditional Arabic" w:cs="Traditional Arabic"/>
                <w:color w:val="000000"/>
              </w:rPr>
            </w:pPr>
          </w:p>
        </w:tc>
      </w:tr>
      <w:tr w:rsidR="0099604F" w:rsidRPr="00A67A49" w:rsidTr="00B01102">
        <w:trPr>
          <w:trHeight w:val="1125"/>
        </w:trPr>
        <w:tc>
          <w:tcPr>
            <w:tcW w:w="1018" w:type="pct"/>
          </w:tcPr>
          <w:p w:rsidR="0099604F" w:rsidRPr="00A67A49" w:rsidRDefault="0099604F" w:rsidP="0099604F">
            <w:pPr>
              <w:bidi/>
              <w:spacing w:after="0" w:line="240" w:lineRule="auto"/>
              <w:jc w:val="both"/>
              <w:rPr>
                <w:rFonts w:ascii="Traditional Arabic" w:hAnsi="Traditional Arabic" w:cs="Traditional Arabic"/>
                <w:color w:val="000000"/>
              </w:rPr>
            </w:pPr>
            <w:r w:rsidRPr="00A67A49">
              <w:rPr>
                <w:rFonts w:ascii="Traditional Arabic" w:hAnsi="Traditional Arabic" w:cs="Traditional Arabic"/>
                <w:color w:val="000000"/>
                <w:rtl/>
              </w:rPr>
              <w:t xml:space="preserve">تزويد </w:t>
            </w:r>
            <w:r w:rsidRPr="00A67A49">
              <w:rPr>
                <w:rFonts w:ascii="Traditional Arabic" w:hAnsi="Traditional Arabic" w:cs="Traditional Arabic"/>
                <w:color w:val="000000"/>
                <w:rtl/>
                <w:lang w:bidi="ar-MA"/>
              </w:rPr>
              <w:t xml:space="preserve">مركز الاتّصال </w:t>
            </w:r>
            <w:r w:rsidRPr="00A67A49">
              <w:rPr>
                <w:rFonts w:ascii="Traditional Arabic" w:hAnsi="Traditional Arabic" w:cs="Traditional Arabic"/>
                <w:color w:val="000000"/>
                <w:rtl/>
              </w:rPr>
              <w:t>بما يكفي من الموارد (البشرية والمالية) للقيام بمهامّه ومسؤولياته الأساسية</w:t>
            </w:r>
          </w:p>
        </w:tc>
        <w:tc>
          <w:tcPr>
            <w:tcW w:w="900" w:type="pct"/>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1004" w:type="pct"/>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929" w:type="pct"/>
          </w:tcPr>
          <w:p w:rsidR="0099604F" w:rsidRPr="00A67A49" w:rsidRDefault="0099604F" w:rsidP="00225043">
            <w:pPr>
              <w:bidi/>
              <w:spacing w:after="0" w:line="240" w:lineRule="auto"/>
              <w:jc w:val="both"/>
              <w:rPr>
                <w:rFonts w:ascii="Traditional Arabic" w:hAnsi="Traditional Arabic" w:cs="Traditional Arabic"/>
                <w:color w:val="000000"/>
              </w:rPr>
            </w:pPr>
          </w:p>
        </w:tc>
        <w:tc>
          <w:tcPr>
            <w:tcW w:w="1150" w:type="pct"/>
          </w:tcPr>
          <w:p w:rsidR="0099604F" w:rsidRPr="00A67A49" w:rsidRDefault="0099604F" w:rsidP="00225043">
            <w:pPr>
              <w:bidi/>
              <w:spacing w:after="0" w:line="240" w:lineRule="auto"/>
              <w:jc w:val="both"/>
              <w:rPr>
                <w:rFonts w:ascii="Traditional Arabic" w:hAnsi="Traditional Arabic" w:cs="Traditional Arabic"/>
                <w:color w:val="000000"/>
              </w:rPr>
            </w:pPr>
          </w:p>
        </w:tc>
      </w:tr>
    </w:tbl>
    <w:p w:rsidR="00653FE3" w:rsidRPr="0099604F" w:rsidRDefault="00653FE3">
      <w:pPr>
        <w:sectPr w:rsidR="00653FE3" w:rsidRPr="0099604F" w:rsidSect="00217F75">
          <w:pgSz w:w="16838" w:h="11906" w:orient="landscape" w:code="9"/>
          <w:pgMar w:top="720" w:right="720" w:bottom="720" w:left="720" w:header="720" w:footer="720" w:gutter="0"/>
          <w:pgBorders w:offsetFrom="page">
            <w:left w:val="single" w:sz="48" w:space="24" w:color="ED1C24"/>
          </w:pgBorders>
          <w:cols w:space="720"/>
          <w:noEndnote/>
          <w:docGrid w:linePitch="299"/>
        </w:sectPr>
      </w:pPr>
    </w:p>
    <w:p w:rsidR="004E63D0" w:rsidRPr="0099604F" w:rsidRDefault="004E63D0"/>
    <w:p w:rsidR="00B01102" w:rsidRPr="00B01102" w:rsidRDefault="00B01102" w:rsidP="00B01102">
      <w:pPr>
        <w:bidi/>
        <w:spacing w:after="0"/>
        <w:jc w:val="both"/>
        <w:rPr>
          <w:rFonts w:ascii="Traditional Arabic" w:hAnsi="Traditional Arabic" w:cs="Traditional Arabic"/>
          <w:b/>
          <w:bCs/>
          <w:color w:val="2E5C70"/>
          <w:sz w:val="36"/>
          <w:szCs w:val="36"/>
        </w:rPr>
      </w:pPr>
      <w:r w:rsidRPr="00B01102">
        <w:rPr>
          <w:rFonts w:ascii="Traditional Arabic" w:hAnsi="Traditional Arabic" w:cs="Traditional Arabic"/>
          <w:b/>
          <w:bCs/>
          <w:color w:val="2E5C70"/>
          <w:sz w:val="36"/>
          <w:szCs w:val="36"/>
          <w:rtl/>
          <w:lang w:val="en-GB" w:bidi="ar-MA"/>
        </w:rPr>
        <w:t xml:space="preserve">تقييم العنصر الفرعي – </w:t>
      </w:r>
      <w:r w:rsidRPr="00B01102">
        <w:rPr>
          <w:rFonts w:ascii="Traditional Arabic" w:hAnsi="Traditional Arabic" w:cs="Traditional Arabic"/>
          <w:b/>
          <w:bCs/>
          <w:color w:val="2E5C70"/>
          <w:sz w:val="36"/>
          <w:szCs w:val="36"/>
          <w:rtl/>
        </w:rPr>
        <w:t>الآليات والعمليات التشاورية</w:t>
      </w:r>
    </w:p>
    <w:p w:rsidR="0099604F" w:rsidRPr="00B01102" w:rsidRDefault="00B01102" w:rsidP="00B01102">
      <w:pPr>
        <w:bidi/>
        <w:spacing w:after="0" w:line="240" w:lineRule="auto"/>
        <w:jc w:val="both"/>
        <w:rPr>
          <w:rFonts w:ascii="Traditional Arabic" w:hAnsi="Traditional Arabic" w:cs="Traditional Arabic"/>
          <w:color w:val="000000"/>
        </w:rPr>
      </w:pPr>
      <w:r w:rsidRPr="008403AF">
        <w:rPr>
          <w:rFonts w:ascii="Traditional Arabic" w:hAnsi="Traditional Arabic" w:cs="Traditional Arabic"/>
          <w:b/>
          <w:bCs/>
          <w:i/>
          <w:iCs/>
          <w:color w:val="000000"/>
          <w:sz w:val="28"/>
          <w:szCs w:val="28"/>
          <w:rtl/>
        </w:rPr>
        <w:t xml:space="preserve"> </w:t>
      </w:r>
      <w:r w:rsidR="0099604F" w:rsidRPr="008403AF">
        <w:rPr>
          <w:rFonts w:ascii="Traditional Arabic" w:hAnsi="Traditional Arabic" w:cs="Traditional Arabic"/>
          <w:b/>
          <w:bCs/>
          <w:i/>
          <w:iCs/>
          <w:color w:val="000000"/>
          <w:sz w:val="28"/>
          <w:szCs w:val="28"/>
          <w:rtl/>
        </w:rPr>
        <w:t xml:space="preserve">(يرجى وضع علامة </w:t>
      </w:r>
      <w:r w:rsidR="0099604F" w:rsidRPr="008403AF">
        <w:rPr>
          <w:rFonts w:ascii="Traditional Arabic" w:hAnsi="Traditional Arabic" w:cs="Traditional Arabic"/>
          <w:b/>
          <w:bCs/>
          <w:i/>
          <w:iCs/>
          <w:color w:val="000000"/>
          <w:sz w:val="28"/>
          <w:szCs w:val="28"/>
        </w:rPr>
        <w:sym w:font="Wingdings" w:char="F0FC"/>
      </w:r>
      <w:r w:rsidR="0099604F" w:rsidRPr="008403AF">
        <w:rPr>
          <w:rFonts w:ascii="Traditional Arabic" w:hAnsi="Traditional Arabic" w:cs="Traditional Arabic"/>
          <w:b/>
          <w:bCs/>
          <w:i/>
          <w:iCs/>
          <w:color w:val="000000"/>
          <w:sz w:val="28"/>
          <w:szCs w:val="28"/>
          <w:rtl/>
        </w:rPr>
        <w:t xml:space="preserve"> في الخانة المناسبة)</w:t>
      </w:r>
    </w:p>
    <w:p w:rsidR="00653FE3" w:rsidRPr="00B01102" w:rsidRDefault="00653FE3" w:rsidP="00653FE3"/>
    <w:p w:rsidR="00653FE3" w:rsidRPr="00B01102" w:rsidRDefault="00653FE3" w:rsidP="00653FE3"/>
    <w:tbl>
      <w:tblPr>
        <w:bidiVisual/>
        <w:tblW w:w="5000" w:type="pct"/>
        <w:tblBorders>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3179"/>
        <w:gridCol w:w="2811"/>
        <w:gridCol w:w="3135"/>
        <w:gridCol w:w="2901"/>
        <w:gridCol w:w="3588"/>
      </w:tblGrid>
      <w:tr w:rsidR="00B01102" w:rsidRPr="00A67A49" w:rsidTr="00B01102">
        <w:trPr>
          <w:trHeight w:val="573"/>
        </w:trPr>
        <w:tc>
          <w:tcPr>
            <w:tcW w:w="1018" w:type="pct"/>
            <w:shd w:val="clear" w:color="auto" w:fill="auto"/>
          </w:tcPr>
          <w:p w:rsidR="00B01102" w:rsidRPr="00A67A49" w:rsidRDefault="00B01102" w:rsidP="00225043">
            <w:pPr>
              <w:bidi/>
              <w:spacing w:after="0" w:line="240" w:lineRule="auto"/>
              <w:jc w:val="both"/>
              <w:rPr>
                <w:rFonts w:ascii="Traditional Arabic" w:hAnsi="Traditional Arabic" w:cs="Traditional Arabic"/>
                <w:color w:val="000000"/>
                <w:rtl/>
                <w:lang w:bidi="ar-MA"/>
              </w:rPr>
            </w:pPr>
            <w:r w:rsidRPr="00A67A49">
              <w:rPr>
                <w:rFonts w:ascii="Traditional Arabic" w:hAnsi="Traditional Arabic" w:cs="Traditional Arabic"/>
                <w:color w:val="000000"/>
                <w:rtl/>
              </w:rPr>
              <w:t>الممارسات السليمة</w:t>
            </w:r>
          </w:p>
        </w:tc>
        <w:tc>
          <w:tcPr>
            <w:tcW w:w="900" w:type="pct"/>
            <w:shd w:val="clear" w:color="auto" w:fill="auto"/>
          </w:tcPr>
          <w:p w:rsidR="00B01102" w:rsidRPr="00A67A49" w:rsidRDefault="00B01102" w:rsidP="00225043">
            <w:pPr>
              <w:bidi/>
              <w:spacing w:after="0" w:line="240" w:lineRule="auto"/>
              <w:jc w:val="both"/>
              <w:rPr>
                <w:rFonts w:ascii="Traditional Arabic" w:hAnsi="Traditional Arabic" w:cs="Traditional Arabic"/>
                <w:color w:val="000000"/>
                <w:rtl/>
              </w:rPr>
            </w:pPr>
            <w:r w:rsidRPr="00A67A49">
              <w:rPr>
                <w:rFonts w:ascii="Traditional Arabic" w:hAnsi="Traditional Arabic" w:cs="Traditional Arabic"/>
                <w:color w:val="000000"/>
                <w:rtl/>
              </w:rPr>
              <w:t>المستوى 1</w:t>
            </w:r>
          </w:p>
          <w:p w:rsidR="00B01102" w:rsidRPr="00A67A49" w:rsidRDefault="00B01102" w:rsidP="00225043">
            <w:pPr>
              <w:bidi/>
              <w:spacing w:after="0" w:line="240" w:lineRule="auto"/>
              <w:jc w:val="both"/>
              <w:rPr>
                <w:rFonts w:ascii="Traditional Arabic" w:hAnsi="Traditional Arabic" w:cs="Traditional Arabic"/>
                <w:color w:val="000000"/>
                <w:rtl/>
              </w:rPr>
            </w:pPr>
            <w:r w:rsidRPr="00A67A49">
              <w:rPr>
                <w:rFonts w:ascii="Traditional Arabic" w:hAnsi="Traditional Arabic" w:cs="Traditional Arabic"/>
                <w:color w:val="000000"/>
                <w:rtl/>
              </w:rPr>
              <w:t>طور الطموح – يوجد البلد في المرحلة الأولية وهو حريص على تطوير القدرات الوطنية</w:t>
            </w:r>
          </w:p>
        </w:tc>
        <w:tc>
          <w:tcPr>
            <w:tcW w:w="1004" w:type="pct"/>
            <w:shd w:val="clear" w:color="auto" w:fill="auto"/>
          </w:tcPr>
          <w:p w:rsidR="00B01102" w:rsidRPr="00A67A49" w:rsidRDefault="00B01102" w:rsidP="00225043">
            <w:pPr>
              <w:bidi/>
              <w:spacing w:after="0" w:line="240" w:lineRule="auto"/>
              <w:jc w:val="both"/>
              <w:rPr>
                <w:rFonts w:ascii="Traditional Arabic" w:hAnsi="Traditional Arabic" w:cs="Traditional Arabic"/>
                <w:color w:val="000000"/>
                <w:rtl/>
              </w:rPr>
            </w:pPr>
            <w:r w:rsidRPr="00A67A49">
              <w:rPr>
                <w:rFonts w:ascii="Traditional Arabic" w:hAnsi="Traditional Arabic" w:cs="Traditional Arabic"/>
                <w:color w:val="000000"/>
                <w:rtl/>
              </w:rPr>
              <w:t>المستوى 2</w:t>
            </w:r>
          </w:p>
          <w:p w:rsidR="00B01102" w:rsidRPr="00A67A49" w:rsidRDefault="00B01102" w:rsidP="00225043">
            <w:pPr>
              <w:bidi/>
              <w:spacing w:after="0" w:line="240" w:lineRule="auto"/>
              <w:jc w:val="both"/>
              <w:rPr>
                <w:rFonts w:ascii="Traditional Arabic" w:hAnsi="Traditional Arabic" w:cs="Traditional Arabic"/>
                <w:color w:val="000000"/>
                <w:rtl/>
              </w:rPr>
            </w:pPr>
            <w:r w:rsidRPr="00A67A49">
              <w:rPr>
                <w:rFonts w:ascii="Traditional Arabic" w:hAnsi="Traditional Arabic" w:cs="Traditional Arabic"/>
                <w:color w:val="000000"/>
                <w:rtl/>
              </w:rPr>
              <w:t>طور النشوء – يعمل البلد على تطوير القدرات الوطنية ولكنه في حاجة إلى مزيد من التوجيه والدعم</w:t>
            </w:r>
          </w:p>
        </w:tc>
        <w:tc>
          <w:tcPr>
            <w:tcW w:w="929" w:type="pct"/>
            <w:shd w:val="clear" w:color="auto" w:fill="auto"/>
          </w:tcPr>
          <w:p w:rsidR="00B01102" w:rsidRPr="00A67A49" w:rsidRDefault="00B01102" w:rsidP="00225043">
            <w:pPr>
              <w:bidi/>
              <w:spacing w:after="0" w:line="240" w:lineRule="auto"/>
              <w:jc w:val="both"/>
              <w:rPr>
                <w:rFonts w:ascii="Traditional Arabic" w:hAnsi="Traditional Arabic" w:cs="Traditional Arabic"/>
                <w:color w:val="000000"/>
                <w:rtl/>
              </w:rPr>
            </w:pPr>
            <w:r w:rsidRPr="00A67A49">
              <w:rPr>
                <w:rFonts w:ascii="Traditional Arabic" w:hAnsi="Traditional Arabic" w:cs="Traditional Arabic"/>
                <w:color w:val="000000"/>
                <w:rtl/>
              </w:rPr>
              <w:t>المستوى 3</w:t>
            </w:r>
          </w:p>
          <w:p w:rsidR="00B01102" w:rsidRPr="00A67A49" w:rsidRDefault="00B01102" w:rsidP="00225043">
            <w:pPr>
              <w:bidi/>
              <w:spacing w:after="0" w:line="240" w:lineRule="auto"/>
              <w:jc w:val="both"/>
              <w:rPr>
                <w:rFonts w:ascii="Traditional Arabic" w:hAnsi="Traditional Arabic" w:cs="Traditional Arabic"/>
                <w:color w:val="000000"/>
                <w:rtl/>
              </w:rPr>
            </w:pPr>
            <w:r w:rsidRPr="00A67A49">
              <w:rPr>
                <w:rFonts w:ascii="Traditional Arabic" w:hAnsi="Traditional Arabic" w:cs="Traditional Arabic"/>
                <w:color w:val="000000"/>
                <w:rtl/>
              </w:rPr>
              <w:t>طور التعزيز – يتقدم البلد بخطوات حثيثة ويعزز القدرات، ولكنه في حاجة إلى توجيه أدق</w:t>
            </w:r>
          </w:p>
        </w:tc>
        <w:tc>
          <w:tcPr>
            <w:tcW w:w="1149" w:type="pct"/>
            <w:shd w:val="clear" w:color="auto" w:fill="auto"/>
          </w:tcPr>
          <w:p w:rsidR="00B01102" w:rsidRPr="00A67A49" w:rsidRDefault="00B01102" w:rsidP="00225043">
            <w:pPr>
              <w:bidi/>
              <w:spacing w:after="0" w:line="240" w:lineRule="auto"/>
              <w:jc w:val="both"/>
              <w:rPr>
                <w:rFonts w:ascii="Traditional Arabic" w:hAnsi="Traditional Arabic" w:cs="Traditional Arabic"/>
                <w:color w:val="000000"/>
                <w:rtl/>
              </w:rPr>
            </w:pPr>
            <w:r w:rsidRPr="00A67A49">
              <w:rPr>
                <w:rFonts w:ascii="Traditional Arabic" w:hAnsi="Traditional Arabic" w:cs="Traditional Arabic"/>
                <w:color w:val="000000"/>
                <w:rtl/>
              </w:rPr>
              <w:t>المستوى 4</w:t>
            </w:r>
          </w:p>
          <w:p w:rsidR="00B01102" w:rsidRPr="00A67A49" w:rsidRDefault="00B01102" w:rsidP="00225043">
            <w:pPr>
              <w:bidi/>
              <w:spacing w:after="0" w:line="240" w:lineRule="auto"/>
              <w:jc w:val="both"/>
              <w:rPr>
                <w:rFonts w:ascii="Traditional Arabic" w:hAnsi="Traditional Arabic" w:cs="Traditional Arabic"/>
                <w:color w:val="000000"/>
                <w:rtl/>
              </w:rPr>
            </w:pPr>
            <w:r w:rsidRPr="00A67A49">
              <w:rPr>
                <w:rFonts w:ascii="Traditional Arabic" w:hAnsi="Traditional Arabic" w:cs="Traditional Arabic"/>
                <w:color w:val="000000"/>
                <w:rtl/>
              </w:rPr>
              <w:t>ممارسات راسخة جيدة – لدى البلد قدرات وطنية جيدة، وبلغ مرحلة يمكنه فيها تقاسم المعارف والخبرات مع غيره</w:t>
            </w:r>
          </w:p>
        </w:tc>
      </w:tr>
      <w:tr w:rsidR="00B01102" w:rsidRPr="00A67A49" w:rsidTr="00B01102">
        <w:tc>
          <w:tcPr>
            <w:tcW w:w="1018" w:type="pct"/>
          </w:tcPr>
          <w:p w:rsidR="00B01102" w:rsidRPr="00A67A49" w:rsidRDefault="00B01102" w:rsidP="00B01102">
            <w:pPr>
              <w:bidi/>
              <w:spacing w:after="0" w:line="240" w:lineRule="auto"/>
              <w:jc w:val="both"/>
              <w:rPr>
                <w:rFonts w:ascii="Traditional Arabic" w:hAnsi="Traditional Arabic" w:cs="Traditional Arabic"/>
                <w:color w:val="000000"/>
              </w:rPr>
            </w:pPr>
            <w:r w:rsidRPr="00A67A49">
              <w:rPr>
                <w:rFonts w:ascii="Traditional Arabic" w:hAnsi="Traditional Arabic" w:cs="Traditional Arabic"/>
                <w:color w:val="000000"/>
                <w:rtl/>
              </w:rPr>
              <w:t>وجود آلية مُنشأة لتسهيل التشاور، تتضمّن أصحاب المصلحة الرئيسيين في الدستور (هيئة الدستور الغذائي الوطني أو ما يعادلها، مثلاً) وتطوير المسائل المتعلّقة بالنُظُم/المعايير الخاصة بسلامة المواد الغذائية</w:t>
            </w:r>
          </w:p>
        </w:tc>
        <w:tc>
          <w:tcPr>
            <w:tcW w:w="900" w:type="pct"/>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1004" w:type="pct"/>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929" w:type="pct"/>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1149" w:type="pct"/>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r>
      <w:tr w:rsidR="00B01102" w:rsidRPr="00A67A49" w:rsidTr="00B01102">
        <w:tc>
          <w:tcPr>
            <w:tcW w:w="1018" w:type="pct"/>
            <w:shd w:val="clear" w:color="auto" w:fill="auto"/>
          </w:tcPr>
          <w:p w:rsidR="00B01102" w:rsidRPr="00A67A49" w:rsidRDefault="00B01102" w:rsidP="00B01102">
            <w:pPr>
              <w:bidi/>
              <w:spacing w:after="0" w:line="240" w:lineRule="auto"/>
              <w:jc w:val="both"/>
              <w:rPr>
                <w:rFonts w:ascii="Traditional Arabic" w:hAnsi="Traditional Arabic" w:cs="Traditional Arabic"/>
                <w:color w:val="000000"/>
              </w:rPr>
            </w:pPr>
            <w:r w:rsidRPr="00A67A49">
              <w:rPr>
                <w:rFonts w:ascii="Traditional Arabic" w:hAnsi="Traditional Arabic" w:cs="Traditional Arabic"/>
                <w:color w:val="000000"/>
                <w:rtl/>
              </w:rPr>
              <w:t>اختصاصات واضحة لآلية التشاور</w:t>
            </w:r>
          </w:p>
        </w:tc>
        <w:tc>
          <w:tcPr>
            <w:tcW w:w="900" w:type="pct"/>
            <w:shd w:val="clear" w:color="auto" w:fill="auto"/>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1004" w:type="pct"/>
            <w:shd w:val="clear" w:color="auto" w:fill="auto"/>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929" w:type="pct"/>
            <w:shd w:val="clear" w:color="auto" w:fill="auto"/>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1149" w:type="pct"/>
            <w:shd w:val="clear" w:color="auto" w:fill="auto"/>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r>
      <w:tr w:rsidR="00B01102" w:rsidRPr="00A67A49" w:rsidTr="00B01102">
        <w:tc>
          <w:tcPr>
            <w:tcW w:w="1018" w:type="pct"/>
          </w:tcPr>
          <w:p w:rsidR="00B01102" w:rsidRPr="00A67A49" w:rsidRDefault="00B01102" w:rsidP="00B01102">
            <w:pPr>
              <w:bidi/>
              <w:spacing w:after="0" w:line="240" w:lineRule="auto"/>
              <w:jc w:val="both"/>
              <w:rPr>
                <w:rFonts w:ascii="Traditional Arabic" w:hAnsi="Traditional Arabic" w:cs="Traditional Arabic"/>
                <w:color w:val="000000"/>
              </w:rPr>
            </w:pPr>
            <w:r w:rsidRPr="00A67A49">
              <w:rPr>
                <w:rFonts w:ascii="Traditional Arabic" w:hAnsi="Traditional Arabic" w:cs="Traditional Arabic"/>
                <w:color w:val="000000"/>
                <w:rtl/>
              </w:rPr>
              <w:t xml:space="preserve">إجراءات واضحة </w:t>
            </w:r>
            <w:r w:rsidRPr="00A67A49">
              <w:rPr>
                <w:rFonts w:ascii="Traditional Arabic" w:hAnsi="Traditional Arabic" w:cs="Traditional Arabic"/>
                <w:color w:val="000000"/>
                <w:rtl/>
                <w:lang w:bidi="ar-MA"/>
              </w:rPr>
              <w:t xml:space="preserve">وُضعت </w:t>
            </w:r>
            <w:r w:rsidRPr="00A67A49">
              <w:rPr>
                <w:rFonts w:ascii="Traditional Arabic" w:hAnsi="Traditional Arabic" w:cs="Traditional Arabic"/>
                <w:color w:val="000000"/>
                <w:rtl/>
              </w:rPr>
              <w:t>لأجل عمليات التشاور الفعلية التي تضم جميع الأطراف المعنية</w:t>
            </w:r>
          </w:p>
        </w:tc>
        <w:tc>
          <w:tcPr>
            <w:tcW w:w="900" w:type="pct"/>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1004" w:type="pct"/>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929" w:type="pct"/>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1149" w:type="pct"/>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r>
      <w:tr w:rsidR="00B01102" w:rsidRPr="00A67A49" w:rsidTr="00B01102">
        <w:tc>
          <w:tcPr>
            <w:tcW w:w="1018" w:type="pct"/>
            <w:shd w:val="clear" w:color="auto" w:fill="auto"/>
          </w:tcPr>
          <w:p w:rsidR="00B01102" w:rsidRPr="00A67A49" w:rsidRDefault="00B01102" w:rsidP="00B01102">
            <w:pPr>
              <w:bidi/>
              <w:spacing w:after="0" w:line="240" w:lineRule="auto"/>
              <w:jc w:val="both"/>
              <w:rPr>
                <w:rFonts w:ascii="Traditional Arabic" w:hAnsi="Traditional Arabic" w:cs="Traditional Arabic"/>
                <w:color w:val="000000"/>
              </w:rPr>
            </w:pPr>
            <w:r w:rsidRPr="00A67A49">
              <w:rPr>
                <w:rFonts w:ascii="Traditional Arabic" w:hAnsi="Traditional Arabic" w:cs="Traditional Arabic"/>
                <w:color w:val="000000"/>
                <w:rtl/>
              </w:rPr>
              <w:t xml:space="preserve">إجراءات واضحة في تحديد كيفية استخدام </w:t>
            </w:r>
            <w:r w:rsidRPr="00A67A49">
              <w:rPr>
                <w:rFonts w:ascii="Traditional Arabic" w:hAnsi="Traditional Arabic" w:cs="Traditional Arabic"/>
                <w:color w:val="000000"/>
                <w:rtl/>
                <w:lang w:val="en-GB"/>
              </w:rPr>
              <w:t>المساهمات الواردة من خلال المشاورات</w:t>
            </w:r>
            <w:r w:rsidRPr="00A67A49">
              <w:rPr>
                <w:rFonts w:ascii="Traditional Arabic" w:hAnsi="Traditional Arabic" w:cs="Traditional Arabic"/>
                <w:color w:val="000000"/>
              </w:rPr>
              <w:t xml:space="preserve"> </w:t>
            </w:r>
          </w:p>
        </w:tc>
        <w:tc>
          <w:tcPr>
            <w:tcW w:w="900" w:type="pct"/>
            <w:shd w:val="clear" w:color="auto" w:fill="auto"/>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1004" w:type="pct"/>
            <w:shd w:val="clear" w:color="auto" w:fill="auto"/>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929" w:type="pct"/>
            <w:shd w:val="clear" w:color="auto" w:fill="auto"/>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c>
          <w:tcPr>
            <w:tcW w:w="1149" w:type="pct"/>
            <w:shd w:val="clear" w:color="auto" w:fill="auto"/>
          </w:tcPr>
          <w:p w:rsidR="00B01102" w:rsidRPr="00A67A49" w:rsidRDefault="00B01102" w:rsidP="00225043">
            <w:pPr>
              <w:bidi/>
              <w:spacing w:after="0" w:line="240" w:lineRule="auto"/>
              <w:jc w:val="both"/>
              <w:rPr>
                <w:rFonts w:ascii="Traditional Arabic" w:eastAsia="SimHei" w:hAnsi="Traditional Arabic" w:cs="Traditional Arabic"/>
                <w:bCs/>
                <w:iCs/>
                <w:color w:val="000000"/>
              </w:rPr>
            </w:pPr>
          </w:p>
        </w:tc>
      </w:tr>
    </w:tbl>
    <w:p w:rsidR="00653FE3" w:rsidRPr="005D59BE" w:rsidRDefault="00653FE3">
      <w:pPr>
        <w:sectPr w:rsidR="00653FE3" w:rsidRPr="005D59BE" w:rsidSect="00217F75">
          <w:pgSz w:w="16838" w:h="11906" w:orient="landscape" w:code="9"/>
          <w:pgMar w:top="720" w:right="720" w:bottom="720" w:left="720" w:header="720" w:footer="720" w:gutter="0"/>
          <w:pgBorders w:offsetFrom="page">
            <w:left w:val="single" w:sz="48" w:space="24" w:color="ED1C24"/>
          </w:pgBorders>
          <w:cols w:space="720"/>
          <w:noEndnote/>
          <w:docGrid w:linePitch="299"/>
        </w:sectPr>
      </w:pPr>
    </w:p>
    <w:p w:rsidR="00A67A49" w:rsidRPr="005D59BE" w:rsidRDefault="00A67A49" w:rsidP="00A67A49">
      <w:pPr>
        <w:bidi/>
        <w:spacing w:before="100" w:beforeAutospacing="1" w:after="0" w:line="240" w:lineRule="auto"/>
        <w:jc w:val="both"/>
        <w:rPr>
          <w:rFonts w:ascii="Traditional Arabic" w:hAnsi="Traditional Arabic" w:cs="Traditional Arabic"/>
          <w:b/>
          <w:color w:val="2E5C70"/>
          <w:sz w:val="36"/>
          <w:szCs w:val="36"/>
        </w:rPr>
      </w:pPr>
      <w:r w:rsidRPr="00A67A49">
        <w:rPr>
          <w:rFonts w:ascii="Traditional Arabic" w:hAnsi="Traditional Arabic" w:cs="Traditional Arabic"/>
          <w:b/>
          <w:bCs/>
          <w:i/>
          <w:iCs/>
          <w:color w:val="2E5C70"/>
          <w:sz w:val="36"/>
          <w:szCs w:val="36"/>
          <w:rtl/>
        </w:rPr>
        <w:lastRenderedPageBreak/>
        <w:t>ملاحظات إضافية توضح الأساس المنطقي للمستوى المختار</w:t>
      </w:r>
      <w:r w:rsidRPr="005D59BE">
        <w:rPr>
          <w:rFonts w:ascii="Traditional Arabic" w:hAnsi="Traditional Arabic" w:cs="Traditional Arabic"/>
          <w:b/>
          <w:bCs/>
          <w:i/>
          <w:iCs/>
          <w:color w:val="2E5C70"/>
          <w:sz w:val="36"/>
          <w:szCs w:val="36"/>
        </w:rPr>
        <w:t xml:space="preserve"> </w:t>
      </w:r>
      <w:r w:rsidRPr="00A67A49">
        <w:rPr>
          <w:rFonts w:ascii="Traditional Arabic" w:hAnsi="Traditional Arabic" w:cs="Traditional Arabic"/>
          <w:b/>
          <w:bCs/>
          <w:color w:val="2E5C70"/>
          <w:sz w:val="36"/>
          <w:szCs w:val="36"/>
          <w:rtl/>
        </w:rPr>
        <w:t>استنتاج موجز من التقييم العام لهذا العنصر الفرعي (مواطن القوة والضعف)</w:t>
      </w:r>
    </w:p>
    <w:p w:rsidR="00653FE3" w:rsidRPr="00A67A49" w:rsidRDefault="00A67A49" w:rsidP="00A67A49">
      <w:pPr>
        <w:keepNext/>
        <w:bidi/>
        <w:spacing w:after="120" w:line="240" w:lineRule="auto"/>
        <w:jc w:val="both"/>
        <w:rPr>
          <w:rFonts w:ascii="Traditional Arabic" w:hAnsi="Traditional Arabic" w:cs="Traditional Arabic"/>
          <w:bCs/>
          <w:color w:val="000000"/>
          <w:sz w:val="28"/>
          <w:szCs w:val="28"/>
          <w:lang w:bidi="ar-MA"/>
        </w:rPr>
      </w:pPr>
      <w:r w:rsidRPr="008403AF">
        <w:rPr>
          <w:rFonts w:ascii="Traditional Arabic" w:hAnsi="Traditional Arabic" w:cs="Traditional Arabic"/>
          <w:bCs/>
          <w:color w:val="000000"/>
          <w:sz w:val="28"/>
          <w:szCs w:val="28"/>
          <w:rtl/>
          <w:lang w:val="en-GB" w:bidi="ar-MA"/>
        </w:rPr>
        <w:t xml:space="preserve">تقييم العنصر الفرعي – </w:t>
      </w:r>
      <w:r w:rsidRPr="008403AF">
        <w:rPr>
          <w:rFonts w:ascii="Traditional Arabic" w:hAnsi="Traditional Arabic" w:cs="Traditional Arabic"/>
          <w:bCs/>
          <w:noProof/>
          <w:color w:val="000000"/>
          <w:sz w:val="28"/>
          <w:szCs w:val="28"/>
          <w:rtl/>
          <w:lang w:bidi="ar-MA"/>
        </w:rPr>
        <w:t xml:space="preserve">عمليات تسيير أعمال </w:t>
      </w:r>
      <w:r w:rsidRPr="008403AF">
        <w:rPr>
          <w:rFonts w:ascii="Traditional Arabic" w:hAnsi="Traditional Arabic" w:cs="Traditional Arabic"/>
          <w:bCs/>
          <w:color w:val="000000"/>
          <w:sz w:val="28"/>
          <w:szCs w:val="28"/>
          <w:rtl/>
          <w:lang w:val="en-GB" w:bidi="ar-MA"/>
        </w:rPr>
        <w:t xml:space="preserve">هيئة الدستور الغذائي على الصعيد الوطني </w:t>
      </w:r>
    </w:p>
    <w:p w:rsidR="0099604F" w:rsidRPr="00A67A49" w:rsidRDefault="0099604F" w:rsidP="0099604F">
      <w:pPr>
        <w:bidi/>
        <w:spacing w:after="0" w:line="240" w:lineRule="auto"/>
        <w:jc w:val="both"/>
        <w:rPr>
          <w:rFonts w:ascii="Traditional Arabic" w:hAnsi="Traditional Arabic" w:cs="Traditional Arabic"/>
          <w:color w:val="000000"/>
        </w:rPr>
      </w:pPr>
      <w:r w:rsidRPr="008403AF">
        <w:rPr>
          <w:rFonts w:ascii="Traditional Arabic" w:hAnsi="Traditional Arabic" w:cs="Traditional Arabic"/>
          <w:b/>
          <w:bCs/>
          <w:i/>
          <w:iCs/>
          <w:color w:val="000000"/>
          <w:sz w:val="28"/>
          <w:szCs w:val="28"/>
          <w:rtl/>
        </w:rPr>
        <w:t xml:space="preserve">(يرجى وضع علامة </w:t>
      </w:r>
      <w:r w:rsidRPr="008403AF">
        <w:rPr>
          <w:rFonts w:ascii="Traditional Arabic" w:hAnsi="Traditional Arabic" w:cs="Traditional Arabic"/>
          <w:b/>
          <w:bCs/>
          <w:i/>
          <w:iCs/>
          <w:color w:val="000000"/>
          <w:sz w:val="28"/>
          <w:szCs w:val="28"/>
        </w:rPr>
        <w:sym w:font="Wingdings" w:char="F0FC"/>
      </w:r>
      <w:r w:rsidRPr="008403AF">
        <w:rPr>
          <w:rFonts w:ascii="Traditional Arabic" w:hAnsi="Traditional Arabic" w:cs="Traditional Arabic"/>
          <w:b/>
          <w:bCs/>
          <w:i/>
          <w:iCs/>
          <w:color w:val="000000"/>
          <w:sz w:val="28"/>
          <w:szCs w:val="28"/>
          <w:rtl/>
        </w:rPr>
        <w:t xml:space="preserve"> في الخانة المناسبة)</w:t>
      </w:r>
      <w:bookmarkStart w:id="0" w:name="_GoBack"/>
      <w:bookmarkEnd w:id="0"/>
    </w:p>
    <w:p w:rsidR="00653FE3" w:rsidRPr="00A67A49" w:rsidRDefault="00653FE3" w:rsidP="00653FE3"/>
    <w:p w:rsidR="00653FE3" w:rsidRPr="00A67A49" w:rsidRDefault="00653FE3" w:rsidP="00653FE3"/>
    <w:tbl>
      <w:tblPr>
        <w:bidiVisual/>
        <w:tblW w:w="5000" w:type="pct"/>
        <w:tblBorders>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5287"/>
        <w:gridCol w:w="2364"/>
        <w:gridCol w:w="2592"/>
        <w:gridCol w:w="2439"/>
        <w:gridCol w:w="2932"/>
      </w:tblGrid>
      <w:tr w:rsidR="00B01102" w:rsidRPr="00A67A49" w:rsidTr="00B01102">
        <w:trPr>
          <w:trHeight w:val="1546"/>
        </w:trPr>
        <w:tc>
          <w:tcPr>
            <w:tcW w:w="1693" w:type="pct"/>
            <w:shd w:val="clear" w:color="auto" w:fill="auto"/>
          </w:tcPr>
          <w:p w:rsidR="00B01102" w:rsidRPr="00A67A49" w:rsidRDefault="00B01102" w:rsidP="005D59BE">
            <w:pPr>
              <w:bidi/>
              <w:spacing w:after="0" w:line="240" w:lineRule="auto"/>
              <w:rPr>
                <w:rFonts w:ascii="Traditional Arabic" w:hAnsi="Traditional Arabic" w:cs="Traditional Arabic"/>
                <w:bCs/>
                <w:color w:val="000000"/>
                <w:rtl/>
                <w:lang w:bidi="ar-MA"/>
              </w:rPr>
            </w:pPr>
            <w:r w:rsidRPr="00A67A49">
              <w:rPr>
                <w:rFonts w:ascii="Traditional Arabic" w:hAnsi="Traditional Arabic" w:cs="Traditional Arabic"/>
                <w:bCs/>
                <w:color w:val="000000"/>
                <w:rtl/>
              </w:rPr>
              <w:t>الممارسات السليمة</w:t>
            </w:r>
          </w:p>
        </w:tc>
        <w:tc>
          <w:tcPr>
            <w:tcW w:w="757" w:type="pct"/>
            <w:shd w:val="clear" w:color="auto" w:fill="auto"/>
          </w:tcPr>
          <w:p w:rsidR="00B01102" w:rsidRPr="00A67A49" w:rsidRDefault="00B01102" w:rsidP="005D59BE">
            <w:pPr>
              <w:bidi/>
              <w:spacing w:after="0" w:line="240" w:lineRule="auto"/>
              <w:rPr>
                <w:rFonts w:ascii="Traditional Arabic" w:hAnsi="Traditional Arabic" w:cs="Traditional Arabic"/>
                <w:bCs/>
                <w:color w:val="000000"/>
                <w:rtl/>
              </w:rPr>
            </w:pPr>
            <w:r w:rsidRPr="00A67A49">
              <w:rPr>
                <w:rFonts w:ascii="Traditional Arabic" w:hAnsi="Traditional Arabic" w:cs="Traditional Arabic"/>
                <w:bCs/>
                <w:color w:val="000000"/>
                <w:rtl/>
              </w:rPr>
              <w:t>المستوى 1</w:t>
            </w:r>
          </w:p>
          <w:p w:rsidR="00B01102" w:rsidRPr="00A67A49" w:rsidRDefault="00B01102" w:rsidP="005D59BE">
            <w:pPr>
              <w:bidi/>
              <w:spacing w:after="0" w:line="240" w:lineRule="auto"/>
              <w:rPr>
                <w:rFonts w:ascii="Traditional Arabic" w:hAnsi="Traditional Arabic" w:cs="Traditional Arabic"/>
                <w:bCs/>
                <w:color w:val="000000"/>
                <w:rtl/>
                <w:lang w:bidi="ar-MA"/>
              </w:rPr>
            </w:pPr>
            <w:r w:rsidRPr="00A67A49">
              <w:rPr>
                <w:rFonts w:ascii="Traditional Arabic" w:hAnsi="Traditional Arabic" w:cs="Traditional Arabic"/>
                <w:bCs/>
                <w:color w:val="000000"/>
                <w:rtl/>
              </w:rPr>
              <w:t>طور الطموح – يوجد البلد في المرحلة الأولية وهو حريص على تطوير القدرات الوطنية</w:t>
            </w:r>
          </w:p>
        </w:tc>
        <w:tc>
          <w:tcPr>
            <w:tcW w:w="830" w:type="pct"/>
            <w:shd w:val="clear" w:color="auto" w:fill="auto"/>
          </w:tcPr>
          <w:p w:rsidR="00B01102" w:rsidRPr="00A67A49" w:rsidRDefault="00B01102" w:rsidP="005D59BE">
            <w:pPr>
              <w:bidi/>
              <w:spacing w:after="0" w:line="240" w:lineRule="auto"/>
              <w:rPr>
                <w:rFonts w:ascii="Traditional Arabic" w:hAnsi="Traditional Arabic" w:cs="Traditional Arabic"/>
                <w:bCs/>
                <w:color w:val="000000"/>
                <w:rtl/>
              </w:rPr>
            </w:pPr>
            <w:r w:rsidRPr="00A67A49">
              <w:rPr>
                <w:rFonts w:ascii="Traditional Arabic" w:hAnsi="Traditional Arabic" w:cs="Traditional Arabic"/>
                <w:bCs/>
                <w:color w:val="000000"/>
                <w:rtl/>
              </w:rPr>
              <w:t>المستوى 2</w:t>
            </w:r>
          </w:p>
          <w:p w:rsidR="00B01102" w:rsidRPr="00A67A49" w:rsidRDefault="00B01102" w:rsidP="005D59BE">
            <w:pPr>
              <w:bidi/>
              <w:spacing w:after="0" w:line="240" w:lineRule="auto"/>
              <w:rPr>
                <w:rFonts w:ascii="Traditional Arabic" w:hAnsi="Traditional Arabic" w:cs="Traditional Arabic"/>
                <w:bCs/>
                <w:color w:val="000000"/>
                <w:rtl/>
              </w:rPr>
            </w:pPr>
            <w:r w:rsidRPr="00A67A49">
              <w:rPr>
                <w:rFonts w:ascii="Traditional Arabic" w:hAnsi="Traditional Arabic" w:cs="Traditional Arabic"/>
                <w:bCs/>
                <w:color w:val="000000"/>
                <w:rtl/>
              </w:rPr>
              <w:t>طور النشوء – يعمل البلد على تطوير القدرات الوطنية ولكنه في حاجة إلى مزيد من التوجيه والدعم</w:t>
            </w:r>
          </w:p>
        </w:tc>
        <w:tc>
          <w:tcPr>
            <w:tcW w:w="781" w:type="pct"/>
            <w:shd w:val="clear" w:color="auto" w:fill="auto"/>
          </w:tcPr>
          <w:p w:rsidR="00B01102" w:rsidRPr="00A67A49" w:rsidRDefault="00B01102" w:rsidP="005D59BE">
            <w:pPr>
              <w:bidi/>
              <w:spacing w:after="0" w:line="240" w:lineRule="auto"/>
              <w:rPr>
                <w:rFonts w:ascii="Traditional Arabic" w:hAnsi="Traditional Arabic" w:cs="Traditional Arabic"/>
                <w:bCs/>
                <w:color w:val="000000"/>
                <w:rtl/>
              </w:rPr>
            </w:pPr>
            <w:r w:rsidRPr="00A67A49">
              <w:rPr>
                <w:rFonts w:ascii="Traditional Arabic" w:hAnsi="Traditional Arabic" w:cs="Traditional Arabic"/>
                <w:bCs/>
                <w:color w:val="000000"/>
                <w:rtl/>
              </w:rPr>
              <w:t>المستوى 3</w:t>
            </w:r>
          </w:p>
          <w:p w:rsidR="00B01102" w:rsidRPr="00A67A49" w:rsidRDefault="00B01102" w:rsidP="005D59BE">
            <w:pPr>
              <w:bidi/>
              <w:spacing w:after="0" w:line="240" w:lineRule="auto"/>
              <w:rPr>
                <w:rFonts w:ascii="Traditional Arabic" w:hAnsi="Traditional Arabic" w:cs="Traditional Arabic"/>
                <w:bCs/>
                <w:color w:val="000000"/>
                <w:rtl/>
              </w:rPr>
            </w:pPr>
            <w:r w:rsidRPr="00A67A49">
              <w:rPr>
                <w:rFonts w:ascii="Traditional Arabic" w:hAnsi="Traditional Arabic" w:cs="Traditional Arabic"/>
                <w:bCs/>
                <w:color w:val="000000"/>
                <w:rtl/>
              </w:rPr>
              <w:t>طور التعزيز – يتقدم البلد بخطوات حثيثة ويعزز القدرات، ولكنه في حاجة إلى توجيه أدق</w:t>
            </w:r>
          </w:p>
        </w:tc>
        <w:tc>
          <w:tcPr>
            <w:tcW w:w="939" w:type="pct"/>
            <w:shd w:val="clear" w:color="auto" w:fill="auto"/>
          </w:tcPr>
          <w:p w:rsidR="00B01102" w:rsidRPr="00A67A49" w:rsidRDefault="00B01102" w:rsidP="005D59BE">
            <w:pPr>
              <w:bidi/>
              <w:spacing w:after="0" w:line="240" w:lineRule="auto"/>
              <w:rPr>
                <w:rFonts w:ascii="Traditional Arabic" w:hAnsi="Traditional Arabic" w:cs="Traditional Arabic"/>
                <w:bCs/>
                <w:color w:val="000000"/>
                <w:rtl/>
              </w:rPr>
            </w:pPr>
            <w:r w:rsidRPr="00A67A49">
              <w:rPr>
                <w:rFonts w:ascii="Traditional Arabic" w:hAnsi="Traditional Arabic" w:cs="Traditional Arabic"/>
                <w:bCs/>
                <w:color w:val="000000"/>
                <w:rtl/>
              </w:rPr>
              <w:t>المستوى 4</w:t>
            </w:r>
          </w:p>
          <w:p w:rsidR="00B01102" w:rsidRPr="00A67A49" w:rsidRDefault="00B01102" w:rsidP="005D59BE">
            <w:pPr>
              <w:bidi/>
              <w:spacing w:after="0" w:line="240" w:lineRule="auto"/>
              <w:rPr>
                <w:rFonts w:ascii="Traditional Arabic" w:hAnsi="Traditional Arabic" w:cs="Traditional Arabic"/>
                <w:bCs/>
                <w:color w:val="000000"/>
                <w:rtl/>
              </w:rPr>
            </w:pPr>
            <w:r w:rsidRPr="00A67A49">
              <w:rPr>
                <w:rFonts w:ascii="Traditional Arabic" w:hAnsi="Traditional Arabic" w:cs="Traditional Arabic"/>
                <w:bCs/>
                <w:color w:val="000000"/>
                <w:rtl/>
              </w:rPr>
              <w:t>ممارسات راسخة جيدة – لدى البلد قدرات وطنية جيدة، وبلغ مرحلة يمكنه فيها تقاسم المعارف والخبرات مع غيره</w:t>
            </w:r>
          </w:p>
        </w:tc>
      </w:tr>
      <w:tr w:rsidR="00B01102" w:rsidRPr="00A67A49" w:rsidTr="00B01102">
        <w:tc>
          <w:tcPr>
            <w:tcW w:w="1693" w:type="pct"/>
            <w:shd w:val="clear" w:color="auto" w:fill="auto"/>
          </w:tcPr>
          <w:p w:rsidR="00B01102" w:rsidRPr="00A67A49" w:rsidRDefault="00B01102" w:rsidP="00B01102">
            <w:pPr>
              <w:bidi/>
              <w:spacing w:after="160" w:line="240" w:lineRule="auto"/>
              <w:jc w:val="right"/>
              <w:rPr>
                <w:rFonts w:ascii="Traditional Arabic" w:hAnsi="Traditional Arabic" w:cs="Traditional Arabic"/>
                <w:color w:val="000000"/>
              </w:rPr>
            </w:pPr>
            <w:r w:rsidRPr="00A67A49">
              <w:rPr>
                <w:rFonts w:ascii="Traditional Arabic" w:hAnsi="Traditional Arabic" w:cs="Traditional Arabic"/>
                <w:color w:val="000000"/>
                <w:rtl/>
              </w:rPr>
              <w:t xml:space="preserve">المبادئ التوجيهية والإجراءات المتبعة في صياغة وتقديم التعليقات الخطّية </w:t>
            </w:r>
          </w:p>
        </w:tc>
        <w:tc>
          <w:tcPr>
            <w:tcW w:w="757"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830"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781"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939"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r>
      <w:tr w:rsidR="00B01102" w:rsidRPr="00A67A49" w:rsidTr="00B01102">
        <w:trPr>
          <w:trHeight w:val="1435"/>
        </w:trPr>
        <w:tc>
          <w:tcPr>
            <w:tcW w:w="1693" w:type="pct"/>
            <w:shd w:val="clear" w:color="auto" w:fill="auto"/>
          </w:tcPr>
          <w:p w:rsidR="00B01102" w:rsidRPr="00A67A49" w:rsidRDefault="00B01102" w:rsidP="00B01102">
            <w:pPr>
              <w:bidi/>
              <w:spacing w:line="240" w:lineRule="auto"/>
              <w:jc w:val="right"/>
              <w:rPr>
                <w:rFonts w:ascii="Traditional Arabic" w:hAnsi="Traditional Arabic" w:cs="Traditional Arabic"/>
                <w:color w:val="000000"/>
                <w:rtl/>
                <w:lang w:bidi="ar-MA"/>
              </w:rPr>
            </w:pPr>
            <w:r w:rsidRPr="00A67A49">
              <w:rPr>
                <w:rFonts w:ascii="Traditional Arabic" w:hAnsi="Traditional Arabic" w:cs="Traditional Arabic"/>
                <w:color w:val="000000"/>
                <w:rtl/>
                <w:lang w:bidi="ar-MA"/>
              </w:rPr>
              <w:t xml:space="preserve"> </w:t>
            </w:r>
            <w:r w:rsidRPr="00A67A49">
              <w:rPr>
                <w:rFonts w:ascii="Traditional Arabic" w:hAnsi="Traditional Arabic" w:cs="Traditional Arabic"/>
                <w:color w:val="000000"/>
                <w:rtl/>
              </w:rPr>
              <w:t xml:space="preserve">المعايير والإجراءات المتّبعة في اختيار الوفود لحضور اجتماعات هيئة الدستور الغذائي </w:t>
            </w:r>
            <w:r w:rsidRPr="00A67A49">
              <w:rPr>
                <w:rFonts w:ascii="Traditional Arabic" w:hAnsi="Traditional Arabic" w:cs="Traditional Arabic"/>
                <w:color w:val="000000"/>
                <w:rtl/>
                <w:lang w:val="en-GB" w:bidi="ar-MA"/>
              </w:rPr>
              <w:t>(من الذي ينبغي أن يحضر الاجتماعات، ما هي الخبرات والمؤهلات الضرورية، إشراك الأوساط الصناعية وجهات غير حكومية</w:t>
            </w:r>
            <w:r w:rsidRPr="00A67A49">
              <w:rPr>
                <w:rFonts w:ascii="Traditional Arabic" w:hAnsi="Traditional Arabic" w:cs="Traditional Arabic"/>
                <w:color w:val="000000"/>
                <w:rtl/>
                <w:lang w:bidi="ar-MA"/>
              </w:rPr>
              <w:t>)</w:t>
            </w:r>
          </w:p>
        </w:tc>
        <w:tc>
          <w:tcPr>
            <w:tcW w:w="757"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830"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781"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939"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r>
      <w:tr w:rsidR="00B01102" w:rsidRPr="00A67A49" w:rsidTr="00B01102">
        <w:tc>
          <w:tcPr>
            <w:tcW w:w="1693" w:type="pct"/>
            <w:shd w:val="clear" w:color="auto" w:fill="auto"/>
          </w:tcPr>
          <w:p w:rsidR="00B01102" w:rsidRPr="00A67A49" w:rsidRDefault="00B01102" w:rsidP="00B01102">
            <w:pPr>
              <w:bidi/>
              <w:spacing w:line="240" w:lineRule="auto"/>
              <w:jc w:val="right"/>
              <w:rPr>
                <w:rFonts w:ascii="Traditional Arabic" w:hAnsi="Traditional Arabic" w:cs="Traditional Arabic"/>
                <w:color w:val="000000"/>
              </w:rPr>
            </w:pPr>
            <w:r w:rsidRPr="00A67A49">
              <w:rPr>
                <w:rFonts w:ascii="Traditional Arabic" w:hAnsi="Traditional Arabic" w:cs="Traditional Arabic"/>
                <w:color w:val="000000"/>
              </w:rPr>
              <w:t xml:space="preserve"> </w:t>
            </w:r>
            <w:r w:rsidRPr="00A67A49">
              <w:rPr>
                <w:rFonts w:ascii="Traditional Arabic" w:hAnsi="Traditional Arabic" w:cs="Traditional Arabic"/>
                <w:color w:val="000000"/>
                <w:rtl/>
              </w:rPr>
              <w:t>إجراءات إعداد المواقف الوطنية، والوفود المشاركة في دورات هيئة الدستور الغذائي</w:t>
            </w:r>
          </w:p>
        </w:tc>
        <w:tc>
          <w:tcPr>
            <w:tcW w:w="757"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830"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781"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939"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r>
      <w:tr w:rsidR="00B01102" w:rsidRPr="00A67A49" w:rsidTr="00B01102">
        <w:tc>
          <w:tcPr>
            <w:tcW w:w="1693" w:type="pct"/>
            <w:shd w:val="clear" w:color="auto" w:fill="auto"/>
          </w:tcPr>
          <w:p w:rsidR="00B01102" w:rsidRPr="00A67A49" w:rsidRDefault="00B01102" w:rsidP="00B01102">
            <w:pPr>
              <w:bidi/>
              <w:spacing w:line="240" w:lineRule="auto"/>
              <w:jc w:val="right"/>
              <w:rPr>
                <w:rFonts w:ascii="Traditional Arabic" w:hAnsi="Traditional Arabic" w:cs="Traditional Arabic"/>
                <w:color w:val="000000"/>
              </w:rPr>
            </w:pPr>
            <w:r w:rsidRPr="00A67A49">
              <w:rPr>
                <w:rFonts w:ascii="Traditional Arabic" w:hAnsi="Traditional Arabic" w:cs="Traditional Arabic"/>
                <w:color w:val="000000"/>
                <w:rtl/>
              </w:rPr>
              <w:t>إجراءات رصد وتحليل محاصيل اجتماعات هيئة الدستور الغذائي لضمان المتابعة والتخطيط للمستقبل</w:t>
            </w:r>
          </w:p>
        </w:tc>
        <w:tc>
          <w:tcPr>
            <w:tcW w:w="757"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830"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781"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939"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r>
      <w:tr w:rsidR="00B01102" w:rsidRPr="00A67A49" w:rsidTr="00B01102">
        <w:tc>
          <w:tcPr>
            <w:tcW w:w="1693" w:type="pct"/>
            <w:shd w:val="clear" w:color="auto" w:fill="auto"/>
          </w:tcPr>
          <w:p w:rsidR="00B01102" w:rsidRPr="00A67A49" w:rsidRDefault="00B01102" w:rsidP="00B01102">
            <w:pPr>
              <w:bidi/>
              <w:spacing w:line="240" w:lineRule="auto"/>
              <w:jc w:val="right"/>
              <w:rPr>
                <w:rFonts w:ascii="Traditional Arabic" w:hAnsi="Traditional Arabic" w:cs="Traditional Arabic"/>
                <w:color w:val="000000"/>
              </w:rPr>
            </w:pPr>
            <w:r w:rsidRPr="00A67A49">
              <w:rPr>
                <w:rFonts w:ascii="Traditional Arabic" w:hAnsi="Traditional Arabic" w:cs="Traditional Arabic"/>
                <w:color w:val="000000"/>
                <w:rtl/>
              </w:rPr>
              <w:t>مشاركة  وفود البلدان الأخرى المعنية بالدستور عند الاقتضاء (في المنطقة نفسها أو في منطقة أخرى)</w:t>
            </w:r>
          </w:p>
        </w:tc>
        <w:tc>
          <w:tcPr>
            <w:tcW w:w="757"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830"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781"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939"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r>
      <w:tr w:rsidR="00B01102" w:rsidRPr="00A67A49" w:rsidTr="00B01102">
        <w:tc>
          <w:tcPr>
            <w:tcW w:w="1693" w:type="pct"/>
            <w:shd w:val="clear" w:color="auto" w:fill="auto"/>
          </w:tcPr>
          <w:p w:rsidR="00B01102" w:rsidRPr="00A67A49" w:rsidRDefault="00B01102" w:rsidP="00B01102">
            <w:pPr>
              <w:bidi/>
              <w:spacing w:line="240" w:lineRule="auto"/>
              <w:jc w:val="right"/>
              <w:rPr>
                <w:rFonts w:ascii="Traditional Arabic" w:hAnsi="Traditional Arabic" w:cs="Traditional Arabic"/>
                <w:color w:val="000000"/>
                <w:rtl/>
                <w:lang w:bidi="ar-MA"/>
              </w:rPr>
            </w:pPr>
            <w:r w:rsidRPr="00A67A49">
              <w:rPr>
                <w:rFonts w:ascii="Traditional Arabic" w:hAnsi="Traditional Arabic" w:cs="Traditional Arabic"/>
                <w:color w:val="000000"/>
                <w:rtl/>
              </w:rPr>
              <w:t>اعتماد بند من بنود الميزانية الوطنية لدعم أنشطة الهيئة الوطنية التابعة للدستور الغذائي، بما في ذلك المشاركة الفعلية في دورات هيئة الدستور الغذائي</w:t>
            </w:r>
          </w:p>
        </w:tc>
        <w:tc>
          <w:tcPr>
            <w:tcW w:w="757"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830"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781"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c>
          <w:tcPr>
            <w:tcW w:w="939" w:type="pct"/>
            <w:shd w:val="clear" w:color="auto" w:fill="auto"/>
          </w:tcPr>
          <w:p w:rsidR="00B01102" w:rsidRPr="00A67A49" w:rsidRDefault="00B01102" w:rsidP="00B01102">
            <w:pPr>
              <w:spacing w:after="0" w:line="240" w:lineRule="auto"/>
              <w:jc w:val="right"/>
              <w:rPr>
                <w:rFonts w:ascii="Traditional Arabic" w:eastAsia="SimHei" w:hAnsi="Traditional Arabic" w:cs="Traditional Arabic"/>
                <w:bCs/>
                <w:i/>
                <w:color w:val="000000"/>
              </w:rPr>
            </w:pPr>
          </w:p>
        </w:tc>
      </w:tr>
    </w:tbl>
    <w:p w:rsidR="00653FE3" w:rsidRPr="00B01102" w:rsidRDefault="00653FE3">
      <w:pPr>
        <w:sectPr w:rsidR="00653FE3" w:rsidRPr="00B01102" w:rsidSect="00217F75">
          <w:pgSz w:w="16838" w:h="11906" w:orient="landscape" w:code="9"/>
          <w:pgMar w:top="720" w:right="720" w:bottom="720" w:left="720" w:header="720" w:footer="720" w:gutter="0"/>
          <w:pgBorders w:offsetFrom="page">
            <w:left w:val="single" w:sz="48" w:space="24" w:color="ED1C24"/>
          </w:pgBorders>
          <w:cols w:space="720"/>
          <w:noEndnote/>
          <w:docGrid w:linePitch="299"/>
        </w:sectPr>
      </w:pPr>
    </w:p>
    <w:p w:rsidR="001D106E" w:rsidRPr="00B01102" w:rsidRDefault="001D106E" w:rsidP="001D106E">
      <w:pPr>
        <w:pStyle w:val="BasicParagraph"/>
        <w:suppressAutoHyphens/>
        <w:spacing w:after="340"/>
        <w:jc w:val="center"/>
        <w:rPr>
          <w:rFonts w:ascii="Arial" w:hAnsi="Arial" w:cs="Arial"/>
          <w:b/>
          <w:bCs/>
          <w:color w:val="DE3E27"/>
          <w:sz w:val="34"/>
          <w:szCs w:val="34"/>
          <w:lang w:val="el-GR"/>
        </w:rPr>
      </w:pPr>
    </w:p>
    <w:p w:rsidR="001D106E" w:rsidRPr="00B01102" w:rsidRDefault="001D106E" w:rsidP="001D106E">
      <w:pPr>
        <w:pStyle w:val="BasicParagraph"/>
        <w:suppressAutoHyphens/>
        <w:spacing w:after="340"/>
        <w:jc w:val="center"/>
        <w:rPr>
          <w:rFonts w:ascii="Arial" w:hAnsi="Arial" w:cs="Arial"/>
          <w:b/>
          <w:bCs/>
          <w:color w:val="DE3E27"/>
          <w:sz w:val="34"/>
          <w:szCs w:val="34"/>
          <w:lang w:val="el-GR"/>
        </w:rPr>
      </w:pPr>
    </w:p>
    <w:p w:rsidR="001D106E" w:rsidRPr="00B01102" w:rsidRDefault="001D106E" w:rsidP="001D106E">
      <w:pPr>
        <w:pStyle w:val="BasicParagraph"/>
        <w:suppressAutoHyphens/>
        <w:spacing w:after="340"/>
        <w:jc w:val="center"/>
        <w:rPr>
          <w:rFonts w:ascii="Arial" w:hAnsi="Arial" w:cs="Arial"/>
          <w:b/>
          <w:bCs/>
          <w:color w:val="DE3E27"/>
          <w:sz w:val="34"/>
          <w:szCs w:val="34"/>
          <w:lang w:val="el-GR"/>
        </w:rPr>
      </w:pPr>
    </w:p>
    <w:p w:rsidR="001D106E" w:rsidRPr="00A67A49" w:rsidRDefault="00A67A49" w:rsidP="001D106E">
      <w:pPr>
        <w:pStyle w:val="BasicParagraph"/>
        <w:suppressAutoHyphens/>
        <w:spacing w:after="340"/>
        <w:jc w:val="center"/>
        <w:rPr>
          <w:rFonts w:ascii="Arial" w:hAnsi="Arial" w:cs="Arial"/>
          <w:b/>
          <w:bCs/>
          <w:color w:val="2E5C70"/>
          <w:sz w:val="28"/>
          <w:szCs w:val="28"/>
          <w:lang w:val="el-GR"/>
        </w:rPr>
      </w:pPr>
      <w:r>
        <w:rPr>
          <w:rFonts w:ascii="Traditional Arabic" w:hAnsi="Traditional Arabic" w:cs="Traditional Arabic"/>
          <w:b/>
          <w:bCs/>
          <w:color w:val="EC9231"/>
          <w:sz w:val="56"/>
          <w:szCs w:val="56"/>
          <w:rtl/>
          <w:lang w:val="en-GB" w:bidi="ar-MA"/>
        </w:rPr>
        <w:t>4</w:t>
      </w:r>
      <w:r w:rsidRPr="00A67A49">
        <w:rPr>
          <w:rFonts w:ascii="Traditional Arabic" w:hAnsi="Traditional Arabic" w:cs="Traditional Arabic"/>
          <w:b/>
          <w:bCs/>
          <w:color w:val="EC9231"/>
          <w:sz w:val="56"/>
          <w:szCs w:val="56"/>
          <w:rtl/>
          <w:lang w:val="en-GB" w:bidi="ar-MA"/>
        </w:rPr>
        <w:t>- 2 جداول تقييم العنصر</w:t>
      </w:r>
      <w:r w:rsidRPr="00A67A49">
        <w:rPr>
          <w:rFonts w:ascii="Traditional Arabic" w:hAnsi="Traditional Arabic" w:cs="Traditional Arabic"/>
          <w:b/>
          <w:color w:val="EC9231"/>
          <w:sz w:val="56"/>
          <w:szCs w:val="56"/>
          <w:rtl/>
          <w:lang w:val="en-GB" w:bidi="ar-MA"/>
        </w:rPr>
        <w:t xml:space="preserve"> </w:t>
      </w:r>
      <w:r w:rsidRPr="00A67A49">
        <w:rPr>
          <w:rFonts w:ascii="Traditional Arabic" w:hAnsi="Traditional Arabic" w:cs="Traditional Arabic"/>
          <w:b/>
          <w:bCs/>
          <w:color w:val="EC9231"/>
          <w:sz w:val="56"/>
          <w:szCs w:val="56"/>
          <w:rtl/>
          <w:lang w:val="en-GB" w:bidi="ar-MA"/>
        </w:rPr>
        <w:t>2</w:t>
      </w:r>
      <w:r w:rsidRPr="00A67A49">
        <w:rPr>
          <w:rFonts w:ascii="Traditional Arabic" w:hAnsi="Traditional Arabic" w:cs="Traditional Arabic"/>
          <w:color w:val="EC9231"/>
          <w:sz w:val="32"/>
          <w:szCs w:val="32"/>
          <w:rtl/>
          <w:lang w:val="en-GB" w:bidi="ar-MA"/>
        </w:rPr>
        <w:t xml:space="preserve"> </w:t>
      </w:r>
      <w:r w:rsidR="001D106E" w:rsidRPr="00A67A49">
        <w:rPr>
          <w:rFonts w:ascii="Arial" w:hAnsi="Arial" w:cs="Arial"/>
          <w:b/>
          <w:bCs/>
          <w:color w:val="EC9231"/>
          <w:sz w:val="34"/>
          <w:szCs w:val="34"/>
          <w:lang w:val="el-GR"/>
        </w:rPr>
        <w:t xml:space="preserve"> </w:t>
      </w:r>
      <w:r w:rsidR="001D106E" w:rsidRPr="00A67A49">
        <w:rPr>
          <w:rFonts w:ascii="Arial" w:hAnsi="Arial" w:cs="Arial"/>
          <w:b/>
          <w:bCs/>
          <w:color w:val="2E5C70"/>
          <w:sz w:val="34"/>
          <w:szCs w:val="34"/>
          <w:lang w:val="el-GR"/>
        </w:rPr>
        <w:br/>
      </w:r>
      <w:r w:rsidRPr="00A67A49">
        <w:rPr>
          <w:rFonts w:ascii="Traditional Arabic" w:hAnsi="Traditional Arabic" w:cs="Traditional Arabic"/>
          <w:b/>
          <w:bCs/>
          <w:color w:val="2E5C70"/>
          <w:sz w:val="40"/>
          <w:szCs w:val="40"/>
          <w:rtl/>
        </w:rPr>
        <w:t>معرفة وفهم عمل هيئة الدستور الغذائي</w:t>
      </w:r>
      <w:r w:rsidRPr="00A67A49">
        <w:rPr>
          <w:rFonts w:ascii="Traditional Arabic" w:hAnsi="Traditional Arabic" w:cs="Traditional Arabic"/>
          <w:color w:val="2E5C70"/>
          <w:sz w:val="28"/>
          <w:szCs w:val="28"/>
          <w:rtl/>
        </w:rPr>
        <w:t xml:space="preserve"> </w:t>
      </w:r>
      <w:r w:rsidRPr="00A67A49">
        <w:rPr>
          <w:rFonts w:ascii="Traditional Arabic" w:hAnsi="Traditional Arabic" w:cs="Traditional Arabic"/>
          <w:color w:val="2E5C70"/>
          <w:sz w:val="32"/>
          <w:szCs w:val="32"/>
          <w:rtl/>
          <w:lang w:val="en-GB" w:bidi="ar-MA"/>
        </w:rPr>
        <w:t xml:space="preserve"> </w:t>
      </w:r>
      <w:r w:rsidRPr="00A67A49">
        <w:rPr>
          <w:rFonts w:ascii="Traditional Arabic" w:hAnsi="Traditional Arabic" w:cs="Traditional Arabic"/>
          <w:color w:val="2E5C70"/>
          <w:lang w:val="el-GR"/>
        </w:rPr>
        <w:t xml:space="preserve">    </w:t>
      </w:r>
    </w:p>
    <w:p w:rsidR="001D106E" w:rsidRPr="00A67A49" w:rsidRDefault="001D106E" w:rsidP="001D106E">
      <w:pPr>
        <w:pStyle w:val="BasicParagraph"/>
        <w:suppressAutoHyphens/>
        <w:spacing w:after="340"/>
        <w:jc w:val="center"/>
        <w:rPr>
          <w:rFonts w:ascii="Arial" w:hAnsi="Arial" w:cs="Arial"/>
          <w:b/>
          <w:bCs/>
          <w:color w:val="2E5C70"/>
          <w:sz w:val="28"/>
          <w:szCs w:val="28"/>
          <w:lang w:val="el-GR"/>
        </w:rPr>
      </w:pPr>
    </w:p>
    <w:p w:rsidR="001D106E" w:rsidRDefault="001B444A" w:rsidP="001D106E">
      <w:pPr>
        <w:jc w:val="center"/>
        <w:rPr>
          <w:rFonts w:ascii="Arial" w:hAnsi="Arial" w:cs="Arial"/>
          <w:b/>
          <w:bCs/>
          <w:color w:val="F7932C"/>
          <w:sz w:val="28"/>
          <w:szCs w:val="28"/>
          <w:lang w:val="en-US"/>
        </w:rPr>
      </w:pPr>
      <w:r>
        <w:rPr>
          <w:noProof/>
          <w:lang w:eastAsia="el-GR"/>
        </w:rPr>
        <w:drawing>
          <wp:inline distT="0" distB="0" distL="0" distR="0">
            <wp:extent cx="5909310" cy="1323975"/>
            <wp:effectExtent l="0" t="0" r="0" b="9525"/>
            <wp:docPr id="2" name="Picture 2" descr="C:\Users\user\Desktop\Element-2-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Element-2-A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9310" cy="1323975"/>
                    </a:xfrm>
                    <a:prstGeom prst="rect">
                      <a:avLst/>
                    </a:prstGeom>
                    <a:noFill/>
                    <a:ln>
                      <a:noFill/>
                    </a:ln>
                  </pic:spPr>
                </pic:pic>
              </a:graphicData>
            </a:graphic>
          </wp:inline>
        </w:drawing>
      </w:r>
    </w:p>
    <w:p w:rsidR="001D106E" w:rsidRDefault="001D106E">
      <w:pPr>
        <w:rPr>
          <w:rFonts w:ascii="Arial" w:hAnsi="Arial" w:cs="Arial"/>
          <w:b/>
          <w:bCs/>
          <w:color w:val="F7932C"/>
          <w:sz w:val="28"/>
          <w:szCs w:val="28"/>
          <w:lang w:val="en-US"/>
        </w:rPr>
      </w:pPr>
      <w:r>
        <w:rPr>
          <w:rFonts w:ascii="Arial" w:hAnsi="Arial" w:cs="Arial"/>
          <w:b/>
          <w:bCs/>
          <w:color w:val="F7932C"/>
          <w:sz w:val="28"/>
          <w:szCs w:val="28"/>
        </w:rPr>
        <w:br w:type="page"/>
      </w:r>
    </w:p>
    <w:p w:rsidR="001B444A" w:rsidRPr="001B444A" w:rsidRDefault="001B444A" w:rsidP="001B444A">
      <w:pPr>
        <w:bidi/>
        <w:jc w:val="both"/>
        <w:rPr>
          <w:rFonts w:ascii="Traditional Arabic" w:hAnsi="Traditional Arabic" w:cs="Traditional Arabic"/>
          <w:b/>
          <w:color w:val="2E5C70"/>
          <w:sz w:val="36"/>
          <w:szCs w:val="36"/>
          <w:rtl/>
          <w:lang w:val="en-GB"/>
        </w:rPr>
      </w:pPr>
      <w:r w:rsidRPr="001B444A">
        <w:rPr>
          <w:rFonts w:ascii="Traditional Arabic" w:hAnsi="Traditional Arabic" w:cs="Traditional Arabic"/>
          <w:b/>
          <w:bCs/>
          <w:color w:val="2E5C70"/>
          <w:sz w:val="36"/>
          <w:szCs w:val="36"/>
          <w:rtl/>
          <w:lang w:val="en-GB" w:bidi="ar-MA"/>
        </w:rPr>
        <w:lastRenderedPageBreak/>
        <w:t xml:space="preserve">تقييم العنصر الفرعي – </w:t>
      </w:r>
      <w:r w:rsidRPr="001B444A">
        <w:rPr>
          <w:rFonts w:ascii="Traditional Arabic" w:hAnsi="Traditional Arabic" w:cs="Traditional Arabic"/>
          <w:b/>
          <w:color w:val="2E5C70"/>
          <w:sz w:val="36"/>
          <w:szCs w:val="36"/>
          <w:lang w:val="en-GB"/>
        </w:rPr>
        <w:t xml:space="preserve">  </w:t>
      </w:r>
      <w:r w:rsidRPr="001B444A">
        <w:rPr>
          <w:rFonts w:ascii="Traditional Arabic" w:hAnsi="Traditional Arabic" w:cs="Traditional Arabic"/>
          <w:b/>
          <w:bCs/>
          <w:color w:val="2E5C70"/>
          <w:sz w:val="36"/>
          <w:szCs w:val="36"/>
          <w:lang w:val="en-US"/>
        </w:rPr>
        <w:t xml:space="preserve">• </w:t>
      </w:r>
      <w:r w:rsidRPr="001B444A">
        <w:rPr>
          <w:rFonts w:ascii="Traditional Arabic" w:hAnsi="Traditional Arabic" w:cs="Traditional Arabic"/>
          <w:b/>
          <w:bCs/>
          <w:color w:val="2E5C70"/>
          <w:sz w:val="36"/>
          <w:szCs w:val="36"/>
          <w:rtl/>
        </w:rPr>
        <w:t>قاعدة المعرفة والوعي</w:t>
      </w:r>
    </w:p>
    <w:p w:rsidR="0099604F" w:rsidRPr="0099604F" w:rsidRDefault="001B444A" w:rsidP="001B444A">
      <w:pPr>
        <w:bidi/>
        <w:spacing w:after="0" w:line="240" w:lineRule="auto"/>
        <w:jc w:val="both"/>
        <w:rPr>
          <w:rFonts w:ascii="Traditional Arabic" w:hAnsi="Traditional Arabic" w:cs="Traditional Arabic"/>
          <w:color w:val="000000"/>
          <w:lang w:val="en-GB"/>
        </w:rPr>
      </w:pPr>
      <w:r w:rsidRPr="008403AF">
        <w:rPr>
          <w:rFonts w:ascii="Traditional Arabic" w:hAnsi="Traditional Arabic" w:cs="Traditional Arabic"/>
          <w:b/>
          <w:bCs/>
          <w:i/>
          <w:iCs/>
          <w:color w:val="000000"/>
          <w:sz w:val="28"/>
          <w:szCs w:val="28"/>
          <w:rtl/>
        </w:rPr>
        <w:t xml:space="preserve"> </w:t>
      </w:r>
      <w:r w:rsidR="0099604F" w:rsidRPr="008403AF">
        <w:rPr>
          <w:rFonts w:ascii="Traditional Arabic" w:hAnsi="Traditional Arabic" w:cs="Traditional Arabic"/>
          <w:b/>
          <w:bCs/>
          <w:i/>
          <w:iCs/>
          <w:color w:val="000000"/>
          <w:sz w:val="28"/>
          <w:szCs w:val="28"/>
          <w:rtl/>
        </w:rPr>
        <w:t xml:space="preserve">(يرجى وضع علامة </w:t>
      </w:r>
      <w:r w:rsidR="0099604F" w:rsidRPr="008403AF">
        <w:rPr>
          <w:rFonts w:ascii="Traditional Arabic" w:hAnsi="Traditional Arabic" w:cs="Traditional Arabic"/>
          <w:b/>
          <w:bCs/>
          <w:i/>
          <w:iCs/>
          <w:color w:val="000000"/>
          <w:sz w:val="28"/>
          <w:szCs w:val="28"/>
        </w:rPr>
        <w:sym w:font="Wingdings" w:char="F0FC"/>
      </w:r>
      <w:r w:rsidR="0099604F" w:rsidRPr="008403AF">
        <w:rPr>
          <w:rFonts w:ascii="Traditional Arabic" w:hAnsi="Traditional Arabic" w:cs="Traditional Arabic"/>
          <w:b/>
          <w:bCs/>
          <w:i/>
          <w:iCs/>
          <w:color w:val="000000"/>
          <w:sz w:val="28"/>
          <w:szCs w:val="28"/>
          <w:rtl/>
        </w:rPr>
        <w:t xml:space="preserve"> في الخانة المناسبة)</w:t>
      </w:r>
    </w:p>
    <w:p w:rsidR="00653FE3" w:rsidRPr="0099604F" w:rsidRDefault="00653FE3" w:rsidP="00653FE3">
      <w:pPr>
        <w:rPr>
          <w:lang w:val="en-GB"/>
        </w:rPr>
      </w:pPr>
    </w:p>
    <w:p w:rsidR="00653FE3" w:rsidRDefault="00653FE3" w:rsidP="00653FE3">
      <w:pPr>
        <w:rPr>
          <w:lang w:val="en-US"/>
        </w:rPr>
      </w:pPr>
    </w:p>
    <w:tbl>
      <w:tblPr>
        <w:bidiVisual/>
        <w:tblW w:w="0" w:type="auto"/>
        <w:tblBorders>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4301"/>
        <w:gridCol w:w="2583"/>
        <w:gridCol w:w="2885"/>
        <w:gridCol w:w="2537"/>
        <w:gridCol w:w="3308"/>
      </w:tblGrid>
      <w:tr w:rsidR="001B444A" w:rsidRPr="001B444A" w:rsidTr="001B444A">
        <w:tc>
          <w:tcPr>
            <w:tcW w:w="0" w:type="auto"/>
            <w:shd w:val="clear" w:color="auto" w:fill="auto"/>
          </w:tcPr>
          <w:p w:rsidR="001B444A" w:rsidRPr="001B444A" w:rsidRDefault="001B444A" w:rsidP="001B444A">
            <w:pPr>
              <w:bidi/>
              <w:spacing w:after="0" w:line="240" w:lineRule="auto"/>
              <w:jc w:val="both"/>
              <w:rPr>
                <w:rFonts w:ascii="Traditional Arabic" w:hAnsi="Traditional Arabic" w:cs="Traditional Arabic"/>
                <w:bCs/>
                <w:color w:val="000000"/>
                <w:rtl/>
                <w:lang w:bidi="ar-MA"/>
              </w:rPr>
            </w:pPr>
            <w:r w:rsidRPr="001B444A">
              <w:rPr>
                <w:rFonts w:ascii="Traditional Arabic" w:hAnsi="Traditional Arabic" w:cs="Traditional Arabic"/>
                <w:bCs/>
                <w:color w:val="000000"/>
                <w:rtl/>
              </w:rPr>
              <w:t>الممارسات السليمة</w:t>
            </w:r>
          </w:p>
        </w:tc>
        <w:tc>
          <w:tcPr>
            <w:tcW w:w="0" w:type="auto"/>
            <w:shd w:val="clear" w:color="auto" w:fill="auto"/>
          </w:tcPr>
          <w:p w:rsidR="001B444A" w:rsidRPr="001B444A" w:rsidRDefault="001B444A" w:rsidP="001B444A">
            <w:pPr>
              <w:bidi/>
              <w:spacing w:after="0" w:line="240" w:lineRule="auto"/>
              <w:jc w:val="both"/>
              <w:rPr>
                <w:rFonts w:ascii="Traditional Arabic" w:hAnsi="Traditional Arabic" w:cs="Traditional Arabic"/>
                <w:bCs/>
                <w:color w:val="000000"/>
                <w:rtl/>
              </w:rPr>
            </w:pPr>
            <w:r w:rsidRPr="001B444A">
              <w:rPr>
                <w:rFonts w:ascii="Traditional Arabic" w:hAnsi="Traditional Arabic" w:cs="Traditional Arabic"/>
                <w:bCs/>
                <w:color w:val="000000"/>
                <w:rtl/>
              </w:rPr>
              <w:t>المستوى 1</w:t>
            </w:r>
          </w:p>
          <w:p w:rsidR="001B444A" w:rsidRPr="001B444A" w:rsidRDefault="001B444A" w:rsidP="001B444A">
            <w:pPr>
              <w:bidi/>
              <w:spacing w:after="0" w:line="240" w:lineRule="auto"/>
              <w:jc w:val="both"/>
              <w:rPr>
                <w:rFonts w:ascii="Traditional Arabic" w:hAnsi="Traditional Arabic" w:cs="Traditional Arabic"/>
                <w:bCs/>
                <w:color w:val="000000"/>
                <w:rtl/>
              </w:rPr>
            </w:pPr>
            <w:r w:rsidRPr="001B444A">
              <w:rPr>
                <w:rFonts w:ascii="Traditional Arabic" w:hAnsi="Traditional Arabic" w:cs="Traditional Arabic"/>
                <w:bCs/>
                <w:color w:val="000000"/>
                <w:rtl/>
              </w:rPr>
              <w:t>طور الطموح – يوجد البلد في المرحلة الأولية وهو حريص على تطوير القدرات الوطنية</w:t>
            </w:r>
          </w:p>
        </w:tc>
        <w:tc>
          <w:tcPr>
            <w:tcW w:w="0" w:type="auto"/>
            <w:shd w:val="clear" w:color="auto" w:fill="auto"/>
          </w:tcPr>
          <w:p w:rsidR="001B444A" w:rsidRPr="001B444A" w:rsidRDefault="001B444A" w:rsidP="001B444A">
            <w:pPr>
              <w:bidi/>
              <w:spacing w:after="0" w:line="240" w:lineRule="auto"/>
              <w:jc w:val="both"/>
              <w:rPr>
                <w:rFonts w:ascii="Traditional Arabic" w:hAnsi="Traditional Arabic" w:cs="Traditional Arabic"/>
                <w:bCs/>
                <w:color w:val="000000"/>
                <w:rtl/>
              </w:rPr>
            </w:pPr>
            <w:r w:rsidRPr="001B444A">
              <w:rPr>
                <w:rFonts w:ascii="Traditional Arabic" w:hAnsi="Traditional Arabic" w:cs="Traditional Arabic"/>
                <w:bCs/>
                <w:color w:val="000000"/>
                <w:rtl/>
              </w:rPr>
              <w:t>المستوى 2</w:t>
            </w:r>
          </w:p>
          <w:p w:rsidR="001B444A" w:rsidRPr="001B444A" w:rsidRDefault="001B444A" w:rsidP="001B444A">
            <w:pPr>
              <w:bidi/>
              <w:spacing w:after="0" w:line="240" w:lineRule="auto"/>
              <w:jc w:val="both"/>
              <w:rPr>
                <w:rFonts w:ascii="Traditional Arabic" w:hAnsi="Traditional Arabic" w:cs="Traditional Arabic"/>
                <w:bCs/>
                <w:color w:val="000000"/>
                <w:rtl/>
              </w:rPr>
            </w:pPr>
            <w:r w:rsidRPr="001B444A">
              <w:rPr>
                <w:rFonts w:ascii="Traditional Arabic" w:hAnsi="Traditional Arabic" w:cs="Traditional Arabic"/>
                <w:bCs/>
                <w:color w:val="000000"/>
                <w:rtl/>
              </w:rPr>
              <w:t>طور النشوء – يعمل البلد على تطوير القدرات الوطنية ولكنه في حاجة إلى مزيد من التوجيه والدعم</w:t>
            </w:r>
          </w:p>
        </w:tc>
        <w:tc>
          <w:tcPr>
            <w:tcW w:w="0" w:type="auto"/>
            <w:shd w:val="clear" w:color="auto" w:fill="auto"/>
          </w:tcPr>
          <w:p w:rsidR="001B444A" w:rsidRPr="001B444A" w:rsidRDefault="001B444A" w:rsidP="001B444A">
            <w:pPr>
              <w:bidi/>
              <w:spacing w:after="0" w:line="240" w:lineRule="auto"/>
              <w:jc w:val="both"/>
              <w:rPr>
                <w:rFonts w:ascii="Traditional Arabic" w:hAnsi="Traditional Arabic" w:cs="Traditional Arabic"/>
                <w:bCs/>
                <w:color w:val="000000"/>
                <w:rtl/>
              </w:rPr>
            </w:pPr>
            <w:r w:rsidRPr="001B444A">
              <w:rPr>
                <w:rFonts w:ascii="Traditional Arabic" w:hAnsi="Traditional Arabic" w:cs="Traditional Arabic"/>
                <w:bCs/>
                <w:color w:val="000000"/>
                <w:rtl/>
              </w:rPr>
              <w:t>المستوى 3</w:t>
            </w:r>
          </w:p>
          <w:p w:rsidR="001B444A" w:rsidRPr="001B444A" w:rsidRDefault="001B444A" w:rsidP="001B444A">
            <w:pPr>
              <w:bidi/>
              <w:spacing w:after="0" w:line="240" w:lineRule="auto"/>
              <w:jc w:val="both"/>
              <w:rPr>
                <w:rFonts w:ascii="Traditional Arabic" w:hAnsi="Traditional Arabic" w:cs="Traditional Arabic"/>
                <w:bCs/>
                <w:color w:val="000000"/>
                <w:rtl/>
              </w:rPr>
            </w:pPr>
            <w:r w:rsidRPr="001B444A">
              <w:rPr>
                <w:rFonts w:ascii="Traditional Arabic" w:hAnsi="Traditional Arabic" w:cs="Traditional Arabic"/>
                <w:bCs/>
                <w:color w:val="000000"/>
                <w:rtl/>
              </w:rPr>
              <w:t>طور التعزيز – يتقدم بخطوات حثيثة ويعزز القدرات، ولكنه في حاجة إلى توجيه أدق</w:t>
            </w:r>
          </w:p>
        </w:tc>
        <w:tc>
          <w:tcPr>
            <w:tcW w:w="0" w:type="auto"/>
            <w:shd w:val="clear" w:color="auto" w:fill="auto"/>
          </w:tcPr>
          <w:p w:rsidR="001B444A" w:rsidRPr="001B444A" w:rsidRDefault="001B444A" w:rsidP="001B444A">
            <w:pPr>
              <w:bidi/>
              <w:spacing w:after="0" w:line="240" w:lineRule="auto"/>
              <w:jc w:val="both"/>
              <w:rPr>
                <w:rFonts w:ascii="Traditional Arabic" w:hAnsi="Traditional Arabic" w:cs="Traditional Arabic"/>
                <w:bCs/>
                <w:color w:val="000000"/>
                <w:rtl/>
              </w:rPr>
            </w:pPr>
            <w:r w:rsidRPr="001B444A">
              <w:rPr>
                <w:rFonts w:ascii="Traditional Arabic" w:hAnsi="Traditional Arabic" w:cs="Traditional Arabic"/>
                <w:bCs/>
                <w:color w:val="000000"/>
                <w:rtl/>
              </w:rPr>
              <w:t>المستوى 4</w:t>
            </w:r>
          </w:p>
          <w:p w:rsidR="001B444A" w:rsidRPr="001B444A" w:rsidRDefault="001B444A" w:rsidP="001B444A">
            <w:pPr>
              <w:bidi/>
              <w:spacing w:after="0" w:line="240" w:lineRule="auto"/>
              <w:jc w:val="both"/>
              <w:rPr>
                <w:rFonts w:ascii="Traditional Arabic" w:hAnsi="Traditional Arabic" w:cs="Traditional Arabic"/>
                <w:bCs/>
                <w:color w:val="000000"/>
                <w:rtl/>
              </w:rPr>
            </w:pPr>
            <w:r w:rsidRPr="001B444A">
              <w:rPr>
                <w:rFonts w:ascii="Traditional Arabic" w:hAnsi="Traditional Arabic" w:cs="Traditional Arabic"/>
                <w:bCs/>
                <w:color w:val="000000"/>
                <w:rtl/>
              </w:rPr>
              <w:t>ممارسات راسخة جيدة – لدى البلد قدرات وطنية جيدة، وبلغ مرحلة يمكنه فيها تقاسم المعارف والخبرات مع غيره</w:t>
            </w:r>
          </w:p>
        </w:tc>
      </w:tr>
      <w:tr w:rsidR="001B444A" w:rsidRPr="001B444A" w:rsidTr="001B444A">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iCs/>
                <w:color w:val="000000"/>
              </w:rPr>
            </w:pPr>
            <w:r w:rsidRPr="001B444A">
              <w:rPr>
                <w:rFonts w:ascii="Traditional Arabic" w:hAnsi="Traditional Arabic" w:cs="Traditional Arabic"/>
                <w:color w:val="000000"/>
                <w:rtl/>
              </w:rPr>
              <w:t>الإلمام السليم والوعي بمعايير الدستور الغذائي/المعايير الغذائية بين فيما جميع أصحاب المصلحة</w:t>
            </w:r>
            <w:r w:rsidRPr="001B444A">
              <w:rPr>
                <w:rFonts w:ascii="Traditional Arabic" w:eastAsia="SimHei" w:hAnsi="Traditional Arabic" w:cs="Traditional Arabic"/>
                <w:color w:val="000000"/>
                <w:rtl/>
              </w:rPr>
              <w:t xml:space="preserve"> (</w:t>
            </w:r>
            <w:r w:rsidRPr="001B444A">
              <w:rPr>
                <w:rFonts w:ascii="Traditional Arabic" w:hAnsi="Traditional Arabic" w:cs="Traditional Arabic"/>
                <w:color w:val="000000"/>
                <w:rtl/>
              </w:rPr>
              <w:t>الحكومة والأوساط الصناعية وال</w:t>
            </w:r>
            <w:r w:rsidRPr="001B444A">
              <w:rPr>
                <w:rFonts w:ascii="Traditional Arabic" w:hAnsi="Traditional Arabic" w:cs="Traditional Arabic"/>
                <w:color w:val="000000"/>
                <w:rtl/>
                <w:lang w:bidi="ar-MA"/>
              </w:rPr>
              <w:t>م</w:t>
            </w:r>
            <w:r w:rsidRPr="001B444A">
              <w:rPr>
                <w:rFonts w:ascii="Traditional Arabic" w:hAnsi="Traditional Arabic" w:cs="Traditional Arabic"/>
                <w:color w:val="000000"/>
                <w:rtl/>
              </w:rPr>
              <w:t>جموعات الم</w:t>
            </w:r>
            <w:r w:rsidRPr="001B444A">
              <w:rPr>
                <w:rFonts w:ascii="Traditional Arabic" w:hAnsi="Traditional Arabic" w:cs="Traditional Arabic"/>
                <w:color w:val="000000"/>
                <w:rtl/>
                <w:lang w:bidi="ar-MA"/>
              </w:rPr>
              <w:t xml:space="preserve">دافعة </w:t>
            </w:r>
            <w:r w:rsidRPr="001B444A">
              <w:rPr>
                <w:rFonts w:ascii="Traditional Arabic" w:hAnsi="Traditional Arabic" w:cs="Traditional Arabic"/>
                <w:color w:val="000000"/>
                <w:rtl/>
              </w:rPr>
              <w:t>عن الصالح العامّ</w:t>
            </w:r>
            <w:r w:rsidRPr="001B444A">
              <w:rPr>
                <w:rFonts w:ascii="Traditional Arabic" w:eastAsia="SimHei" w:hAnsi="Traditional Arabic" w:cs="Traditional Arabic"/>
                <w:color w:val="000000"/>
                <w:rtl/>
              </w:rPr>
              <w:t>).</w:t>
            </w: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r>
      <w:tr w:rsidR="001B444A" w:rsidRPr="001B444A" w:rsidTr="001B444A">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iCs/>
                <w:color w:val="000000"/>
              </w:rPr>
            </w:pPr>
            <w:r w:rsidRPr="001B444A">
              <w:rPr>
                <w:rFonts w:ascii="Traditional Arabic" w:hAnsi="Traditional Arabic" w:cs="Traditional Arabic"/>
                <w:color w:val="000000"/>
                <w:rtl/>
              </w:rPr>
              <w:t>فهم واضعي السياسات وصانعي القرارات رفيعي المستوى وإدراكهم أهمية عمل هيئة الدستور الغذائي وأهميته بالنسبة للبلد</w:t>
            </w: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r>
      <w:tr w:rsidR="001B444A" w:rsidRPr="001B444A" w:rsidTr="001B444A">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iCs/>
                <w:color w:val="000000"/>
              </w:rPr>
            </w:pPr>
            <w:r w:rsidRPr="001B444A">
              <w:rPr>
                <w:rFonts w:ascii="Traditional Arabic" w:eastAsia="SimHei" w:hAnsi="Traditional Arabic" w:cs="Traditional Arabic"/>
                <w:i/>
                <w:color w:val="000000"/>
                <w:rtl/>
                <w:lang w:val="en-GB"/>
              </w:rPr>
              <w:t>تنفيذ برامج التدريب وبناء القدرات بانتظام لتعزيز القدرات الوطنية فيما يخصّ المسائل المتعلّقة بالدستور ذات الصلة بأصحاب المصلحة الرئيسيين</w:t>
            </w: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r>
      <w:tr w:rsidR="001B444A" w:rsidRPr="001B444A" w:rsidTr="001B444A">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iCs/>
                <w:color w:val="000000"/>
              </w:rPr>
            </w:pPr>
            <w:r w:rsidRPr="001B444A">
              <w:rPr>
                <w:rFonts w:ascii="Traditional Arabic" w:hAnsi="Traditional Arabic" w:cs="Traditional Arabic"/>
                <w:color w:val="000000"/>
                <w:rtl/>
              </w:rPr>
              <w:t xml:space="preserve">تُوزّع المعلومات على مختلف </w:t>
            </w:r>
            <w:r w:rsidRPr="001B444A">
              <w:rPr>
                <w:rFonts w:ascii="Traditional Arabic" w:hAnsi="Traditional Arabic" w:cs="Traditional Arabic"/>
                <w:color w:val="000000"/>
                <w:rtl/>
                <w:lang w:bidi="ar-MA"/>
              </w:rPr>
              <w:t xml:space="preserve">مجموعات </w:t>
            </w:r>
            <w:r w:rsidRPr="001B444A">
              <w:rPr>
                <w:rFonts w:ascii="Traditional Arabic" w:hAnsi="Traditional Arabic" w:cs="Traditional Arabic"/>
                <w:color w:val="000000"/>
                <w:rtl/>
              </w:rPr>
              <w:t>أصحاب المصلحة بشأن جدوى الدستور الغذائي بالنسبة لكلٍّ منه</w:t>
            </w: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c>
          <w:tcPr>
            <w:tcW w:w="0" w:type="auto"/>
            <w:shd w:val="clear" w:color="auto" w:fill="auto"/>
          </w:tcPr>
          <w:p w:rsidR="001B444A" w:rsidRPr="001B444A" w:rsidRDefault="001B444A" w:rsidP="001B444A">
            <w:pPr>
              <w:bidi/>
              <w:spacing w:after="0" w:line="240" w:lineRule="auto"/>
              <w:jc w:val="both"/>
              <w:rPr>
                <w:rFonts w:ascii="Traditional Arabic" w:eastAsia="SimHei" w:hAnsi="Traditional Arabic" w:cs="Traditional Arabic"/>
                <w:bCs/>
                <w:iCs/>
                <w:color w:val="000000"/>
              </w:rPr>
            </w:pPr>
          </w:p>
        </w:tc>
      </w:tr>
    </w:tbl>
    <w:p w:rsidR="00653FE3" w:rsidRPr="001B444A" w:rsidRDefault="00653FE3" w:rsidP="00653FE3">
      <w:pPr>
        <w:sectPr w:rsidR="00653FE3" w:rsidRPr="001B444A" w:rsidSect="00217F75">
          <w:pgSz w:w="16838" w:h="11906" w:orient="landscape" w:code="9"/>
          <w:pgMar w:top="720" w:right="720" w:bottom="720" w:left="720" w:header="720" w:footer="720" w:gutter="0"/>
          <w:pgBorders w:offsetFrom="page">
            <w:left w:val="single" w:sz="48" w:space="24" w:color="EC9231"/>
          </w:pgBorders>
          <w:cols w:space="720"/>
          <w:noEndnote/>
          <w:docGrid w:linePitch="299"/>
        </w:sectPr>
      </w:pPr>
    </w:p>
    <w:p w:rsidR="001B444A" w:rsidRPr="001B444A" w:rsidRDefault="001B444A" w:rsidP="001B444A">
      <w:pPr>
        <w:bidi/>
        <w:spacing w:after="0" w:line="240" w:lineRule="auto"/>
        <w:jc w:val="both"/>
        <w:rPr>
          <w:rFonts w:ascii="Traditional Arabic" w:hAnsi="Traditional Arabic" w:cs="Traditional Arabic"/>
          <w:b/>
          <w:bCs/>
          <w:color w:val="2E5C70"/>
          <w:sz w:val="36"/>
          <w:szCs w:val="36"/>
        </w:rPr>
      </w:pPr>
      <w:r w:rsidRPr="001B444A">
        <w:rPr>
          <w:rFonts w:ascii="Traditional Arabic" w:hAnsi="Traditional Arabic" w:cs="Traditional Arabic"/>
          <w:b/>
          <w:bCs/>
          <w:color w:val="2E5C70"/>
          <w:sz w:val="36"/>
          <w:szCs w:val="36"/>
          <w:rtl/>
        </w:rPr>
        <w:lastRenderedPageBreak/>
        <w:t>تقييم العنصر الفرعي – القدرات العلمية والتقنية</w:t>
      </w:r>
    </w:p>
    <w:p w:rsidR="0099604F" w:rsidRPr="001B444A" w:rsidRDefault="001B444A" w:rsidP="001B444A">
      <w:pPr>
        <w:bidi/>
        <w:spacing w:after="0" w:line="240" w:lineRule="auto"/>
        <w:jc w:val="both"/>
        <w:rPr>
          <w:rFonts w:ascii="Traditional Arabic" w:hAnsi="Traditional Arabic" w:cs="Traditional Arabic"/>
          <w:color w:val="000000"/>
        </w:rPr>
      </w:pPr>
      <w:r w:rsidRPr="008403AF">
        <w:rPr>
          <w:rFonts w:ascii="Traditional Arabic" w:hAnsi="Traditional Arabic" w:cs="Traditional Arabic"/>
          <w:b/>
          <w:bCs/>
          <w:i/>
          <w:iCs/>
          <w:color w:val="000000"/>
          <w:sz w:val="28"/>
          <w:szCs w:val="28"/>
          <w:rtl/>
        </w:rPr>
        <w:t xml:space="preserve"> </w:t>
      </w:r>
      <w:r w:rsidR="0099604F" w:rsidRPr="008403AF">
        <w:rPr>
          <w:rFonts w:ascii="Traditional Arabic" w:hAnsi="Traditional Arabic" w:cs="Traditional Arabic"/>
          <w:b/>
          <w:bCs/>
          <w:i/>
          <w:iCs/>
          <w:color w:val="000000"/>
          <w:sz w:val="28"/>
          <w:szCs w:val="28"/>
          <w:rtl/>
        </w:rPr>
        <w:t xml:space="preserve">(يرجى وضع علامة </w:t>
      </w:r>
      <w:r w:rsidR="0099604F" w:rsidRPr="008403AF">
        <w:rPr>
          <w:rFonts w:ascii="Traditional Arabic" w:hAnsi="Traditional Arabic" w:cs="Traditional Arabic"/>
          <w:b/>
          <w:bCs/>
          <w:i/>
          <w:iCs/>
          <w:color w:val="000000"/>
          <w:sz w:val="28"/>
          <w:szCs w:val="28"/>
        </w:rPr>
        <w:sym w:font="Wingdings" w:char="F0FC"/>
      </w:r>
      <w:r w:rsidR="0099604F" w:rsidRPr="008403AF">
        <w:rPr>
          <w:rFonts w:ascii="Traditional Arabic" w:hAnsi="Traditional Arabic" w:cs="Traditional Arabic"/>
          <w:b/>
          <w:bCs/>
          <w:i/>
          <w:iCs/>
          <w:color w:val="000000"/>
          <w:sz w:val="28"/>
          <w:szCs w:val="28"/>
          <w:rtl/>
        </w:rPr>
        <w:t xml:space="preserve"> في الخانة المناسبة)</w:t>
      </w:r>
    </w:p>
    <w:p w:rsidR="00CB12C9" w:rsidRPr="001B444A" w:rsidRDefault="00CB12C9" w:rsidP="00CB12C9"/>
    <w:p w:rsidR="00CB12C9" w:rsidRPr="001B444A" w:rsidRDefault="00CB12C9" w:rsidP="00CB12C9"/>
    <w:tbl>
      <w:tblPr>
        <w:bidiVisual/>
        <w:tblW w:w="5000" w:type="pct"/>
        <w:tblBorders>
          <w:insideH w:val="single" w:sz="4" w:space="0" w:color="0F243E" w:themeColor="text2" w:themeShade="80"/>
          <w:insideV w:val="single" w:sz="4" w:space="0" w:color="0F243E" w:themeColor="text2" w:themeShade="80"/>
        </w:tblBorders>
        <w:shd w:val="clear" w:color="auto" w:fill="FFFFFF" w:themeFill="background1"/>
        <w:tblLook w:val="04A0" w:firstRow="1" w:lastRow="0" w:firstColumn="1" w:lastColumn="0" w:noHBand="0" w:noVBand="1"/>
      </w:tblPr>
      <w:tblGrid>
        <w:gridCol w:w="5006"/>
        <w:gridCol w:w="2420"/>
        <w:gridCol w:w="2667"/>
        <w:gridCol w:w="2498"/>
        <w:gridCol w:w="3023"/>
      </w:tblGrid>
      <w:tr w:rsidR="001B444A" w:rsidRPr="00126007" w:rsidTr="00126007">
        <w:tc>
          <w:tcPr>
            <w:tcW w:w="1603"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الممارسات السليمة</w:t>
            </w:r>
          </w:p>
        </w:tc>
        <w:tc>
          <w:tcPr>
            <w:tcW w:w="775"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المستوى 1</w:t>
            </w:r>
          </w:p>
          <w:p w:rsidR="001B444A" w:rsidRPr="00126007" w:rsidRDefault="001B444A"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طور الطموح – يوجد البلد في المرحلة الأولية وهو حريص على تطوير القدرات الوطنية</w:t>
            </w:r>
          </w:p>
        </w:tc>
        <w:tc>
          <w:tcPr>
            <w:tcW w:w="854"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المستوى 2</w:t>
            </w:r>
          </w:p>
          <w:p w:rsidR="001B444A" w:rsidRPr="00126007" w:rsidRDefault="001B444A"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طور النشوء – يعمل البلد على تطوير القدرات الوطنية ولكنه في حاجة إلى مزيد من التوجيه والدعم</w:t>
            </w:r>
          </w:p>
        </w:tc>
        <w:tc>
          <w:tcPr>
            <w:tcW w:w="800"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المستوى 3</w:t>
            </w:r>
          </w:p>
          <w:p w:rsidR="001B444A" w:rsidRPr="00126007" w:rsidRDefault="001B444A"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طور التعزيز – يتقدم البلد بخطوات حثيثة ويعزز القدرات، ولكنه في حاجة إلى توجيه أدق</w:t>
            </w:r>
          </w:p>
        </w:tc>
        <w:tc>
          <w:tcPr>
            <w:tcW w:w="968"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bCs/>
                <w:color w:val="000000"/>
                <w:rtl/>
              </w:rPr>
            </w:pPr>
            <w:r w:rsidRPr="00126007">
              <w:rPr>
                <w:rFonts w:ascii="Traditional Arabic" w:hAnsi="Traditional Arabic" w:cs="Traditional Arabic"/>
                <w:bCs/>
                <w:color w:val="000000"/>
                <w:rtl/>
              </w:rPr>
              <w:t>المستوى 4</w:t>
            </w:r>
          </w:p>
          <w:p w:rsidR="001B444A" w:rsidRPr="00126007" w:rsidRDefault="001B444A"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color w:val="000000"/>
                <w:rtl/>
              </w:rPr>
              <w:t>ممارسات راسخة جيداً – لدى البلد قدرات وطنية جيدة، وبلغ مرحلة يمكنه فيها تقاسم المعارف والخبرات مع غيره</w:t>
            </w:r>
          </w:p>
        </w:tc>
      </w:tr>
      <w:tr w:rsidR="001B444A" w:rsidRPr="00126007" w:rsidTr="00126007">
        <w:tc>
          <w:tcPr>
            <w:tcW w:w="1603"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إلمام سليم بعمليات وضع معايير الدستور الغذائي</w:t>
            </w:r>
          </w:p>
        </w:tc>
        <w:tc>
          <w:tcPr>
            <w:tcW w:w="775"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54"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00"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968"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r>
      <w:tr w:rsidR="001B444A" w:rsidRPr="00126007" w:rsidTr="00126007">
        <w:tc>
          <w:tcPr>
            <w:tcW w:w="1603"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إلمام سليم بالأساس العلمي لمعايير الدستور الغذائي، بما في ذلك المشورة العلمية (تقييم المخاطر) الصادرة عن لجان الخبراء المشتركة بين منظمة الأغذية والزراعة ومنظمة الصحة العالمية ومهمتها في عملية وضع معايير الدستور الغذائي</w:t>
            </w:r>
          </w:p>
        </w:tc>
        <w:tc>
          <w:tcPr>
            <w:tcW w:w="775"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54"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00"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968"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r>
      <w:tr w:rsidR="001B444A" w:rsidRPr="00126007" w:rsidTr="00126007">
        <w:tc>
          <w:tcPr>
            <w:tcW w:w="1603"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المعارف والقدرات اللازمة لاقتراح عمل جديد والنهوض بالمعايير على الصعيد الدولي</w:t>
            </w:r>
          </w:p>
        </w:tc>
        <w:tc>
          <w:tcPr>
            <w:tcW w:w="775"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54"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00"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968"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r>
      <w:tr w:rsidR="001B444A" w:rsidRPr="00126007" w:rsidTr="00126007">
        <w:tc>
          <w:tcPr>
            <w:tcW w:w="1603"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الوصول إلى مجموعة من الموارد البشرية العلمية والتقنية ذات المهارات اللازمة لدعم التحليل في المجالات المتصلة بعمل الدستور الغذائي وبوضع المعايير</w:t>
            </w:r>
          </w:p>
        </w:tc>
        <w:tc>
          <w:tcPr>
            <w:tcW w:w="775"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54"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00"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968"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r>
      <w:tr w:rsidR="001B444A" w:rsidRPr="00126007" w:rsidTr="00126007">
        <w:tc>
          <w:tcPr>
            <w:tcW w:w="1603"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القدرة على المشاركة والإسهام في وضع المعايير الدولية من خلال تقديم تقييمات علمية وبيانات وتعليقات تقنية في مجالات تحظى باهتمام البلد على سبيل الأولوية</w:t>
            </w:r>
          </w:p>
        </w:tc>
        <w:tc>
          <w:tcPr>
            <w:tcW w:w="775"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54"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00"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968"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r>
      <w:tr w:rsidR="001B444A" w:rsidRPr="00126007" w:rsidTr="00126007">
        <w:tc>
          <w:tcPr>
            <w:tcW w:w="1603" w:type="pct"/>
            <w:shd w:val="clear" w:color="auto" w:fill="FFFFFF" w:themeFill="background1"/>
          </w:tcPr>
          <w:p w:rsidR="001B444A" w:rsidRPr="00126007" w:rsidRDefault="001B444A"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القدرة على تنظيم وترتيب المعلومات والبيانات الموجودة أو توليد بيانات جديدة إذا اقتضى الأمر</w:t>
            </w:r>
          </w:p>
        </w:tc>
        <w:tc>
          <w:tcPr>
            <w:tcW w:w="775"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54"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800"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c>
          <w:tcPr>
            <w:tcW w:w="968" w:type="pct"/>
            <w:shd w:val="clear" w:color="auto" w:fill="FFFFFF" w:themeFill="background1"/>
          </w:tcPr>
          <w:p w:rsidR="001B444A" w:rsidRPr="00126007" w:rsidRDefault="001B444A" w:rsidP="00225043">
            <w:pPr>
              <w:bidi/>
              <w:spacing w:after="0" w:line="240" w:lineRule="auto"/>
              <w:jc w:val="both"/>
              <w:rPr>
                <w:rFonts w:ascii="Traditional Arabic" w:hAnsi="Traditional Arabic" w:cs="Traditional Arabic"/>
                <w:rtl/>
              </w:rPr>
            </w:pPr>
          </w:p>
        </w:tc>
      </w:tr>
    </w:tbl>
    <w:p w:rsidR="00CB12C9" w:rsidRPr="005D59BE" w:rsidRDefault="00CB12C9">
      <w:pPr>
        <w:sectPr w:rsidR="00CB12C9" w:rsidRPr="005D59BE" w:rsidSect="00217F75">
          <w:pgSz w:w="16838" w:h="11906" w:orient="landscape" w:code="9"/>
          <w:pgMar w:top="720" w:right="720" w:bottom="720" w:left="720" w:header="720" w:footer="720" w:gutter="0"/>
          <w:pgBorders w:offsetFrom="page">
            <w:left w:val="single" w:sz="48" w:space="24" w:color="EC9231"/>
          </w:pgBorders>
          <w:cols w:space="720"/>
          <w:noEndnote/>
          <w:docGrid w:linePitch="299"/>
        </w:sectPr>
      </w:pPr>
    </w:p>
    <w:p w:rsidR="001D106E" w:rsidRPr="005D59BE" w:rsidRDefault="001D106E" w:rsidP="001D106E">
      <w:pPr>
        <w:pStyle w:val="BasicParagraph"/>
        <w:suppressAutoHyphens/>
        <w:spacing w:after="340"/>
        <w:jc w:val="center"/>
        <w:rPr>
          <w:rFonts w:ascii="Arial" w:hAnsi="Arial" w:cs="Arial"/>
          <w:b/>
          <w:bCs/>
          <w:color w:val="F7932C"/>
          <w:sz w:val="34"/>
          <w:szCs w:val="34"/>
          <w:lang w:val="el-GR"/>
        </w:rPr>
      </w:pPr>
    </w:p>
    <w:p w:rsidR="001D106E" w:rsidRPr="005D59BE" w:rsidRDefault="001D106E" w:rsidP="001D106E">
      <w:pPr>
        <w:pStyle w:val="BasicParagraph"/>
        <w:suppressAutoHyphens/>
        <w:spacing w:after="340"/>
        <w:jc w:val="center"/>
        <w:rPr>
          <w:rFonts w:ascii="Arial" w:hAnsi="Arial" w:cs="Arial"/>
          <w:b/>
          <w:bCs/>
          <w:color w:val="F7932C"/>
          <w:sz w:val="34"/>
          <w:szCs w:val="34"/>
          <w:lang w:val="el-GR"/>
        </w:rPr>
      </w:pPr>
    </w:p>
    <w:p w:rsidR="00126007" w:rsidRDefault="00126007" w:rsidP="001D106E">
      <w:pPr>
        <w:jc w:val="center"/>
        <w:rPr>
          <w:rFonts w:ascii="Traditional Arabic" w:eastAsia="Arial" w:hAnsi="Traditional Arabic" w:cs="Traditional Arabic"/>
          <w:b/>
          <w:bCs/>
          <w:snapToGrid w:val="0"/>
          <w:sz w:val="32"/>
          <w:szCs w:val="32"/>
          <w:rtl/>
          <w:lang w:val="en-NZ"/>
        </w:rPr>
      </w:pPr>
      <w:r w:rsidRPr="00126007">
        <w:rPr>
          <w:rFonts w:ascii="Traditional Arabic" w:hAnsi="Traditional Arabic" w:cs="Traditional Arabic"/>
          <w:b/>
          <w:bCs/>
          <w:color w:val="F6B517"/>
          <w:sz w:val="56"/>
          <w:szCs w:val="56"/>
          <w:rtl/>
          <w:lang w:val="en-GB" w:bidi="ar-MA"/>
        </w:rPr>
        <w:t xml:space="preserve">4- </w:t>
      </w:r>
      <w:r>
        <w:rPr>
          <w:rFonts w:ascii="Traditional Arabic" w:hAnsi="Traditional Arabic" w:cs="Traditional Arabic"/>
          <w:b/>
          <w:bCs/>
          <w:color w:val="F6B517"/>
          <w:sz w:val="56"/>
          <w:szCs w:val="56"/>
          <w:rtl/>
          <w:lang w:val="en-GB" w:bidi="ar-MA"/>
        </w:rPr>
        <w:t>3</w:t>
      </w:r>
      <w:r w:rsidRPr="00126007">
        <w:rPr>
          <w:rFonts w:ascii="Traditional Arabic" w:hAnsi="Traditional Arabic" w:cs="Traditional Arabic"/>
          <w:b/>
          <w:bCs/>
          <w:color w:val="F6B517"/>
          <w:sz w:val="56"/>
          <w:szCs w:val="56"/>
          <w:rtl/>
          <w:lang w:val="en-GB" w:bidi="ar-MA"/>
        </w:rPr>
        <w:t xml:space="preserve"> </w:t>
      </w:r>
      <w:r w:rsidRPr="00126007">
        <w:rPr>
          <w:rFonts w:ascii="Traditional Arabic" w:eastAsia="Arial" w:hAnsi="Traditional Arabic" w:cs="Traditional Arabic"/>
          <w:b/>
          <w:bCs/>
          <w:snapToGrid w:val="0"/>
          <w:color w:val="F6B517"/>
          <w:sz w:val="56"/>
          <w:szCs w:val="56"/>
          <w:rtl/>
          <w:lang w:val="en-NZ"/>
        </w:rPr>
        <w:t>جداول تقييم العنصر 3</w:t>
      </w:r>
      <w:r>
        <w:rPr>
          <w:rFonts w:ascii="Traditional Arabic" w:eastAsia="Arial" w:hAnsi="Traditional Arabic" w:cs="Traditional Arabic"/>
          <w:b/>
          <w:bCs/>
          <w:snapToGrid w:val="0"/>
          <w:color w:val="F6B517"/>
          <w:sz w:val="56"/>
          <w:szCs w:val="56"/>
          <w:rtl/>
          <w:lang w:val="en-NZ"/>
        </w:rPr>
        <w:t>:</w:t>
      </w:r>
    </w:p>
    <w:p w:rsidR="001D106E" w:rsidRPr="005D59BE" w:rsidRDefault="00126007" w:rsidP="001D106E">
      <w:pPr>
        <w:jc w:val="center"/>
        <w:rPr>
          <w:rFonts w:ascii="Arial" w:hAnsi="Arial" w:cs="Arial"/>
          <w:b/>
          <w:bCs/>
          <w:color w:val="2E5C70"/>
          <w:sz w:val="40"/>
          <w:szCs w:val="40"/>
        </w:rPr>
      </w:pPr>
      <w:r w:rsidRPr="00126007">
        <w:rPr>
          <w:rFonts w:ascii="Traditional Arabic" w:eastAsia="Arial" w:hAnsi="Traditional Arabic" w:cs="Traditional Arabic"/>
          <w:b/>
          <w:bCs/>
          <w:snapToGrid w:val="0"/>
          <w:color w:val="2E5C70"/>
          <w:sz w:val="40"/>
          <w:szCs w:val="40"/>
          <w:rtl/>
          <w:lang w:val="en-NZ"/>
        </w:rPr>
        <w:t xml:space="preserve"> إطار السياسة العامة وزيادة استخدام عمل الدستور الغذائي إلى أقصى حد على الصعيد الوطني</w:t>
      </w:r>
      <w:r w:rsidRPr="005D59BE">
        <w:rPr>
          <w:color w:val="2E5C70"/>
          <w:sz w:val="40"/>
          <w:szCs w:val="40"/>
        </w:rPr>
        <w:t xml:space="preserve"> </w:t>
      </w:r>
    </w:p>
    <w:p w:rsidR="001D106E" w:rsidRPr="005D59BE" w:rsidRDefault="001D106E">
      <w:pPr>
        <w:rPr>
          <w:rFonts w:ascii="Arial" w:hAnsi="Arial" w:cs="Arial"/>
          <w:b/>
          <w:bCs/>
          <w:color w:val="EAAC18"/>
          <w:sz w:val="28"/>
          <w:szCs w:val="28"/>
        </w:rPr>
      </w:pPr>
    </w:p>
    <w:p w:rsidR="001D106E" w:rsidRDefault="00126007" w:rsidP="00126007">
      <w:pPr>
        <w:jc w:val="center"/>
        <w:rPr>
          <w:rFonts w:ascii="Arial" w:hAnsi="Arial" w:cs="Arial"/>
          <w:b/>
          <w:bCs/>
          <w:color w:val="EAAC18"/>
          <w:sz w:val="28"/>
          <w:szCs w:val="28"/>
          <w:lang w:val="en-US"/>
        </w:rPr>
      </w:pPr>
      <w:r>
        <w:rPr>
          <w:rFonts w:ascii="Arial" w:hAnsi="Arial" w:cs="Arial"/>
          <w:b/>
          <w:bCs/>
          <w:noProof/>
          <w:color w:val="EAAC18"/>
          <w:sz w:val="28"/>
          <w:szCs w:val="28"/>
          <w:lang w:eastAsia="el-GR"/>
        </w:rPr>
        <w:drawing>
          <wp:inline distT="0" distB="0" distL="0" distR="0">
            <wp:extent cx="5882005" cy="1296670"/>
            <wp:effectExtent l="0" t="0" r="4445" b="0"/>
            <wp:docPr id="3" name="Picture 3" descr="C:\Users\user\Desktop\Element-3-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esktop\Element-3-A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2005" cy="1296670"/>
                    </a:xfrm>
                    <a:prstGeom prst="rect">
                      <a:avLst/>
                    </a:prstGeom>
                    <a:noFill/>
                    <a:ln>
                      <a:noFill/>
                    </a:ln>
                  </pic:spPr>
                </pic:pic>
              </a:graphicData>
            </a:graphic>
          </wp:inline>
        </w:drawing>
      </w:r>
      <w:r w:rsidR="001D106E" w:rsidRPr="00126007">
        <w:rPr>
          <w:rFonts w:ascii="Arial" w:hAnsi="Arial" w:cs="Arial"/>
          <w:b/>
          <w:bCs/>
          <w:color w:val="EAAC18"/>
          <w:sz w:val="28"/>
          <w:szCs w:val="28"/>
          <w:lang w:val="en-US"/>
        </w:rPr>
        <w:br w:type="page"/>
      </w:r>
    </w:p>
    <w:p w:rsidR="00126007" w:rsidRPr="00126007" w:rsidRDefault="00126007" w:rsidP="00126007">
      <w:pPr>
        <w:bidi/>
        <w:spacing w:before="100" w:beforeAutospacing="1" w:after="100" w:afterAutospacing="1" w:line="240" w:lineRule="auto"/>
        <w:jc w:val="both"/>
        <w:rPr>
          <w:rFonts w:ascii="Traditional Arabic" w:hAnsi="Traditional Arabic" w:cs="Traditional Arabic"/>
          <w:b/>
          <w:bCs/>
          <w:color w:val="2E5C70"/>
          <w:sz w:val="36"/>
          <w:szCs w:val="36"/>
          <w:rtl/>
        </w:rPr>
      </w:pPr>
      <w:r w:rsidRPr="00126007">
        <w:rPr>
          <w:rFonts w:ascii="Traditional Arabic" w:hAnsi="Traditional Arabic" w:cs="Traditional Arabic"/>
          <w:b/>
          <w:bCs/>
          <w:color w:val="2E5C70"/>
          <w:sz w:val="36"/>
          <w:szCs w:val="36"/>
          <w:rtl/>
        </w:rPr>
        <w:lastRenderedPageBreak/>
        <w:t>تقييم العنصر الفرعي – أهداف وأولويات السياسة العامة الوطنية</w:t>
      </w:r>
    </w:p>
    <w:p w:rsidR="0099604F" w:rsidRPr="0099604F" w:rsidRDefault="00126007" w:rsidP="00126007">
      <w:pPr>
        <w:bidi/>
        <w:spacing w:after="0" w:line="240" w:lineRule="auto"/>
        <w:jc w:val="both"/>
        <w:rPr>
          <w:rFonts w:ascii="Traditional Arabic" w:hAnsi="Traditional Arabic" w:cs="Traditional Arabic"/>
          <w:color w:val="000000"/>
          <w:lang w:val="en-GB"/>
        </w:rPr>
      </w:pPr>
      <w:r w:rsidRPr="008403AF">
        <w:rPr>
          <w:rFonts w:ascii="Traditional Arabic" w:hAnsi="Traditional Arabic" w:cs="Traditional Arabic"/>
          <w:b/>
          <w:bCs/>
          <w:i/>
          <w:iCs/>
          <w:color w:val="000000"/>
          <w:sz w:val="28"/>
          <w:szCs w:val="28"/>
          <w:rtl/>
        </w:rPr>
        <w:t xml:space="preserve"> </w:t>
      </w:r>
      <w:r w:rsidR="0099604F" w:rsidRPr="008403AF">
        <w:rPr>
          <w:rFonts w:ascii="Traditional Arabic" w:hAnsi="Traditional Arabic" w:cs="Traditional Arabic"/>
          <w:b/>
          <w:bCs/>
          <w:i/>
          <w:iCs/>
          <w:color w:val="000000"/>
          <w:sz w:val="28"/>
          <w:szCs w:val="28"/>
          <w:rtl/>
        </w:rPr>
        <w:t xml:space="preserve">(يرجى وضع علامة </w:t>
      </w:r>
      <w:r w:rsidR="0099604F" w:rsidRPr="008403AF">
        <w:rPr>
          <w:rFonts w:ascii="Traditional Arabic" w:hAnsi="Traditional Arabic" w:cs="Traditional Arabic"/>
          <w:b/>
          <w:bCs/>
          <w:i/>
          <w:iCs/>
          <w:color w:val="000000"/>
          <w:sz w:val="28"/>
          <w:szCs w:val="28"/>
        </w:rPr>
        <w:sym w:font="Wingdings" w:char="F0FC"/>
      </w:r>
      <w:r w:rsidR="0099604F" w:rsidRPr="008403AF">
        <w:rPr>
          <w:rFonts w:ascii="Traditional Arabic" w:hAnsi="Traditional Arabic" w:cs="Traditional Arabic"/>
          <w:b/>
          <w:bCs/>
          <w:i/>
          <w:iCs/>
          <w:color w:val="000000"/>
          <w:sz w:val="28"/>
          <w:szCs w:val="28"/>
          <w:rtl/>
        </w:rPr>
        <w:t xml:space="preserve"> في الخانة المناسبة)</w:t>
      </w:r>
    </w:p>
    <w:p w:rsidR="00CB12C9" w:rsidRPr="0099604F" w:rsidRDefault="00CB12C9" w:rsidP="00CB12C9">
      <w:pPr>
        <w:rPr>
          <w:lang w:val="en-GB"/>
        </w:rPr>
      </w:pPr>
    </w:p>
    <w:p w:rsidR="00CB12C9" w:rsidRDefault="00CB12C9" w:rsidP="00CB12C9">
      <w:pPr>
        <w:rPr>
          <w:lang w:val="en-US"/>
        </w:rPr>
      </w:pPr>
    </w:p>
    <w:tbl>
      <w:tblPr>
        <w:bidiVisual/>
        <w:tblW w:w="5000" w:type="pct"/>
        <w:tblBorders>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4136"/>
        <w:gridCol w:w="2612"/>
        <w:gridCol w:w="2889"/>
        <w:gridCol w:w="2695"/>
        <w:gridCol w:w="3282"/>
      </w:tblGrid>
      <w:tr w:rsidR="00126007" w:rsidRPr="00126007" w:rsidTr="00126007">
        <w:tc>
          <w:tcPr>
            <w:tcW w:w="1324" w:type="pct"/>
            <w:shd w:val="clear" w:color="auto" w:fill="auto"/>
          </w:tcPr>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الممارسات السليمة</w:t>
            </w:r>
          </w:p>
        </w:tc>
        <w:tc>
          <w:tcPr>
            <w:tcW w:w="836" w:type="pct"/>
            <w:shd w:val="clear" w:color="auto" w:fill="auto"/>
          </w:tcPr>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المستوى 1</w:t>
            </w:r>
          </w:p>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طور الطموح – يوجد البلد في المرحلة الأولية وهو حريص على تطوير القدرات الوطنية</w:t>
            </w:r>
          </w:p>
        </w:tc>
        <w:tc>
          <w:tcPr>
            <w:tcW w:w="925" w:type="pct"/>
            <w:shd w:val="clear" w:color="auto" w:fill="auto"/>
          </w:tcPr>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المستوى 2</w:t>
            </w:r>
          </w:p>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طور النشوء – يعمل البلد على تطوير القدرات الوطنية ولكنه في حاجة إلى مزيد من التوجيه والدعم</w:t>
            </w:r>
          </w:p>
        </w:tc>
        <w:tc>
          <w:tcPr>
            <w:tcW w:w="863" w:type="pct"/>
            <w:shd w:val="clear" w:color="auto" w:fill="auto"/>
          </w:tcPr>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المستوى 3</w:t>
            </w:r>
          </w:p>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طور التعزيز – يتقدم البلد بخطوات حثيثة ويعزز القدرات، ولكنه في حاجة إلى توجيه أدق</w:t>
            </w:r>
          </w:p>
        </w:tc>
        <w:tc>
          <w:tcPr>
            <w:tcW w:w="1051" w:type="pct"/>
            <w:shd w:val="clear" w:color="auto" w:fill="auto"/>
          </w:tcPr>
          <w:p w:rsidR="00126007" w:rsidRPr="00126007" w:rsidRDefault="00126007" w:rsidP="00225043">
            <w:pPr>
              <w:bidi/>
              <w:spacing w:after="0" w:line="240" w:lineRule="auto"/>
              <w:rPr>
                <w:rFonts w:ascii="Traditional Arabic" w:hAnsi="Traditional Arabic" w:cs="Traditional Arabic"/>
                <w:bCs/>
                <w:color w:val="000000"/>
                <w:rtl/>
              </w:rPr>
            </w:pPr>
            <w:r w:rsidRPr="00126007">
              <w:rPr>
                <w:rFonts w:ascii="Traditional Arabic" w:hAnsi="Traditional Arabic" w:cs="Traditional Arabic"/>
                <w:bCs/>
                <w:color w:val="000000"/>
                <w:rtl/>
              </w:rPr>
              <w:t>المستوى 4</w:t>
            </w:r>
          </w:p>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color w:val="000000"/>
                <w:rtl/>
              </w:rPr>
              <w:t xml:space="preserve">ممارسات راسخة جيداً – لدى البلد قدرات </w:t>
            </w:r>
            <w:r w:rsidRPr="00126007">
              <w:rPr>
                <w:rFonts w:ascii="Traditional Arabic" w:hAnsi="Traditional Arabic" w:cs="Traditional Arabic"/>
                <w:bCs/>
                <w:rtl/>
              </w:rPr>
              <w:t>وطنية جيدة، وبلغ مرحلة يمكنه فيها تقاسم المعارف والخبرات مع غيره</w:t>
            </w:r>
          </w:p>
        </w:tc>
      </w:tr>
      <w:tr w:rsidR="00126007" w:rsidRPr="00126007" w:rsidTr="00126007">
        <w:tc>
          <w:tcPr>
            <w:tcW w:w="1324" w:type="pct"/>
            <w:shd w:val="clear" w:color="auto" w:fill="auto"/>
          </w:tcPr>
          <w:p w:rsidR="00126007" w:rsidRPr="00126007" w:rsidRDefault="00126007"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وجود رؤية واضحة/بيان واضح بشأن أهداف السياسة العامة الوطنية في الدستور الغذائي؛ والأولويات المتعلقة بالسلامة الغذائية ووضع المعايير</w:t>
            </w:r>
          </w:p>
        </w:tc>
        <w:tc>
          <w:tcPr>
            <w:tcW w:w="836"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925"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863"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1051"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r>
      <w:tr w:rsidR="00126007" w:rsidRPr="00126007" w:rsidTr="00126007">
        <w:tc>
          <w:tcPr>
            <w:tcW w:w="1324" w:type="pct"/>
            <w:shd w:val="clear" w:color="auto" w:fill="auto"/>
          </w:tcPr>
          <w:p w:rsidR="00126007" w:rsidRPr="00126007" w:rsidRDefault="00126007"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فهم اتفاقي منظمة التجارة العالمية بشأن تطبيق التدابير الصحية وتدابير الصحة النباتية وبشأن الحواجز التقنية أمام التجارة وصلتهما بالدستور الغذائي</w:t>
            </w:r>
          </w:p>
        </w:tc>
        <w:tc>
          <w:tcPr>
            <w:tcW w:w="836"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925"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863"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1051"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r>
      <w:tr w:rsidR="00126007" w:rsidRPr="00126007" w:rsidTr="00126007">
        <w:tc>
          <w:tcPr>
            <w:tcW w:w="1324" w:type="pct"/>
            <w:shd w:val="clear" w:color="auto" w:fill="auto"/>
          </w:tcPr>
          <w:p w:rsidR="00126007" w:rsidRPr="00126007" w:rsidRDefault="00126007"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ارتباط عمل الدستور الغذائي بأبعاد أخرى من نظام مراقبة الأغذية (مثل تدفق المعلومات والبيانات والخبرات)</w:t>
            </w:r>
          </w:p>
        </w:tc>
        <w:tc>
          <w:tcPr>
            <w:tcW w:w="836"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925"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863"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1051"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r>
    </w:tbl>
    <w:p w:rsidR="006B0B85" w:rsidRPr="005D59BE" w:rsidRDefault="006B0B85">
      <w:pPr>
        <w:sectPr w:rsidR="006B0B85" w:rsidRPr="005D59BE" w:rsidSect="00217F75">
          <w:pgSz w:w="16838" w:h="11906" w:orient="landscape" w:code="9"/>
          <w:pgMar w:top="720" w:right="720" w:bottom="720" w:left="720" w:header="720" w:footer="720" w:gutter="0"/>
          <w:pgBorders w:offsetFrom="page">
            <w:left w:val="single" w:sz="48" w:space="24" w:color="F6B517"/>
          </w:pgBorders>
          <w:cols w:space="720"/>
          <w:noEndnote/>
          <w:docGrid w:linePitch="299"/>
        </w:sectPr>
      </w:pPr>
    </w:p>
    <w:p w:rsidR="00126007" w:rsidRPr="00126007" w:rsidRDefault="00126007" w:rsidP="00126007">
      <w:pPr>
        <w:bidi/>
        <w:jc w:val="both"/>
        <w:rPr>
          <w:rFonts w:ascii="Traditional Arabic" w:hAnsi="Traditional Arabic" w:cs="Traditional Arabic"/>
          <w:b/>
          <w:bCs/>
          <w:color w:val="2E5C70"/>
          <w:sz w:val="36"/>
          <w:szCs w:val="36"/>
          <w:rtl/>
        </w:rPr>
      </w:pPr>
      <w:r w:rsidRPr="00126007">
        <w:rPr>
          <w:rFonts w:ascii="Traditional Arabic" w:hAnsi="Traditional Arabic" w:cs="Traditional Arabic"/>
          <w:b/>
          <w:bCs/>
          <w:color w:val="2E5C70"/>
          <w:sz w:val="36"/>
          <w:szCs w:val="36"/>
          <w:rtl/>
        </w:rPr>
        <w:lastRenderedPageBreak/>
        <w:t>تقييم العنصر الفرعي – مواءمة واستخدام نصوص الدستور الغذائي الدولية على الصعيد الوطني</w:t>
      </w:r>
    </w:p>
    <w:p w:rsidR="0099604F" w:rsidRPr="0099604F" w:rsidRDefault="00126007" w:rsidP="00126007">
      <w:pPr>
        <w:bidi/>
        <w:spacing w:after="0" w:line="240" w:lineRule="auto"/>
        <w:jc w:val="both"/>
        <w:rPr>
          <w:rFonts w:ascii="Traditional Arabic" w:hAnsi="Traditional Arabic" w:cs="Traditional Arabic"/>
          <w:color w:val="000000"/>
          <w:lang w:val="en-GB"/>
        </w:rPr>
      </w:pPr>
      <w:r w:rsidRPr="00126007">
        <w:rPr>
          <w:rFonts w:ascii="Traditional Arabic" w:hAnsi="Traditional Arabic" w:cs="Traditional Arabic"/>
          <w:b/>
          <w:bCs/>
          <w:i/>
          <w:iCs/>
          <w:color w:val="2E5C70"/>
          <w:sz w:val="36"/>
          <w:szCs w:val="36"/>
          <w:rtl/>
        </w:rPr>
        <w:t xml:space="preserve"> </w:t>
      </w:r>
      <w:r w:rsidR="0099604F" w:rsidRPr="008403AF">
        <w:rPr>
          <w:rFonts w:ascii="Traditional Arabic" w:hAnsi="Traditional Arabic" w:cs="Traditional Arabic"/>
          <w:b/>
          <w:bCs/>
          <w:i/>
          <w:iCs/>
          <w:color w:val="000000"/>
          <w:sz w:val="28"/>
          <w:szCs w:val="28"/>
          <w:rtl/>
        </w:rPr>
        <w:t xml:space="preserve">(يرجى وضع علامة </w:t>
      </w:r>
      <w:r w:rsidR="0099604F" w:rsidRPr="008403AF">
        <w:rPr>
          <w:rFonts w:ascii="Traditional Arabic" w:hAnsi="Traditional Arabic" w:cs="Traditional Arabic"/>
          <w:b/>
          <w:bCs/>
          <w:i/>
          <w:iCs/>
          <w:color w:val="000000"/>
          <w:sz w:val="28"/>
          <w:szCs w:val="28"/>
        </w:rPr>
        <w:sym w:font="Wingdings" w:char="F0FC"/>
      </w:r>
      <w:r w:rsidR="0099604F" w:rsidRPr="008403AF">
        <w:rPr>
          <w:rFonts w:ascii="Traditional Arabic" w:hAnsi="Traditional Arabic" w:cs="Traditional Arabic"/>
          <w:b/>
          <w:bCs/>
          <w:i/>
          <w:iCs/>
          <w:color w:val="000000"/>
          <w:sz w:val="28"/>
          <w:szCs w:val="28"/>
          <w:rtl/>
        </w:rPr>
        <w:t xml:space="preserve"> في الخانة المناسبة)</w:t>
      </w:r>
    </w:p>
    <w:p w:rsidR="006B0B85" w:rsidRPr="0099604F" w:rsidRDefault="006B0B85" w:rsidP="006B0B85">
      <w:pPr>
        <w:rPr>
          <w:lang w:val="en-GB"/>
        </w:rPr>
      </w:pPr>
    </w:p>
    <w:p w:rsidR="006B0B85" w:rsidRDefault="006B0B85" w:rsidP="006B0B85">
      <w:pPr>
        <w:rPr>
          <w:lang w:val="en-US"/>
        </w:rPr>
      </w:pPr>
    </w:p>
    <w:tbl>
      <w:tblPr>
        <w:bidiVisual/>
        <w:tblW w:w="5000" w:type="pct"/>
        <w:tblBorders>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4044"/>
        <w:gridCol w:w="2633"/>
        <w:gridCol w:w="2910"/>
        <w:gridCol w:w="2717"/>
        <w:gridCol w:w="3310"/>
      </w:tblGrid>
      <w:tr w:rsidR="00126007" w:rsidRPr="00126007" w:rsidTr="00126007">
        <w:tc>
          <w:tcPr>
            <w:tcW w:w="1295" w:type="pct"/>
            <w:shd w:val="clear" w:color="auto" w:fill="auto"/>
          </w:tcPr>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الممارسات السليمة</w:t>
            </w:r>
          </w:p>
        </w:tc>
        <w:tc>
          <w:tcPr>
            <w:tcW w:w="843" w:type="pct"/>
            <w:shd w:val="clear" w:color="auto" w:fill="auto"/>
          </w:tcPr>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المستوى 1</w:t>
            </w:r>
          </w:p>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طور الطموح – يوجد البلد في المرحلة الأولية وهو حريص على تطوير القدرات الوطنية</w:t>
            </w:r>
          </w:p>
        </w:tc>
        <w:tc>
          <w:tcPr>
            <w:tcW w:w="932" w:type="pct"/>
            <w:shd w:val="clear" w:color="auto" w:fill="auto"/>
          </w:tcPr>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المستوى 2</w:t>
            </w:r>
          </w:p>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طور النشوء – يعمل البلد على تطوير القدرات الوطنية ولكنه في حاجة إلى مزيد من التوجيه والدعم</w:t>
            </w:r>
          </w:p>
        </w:tc>
        <w:tc>
          <w:tcPr>
            <w:tcW w:w="870" w:type="pct"/>
            <w:shd w:val="clear" w:color="auto" w:fill="auto"/>
          </w:tcPr>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المستوى 3</w:t>
            </w:r>
          </w:p>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rtl/>
              </w:rPr>
              <w:t>طور التعزيز – يتقدم البلد بخطوات حثيثة ويعزز القدرات، ولكنه في حاجة إلى توجيه أدق</w:t>
            </w:r>
          </w:p>
        </w:tc>
        <w:tc>
          <w:tcPr>
            <w:tcW w:w="1060" w:type="pct"/>
            <w:shd w:val="clear" w:color="auto" w:fill="auto"/>
          </w:tcPr>
          <w:p w:rsidR="00126007" w:rsidRPr="00126007" w:rsidRDefault="00126007" w:rsidP="00225043">
            <w:pPr>
              <w:bidi/>
              <w:spacing w:after="0" w:line="240" w:lineRule="auto"/>
              <w:rPr>
                <w:rFonts w:ascii="Traditional Arabic" w:hAnsi="Traditional Arabic" w:cs="Traditional Arabic"/>
                <w:bCs/>
                <w:color w:val="000000"/>
                <w:rtl/>
              </w:rPr>
            </w:pPr>
            <w:r w:rsidRPr="00126007">
              <w:rPr>
                <w:rFonts w:ascii="Traditional Arabic" w:hAnsi="Traditional Arabic" w:cs="Traditional Arabic"/>
                <w:bCs/>
                <w:color w:val="000000"/>
                <w:rtl/>
              </w:rPr>
              <w:t>المستوى 4</w:t>
            </w:r>
          </w:p>
          <w:p w:rsidR="00126007" w:rsidRPr="00126007" w:rsidRDefault="00126007" w:rsidP="00225043">
            <w:pPr>
              <w:bidi/>
              <w:spacing w:after="0" w:line="240" w:lineRule="auto"/>
              <w:rPr>
                <w:rFonts w:ascii="Traditional Arabic" w:hAnsi="Traditional Arabic" w:cs="Traditional Arabic"/>
                <w:bCs/>
                <w:rtl/>
              </w:rPr>
            </w:pPr>
            <w:r w:rsidRPr="00126007">
              <w:rPr>
                <w:rFonts w:ascii="Traditional Arabic" w:hAnsi="Traditional Arabic" w:cs="Traditional Arabic"/>
                <w:bCs/>
                <w:color w:val="000000"/>
                <w:rtl/>
              </w:rPr>
              <w:t xml:space="preserve">ممارسات راسخة جيداً – لدى </w:t>
            </w:r>
            <w:r w:rsidRPr="00126007">
              <w:rPr>
                <w:rFonts w:ascii="Traditional Arabic" w:hAnsi="Traditional Arabic" w:cs="Traditional Arabic"/>
                <w:bCs/>
                <w:rtl/>
              </w:rPr>
              <w:t>البلد قدرات وطنية جيدة، وبلغ مرحلة يمكنه فيها تقاسم المعارف والخبرات مع غيره</w:t>
            </w:r>
          </w:p>
        </w:tc>
      </w:tr>
      <w:tr w:rsidR="00126007" w:rsidRPr="00126007" w:rsidTr="00126007">
        <w:tc>
          <w:tcPr>
            <w:tcW w:w="1295" w:type="pct"/>
            <w:shd w:val="clear" w:color="auto" w:fill="auto"/>
          </w:tcPr>
          <w:p w:rsidR="00126007" w:rsidRPr="00126007" w:rsidRDefault="00126007"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تحليل متين لعملية اتخاذ القرارات المتعلقة بالاستخدام المناسب لنصوص الدستور الغذائي (المعايير والمبادئ التوجيهية)</w:t>
            </w:r>
          </w:p>
        </w:tc>
        <w:tc>
          <w:tcPr>
            <w:tcW w:w="843"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932"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870"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1060"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r>
      <w:tr w:rsidR="00126007" w:rsidRPr="00126007" w:rsidTr="00126007">
        <w:tc>
          <w:tcPr>
            <w:tcW w:w="1295" w:type="pct"/>
            <w:shd w:val="clear" w:color="auto" w:fill="auto"/>
          </w:tcPr>
          <w:p w:rsidR="00126007" w:rsidRPr="00126007" w:rsidRDefault="00126007"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وجود دراية متطورة جداً وقدرات تقنية لوضع المعايير واللوائح الغذائية الوطنية استناداً إلى نصوص الدستور الغذائي</w:t>
            </w:r>
          </w:p>
        </w:tc>
        <w:tc>
          <w:tcPr>
            <w:tcW w:w="843"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932"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870"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1060"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r>
      <w:tr w:rsidR="00126007" w:rsidRPr="00126007" w:rsidTr="00126007">
        <w:tc>
          <w:tcPr>
            <w:tcW w:w="1295" w:type="pct"/>
            <w:shd w:val="clear" w:color="auto" w:fill="auto"/>
          </w:tcPr>
          <w:p w:rsidR="00126007" w:rsidRPr="00126007" w:rsidRDefault="00126007" w:rsidP="00225043">
            <w:pPr>
              <w:bidi/>
              <w:spacing w:after="0" w:line="240" w:lineRule="auto"/>
              <w:rPr>
                <w:rFonts w:ascii="Traditional Arabic" w:hAnsi="Traditional Arabic" w:cs="Traditional Arabic"/>
                <w:rtl/>
              </w:rPr>
            </w:pPr>
            <w:r w:rsidRPr="00126007">
              <w:rPr>
                <w:rFonts w:ascii="Traditional Arabic" w:hAnsi="Traditional Arabic" w:cs="Traditional Arabic"/>
                <w:rtl/>
              </w:rPr>
              <w:t>المعايير واللوائح الغذائية الوطنية ونُهج تحديث نظام مراقبة الأغذية كلها مواءمة مع نصوص الدستور الغذائي ذات الصلة (إلى أقصى حد ممكن).</w:t>
            </w:r>
          </w:p>
        </w:tc>
        <w:tc>
          <w:tcPr>
            <w:tcW w:w="843"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932"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870"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c>
          <w:tcPr>
            <w:tcW w:w="1060" w:type="pct"/>
            <w:shd w:val="clear" w:color="auto" w:fill="auto"/>
          </w:tcPr>
          <w:p w:rsidR="00126007" w:rsidRPr="00126007" w:rsidRDefault="00126007" w:rsidP="00225043">
            <w:pPr>
              <w:bidi/>
              <w:spacing w:after="0" w:line="240" w:lineRule="auto"/>
              <w:jc w:val="both"/>
              <w:rPr>
                <w:rFonts w:ascii="Traditional Arabic" w:hAnsi="Traditional Arabic" w:cs="Traditional Arabic"/>
                <w:rtl/>
              </w:rPr>
            </w:pPr>
          </w:p>
        </w:tc>
      </w:tr>
    </w:tbl>
    <w:p w:rsidR="005642C6" w:rsidRPr="005D59BE" w:rsidRDefault="005642C6">
      <w:pPr>
        <w:sectPr w:rsidR="005642C6" w:rsidRPr="005D59BE" w:rsidSect="00217F75">
          <w:pgSz w:w="16838" w:h="11906" w:orient="landscape" w:code="9"/>
          <w:pgMar w:top="720" w:right="720" w:bottom="720" w:left="720" w:header="720" w:footer="720" w:gutter="0"/>
          <w:pgBorders w:offsetFrom="page">
            <w:left w:val="single" w:sz="48" w:space="24" w:color="F6B517"/>
          </w:pgBorders>
          <w:cols w:space="720"/>
          <w:noEndnote/>
          <w:docGrid w:linePitch="299"/>
        </w:sectPr>
      </w:pPr>
    </w:p>
    <w:p w:rsidR="005642C6" w:rsidRPr="007C142F" w:rsidRDefault="007C142F" w:rsidP="007C142F">
      <w:pPr>
        <w:jc w:val="center"/>
        <w:rPr>
          <w:color w:val="000000" w:themeColor="text1"/>
          <w:sz w:val="36"/>
          <w:szCs w:val="36"/>
          <w:lang w:val="en-US"/>
        </w:rPr>
      </w:pPr>
      <w:r w:rsidRPr="007C142F">
        <w:rPr>
          <w:rFonts w:ascii="Traditional Arabic" w:hAnsi="Traditional Arabic" w:cs="Traditional Arabic"/>
          <w:b/>
          <w:bCs/>
          <w:color w:val="000000" w:themeColor="text1"/>
          <w:sz w:val="36"/>
          <w:szCs w:val="36"/>
          <w:rtl/>
        </w:rPr>
        <w:lastRenderedPageBreak/>
        <w:tab/>
        <w:t>نموذج لتحديد مواطن القوة/الضعف والأولويات</w:t>
      </w:r>
      <w:r>
        <w:rPr>
          <w:rFonts w:ascii="Traditional Arabic" w:hAnsi="Traditional Arabic" w:cs="Traditional Arabic"/>
          <w:b/>
          <w:bCs/>
          <w:color w:val="000000" w:themeColor="text1"/>
          <w:sz w:val="36"/>
          <w:szCs w:val="36"/>
          <w:lang w:val="en-US"/>
        </w:rPr>
        <w:t xml:space="preserve"> </w:t>
      </w:r>
      <w:r w:rsidRPr="007C142F">
        <w:rPr>
          <w:rFonts w:ascii="Traditional Arabic" w:hAnsi="Traditional Arabic" w:cs="Traditional Arabic"/>
          <w:b/>
          <w:bCs/>
          <w:color w:val="000000" w:themeColor="text1"/>
          <w:sz w:val="36"/>
          <w:szCs w:val="36"/>
          <w:rtl/>
        </w:rPr>
        <w:t>5-1</w:t>
      </w:r>
    </w:p>
    <w:p w:rsidR="005642C6" w:rsidRPr="00826F9C" w:rsidRDefault="005642C6" w:rsidP="005642C6">
      <w:pPr>
        <w:rPr>
          <w:rFonts w:ascii="Arial" w:hAnsi="Arial" w:cs="Arial"/>
          <w:lang w:val="en-US"/>
        </w:rPr>
      </w:pPr>
    </w:p>
    <w:tbl>
      <w:tblPr>
        <w:bidiVisual/>
        <w:tblW w:w="5000" w:type="pct"/>
        <w:tblBorders>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4893"/>
        <w:gridCol w:w="3775"/>
        <w:gridCol w:w="1490"/>
        <w:gridCol w:w="3473"/>
        <w:gridCol w:w="1983"/>
      </w:tblGrid>
      <w:tr w:rsidR="007C142F" w:rsidRPr="007C142F" w:rsidTr="007C142F">
        <w:trPr>
          <w:trHeight w:val="227"/>
        </w:trPr>
        <w:tc>
          <w:tcPr>
            <w:tcW w:w="1567" w:type="pct"/>
            <w:shd w:val="clear" w:color="auto" w:fill="auto"/>
          </w:tcPr>
          <w:p w:rsidR="007C142F" w:rsidRPr="007C142F" w:rsidRDefault="007C142F" w:rsidP="00225043">
            <w:pPr>
              <w:bidi/>
              <w:spacing w:after="0" w:line="240" w:lineRule="auto"/>
              <w:jc w:val="both"/>
              <w:rPr>
                <w:rFonts w:ascii="Arial" w:hAnsi="Arial" w:cs="Arial"/>
                <w:b/>
                <w:bCs/>
                <w:rtl/>
              </w:rPr>
            </w:pPr>
            <w:r w:rsidRPr="007C142F">
              <w:rPr>
                <w:rFonts w:ascii="Arial" w:hAnsi="Arial" w:cs="Arial"/>
                <w:b/>
                <w:bCs/>
                <w:rtl/>
              </w:rPr>
              <w:t>العنصر</w:t>
            </w:r>
          </w:p>
        </w:tc>
        <w:tc>
          <w:tcPr>
            <w:tcW w:w="1209" w:type="pct"/>
            <w:shd w:val="clear" w:color="auto" w:fill="auto"/>
          </w:tcPr>
          <w:p w:rsidR="007C142F" w:rsidRPr="007C142F" w:rsidRDefault="007C142F" w:rsidP="00225043">
            <w:pPr>
              <w:bidi/>
              <w:spacing w:after="0" w:line="240" w:lineRule="auto"/>
              <w:jc w:val="both"/>
              <w:rPr>
                <w:rFonts w:ascii="Arial" w:hAnsi="Arial" w:cs="Arial"/>
                <w:b/>
                <w:bCs/>
                <w:rtl/>
              </w:rPr>
            </w:pPr>
            <w:r w:rsidRPr="007C142F">
              <w:rPr>
                <w:rFonts w:ascii="Arial" w:hAnsi="Arial" w:cs="Arial"/>
                <w:b/>
                <w:bCs/>
                <w:rtl/>
              </w:rPr>
              <w:t>العنصر الفرعي</w:t>
            </w:r>
          </w:p>
        </w:tc>
        <w:tc>
          <w:tcPr>
            <w:tcW w:w="477" w:type="pct"/>
            <w:shd w:val="clear" w:color="auto" w:fill="auto"/>
          </w:tcPr>
          <w:p w:rsidR="007C142F" w:rsidRPr="007C142F" w:rsidRDefault="007C142F" w:rsidP="00225043">
            <w:pPr>
              <w:bidi/>
              <w:spacing w:after="0" w:line="240" w:lineRule="auto"/>
              <w:jc w:val="both"/>
              <w:rPr>
                <w:rFonts w:ascii="Arial" w:hAnsi="Arial" w:cs="Arial"/>
                <w:b/>
                <w:bCs/>
                <w:rtl/>
              </w:rPr>
            </w:pPr>
            <w:r w:rsidRPr="007C142F">
              <w:rPr>
                <w:rFonts w:ascii="Arial" w:hAnsi="Arial" w:cs="Arial"/>
                <w:b/>
                <w:bCs/>
                <w:rtl/>
              </w:rPr>
              <w:t>المستوى المحدد</w:t>
            </w:r>
          </w:p>
        </w:tc>
        <w:tc>
          <w:tcPr>
            <w:tcW w:w="1112" w:type="pct"/>
            <w:shd w:val="clear" w:color="auto" w:fill="auto"/>
          </w:tcPr>
          <w:p w:rsidR="007C142F" w:rsidRPr="007C142F" w:rsidRDefault="007C142F" w:rsidP="00225043">
            <w:pPr>
              <w:bidi/>
              <w:spacing w:after="0" w:line="240" w:lineRule="auto"/>
              <w:jc w:val="both"/>
              <w:rPr>
                <w:rFonts w:ascii="Arial" w:hAnsi="Arial" w:cs="Arial"/>
                <w:b/>
                <w:bCs/>
                <w:rtl/>
              </w:rPr>
            </w:pPr>
            <w:r w:rsidRPr="007C142F">
              <w:rPr>
                <w:rFonts w:ascii="Arial" w:hAnsi="Arial" w:cs="Arial"/>
                <w:b/>
                <w:bCs/>
                <w:rtl/>
              </w:rPr>
              <w:t>مواطن القوة/الضعف المحددة في تقييم العنصر الفرعي</w:t>
            </w:r>
          </w:p>
        </w:tc>
        <w:tc>
          <w:tcPr>
            <w:tcW w:w="635" w:type="pct"/>
            <w:shd w:val="clear" w:color="auto" w:fill="auto"/>
          </w:tcPr>
          <w:p w:rsidR="007C142F" w:rsidRPr="007C142F" w:rsidRDefault="007C142F" w:rsidP="00225043">
            <w:pPr>
              <w:bidi/>
              <w:spacing w:after="0" w:line="240" w:lineRule="auto"/>
              <w:jc w:val="both"/>
              <w:rPr>
                <w:rFonts w:ascii="Arial" w:hAnsi="Arial" w:cs="Arial"/>
                <w:b/>
                <w:bCs/>
                <w:rtl/>
              </w:rPr>
            </w:pPr>
            <w:r w:rsidRPr="007C142F">
              <w:rPr>
                <w:rFonts w:ascii="Arial" w:hAnsi="Arial" w:cs="Arial"/>
                <w:b/>
                <w:bCs/>
                <w:rtl/>
              </w:rPr>
              <w:t>مجالات العمل ذات الأولوية</w:t>
            </w:r>
          </w:p>
        </w:tc>
      </w:tr>
      <w:tr w:rsidR="007C142F" w:rsidRPr="007C142F" w:rsidTr="007C142F">
        <w:trPr>
          <w:trHeight w:val="227"/>
        </w:trPr>
        <w:tc>
          <w:tcPr>
            <w:tcW w:w="1567" w:type="pct"/>
            <w:shd w:val="clear" w:color="auto" w:fill="auto"/>
          </w:tcPr>
          <w:p w:rsidR="007C142F" w:rsidRPr="007C142F" w:rsidRDefault="007C142F" w:rsidP="00225043">
            <w:pPr>
              <w:bidi/>
              <w:spacing w:after="0" w:line="240" w:lineRule="auto"/>
              <w:jc w:val="both"/>
              <w:rPr>
                <w:rFonts w:ascii="Arial" w:hAnsi="Arial" w:cs="Arial"/>
                <w:b/>
                <w:bCs/>
                <w:color w:val="FF0000"/>
                <w:sz w:val="28"/>
                <w:szCs w:val="28"/>
                <w:rtl/>
              </w:rPr>
            </w:pPr>
            <w:r w:rsidRPr="007C142F">
              <w:rPr>
                <w:rFonts w:ascii="Arial" w:hAnsi="Arial" w:cs="Arial"/>
                <w:b/>
                <w:bCs/>
                <w:color w:val="FF0000"/>
                <w:sz w:val="28"/>
                <w:szCs w:val="28"/>
                <w:shd w:val="clear" w:color="auto" w:fill="BFBFBF"/>
                <w:rtl/>
              </w:rPr>
              <w:t>العنصر 1:</w:t>
            </w:r>
          </w:p>
          <w:p w:rsidR="007C142F" w:rsidRPr="007C142F" w:rsidRDefault="007C142F" w:rsidP="00225043">
            <w:pPr>
              <w:bidi/>
              <w:spacing w:after="0" w:line="240" w:lineRule="auto"/>
              <w:jc w:val="both"/>
              <w:rPr>
                <w:rFonts w:ascii="Arial" w:hAnsi="Arial" w:cs="Arial"/>
                <w:b/>
                <w:bCs/>
                <w:rtl/>
              </w:rPr>
            </w:pPr>
            <w:r w:rsidRPr="007C142F">
              <w:rPr>
                <w:rFonts w:ascii="Arial" w:hAnsi="Arial" w:cs="Arial"/>
                <w:b/>
                <w:bCs/>
                <w:rtl/>
              </w:rPr>
              <w:t>آلية وعمليات التشاور (الاتصال) وإدارة عمل الدستور الغذائي</w:t>
            </w:r>
          </w:p>
        </w:tc>
        <w:tc>
          <w:tcPr>
            <w:tcW w:w="1209"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هيكل + عمليات مركز الاتصال المعني بالدستور الغذائي</w:t>
            </w:r>
          </w:p>
        </w:tc>
        <w:tc>
          <w:tcPr>
            <w:tcW w:w="477" w:type="pct"/>
            <w:shd w:val="clear" w:color="auto" w:fill="auto"/>
          </w:tcPr>
          <w:p w:rsidR="007C142F" w:rsidRPr="007C142F" w:rsidRDefault="007C142F" w:rsidP="00225043">
            <w:pPr>
              <w:bidi/>
              <w:spacing w:after="0" w:line="240" w:lineRule="auto"/>
              <w:jc w:val="both"/>
              <w:rPr>
                <w:rFonts w:ascii="Arial" w:hAnsi="Arial" w:cs="Arial"/>
                <w:rtl/>
              </w:rPr>
            </w:pPr>
          </w:p>
        </w:tc>
        <w:tc>
          <w:tcPr>
            <w:tcW w:w="1112"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القوة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الضعف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ثغرات العنصر الفرعي:</w:t>
            </w:r>
          </w:p>
        </w:tc>
        <w:tc>
          <w:tcPr>
            <w:tcW w:w="635"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الأولى</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الثانية</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الثالثة</w:t>
            </w:r>
          </w:p>
        </w:tc>
      </w:tr>
      <w:tr w:rsidR="007C142F" w:rsidRPr="007C142F" w:rsidTr="007C142F">
        <w:trPr>
          <w:trHeight w:val="227"/>
        </w:trPr>
        <w:tc>
          <w:tcPr>
            <w:tcW w:w="1567" w:type="pct"/>
            <w:vMerge w:val="restart"/>
            <w:shd w:val="clear" w:color="auto" w:fill="auto"/>
          </w:tcPr>
          <w:p w:rsidR="007C142F" w:rsidRPr="007C142F" w:rsidRDefault="007C142F" w:rsidP="00225043">
            <w:pPr>
              <w:bidi/>
              <w:spacing w:after="0" w:line="240" w:lineRule="auto"/>
              <w:jc w:val="both"/>
              <w:rPr>
                <w:rFonts w:ascii="Arial" w:hAnsi="Arial" w:cs="Arial"/>
                <w:rtl/>
              </w:rPr>
            </w:pPr>
          </w:p>
        </w:tc>
        <w:tc>
          <w:tcPr>
            <w:tcW w:w="1209"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آلية + عمليات التشاور</w:t>
            </w:r>
          </w:p>
        </w:tc>
        <w:tc>
          <w:tcPr>
            <w:tcW w:w="477" w:type="pct"/>
            <w:shd w:val="clear" w:color="auto" w:fill="auto"/>
          </w:tcPr>
          <w:p w:rsidR="007C142F" w:rsidRPr="007C142F" w:rsidRDefault="007C142F" w:rsidP="00225043">
            <w:pPr>
              <w:bidi/>
              <w:spacing w:after="0" w:line="240" w:lineRule="auto"/>
              <w:jc w:val="both"/>
              <w:rPr>
                <w:rFonts w:ascii="Arial" w:hAnsi="Arial" w:cs="Arial"/>
                <w:rtl/>
              </w:rPr>
            </w:pPr>
          </w:p>
        </w:tc>
        <w:tc>
          <w:tcPr>
            <w:tcW w:w="1112"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القوة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الضعف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ثغرات العنصر الفرعي:</w:t>
            </w:r>
          </w:p>
        </w:tc>
        <w:tc>
          <w:tcPr>
            <w:tcW w:w="635"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الأولى</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الثانية</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الثالثة</w:t>
            </w:r>
          </w:p>
        </w:tc>
      </w:tr>
      <w:tr w:rsidR="007C142F" w:rsidRPr="007C142F" w:rsidTr="007C142F">
        <w:trPr>
          <w:trHeight w:val="227"/>
        </w:trPr>
        <w:tc>
          <w:tcPr>
            <w:tcW w:w="1567" w:type="pct"/>
            <w:vMerge/>
            <w:shd w:val="clear" w:color="auto" w:fill="auto"/>
          </w:tcPr>
          <w:p w:rsidR="007C142F" w:rsidRPr="007C142F" w:rsidRDefault="007C142F" w:rsidP="00225043">
            <w:pPr>
              <w:bidi/>
              <w:spacing w:after="0" w:line="240" w:lineRule="auto"/>
              <w:jc w:val="both"/>
              <w:rPr>
                <w:rFonts w:ascii="Arial" w:hAnsi="Arial" w:cs="Arial"/>
                <w:rtl/>
              </w:rPr>
            </w:pPr>
          </w:p>
        </w:tc>
        <w:tc>
          <w:tcPr>
            <w:tcW w:w="1209"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إدارة عمل الدستور الغذائي</w:t>
            </w:r>
          </w:p>
        </w:tc>
        <w:tc>
          <w:tcPr>
            <w:tcW w:w="477" w:type="pct"/>
            <w:shd w:val="clear" w:color="auto" w:fill="auto"/>
          </w:tcPr>
          <w:p w:rsidR="007C142F" w:rsidRPr="007C142F" w:rsidRDefault="007C142F" w:rsidP="00225043">
            <w:pPr>
              <w:bidi/>
              <w:spacing w:after="0" w:line="240" w:lineRule="auto"/>
              <w:jc w:val="both"/>
              <w:rPr>
                <w:rFonts w:ascii="Arial" w:hAnsi="Arial" w:cs="Arial"/>
                <w:rtl/>
              </w:rPr>
            </w:pPr>
          </w:p>
        </w:tc>
        <w:tc>
          <w:tcPr>
            <w:tcW w:w="1112"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القوة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الضعف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ثغرات العنصر الفرعي:</w:t>
            </w:r>
          </w:p>
        </w:tc>
        <w:tc>
          <w:tcPr>
            <w:tcW w:w="635"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الأولى</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الثانية</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الثالثة</w:t>
            </w:r>
          </w:p>
        </w:tc>
      </w:tr>
      <w:tr w:rsidR="007C142F" w:rsidRPr="007C142F" w:rsidTr="007C142F">
        <w:trPr>
          <w:trHeight w:val="227"/>
        </w:trPr>
        <w:tc>
          <w:tcPr>
            <w:tcW w:w="1567" w:type="pct"/>
            <w:vMerge w:val="restart"/>
            <w:shd w:val="clear" w:color="auto" w:fill="auto"/>
          </w:tcPr>
          <w:p w:rsidR="007C142F" w:rsidRPr="007C142F" w:rsidRDefault="007C142F" w:rsidP="00225043">
            <w:pPr>
              <w:bidi/>
              <w:spacing w:after="0" w:line="240" w:lineRule="auto"/>
              <w:jc w:val="both"/>
              <w:rPr>
                <w:rFonts w:ascii="Arial" w:hAnsi="Arial" w:cs="Arial"/>
                <w:b/>
                <w:bCs/>
                <w:color w:val="EC9231"/>
                <w:sz w:val="28"/>
                <w:szCs w:val="28"/>
                <w:rtl/>
              </w:rPr>
            </w:pPr>
            <w:r w:rsidRPr="007C142F">
              <w:rPr>
                <w:rFonts w:ascii="Arial" w:hAnsi="Arial" w:cs="Arial"/>
                <w:b/>
                <w:bCs/>
                <w:color w:val="EC9231"/>
                <w:sz w:val="28"/>
                <w:szCs w:val="28"/>
                <w:shd w:val="clear" w:color="auto" w:fill="BFBFBF"/>
                <w:rtl/>
              </w:rPr>
              <w:t>العنصر 2:</w:t>
            </w:r>
          </w:p>
          <w:p w:rsidR="007C142F" w:rsidRPr="007C142F" w:rsidRDefault="007C142F" w:rsidP="00225043">
            <w:pPr>
              <w:bidi/>
              <w:spacing w:after="0" w:line="240" w:lineRule="auto"/>
              <w:jc w:val="both"/>
              <w:rPr>
                <w:rFonts w:ascii="Arial" w:hAnsi="Arial" w:cs="Arial"/>
                <w:rtl/>
              </w:rPr>
            </w:pPr>
            <w:r w:rsidRPr="007C142F">
              <w:rPr>
                <w:rFonts w:ascii="Arial" w:hAnsi="Arial" w:cs="Arial"/>
                <w:b/>
                <w:bCs/>
                <w:rtl/>
              </w:rPr>
              <w:t>المعرفة والإلمام بعمل الدستور الغذائي</w:t>
            </w:r>
          </w:p>
        </w:tc>
        <w:tc>
          <w:tcPr>
            <w:tcW w:w="1209"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القاعدة المعرفية، والوعي</w:t>
            </w:r>
          </w:p>
        </w:tc>
        <w:tc>
          <w:tcPr>
            <w:tcW w:w="477" w:type="pct"/>
            <w:shd w:val="clear" w:color="auto" w:fill="auto"/>
          </w:tcPr>
          <w:p w:rsidR="007C142F" w:rsidRPr="007C142F" w:rsidRDefault="007C142F" w:rsidP="00225043">
            <w:pPr>
              <w:bidi/>
              <w:spacing w:after="0" w:line="240" w:lineRule="auto"/>
              <w:jc w:val="both"/>
              <w:rPr>
                <w:rFonts w:ascii="Arial" w:hAnsi="Arial" w:cs="Arial"/>
                <w:rtl/>
              </w:rPr>
            </w:pPr>
          </w:p>
        </w:tc>
        <w:tc>
          <w:tcPr>
            <w:tcW w:w="1112"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القوة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الضعف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ثغرات العنصر الفرعي:</w:t>
            </w:r>
          </w:p>
        </w:tc>
        <w:tc>
          <w:tcPr>
            <w:tcW w:w="635"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الأولى</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الثانية</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الثالثة</w:t>
            </w:r>
          </w:p>
        </w:tc>
      </w:tr>
      <w:tr w:rsidR="007C142F" w:rsidRPr="007C142F" w:rsidTr="007C142F">
        <w:trPr>
          <w:trHeight w:val="227"/>
        </w:trPr>
        <w:tc>
          <w:tcPr>
            <w:tcW w:w="1567" w:type="pct"/>
            <w:vMerge/>
            <w:shd w:val="clear" w:color="auto" w:fill="auto"/>
          </w:tcPr>
          <w:p w:rsidR="007C142F" w:rsidRPr="007C142F" w:rsidRDefault="007C142F" w:rsidP="00225043">
            <w:pPr>
              <w:bidi/>
              <w:spacing w:after="0" w:line="240" w:lineRule="auto"/>
              <w:jc w:val="both"/>
              <w:rPr>
                <w:rFonts w:ascii="Arial" w:hAnsi="Arial" w:cs="Arial"/>
                <w:rtl/>
              </w:rPr>
            </w:pPr>
          </w:p>
        </w:tc>
        <w:tc>
          <w:tcPr>
            <w:tcW w:w="1209"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القدرات العلمية والتقنية</w:t>
            </w:r>
          </w:p>
        </w:tc>
        <w:tc>
          <w:tcPr>
            <w:tcW w:w="477" w:type="pct"/>
            <w:shd w:val="clear" w:color="auto" w:fill="auto"/>
          </w:tcPr>
          <w:p w:rsidR="007C142F" w:rsidRPr="007C142F" w:rsidRDefault="007C142F" w:rsidP="00225043">
            <w:pPr>
              <w:bidi/>
              <w:spacing w:after="0" w:line="240" w:lineRule="auto"/>
              <w:jc w:val="both"/>
              <w:rPr>
                <w:rFonts w:ascii="Arial" w:hAnsi="Arial" w:cs="Arial"/>
                <w:rtl/>
              </w:rPr>
            </w:pPr>
          </w:p>
        </w:tc>
        <w:tc>
          <w:tcPr>
            <w:tcW w:w="1112"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القوة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الضعف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ثغرات العنصر الفرعي:</w:t>
            </w:r>
          </w:p>
        </w:tc>
        <w:tc>
          <w:tcPr>
            <w:tcW w:w="635"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الأولى</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الثانية</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الثالثة</w:t>
            </w:r>
          </w:p>
        </w:tc>
      </w:tr>
      <w:tr w:rsidR="007C142F" w:rsidRPr="007C142F" w:rsidTr="007C142F">
        <w:trPr>
          <w:trHeight w:val="227"/>
        </w:trPr>
        <w:tc>
          <w:tcPr>
            <w:tcW w:w="1567" w:type="pct"/>
            <w:vMerge w:val="restart"/>
            <w:shd w:val="clear" w:color="auto" w:fill="auto"/>
          </w:tcPr>
          <w:p w:rsidR="007C142F" w:rsidRPr="007C142F" w:rsidRDefault="007C142F" w:rsidP="00225043">
            <w:pPr>
              <w:bidi/>
              <w:spacing w:after="0" w:line="240" w:lineRule="auto"/>
              <w:jc w:val="both"/>
              <w:rPr>
                <w:rFonts w:ascii="Arial" w:hAnsi="Arial" w:cs="Arial"/>
                <w:b/>
                <w:bCs/>
                <w:color w:val="F6B517"/>
                <w:sz w:val="28"/>
                <w:szCs w:val="28"/>
                <w:rtl/>
              </w:rPr>
            </w:pPr>
            <w:r w:rsidRPr="007C142F">
              <w:rPr>
                <w:rFonts w:ascii="Arial" w:hAnsi="Arial" w:cs="Arial"/>
                <w:b/>
                <w:bCs/>
                <w:color w:val="F6B517"/>
                <w:sz w:val="28"/>
                <w:szCs w:val="28"/>
                <w:shd w:val="clear" w:color="auto" w:fill="BFBFBF"/>
                <w:rtl/>
              </w:rPr>
              <w:t>العنصر 3:</w:t>
            </w:r>
          </w:p>
          <w:p w:rsidR="007C142F" w:rsidRPr="007C142F" w:rsidRDefault="007C142F" w:rsidP="00225043">
            <w:pPr>
              <w:bidi/>
              <w:spacing w:after="0" w:line="240" w:lineRule="auto"/>
              <w:jc w:val="both"/>
              <w:rPr>
                <w:rFonts w:ascii="Arial" w:hAnsi="Arial" w:cs="Arial"/>
                <w:rtl/>
              </w:rPr>
            </w:pPr>
            <w:r w:rsidRPr="007C142F">
              <w:rPr>
                <w:rFonts w:ascii="Arial" w:hAnsi="Arial" w:cs="Arial"/>
                <w:b/>
                <w:bCs/>
                <w:rtl/>
              </w:rPr>
              <w:t>إطار السياسة العامة واستخدام عمل الدستور الغذائي إلى أقصى حد على الصعيد الوطني</w:t>
            </w:r>
          </w:p>
        </w:tc>
        <w:tc>
          <w:tcPr>
            <w:tcW w:w="1209"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أهداف وأولويات السياسة العامة الوطنية</w:t>
            </w:r>
          </w:p>
        </w:tc>
        <w:tc>
          <w:tcPr>
            <w:tcW w:w="477" w:type="pct"/>
            <w:shd w:val="clear" w:color="auto" w:fill="auto"/>
          </w:tcPr>
          <w:p w:rsidR="007C142F" w:rsidRPr="007C142F" w:rsidRDefault="007C142F" w:rsidP="00225043">
            <w:pPr>
              <w:bidi/>
              <w:spacing w:after="0" w:line="240" w:lineRule="auto"/>
              <w:jc w:val="both"/>
              <w:rPr>
                <w:rFonts w:ascii="Arial" w:hAnsi="Arial" w:cs="Arial"/>
                <w:rtl/>
              </w:rPr>
            </w:pPr>
          </w:p>
        </w:tc>
        <w:tc>
          <w:tcPr>
            <w:tcW w:w="1112"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القوة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الضعف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ثغرات العنصر الفرعي:</w:t>
            </w:r>
          </w:p>
        </w:tc>
        <w:tc>
          <w:tcPr>
            <w:tcW w:w="635"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الأولى</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الثانية</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الثالثة</w:t>
            </w:r>
          </w:p>
        </w:tc>
      </w:tr>
      <w:tr w:rsidR="007C142F" w:rsidRPr="007C142F" w:rsidTr="007C142F">
        <w:trPr>
          <w:trHeight w:val="227"/>
        </w:trPr>
        <w:tc>
          <w:tcPr>
            <w:tcW w:w="1567" w:type="pct"/>
            <w:vMerge/>
            <w:shd w:val="clear" w:color="auto" w:fill="auto"/>
          </w:tcPr>
          <w:p w:rsidR="007C142F" w:rsidRPr="007C142F" w:rsidRDefault="007C142F" w:rsidP="00225043">
            <w:pPr>
              <w:bidi/>
              <w:spacing w:after="0" w:line="240" w:lineRule="auto"/>
              <w:jc w:val="both"/>
              <w:rPr>
                <w:rFonts w:ascii="Arial" w:hAnsi="Arial" w:cs="Arial"/>
                <w:rtl/>
              </w:rPr>
            </w:pPr>
          </w:p>
        </w:tc>
        <w:tc>
          <w:tcPr>
            <w:tcW w:w="1209"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مواءمة واستخدام نصوص الدستور الغذائي الدولية على الصعيد الوطني</w:t>
            </w:r>
          </w:p>
        </w:tc>
        <w:tc>
          <w:tcPr>
            <w:tcW w:w="477" w:type="pct"/>
            <w:shd w:val="clear" w:color="auto" w:fill="auto"/>
          </w:tcPr>
          <w:p w:rsidR="007C142F" w:rsidRPr="007C142F" w:rsidRDefault="007C142F" w:rsidP="00225043">
            <w:pPr>
              <w:bidi/>
              <w:spacing w:after="0" w:line="240" w:lineRule="auto"/>
              <w:jc w:val="both"/>
              <w:rPr>
                <w:rFonts w:ascii="Arial" w:hAnsi="Arial" w:cs="Arial"/>
                <w:rtl/>
              </w:rPr>
            </w:pPr>
          </w:p>
        </w:tc>
        <w:tc>
          <w:tcPr>
            <w:tcW w:w="1112"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القوة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مواطن الضعف في العنصر الفرعي:</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ثغرات العنصر الفرعي:</w:t>
            </w:r>
          </w:p>
        </w:tc>
        <w:tc>
          <w:tcPr>
            <w:tcW w:w="635" w:type="pct"/>
            <w:shd w:val="clear" w:color="auto" w:fill="auto"/>
          </w:tcPr>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الأولى</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الثانية</w:t>
            </w:r>
          </w:p>
          <w:p w:rsidR="007C142F" w:rsidRPr="007C142F" w:rsidRDefault="007C142F" w:rsidP="00225043">
            <w:pPr>
              <w:bidi/>
              <w:spacing w:after="0" w:line="240" w:lineRule="auto"/>
              <w:jc w:val="both"/>
              <w:rPr>
                <w:rFonts w:ascii="Arial" w:hAnsi="Arial" w:cs="Arial"/>
                <w:rtl/>
              </w:rPr>
            </w:pPr>
            <w:r w:rsidRPr="007C142F">
              <w:rPr>
                <w:rFonts w:ascii="Arial" w:hAnsi="Arial" w:cs="Arial"/>
                <w:rtl/>
              </w:rPr>
              <w:t>الأولوية الثالثة</w:t>
            </w:r>
          </w:p>
        </w:tc>
      </w:tr>
    </w:tbl>
    <w:p w:rsidR="007C142F" w:rsidRPr="008403AF" w:rsidRDefault="007C142F" w:rsidP="007C142F">
      <w:pPr>
        <w:bidi/>
        <w:spacing w:line="240" w:lineRule="auto"/>
        <w:jc w:val="both"/>
        <w:rPr>
          <w:rFonts w:ascii="Traditional Arabic" w:hAnsi="Traditional Arabic" w:cs="Traditional Arabic"/>
          <w:sz w:val="32"/>
          <w:szCs w:val="32"/>
          <w:rtl/>
        </w:rPr>
      </w:pPr>
    </w:p>
    <w:p w:rsidR="00073E45" w:rsidRDefault="00073E45" w:rsidP="00073E45">
      <w:pPr>
        <w:pStyle w:val="BasicParagraph"/>
        <w:suppressAutoHyphens/>
        <w:spacing w:after="340"/>
        <w:jc w:val="center"/>
        <w:rPr>
          <w:rFonts w:ascii="Arial" w:hAnsi="Arial" w:cs="Arial"/>
          <w:b/>
          <w:bCs/>
          <w:sz w:val="34"/>
          <w:szCs w:val="34"/>
        </w:rPr>
      </w:pPr>
    </w:p>
    <w:p w:rsidR="00073E45" w:rsidRDefault="00073E45">
      <w:pPr>
        <w:rPr>
          <w:rFonts w:ascii="Arial" w:hAnsi="Arial" w:cs="Arial"/>
          <w:b/>
          <w:bCs/>
          <w:color w:val="000000"/>
          <w:sz w:val="34"/>
          <w:szCs w:val="34"/>
          <w:lang w:val="en-US"/>
        </w:rPr>
      </w:pPr>
      <w:r w:rsidRPr="00267CE5">
        <w:rPr>
          <w:rFonts w:ascii="Arial" w:hAnsi="Arial" w:cs="Arial"/>
          <w:b/>
          <w:bCs/>
          <w:sz w:val="34"/>
          <w:szCs w:val="34"/>
          <w:lang w:val="en-US"/>
        </w:rPr>
        <w:br w:type="page"/>
      </w:r>
    </w:p>
    <w:p w:rsidR="00073E45" w:rsidRDefault="00073E45" w:rsidP="00073E45">
      <w:pPr>
        <w:pStyle w:val="BasicParagraph"/>
        <w:suppressAutoHyphens/>
        <w:spacing w:after="340"/>
        <w:jc w:val="center"/>
        <w:rPr>
          <w:rFonts w:ascii="Arial" w:hAnsi="Arial" w:cs="Arial"/>
          <w:b/>
          <w:bCs/>
          <w:sz w:val="34"/>
          <w:szCs w:val="34"/>
        </w:rPr>
      </w:pPr>
    </w:p>
    <w:p w:rsidR="00073E45" w:rsidRDefault="00257F7E" w:rsidP="00073E45">
      <w:pPr>
        <w:pStyle w:val="BasicParagraph"/>
        <w:suppressAutoHyphens/>
        <w:spacing w:after="340"/>
        <w:jc w:val="center"/>
        <w:rPr>
          <w:rFonts w:ascii="Traditional Arabic" w:hAnsi="Traditional Arabic" w:cs="Traditional Arabic"/>
          <w:b/>
          <w:bCs/>
          <w:color w:val="000000" w:themeColor="text1"/>
          <w:sz w:val="36"/>
          <w:szCs w:val="36"/>
          <w:rtl/>
        </w:rPr>
      </w:pPr>
      <w:r w:rsidRPr="00257F7E">
        <w:rPr>
          <w:rFonts w:ascii="Traditional Arabic" w:hAnsi="Traditional Arabic" w:cs="Traditional Arabic"/>
          <w:b/>
          <w:bCs/>
          <w:color w:val="auto"/>
          <w:sz w:val="36"/>
          <w:szCs w:val="36"/>
          <w:rtl/>
        </w:rPr>
        <w:tab/>
        <w:t>نموذج لخطة عمل أولية</w:t>
      </w:r>
      <w:r>
        <w:rPr>
          <w:rFonts w:ascii="Traditional Arabic" w:hAnsi="Traditional Arabic" w:cs="Traditional Arabic"/>
          <w:b/>
          <w:bCs/>
          <w:color w:val="auto"/>
          <w:sz w:val="36"/>
          <w:szCs w:val="36"/>
          <w:rtl/>
        </w:rPr>
        <w:t xml:space="preserve"> </w:t>
      </w:r>
      <w:r>
        <w:rPr>
          <w:rFonts w:ascii="Traditional Arabic" w:hAnsi="Traditional Arabic" w:cs="Traditional Arabic"/>
          <w:b/>
          <w:bCs/>
          <w:color w:val="auto"/>
          <w:sz w:val="36"/>
          <w:szCs w:val="36"/>
          <w:rtl/>
        </w:rPr>
        <w:tab/>
      </w:r>
      <w:r w:rsidRPr="007C142F">
        <w:rPr>
          <w:rFonts w:ascii="Traditional Arabic" w:hAnsi="Traditional Arabic" w:cs="Traditional Arabic"/>
          <w:b/>
          <w:bCs/>
          <w:color w:val="000000" w:themeColor="text1"/>
          <w:sz w:val="36"/>
          <w:szCs w:val="36"/>
          <w:rtl/>
        </w:rPr>
        <w:t>5-</w:t>
      </w:r>
      <w:r>
        <w:rPr>
          <w:rFonts w:ascii="Traditional Arabic" w:hAnsi="Traditional Arabic" w:cs="Traditional Arabic"/>
          <w:b/>
          <w:bCs/>
          <w:color w:val="000000" w:themeColor="text1"/>
          <w:sz w:val="36"/>
          <w:szCs w:val="36"/>
          <w:rtl/>
        </w:rPr>
        <w:t>2</w:t>
      </w:r>
    </w:p>
    <w:p w:rsidR="00257F7E" w:rsidRPr="00257F7E" w:rsidRDefault="00257F7E" w:rsidP="00073E45">
      <w:pPr>
        <w:pStyle w:val="BasicParagraph"/>
        <w:suppressAutoHyphens/>
        <w:spacing w:after="340"/>
        <w:jc w:val="center"/>
        <w:rPr>
          <w:rFonts w:ascii="Arial" w:hAnsi="Arial" w:cs="Arial"/>
          <w:b/>
          <w:bCs/>
          <w:color w:val="auto"/>
          <w:sz w:val="36"/>
          <w:szCs w:val="36"/>
        </w:rPr>
      </w:pPr>
    </w:p>
    <w:tbl>
      <w:tblPr>
        <w:bidiVisual/>
        <w:tblW w:w="5000" w:type="pct"/>
        <w:tblBorders>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3029"/>
        <w:gridCol w:w="6739"/>
        <w:gridCol w:w="4381"/>
        <w:gridCol w:w="1465"/>
      </w:tblGrid>
      <w:tr w:rsidR="00257F7E" w:rsidRPr="00257F7E" w:rsidTr="00257F7E">
        <w:tc>
          <w:tcPr>
            <w:tcW w:w="970" w:type="pct"/>
            <w:shd w:val="clear" w:color="auto" w:fill="auto"/>
          </w:tcPr>
          <w:p w:rsidR="00257F7E" w:rsidRPr="00257F7E" w:rsidRDefault="00257F7E" w:rsidP="00225043">
            <w:pPr>
              <w:bidi/>
              <w:spacing w:after="0" w:line="240" w:lineRule="auto"/>
              <w:rPr>
                <w:rFonts w:ascii="Traditional Arabic" w:hAnsi="Traditional Arabic" w:cs="Traditional Arabic"/>
                <w:b/>
                <w:bCs/>
                <w:sz w:val="24"/>
                <w:szCs w:val="24"/>
                <w:rtl/>
              </w:rPr>
            </w:pPr>
            <w:r w:rsidRPr="00257F7E">
              <w:rPr>
                <w:rFonts w:ascii="Traditional Arabic" w:hAnsi="Traditional Arabic" w:cs="Traditional Arabic"/>
                <w:b/>
                <w:bCs/>
                <w:sz w:val="24"/>
                <w:szCs w:val="24"/>
                <w:rtl/>
              </w:rPr>
              <w:t>مواطن الضعف/الثغرات التي ينبغي معالجتها</w:t>
            </w:r>
            <w:r w:rsidRPr="00257F7E">
              <w:rPr>
                <w:rStyle w:val="FootnoteReference"/>
                <w:rFonts w:ascii="Traditional Arabic" w:hAnsi="Traditional Arabic" w:cs="Traditional Arabic"/>
                <w:b/>
                <w:bCs/>
                <w:sz w:val="24"/>
                <w:szCs w:val="24"/>
                <w:rtl/>
              </w:rPr>
              <w:footnoteReference w:id="1"/>
            </w:r>
          </w:p>
        </w:tc>
        <w:tc>
          <w:tcPr>
            <w:tcW w:w="2158" w:type="pct"/>
            <w:shd w:val="clear" w:color="auto" w:fill="auto"/>
          </w:tcPr>
          <w:p w:rsidR="00257F7E" w:rsidRPr="00257F7E" w:rsidRDefault="00257F7E" w:rsidP="00225043">
            <w:pPr>
              <w:bidi/>
              <w:spacing w:after="0" w:line="240" w:lineRule="auto"/>
              <w:rPr>
                <w:rFonts w:ascii="Traditional Arabic" w:hAnsi="Traditional Arabic" w:cs="Traditional Arabic"/>
                <w:b/>
                <w:bCs/>
                <w:sz w:val="24"/>
                <w:szCs w:val="24"/>
                <w:rtl/>
              </w:rPr>
            </w:pPr>
            <w:r w:rsidRPr="00257F7E">
              <w:rPr>
                <w:rFonts w:ascii="Traditional Arabic" w:hAnsi="Traditional Arabic" w:cs="Traditional Arabic"/>
                <w:b/>
                <w:bCs/>
                <w:sz w:val="24"/>
                <w:szCs w:val="24"/>
                <w:rtl/>
              </w:rPr>
              <w:t>الإجراءات الرئيسية لمعالجة مواطن الضعف/الثغرات</w:t>
            </w:r>
            <w:r w:rsidRPr="00257F7E">
              <w:rPr>
                <w:rStyle w:val="FootnoteReference"/>
                <w:rFonts w:ascii="Traditional Arabic" w:hAnsi="Traditional Arabic" w:cs="Traditional Arabic"/>
                <w:b/>
                <w:bCs/>
                <w:sz w:val="24"/>
                <w:szCs w:val="24"/>
                <w:rtl/>
              </w:rPr>
              <w:footnoteReference w:id="2"/>
            </w:r>
          </w:p>
        </w:tc>
        <w:tc>
          <w:tcPr>
            <w:tcW w:w="1403" w:type="pct"/>
            <w:shd w:val="clear" w:color="auto" w:fill="auto"/>
          </w:tcPr>
          <w:p w:rsidR="00257F7E" w:rsidRPr="00257F7E" w:rsidRDefault="00257F7E" w:rsidP="00225043">
            <w:pPr>
              <w:bidi/>
              <w:spacing w:after="0" w:line="240" w:lineRule="auto"/>
              <w:rPr>
                <w:rFonts w:ascii="Traditional Arabic" w:hAnsi="Traditional Arabic" w:cs="Traditional Arabic"/>
                <w:b/>
                <w:bCs/>
                <w:sz w:val="24"/>
                <w:szCs w:val="24"/>
                <w:rtl/>
              </w:rPr>
            </w:pPr>
            <w:r w:rsidRPr="00257F7E">
              <w:rPr>
                <w:rFonts w:ascii="Traditional Arabic" w:hAnsi="Traditional Arabic" w:cs="Traditional Arabic"/>
                <w:b/>
                <w:bCs/>
                <w:sz w:val="24"/>
                <w:szCs w:val="24"/>
                <w:rtl/>
              </w:rPr>
              <w:t>المُخرج المتوقع من كل إجراء</w:t>
            </w:r>
            <w:r w:rsidRPr="00257F7E">
              <w:rPr>
                <w:rStyle w:val="FootnoteReference"/>
                <w:rFonts w:ascii="Traditional Arabic" w:hAnsi="Traditional Arabic" w:cs="Traditional Arabic"/>
                <w:b/>
                <w:bCs/>
                <w:sz w:val="24"/>
                <w:szCs w:val="24"/>
                <w:rtl/>
              </w:rPr>
              <w:footnoteReference w:id="3"/>
            </w:r>
          </w:p>
        </w:tc>
        <w:tc>
          <w:tcPr>
            <w:tcW w:w="469" w:type="pct"/>
            <w:shd w:val="clear" w:color="auto" w:fill="auto"/>
          </w:tcPr>
          <w:p w:rsidR="00257F7E" w:rsidRPr="00257F7E" w:rsidRDefault="00257F7E" w:rsidP="00225043">
            <w:pPr>
              <w:bidi/>
              <w:spacing w:after="0" w:line="240" w:lineRule="auto"/>
              <w:rPr>
                <w:rFonts w:ascii="Traditional Arabic" w:hAnsi="Traditional Arabic" w:cs="Traditional Arabic"/>
                <w:b/>
                <w:bCs/>
                <w:sz w:val="24"/>
                <w:szCs w:val="24"/>
                <w:rtl/>
              </w:rPr>
            </w:pPr>
            <w:r w:rsidRPr="00257F7E">
              <w:rPr>
                <w:rFonts w:ascii="Traditional Arabic" w:hAnsi="Traditional Arabic" w:cs="Traditional Arabic"/>
                <w:b/>
                <w:bCs/>
                <w:sz w:val="24"/>
                <w:szCs w:val="24"/>
                <w:rtl/>
              </w:rPr>
              <w:t>تحديد الأولويات</w:t>
            </w:r>
            <w:r w:rsidRPr="00257F7E">
              <w:rPr>
                <w:rStyle w:val="FootnoteReference"/>
                <w:rFonts w:ascii="Traditional Arabic" w:hAnsi="Traditional Arabic" w:cs="Traditional Arabic"/>
                <w:b/>
                <w:bCs/>
                <w:sz w:val="24"/>
                <w:szCs w:val="24"/>
                <w:rtl/>
              </w:rPr>
              <w:footnoteReference w:id="4"/>
            </w:r>
          </w:p>
        </w:tc>
      </w:tr>
      <w:tr w:rsidR="00257F7E" w:rsidRPr="00257F7E" w:rsidTr="00257F7E">
        <w:tc>
          <w:tcPr>
            <w:tcW w:w="970" w:type="pct"/>
            <w:shd w:val="clear" w:color="auto" w:fill="auto"/>
          </w:tcPr>
          <w:p w:rsidR="00257F7E" w:rsidRPr="00257F7E" w:rsidRDefault="00257F7E" w:rsidP="00225043">
            <w:pPr>
              <w:bidi/>
              <w:spacing w:after="0" w:line="240" w:lineRule="auto"/>
              <w:rPr>
                <w:rFonts w:ascii="Traditional Arabic" w:hAnsi="Traditional Arabic" w:cs="Traditional Arabic"/>
                <w:bCs/>
                <w:rtl/>
              </w:rPr>
            </w:pPr>
            <w:r w:rsidRPr="00257F7E">
              <w:rPr>
                <w:rFonts w:ascii="Traditional Arabic" w:hAnsi="Traditional Arabic" w:cs="Traditional Arabic"/>
                <w:bCs/>
                <w:rtl/>
              </w:rPr>
              <w:t>يستخدم مركز الاتصال بريداً إلكترونياً شخصياً للاتصال بشأن الدستور الغذائي.</w:t>
            </w:r>
          </w:p>
          <w:p w:rsidR="00257F7E" w:rsidRPr="00257F7E" w:rsidRDefault="00257F7E" w:rsidP="00225043">
            <w:pPr>
              <w:bidi/>
              <w:spacing w:after="0" w:line="240" w:lineRule="auto"/>
              <w:rPr>
                <w:rFonts w:ascii="Traditional Arabic" w:hAnsi="Traditional Arabic" w:cs="Traditional Arabic"/>
                <w:rtl/>
              </w:rPr>
            </w:pPr>
            <w:r w:rsidRPr="00257F7E">
              <w:rPr>
                <w:rFonts w:ascii="Traditional Arabic" w:hAnsi="Traditional Arabic" w:cs="Traditional Arabic"/>
                <w:bCs/>
                <w:rtl/>
              </w:rPr>
              <w:t>ولا يطلع أحد على البريد الإلكتروني عندما يكون منسق مركز الاتصال خارج مكتبه.</w:t>
            </w:r>
          </w:p>
        </w:tc>
        <w:tc>
          <w:tcPr>
            <w:tcW w:w="2158"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r w:rsidRPr="00257F7E">
              <w:rPr>
                <w:rFonts w:ascii="Traditional Arabic" w:hAnsi="Traditional Arabic" w:cs="Traditional Arabic"/>
                <w:rtl/>
              </w:rPr>
              <w:t>يتعين على منسق مركز الاتصال أن يقنع الوزارة أو الوكالة بمكان وجود المركز لوضع بريد إلكتروني مؤسسي غير شخصي مشمول ببرمجيات الحماية الإلكترونية في الوزارة/الوكالة، وهناك إجراءات لاطلاع الأشخاص المأذون لهم بانتظام على البريد الإلكتروني.</w:t>
            </w:r>
          </w:p>
        </w:tc>
        <w:tc>
          <w:tcPr>
            <w:tcW w:w="1403"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r w:rsidRPr="00257F7E">
              <w:rPr>
                <w:rFonts w:ascii="Traditional Arabic" w:hAnsi="Traditional Arabic" w:cs="Traditional Arabic"/>
                <w:rtl/>
              </w:rPr>
              <w:t>لدى مركز الاتصال في البلد بريد إلكتروني مؤسسي. وقد أُبلغت به أمانة الدستور الغذائي رسمياً. ويُطّلع على البريد الإلكتروني وتُتخذ الإجراءات وفقاً لترتيبات محددة.</w:t>
            </w:r>
          </w:p>
        </w:tc>
        <w:tc>
          <w:tcPr>
            <w:tcW w:w="469"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r w:rsidRPr="00257F7E">
              <w:rPr>
                <w:rFonts w:ascii="Traditional Arabic" w:hAnsi="Traditional Arabic" w:cs="Traditional Arabic"/>
                <w:rtl/>
              </w:rPr>
              <w:t>1 – هذه هي الأولوية القصوى</w:t>
            </w:r>
          </w:p>
        </w:tc>
      </w:tr>
      <w:tr w:rsidR="00257F7E" w:rsidRPr="00257F7E" w:rsidTr="00257F7E">
        <w:tc>
          <w:tcPr>
            <w:tcW w:w="970"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c>
          <w:tcPr>
            <w:tcW w:w="2158"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c>
          <w:tcPr>
            <w:tcW w:w="1403"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c>
          <w:tcPr>
            <w:tcW w:w="469"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r>
      <w:tr w:rsidR="00257F7E" w:rsidRPr="00257F7E" w:rsidTr="00257F7E">
        <w:tc>
          <w:tcPr>
            <w:tcW w:w="970"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c>
          <w:tcPr>
            <w:tcW w:w="2158"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c>
          <w:tcPr>
            <w:tcW w:w="1403"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c>
          <w:tcPr>
            <w:tcW w:w="469"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r>
      <w:tr w:rsidR="00257F7E" w:rsidRPr="00257F7E" w:rsidTr="00257F7E">
        <w:tc>
          <w:tcPr>
            <w:tcW w:w="970"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c>
          <w:tcPr>
            <w:tcW w:w="2158"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c>
          <w:tcPr>
            <w:tcW w:w="1403"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c>
          <w:tcPr>
            <w:tcW w:w="469" w:type="pct"/>
            <w:shd w:val="clear" w:color="auto" w:fill="auto"/>
          </w:tcPr>
          <w:p w:rsidR="00257F7E" w:rsidRPr="00257F7E" w:rsidRDefault="00257F7E" w:rsidP="00225043">
            <w:pPr>
              <w:bidi/>
              <w:spacing w:after="0" w:line="240" w:lineRule="auto"/>
              <w:jc w:val="both"/>
              <w:rPr>
                <w:rFonts w:ascii="Traditional Arabic" w:hAnsi="Traditional Arabic" w:cs="Traditional Arabic"/>
                <w:rtl/>
              </w:rPr>
            </w:pPr>
          </w:p>
        </w:tc>
      </w:tr>
    </w:tbl>
    <w:p w:rsidR="005642C6" w:rsidRDefault="005642C6">
      <w:pPr>
        <w:rPr>
          <w:lang w:val="en-US"/>
        </w:rPr>
      </w:pPr>
    </w:p>
    <w:p w:rsidR="00073E45" w:rsidRDefault="00073E45">
      <w:pPr>
        <w:rPr>
          <w:lang w:val="en-US"/>
        </w:rPr>
      </w:pPr>
    </w:p>
    <w:sectPr w:rsidR="00073E45" w:rsidSect="00C6648B">
      <w:pgSz w:w="16838" w:h="11906" w:orient="landscape"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691" w:rsidRDefault="00D92691" w:rsidP="007C142F">
      <w:pPr>
        <w:spacing w:after="0" w:line="240" w:lineRule="auto"/>
      </w:pPr>
      <w:r>
        <w:separator/>
      </w:r>
    </w:p>
  </w:endnote>
  <w:endnote w:type="continuationSeparator" w:id="0">
    <w:p w:rsidR="00D92691" w:rsidRDefault="00D92691" w:rsidP="007C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691" w:rsidRDefault="00D92691" w:rsidP="007C142F">
      <w:pPr>
        <w:spacing w:after="0" w:line="240" w:lineRule="auto"/>
      </w:pPr>
      <w:r>
        <w:separator/>
      </w:r>
    </w:p>
  </w:footnote>
  <w:footnote w:type="continuationSeparator" w:id="0">
    <w:p w:rsidR="00D92691" w:rsidRDefault="00D92691" w:rsidP="007C142F">
      <w:pPr>
        <w:spacing w:after="0" w:line="240" w:lineRule="auto"/>
      </w:pPr>
      <w:r>
        <w:continuationSeparator/>
      </w:r>
    </w:p>
  </w:footnote>
  <w:footnote w:id="1">
    <w:p w:rsidR="00257F7E" w:rsidRPr="00257F7E" w:rsidRDefault="00257F7E" w:rsidP="00257F7E">
      <w:pPr>
        <w:pStyle w:val="FootnoteText"/>
        <w:jc w:val="both"/>
        <w:rPr>
          <w:rStyle w:val="FootnoteReference"/>
        </w:rPr>
      </w:pPr>
      <w:r>
        <w:rPr>
          <w:rStyle w:val="FootnoteReference"/>
        </w:rPr>
        <w:footnoteRef/>
      </w:r>
      <w:r>
        <w:rPr>
          <w:rFonts w:hint="cs"/>
          <w:rtl/>
        </w:rPr>
        <w:tab/>
      </w:r>
      <w:r w:rsidRPr="00257F7E">
        <w:rPr>
          <w:rStyle w:val="FootnoteReference"/>
          <w:rtl/>
        </w:rPr>
        <w:t>يمكن أخذها من الجدول المملوء في الفرع 5-1.</w:t>
      </w:r>
    </w:p>
  </w:footnote>
  <w:footnote w:id="2">
    <w:p w:rsidR="00257F7E" w:rsidRPr="00257F7E" w:rsidRDefault="00257F7E" w:rsidP="00257F7E">
      <w:pPr>
        <w:pStyle w:val="FootnoteText"/>
        <w:jc w:val="both"/>
        <w:rPr>
          <w:rStyle w:val="FootnoteReference"/>
        </w:rPr>
      </w:pPr>
      <w:r w:rsidRPr="00257F7E">
        <w:rPr>
          <w:rStyle w:val="FootnoteReference"/>
        </w:rPr>
        <w:footnoteRef/>
      </w:r>
      <w:r w:rsidRPr="00257F7E">
        <w:rPr>
          <w:rStyle w:val="FootnoteReference"/>
          <w:rtl/>
        </w:rPr>
        <w:tab/>
        <w:t>يرجى الحرص على ذكر إجراءات ملموسة وقابلة للإنجاز.</w:t>
      </w:r>
    </w:p>
  </w:footnote>
  <w:footnote w:id="3">
    <w:p w:rsidR="00257F7E" w:rsidRPr="00257F7E" w:rsidRDefault="00257F7E" w:rsidP="00257F7E">
      <w:pPr>
        <w:pStyle w:val="FootnoteText"/>
        <w:jc w:val="both"/>
        <w:rPr>
          <w:rStyle w:val="FootnoteReference"/>
        </w:rPr>
      </w:pPr>
      <w:r w:rsidRPr="00257F7E">
        <w:rPr>
          <w:rStyle w:val="FootnoteReference"/>
        </w:rPr>
        <w:footnoteRef/>
      </w:r>
      <w:r w:rsidRPr="00257F7E">
        <w:rPr>
          <w:rStyle w:val="FootnoteReference"/>
          <w:rtl/>
        </w:rPr>
        <w:tab/>
        <w:t xml:space="preserve">ما هي النتيجة التي تتوقعونها من اتخاذ هذا الإجراء؟ لنفرض مثلاً أنكم قررتم تنظيم حدث وطني لتوعية الجهات الرئيسية </w:t>
      </w:r>
      <w:r w:rsidRPr="00257F7E">
        <w:rPr>
          <w:rStyle w:val="FootnoteReference"/>
          <w:rFonts w:hint="cs"/>
          <w:rtl/>
        </w:rPr>
        <w:t xml:space="preserve">صاحبة المصلحة </w:t>
      </w:r>
      <w:r w:rsidRPr="00257F7E">
        <w:rPr>
          <w:rStyle w:val="FootnoteReference"/>
          <w:rtl/>
        </w:rPr>
        <w:t xml:space="preserve">بالدستور الغذائي (الإجراء). </w:t>
      </w:r>
      <w:r w:rsidRPr="00257F7E">
        <w:rPr>
          <w:rStyle w:val="FootnoteReference"/>
          <w:rFonts w:hint="cs"/>
          <w:rtl/>
        </w:rPr>
        <w:t>فالمخرجات</w:t>
      </w:r>
      <w:r w:rsidRPr="00257F7E">
        <w:rPr>
          <w:rStyle w:val="FootnoteReference"/>
          <w:rtl/>
        </w:rPr>
        <w:t xml:space="preserve"> أو ال</w:t>
      </w:r>
      <w:r w:rsidRPr="00257F7E">
        <w:rPr>
          <w:rStyle w:val="FootnoteReference"/>
          <w:rFonts w:hint="cs"/>
          <w:rtl/>
        </w:rPr>
        <w:t>منجزات المستهدفة</w:t>
      </w:r>
      <w:r w:rsidRPr="00257F7E">
        <w:rPr>
          <w:rStyle w:val="FootnoteReference"/>
          <w:rtl/>
        </w:rPr>
        <w:t xml:space="preserve"> الملموسة التي يمكنكم الوصول إليها من تنظيم هذا الحدث هي </w:t>
      </w:r>
      <w:r w:rsidRPr="00257F7E">
        <w:rPr>
          <w:rStyle w:val="FootnoteReference"/>
          <w:rFonts w:hint="cs"/>
          <w:rtl/>
        </w:rPr>
        <w:t>مواد الدعوة و</w:t>
      </w:r>
      <w:r w:rsidRPr="00257F7E">
        <w:rPr>
          <w:rStyle w:val="FootnoteReference"/>
          <w:rtl/>
        </w:rPr>
        <w:t xml:space="preserve">الإعلام </w:t>
      </w:r>
      <w:r w:rsidRPr="00257F7E">
        <w:rPr>
          <w:rStyle w:val="FootnoteReference"/>
          <w:rFonts w:hint="cs"/>
          <w:rtl/>
        </w:rPr>
        <w:t>والاتصال</w:t>
      </w:r>
      <w:r w:rsidRPr="00257F7E">
        <w:rPr>
          <w:rStyle w:val="FootnoteReference"/>
          <w:rtl/>
        </w:rPr>
        <w:t xml:space="preserve"> التي يمكن أن يستخدمها عدد كبير من الناس على الصعيد الوطني في الترويج لأهمية الدستور الغذائي والتوعية بها.</w:t>
      </w:r>
    </w:p>
  </w:footnote>
  <w:footnote w:id="4">
    <w:p w:rsidR="00257F7E" w:rsidRPr="00257F7E" w:rsidRDefault="00257F7E" w:rsidP="00257F7E">
      <w:pPr>
        <w:pStyle w:val="FootnoteText"/>
        <w:jc w:val="both"/>
        <w:rPr>
          <w:rStyle w:val="FootnoteReference"/>
        </w:rPr>
      </w:pPr>
      <w:r w:rsidRPr="00257F7E">
        <w:rPr>
          <w:rStyle w:val="FootnoteReference"/>
        </w:rPr>
        <w:footnoteRef/>
      </w:r>
      <w:r w:rsidRPr="00257F7E">
        <w:rPr>
          <w:rStyle w:val="FootnoteReference"/>
          <w:rtl/>
        </w:rPr>
        <w:tab/>
        <w:t xml:space="preserve">عند تحديد الأولويات، من المفيد مراعاة ما يلي: ما الذي يمكن فعله بسهولة وبسرعة نسبياً باستخدام الموارد (البشرية والمالية) المتاحة؟ - هذه هي ’’الحلول السريعة‘‘ التي يمكن اعتمادها للدلالة على اتخاذ الإجراءات. </w:t>
      </w:r>
      <w:r w:rsidRPr="00257F7E">
        <w:rPr>
          <w:rStyle w:val="FootnoteReference"/>
          <w:rFonts w:hint="cs"/>
          <w:rtl/>
        </w:rPr>
        <w:t>و</w:t>
      </w:r>
      <w:r w:rsidRPr="00257F7E">
        <w:rPr>
          <w:rStyle w:val="FootnoteReference"/>
          <w:rtl/>
        </w:rPr>
        <w:t>ما هي الإجراءات الهامة اللازمة لمعالجة مواطن الضعف/الثغرات الرئيسية، ولكن تنفيذها قد يتطلب مزيداً من الوقت و/أو حشد الدعم السياسي والاقتصادي على مدى فترة من الزمن.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31071"/>
    <w:multiLevelType w:val="hybridMultilevel"/>
    <w:tmpl w:val="F7E0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00E7F29"/>
    <w:multiLevelType w:val="hybridMultilevel"/>
    <w:tmpl w:val="2B0C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FF7C4B"/>
    <w:multiLevelType w:val="hybridMultilevel"/>
    <w:tmpl w:val="277C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27E04"/>
    <w:multiLevelType w:val="hybridMultilevel"/>
    <w:tmpl w:val="898AD3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40C66BE"/>
    <w:multiLevelType w:val="hybridMultilevel"/>
    <w:tmpl w:val="E4424D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75CF51CA"/>
    <w:multiLevelType w:val="hybridMultilevel"/>
    <w:tmpl w:val="F3F6BB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6E32ADF"/>
    <w:multiLevelType w:val="hybridMultilevel"/>
    <w:tmpl w:val="ECBEF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28"/>
    <w:rsid w:val="00073E45"/>
    <w:rsid w:val="00126007"/>
    <w:rsid w:val="001B444A"/>
    <w:rsid w:val="001D106E"/>
    <w:rsid w:val="00217F75"/>
    <w:rsid w:val="00257F7E"/>
    <w:rsid w:val="00267CE5"/>
    <w:rsid w:val="002F6391"/>
    <w:rsid w:val="003368CB"/>
    <w:rsid w:val="00372EDC"/>
    <w:rsid w:val="003E1BDA"/>
    <w:rsid w:val="003F1E6C"/>
    <w:rsid w:val="004E63D0"/>
    <w:rsid w:val="004F6F7A"/>
    <w:rsid w:val="00514150"/>
    <w:rsid w:val="005642C6"/>
    <w:rsid w:val="0058536F"/>
    <w:rsid w:val="005D59BE"/>
    <w:rsid w:val="00653FE3"/>
    <w:rsid w:val="006B0B85"/>
    <w:rsid w:val="00723420"/>
    <w:rsid w:val="00745128"/>
    <w:rsid w:val="007559FE"/>
    <w:rsid w:val="00775C04"/>
    <w:rsid w:val="007C142F"/>
    <w:rsid w:val="007D3153"/>
    <w:rsid w:val="00826F9C"/>
    <w:rsid w:val="0084561E"/>
    <w:rsid w:val="008B6E8E"/>
    <w:rsid w:val="00952B49"/>
    <w:rsid w:val="009953AD"/>
    <w:rsid w:val="0099604F"/>
    <w:rsid w:val="00A130F3"/>
    <w:rsid w:val="00A67A49"/>
    <w:rsid w:val="00AD6CB6"/>
    <w:rsid w:val="00B01102"/>
    <w:rsid w:val="00C6648B"/>
    <w:rsid w:val="00C94AD2"/>
    <w:rsid w:val="00CA6550"/>
    <w:rsid w:val="00CB12C9"/>
    <w:rsid w:val="00D92691"/>
    <w:rsid w:val="00E3219A"/>
    <w:rsid w:val="00F576B7"/>
    <w:rsid w:val="00F84B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45128"/>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745128"/>
    <w:pPr>
      <w:spacing w:after="160" w:line="259" w:lineRule="auto"/>
      <w:ind w:left="720"/>
      <w:contextualSpacing/>
    </w:pPr>
    <w:rPr>
      <w:rFonts w:ascii="Arial" w:hAnsi="Arial" w:cs="Times New Roman"/>
      <w:snapToGrid w:val="0"/>
      <w:sz w:val="24"/>
      <w:szCs w:val="24"/>
      <w:lang w:val="en-NZ"/>
    </w:rPr>
  </w:style>
  <w:style w:type="table" w:styleId="MediumList1-Accent1">
    <w:name w:val="Medium List 1 Accent 1"/>
    <w:basedOn w:val="TableNormal"/>
    <w:uiPriority w:val="65"/>
    <w:rsid w:val="00745128"/>
    <w:pPr>
      <w:spacing w:after="0" w:line="240" w:lineRule="auto"/>
    </w:pPr>
    <w:rPr>
      <w:rFonts w:ascii="Arial" w:hAnsi="Arial" w:cs="Times New Roman"/>
      <w:snapToGrid w:val="0"/>
      <w:color w:val="000000" w:themeColor="text1"/>
      <w:sz w:val="24"/>
      <w:szCs w:val="24"/>
      <w:lang w:val="en-NZ"/>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ParagraphStyle">
    <w:name w:val="[No Paragraph Style]"/>
    <w:rsid w:val="00A130F3"/>
    <w:pPr>
      <w:autoSpaceDE w:val="0"/>
      <w:autoSpaceDN w:val="0"/>
      <w:adjustRightInd w:val="0"/>
      <w:spacing w:after="0" w:line="288" w:lineRule="auto"/>
      <w:textAlignment w:val="center"/>
    </w:pPr>
    <w:rPr>
      <w:rFonts w:ascii="Arial Narrow" w:hAnsi="Arial Narrow"/>
      <w:color w:val="000000"/>
      <w:sz w:val="24"/>
      <w:szCs w:val="24"/>
      <w:lang w:val="en-US"/>
    </w:rPr>
  </w:style>
  <w:style w:type="paragraph" w:styleId="BalloonText">
    <w:name w:val="Balloon Text"/>
    <w:basedOn w:val="Normal"/>
    <w:link w:val="BalloonTextChar"/>
    <w:uiPriority w:val="99"/>
    <w:semiHidden/>
    <w:unhideWhenUsed/>
    <w:rsid w:val="00996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04F"/>
    <w:rPr>
      <w:rFonts w:ascii="Tahoma" w:hAnsi="Tahoma" w:cs="Tahoma"/>
      <w:sz w:val="16"/>
      <w:szCs w:val="16"/>
    </w:rPr>
  </w:style>
  <w:style w:type="paragraph" w:styleId="Header">
    <w:name w:val="header"/>
    <w:basedOn w:val="Normal"/>
    <w:link w:val="HeaderChar"/>
    <w:uiPriority w:val="99"/>
    <w:unhideWhenUsed/>
    <w:rsid w:val="007C14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142F"/>
  </w:style>
  <w:style w:type="paragraph" w:styleId="Footer">
    <w:name w:val="footer"/>
    <w:basedOn w:val="Normal"/>
    <w:link w:val="FooterChar"/>
    <w:uiPriority w:val="99"/>
    <w:unhideWhenUsed/>
    <w:rsid w:val="007C14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142F"/>
  </w:style>
  <w:style w:type="paragraph" w:styleId="FootnoteText">
    <w:name w:val="footnote text"/>
    <w:basedOn w:val="Normal"/>
    <w:link w:val="FootnoteTextChar"/>
    <w:uiPriority w:val="99"/>
    <w:semiHidden/>
    <w:unhideWhenUsed/>
    <w:rsid w:val="00257F7E"/>
    <w:pPr>
      <w:spacing w:after="0" w:line="240" w:lineRule="auto"/>
    </w:pPr>
    <w:rPr>
      <w:rFonts w:ascii="Arial" w:eastAsia="Arial" w:hAnsi="Arial" w:cs="Times New Roman"/>
      <w:snapToGrid w:val="0"/>
      <w:sz w:val="20"/>
      <w:szCs w:val="20"/>
      <w:lang w:val="en-NZ"/>
    </w:rPr>
  </w:style>
  <w:style w:type="character" w:customStyle="1" w:styleId="FootnoteTextChar">
    <w:name w:val="Footnote Text Char"/>
    <w:basedOn w:val="DefaultParagraphFont"/>
    <w:link w:val="FootnoteText"/>
    <w:uiPriority w:val="99"/>
    <w:semiHidden/>
    <w:rsid w:val="00257F7E"/>
    <w:rPr>
      <w:rFonts w:ascii="Arial" w:eastAsia="Arial" w:hAnsi="Arial" w:cs="Times New Roman"/>
      <w:snapToGrid w:val="0"/>
      <w:sz w:val="20"/>
      <w:szCs w:val="20"/>
      <w:lang w:val="en-NZ"/>
    </w:rPr>
  </w:style>
  <w:style w:type="character" w:styleId="FootnoteReference">
    <w:name w:val="footnote reference"/>
    <w:uiPriority w:val="99"/>
    <w:unhideWhenUsed/>
    <w:rsid w:val="00257F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45128"/>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745128"/>
    <w:pPr>
      <w:spacing w:after="160" w:line="259" w:lineRule="auto"/>
      <w:ind w:left="720"/>
      <w:contextualSpacing/>
    </w:pPr>
    <w:rPr>
      <w:rFonts w:ascii="Arial" w:hAnsi="Arial" w:cs="Times New Roman"/>
      <w:snapToGrid w:val="0"/>
      <w:sz w:val="24"/>
      <w:szCs w:val="24"/>
      <w:lang w:val="en-NZ"/>
    </w:rPr>
  </w:style>
  <w:style w:type="table" w:styleId="MediumList1-Accent1">
    <w:name w:val="Medium List 1 Accent 1"/>
    <w:basedOn w:val="TableNormal"/>
    <w:uiPriority w:val="65"/>
    <w:rsid w:val="00745128"/>
    <w:pPr>
      <w:spacing w:after="0" w:line="240" w:lineRule="auto"/>
    </w:pPr>
    <w:rPr>
      <w:rFonts w:ascii="Arial" w:hAnsi="Arial" w:cs="Times New Roman"/>
      <w:snapToGrid w:val="0"/>
      <w:color w:val="000000" w:themeColor="text1"/>
      <w:sz w:val="24"/>
      <w:szCs w:val="24"/>
      <w:lang w:val="en-NZ"/>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ParagraphStyle">
    <w:name w:val="[No Paragraph Style]"/>
    <w:rsid w:val="00A130F3"/>
    <w:pPr>
      <w:autoSpaceDE w:val="0"/>
      <w:autoSpaceDN w:val="0"/>
      <w:adjustRightInd w:val="0"/>
      <w:spacing w:after="0" w:line="288" w:lineRule="auto"/>
      <w:textAlignment w:val="center"/>
    </w:pPr>
    <w:rPr>
      <w:rFonts w:ascii="Arial Narrow" w:hAnsi="Arial Narrow"/>
      <w:color w:val="000000"/>
      <w:sz w:val="24"/>
      <w:szCs w:val="24"/>
      <w:lang w:val="en-US"/>
    </w:rPr>
  </w:style>
  <w:style w:type="paragraph" w:styleId="BalloonText">
    <w:name w:val="Balloon Text"/>
    <w:basedOn w:val="Normal"/>
    <w:link w:val="BalloonTextChar"/>
    <w:uiPriority w:val="99"/>
    <w:semiHidden/>
    <w:unhideWhenUsed/>
    <w:rsid w:val="00996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04F"/>
    <w:rPr>
      <w:rFonts w:ascii="Tahoma" w:hAnsi="Tahoma" w:cs="Tahoma"/>
      <w:sz w:val="16"/>
      <w:szCs w:val="16"/>
    </w:rPr>
  </w:style>
  <w:style w:type="paragraph" w:styleId="Header">
    <w:name w:val="header"/>
    <w:basedOn w:val="Normal"/>
    <w:link w:val="HeaderChar"/>
    <w:uiPriority w:val="99"/>
    <w:unhideWhenUsed/>
    <w:rsid w:val="007C14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142F"/>
  </w:style>
  <w:style w:type="paragraph" w:styleId="Footer">
    <w:name w:val="footer"/>
    <w:basedOn w:val="Normal"/>
    <w:link w:val="FooterChar"/>
    <w:uiPriority w:val="99"/>
    <w:unhideWhenUsed/>
    <w:rsid w:val="007C14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142F"/>
  </w:style>
  <w:style w:type="paragraph" w:styleId="FootnoteText">
    <w:name w:val="footnote text"/>
    <w:basedOn w:val="Normal"/>
    <w:link w:val="FootnoteTextChar"/>
    <w:uiPriority w:val="99"/>
    <w:semiHidden/>
    <w:unhideWhenUsed/>
    <w:rsid w:val="00257F7E"/>
    <w:pPr>
      <w:spacing w:after="0" w:line="240" w:lineRule="auto"/>
    </w:pPr>
    <w:rPr>
      <w:rFonts w:ascii="Arial" w:eastAsia="Arial" w:hAnsi="Arial" w:cs="Times New Roman"/>
      <w:snapToGrid w:val="0"/>
      <w:sz w:val="20"/>
      <w:szCs w:val="20"/>
      <w:lang w:val="en-NZ"/>
    </w:rPr>
  </w:style>
  <w:style w:type="character" w:customStyle="1" w:styleId="FootnoteTextChar">
    <w:name w:val="Footnote Text Char"/>
    <w:basedOn w:val="DefaultParagraphFont"/>
    <w:link w:val="FootnoteText"/>
    <w:uiPriority w:val="99"/>
    <w:semiHidden/>
    <w:rsid w:val="00257F7E"/>
    <w:rPr>
      <w:rFonts w:ascii="Arial" w:eastAsia="Arial" w:hAnsi="Arial" w:cs="Times New Roman"/>
      <w:snapToGrid w:val="0"/>
      <w:sz w:val="20"/>
      <w:szCs w:val="20"/>
      <w:lang w:val="en-NZ"/>
    </w:rPr>
  </w:style>
  <w:style w:type="character" w:styleId="FootnoteReference">
    <w:name w:val="footnote reference"/>
    <w:uiPriority w:val="99"/>
    <w:unhideWhenUsed/>
    <w:rsid w:val="00257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1539</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Zizou</dc:creator>
  <cp:lastModifiedBy>Zizou</cp:lastModifiedBy>
  <cp:revision>6</cp:revision>
  <dcterms:created xsi:type="dcterms:W3CDTF">2017-07-11T10:51:00Z</dcterms:created>
  <dcterms:modified xsi:type="dcterms:W3CDTF">2017-07-19T08:33:00Z</dcterms:modified>
</cp:coreProperties>
</file>