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06E" w:rsidRDefault="001D106E" w:rsidP="00745128">
      <w:pPr>
        <w:pStyle w:val="BasicParagraph"/>
        <w:suppressAutoHyphens/>
        <w:spacing w:after="170"/>
        <w:rPr>
          <w:rFonts w:ascii="Arial" w:hAnsi="Arial" w:cs="Arial"/>
          <w:b/>
          <w:bCs/>
          <w:color w:val="DF3F27"/>
          <w:sz w:val="28"/>
          <w:szCs w:val="28"/>
        </w:rPr>
      </w:pPr>
      <w:bookmarkStart w:id="0" w:name="_GoBack"/>
      <w:bookmarkEnd w:id="0"/>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4F6F7A" w:rsidRDefault="004F6F7A" w:rsidP="001D106E">
      <w:pPr>
        <w:pStyle w:val="BasicParagraph"/>
        <w:suppressAutoHyphens/>
        <w:spacing w:after="340"/>
        <w:jc w:val="center"/>
        <w:rPr>
          <w:rFonts w:ascii="Arial" w:hAnsi="Arial" w:cs="Arial"/>
          <w:b/>
          <w:bCs/>
          <w:color w:val="4F0092"/>
          <w:sz w:val="34"/>
          <w:szCs w:val="34"/>
        </w:rPr>
      </w:pPr>
    </w:p>
    <w:p w:rsidR="000B364D" w:rsidRPr="000B364D" w:rsidRDefault="000B364D" w:rsidP="000B364D">
      <w:pPr>
        <w:pStyle w:val="BasicParagraph"/>
        <w:suppressAutoHyphens/>
        <w:spacing w:after="340"/>
        <w:jc w:val="center"/>
        <w:rPr>
          <w:rFonts w:ascii="Arial" w:hAnsi="Arial" w:cs="Arial"/>
          <w:b/>
          <w:bCs/>
          <w:color w:val="004066"/>
          <w:sz w:val="28"/>
          <w:szCs w:val="28"/>
        </w:rPr>
      </w:pPr>
      <w:proofErr w:type="spellStart"/>
      <w:r w:rsidRPr="000B364D">
        <w:rPr>
          <w:rFonts w:ascii="Arial" w:hAnsi="Arial" w:cs="Arial"/>
          <w:b/>
          <w:bCs/>
          <w:color w:val="FF0000"/>
          <w:sz w:val="34"/>
          <w:szCs w:val="34"/>
        </w:rPr>
        <w:t>Cuadros</w:t>
      </w:r>
      <w:proofErr w:type="spellEnd"/>
      <w:r w:rsidRPr="000B364D">
        <w:rPr>
          <w:rFonts w:ascii="Arial" w:hAnsi="Arial" w:cs="Arial"/>
          <w:b/>
          <w:bCs/>
          <w:color w:val="FF0000"/>
          <w:sz w:val="34"/>
          <w:szCs w:val="34"/>
        </w:rPr>
        <w:t xml:space="preserve"> de </w:t>
      </w:r>
      <w:proofErr w:type="spellStart"/>
      <w:r w:rsidRPr="000B364D">
        <w:rPr>
          <w:rFonts w:ascii="Arial" w:hAnsi="Arial" w:cs="Arial"/>
          <w:b/>
          <w:bCs/>
          <w:color w:val="FF0000"/>
          <w:sz w:val="34"/>
          <w:szCs w:val="34"/>
        </w:rPr>
        <w:t>evaluación</w:t>
      </w:r>
      <w:proofErr w:type="spellEnd"/>
      <w:r w:rsidRPr="000B364D">
        <w:rPr>
          <w:rFonts w:ascii="Arial" w:hAnsi="Arial" w:cs="Arial"/>
          <w:b/>
          <w:bCs/>
          <w:color w:val="FF0000"/>
          <w:sz w:val="34"/>
          <w:szCs w:val="34"/>
        </w:rPr>
        <w:t xml:space="preserve"> del </w:t>
      </w:r>
      <w:proofErr w:type="spellStart"/>
      <w:r w:rsidRPr="000B364D">
        <w:rPr>
          <w:rFonts w:ascii="Arial" w:hAnsi="Arial" w:cs="Arial"/>
          <w:b/>
          <w:bCs/>
          <w:color w:val="FF0000"/>
          <w:sz w:val="34"/>
          <w:szCs w:val="34"/>
        </w:rPr>
        <w:t>elemento</w:t>
      </w:r>
      <w:proofErr w:type="spellEnd"/>
      <w:r w:rsidRPr="000B364D">
        <w:rPr>
          <w:rFonts w:ascii="Arial" w:hAnsi="Arial" w:cs="Arial"/>
          <w:b/>
          <w:bCs/>
          <w:color w:val="FF0000"/>
          <w:sz w:val="34"/>
          <w:szCs w:val="34"/>
        </w:rPr>
        <w:t xml:space="preserve"> 1</w:t>
      </w:r>
      <w:r w:rsidR="001D106E" w:rsidRPr="000B364D">
        <w:rPr>
          <w:rFonts w:ascii="Arial" w:hAnsi="Arial" w:cs="Arial"/>
          <w:b/>
          <w:bCs/>
          <w:color w:val="ED1C24"/>
          <w:sz w:val="34"/>
          <w:szCs w:val="34"/>
        </w:rPr>
        <w:t>:</w:t>
      </w:r>
      <w:r w:rsidR="001D106E" w:rsidRPr="000B364D">
        <w:rPr>
          <w:rFonts w:ascii="Arial" w:hAnsi="Arial" w:cs="Arial"/>
          <w:b/>
          <w:bCs/>
          <w:color w:val="2E5C70"/>
          <w:sz w:val="34"/>
          <w:szCs w:val="34"/>
        </w:rPr>
        <w:t xml:space="preserve"> </w:t>
      </w:r>
      <w:r w:rsidR="001D106E" w:rsidRPr="000B364D">
        <w:rPr>
          <w:rFonts w:ascii="Arial" w:hAnsi="Arial" w:cs="Arial"/>
          <w:b/>
          <w:bCs/>
          <w:color w:val="2E5C70"/>
          <w:sz w:val="34"/>
          <w:szCs w:val="34"/>
        </w:rPr>
        <w:br/>
      </w:r>
      <w:proofErr w:type="spellStart"/>
      <w:r w:rsidRPr="000B364D">
        <w:rPr>
          <w:rFonts w:ascii="Arial" w:hAnsi="Arial" w:cs="Arial"/>
          <w:b/>
          <w:bCs/>
          <w:color w:val="004066"/>
          <w:sz w:val="28"/>
          <w:szCs w:val="28"/>
        </w:rPr>
        <w:t>Mecanismos</w:t>
      </w:r>
      <w:proofErr w:type="spellEnd"/>
      <w:r w:rsidRPr="000B364D">
        <w:rPr>
          <w:rFonts w:ascii="Arial" w:hAnsi="Arial" w:cs="Arial"/>
          <w:b/>
          <w:bCs/>
          <w:color w:val="004066"/>
          <w:sz w:val="28"/>
          <w:szCs w:val="28"/>
        </w:rPr>
        <w:t xml:space="preserve"> y </w:t>
      </w:r>
      <w:proofErr w:type="spellStart"/>
      <w:r w:rsidRPr="000B364D">
        <w:rPr>
          <w:rFonts w:ascii="Arial" w:hAnsi="Arial" w:cs="Arial"/>
          <w:b/>
          <w:bCs/>
          <w:color w:val="004066"/>
          <w:sz w:val="28"/>
          <w:szCs w:val="28"/>
        </w:rPr>
        <w:t>procesos</w:t>
      </w:r>
      <w:proofErr w:type="spellEnd"/>
      <w:r w:rsidRPr="000B364D">
        <w:rPr>
          <w:rFonts w:ascii="Arial" w:hAnsi="Arial" w:cs="Arial"/>
          <w:b/>
          <w:bCs/>
          <w:color w:val="004066"/>
          <w:sz w:val="28"/>
          <w:szCs w:val="28"/>
        </w:rPr>
        <w:t xml:space="preserve"> para </w:t>
      </w:r>
      <w:proofErr w:type="spellStart"/>
      <w:r w:rsidRPr="000B364D">
        <w:rPr>
          <w:rFonts w:ascii="Arial" w:hAnsi="Arial" w:cs="Arial"/>
          <w:b/>
          <w:bCs/>
          <w:color w:val="004066"/>
          <w:sz w:val="28"/>
          <w:szCs w:val="28"/>
        </w:rPr>
        <w:t>consultas</w:t>
      </w:r>
      <w:proofErr w:type="spellEnd"/>
      <w:r w:rsidRPr="000B364D">
        <w:rPr>
          <w:rFonts w:ascii="Arial" w:hAnsi="Arial" w:cs="Arial"/>
          <w:b/>
          <w:bCs/>
          <w:color w:val="004066"/>
          <w:sz w:val="28"/>
          <w:szCs w:val="28"/>
        </w:rPr>
        <w:t xml:space="preserve"> (</w:t>
      </w:r>
      <w:proofErr w:type="spellStart"/>
      <w:r w:rsidRPr="000B364D">
        <w:rPr>
          <w:rFonts w:ascii="Arial" w:hAnsi="Arial" w:cs="Arial"/>
          <w:b/>
          <w:bCs/>
          <w:color w:val="004066"/>
          <w:sz w:val="28"/>
          <w:szCs w:val="28"/>
        </w:rPr>
        <w:t>comunicación</w:t>
      </w:r>
      <w:proofErr w:type="spellEnd"/>
      <w:r w:rsidRPr="000B364D">
        <w:rPr>
          <w:rFonts w:ascii="Arial" w:hAnsi="Arial" w:cs="Arial"/>
          <w:b/>
          <w:bCs/>
          <w:color w:val="004066"/>
          <w:sz w:val="28"/>
          <w:szCs w:val="28"/>
        </w:rPr>
        <w:t xml:space="preserve">) y </w:t>
      </w:r>
      <w:proofErr w:type="spellStart"/>
      <w:r w:rsidRPr="000B364D">
        <w:rPr>
          <w:rFonts w:ascii="Arial" w:hAnsi="Arial" w:cs="Arial"/>
          <w:b/>
          <w:bCs/>
          <w:color w:val="004066"/>
          <w:sz w:val="28"/>
          <w:szCs w:val="28"/>
        </w:rPr>
        <w:t>gestión</w:t>
      </w:r>
      <w:proofErr w:type="spellEnd"/>
      <w:r w:rsidRPr="000B364D">
        <w:rPr>
          <w:rFonts w:ascii="Arial" w:hAnsi="Arial" w:cs="Arial"/>
          <w:b/>
          <w:bCs/>
          <w:color w:val="004066"/>
          <w:sz w:val="28"/>
          <w:szCs w:val="28"/>
        </w:rPr>
        <w:t xml:space="preserve"> de la labor del Codex</w:t>
      </w:r>
    </w:p>
    <w:p w:rsidR="001D106E" w:rsidRPr="000B364D" w:rsidRDefault="001D106E" w:rsidP="000B364D">
      <w:pPr>
        <w:suppressAutoHyphens/>
        <w:autoSpaceDE w:val="0"/>
        <w:autoSpaceDN w:val="0"/>
        <w:adjustRightInd w:val="0"/>
        <w:spacing w:after="340" w:line="288" w:lineRule="auto"/>
        <w:jc w:val="center"/>
        <w:textAlignment w:val="center"/>
        <w:rPr>
          <w:rFonts w:ascii="Arial" w:hAnsi="Arial" w:cs="Arial"/>
          <w:b/>
          <w:bCs/>
          <w:color w:val="2E5C70"/>
          <w:sz w:val="28"/>
          <w:szCs w:val="28"/>
          <w:lang w:val="en-US"/>
        </w:rPr>
      </w:pPr>
    </w:p>
    <w:p w:rsidR="001D106E" w:rsidRDefault="001D106E" w:rsidP="001D106E">
      <w:pPr>
        <w:jc w:val="center"/>
        <w:rPr>
          <w:rFonts w:ascii="Arial" w:hAnsi="Arial" w:cs="Arial"/>
          <w:b/>
          <w:bCs/>
          <w:color w:val="DF3F27"/>
          <w:sz w:val="28"/>
          <w:szCs w:val="28"/>
          <w:lang w:val="en-US"/>
        </w:rPr>
      </w:pPr>
    </w:p>
    <w:p w:rsidR="001D106E" w:rsidRDefault="000B364D" w:rsidP="001D106E">
      <w:pPr>
        <w:jc w:val="center"/>
        <w:rPr>
          <w:rFonts w:ascii="Arial" w:hAnsi="Arial" w:cs="Arial"/>
          <w:b/>
          <w:bCs/>
          <w:color w:val="DF3F27"/>
          <w:sz w:val="28"/>
          <w:szCs w:val="28"/>
          <w:lang w:val="en-US"/>
        </w:rPr>
      </w:pPr>
      <w:r>
        <w:rPr>
          <w:rFonts w:ascii="Arial" w:hAnsi="Arial" w:cs="Arial"/>
          <w:b/>
          <w:bCs/>
          <w:noProof/>
          <w:color w:val="DF3F27"/>
          <w:sz w:val="28"/>
          <w:szCs w:val="28"/>
          <w:lang w:val="en-US" w:eastAsia="zh-CN"/>
        </w:rPr>
        <w:drawing>
          <wp:inline distT="0" distB="0" distL="0" distR="0">
            <wp:extent cx="6586728" cy="1560576"/>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1_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86728" cy="1560576"/>
                    </a:xfrm>
                    <a:prstGeom prst="rect">
                      <a:avLst/>
                    </a:prstGeom>
                  </pic:spPr>
                </pic:pic>
              </a:graphicData>
            </a:graphic>
          </wp:inline>
        </w:drawing>
      </w:r>
      <w:r w:rsidR="001D106E">
        <w:rPr>
          <w:rFonts w:ascii="Arial" w:hAnsi="Arial" w:cs="Arial"/>
          <w:b/>
          <w:bCs/>
          <w:color w:val="DF3F27"/>
          <w:sz w:val="28"/>
          <w:szCs w:val="28"/>
          <w:lang w:val="en-US"/>
        </w:rPr>
        <w:br w:type="page"/>
      </w:r>
    </w:p>
    <w:p w:rsidR="001D106E" w:rsidRPr="001D106E" w:rsidRDefault="001D106E">
      <w:pPr>
        <w:rPr>
          <w:rFonts w:ascii="Arial" w:hAnsi="Arial" w:cs="Arial"/>
          <w:b/>
          <w:bCs/>
          <w:color w:val="DF3F27"/>
          <w:sz w:val="28"/>
          <w:szCs w:val="28"/>
          <w:lang w:val="en-US"/>
        </w:rPr>
      </w:pPr>
    </w:p>
    <w:p w:rsidR="00745128" w:rsidRPr="00397BF9" w:rsidRDefault="00397BF9" w:rsidP="00397BF9">
      <w:pPr>
        <w:pStyle w:val="BasicParagraph"/>
        <w:suppressAutoHyphens/>
        <w:spacing w:after="170"/>
        <w:rPr>
          <w:rFonts w:ascii="Arial" w:hAnsi="Arial" w:cs="Arial"/>
          <w:b/>
          <w:bCs/>
          <w:color w:val="2E5C70"/>
          <w:sz w:val="28"/>
          <w:szCs w:val="28"/>
        </w:rPr>
      </w:pPr>
      <w:proofErr w:type="spellStart"/>
      <w:r w:rsidRPr="00397BF9">
        <w:rPr>
          <w:rFonts w:ascii="Arial" w:hAnsi="Arial" w:cs="Arial"/>
          <w:b/>
          <w:bCs/>
          <w:color w:val="2E5C70"/>
          <w:sz w:val="28"/>
          <w:szCs w:val="28"/>
        </w:rPr>
        <w:t>Evaluación</w:t>
      </w:r>
      <w:proofErr w:type="spellEnd"/>
      <w:r w:rsidRPr="00397BF9">
        <w:rPr>
          <w:rFonts w:ascii="Arial" w:hAnsi="Arial" w:cs="Arial"/>
          <w:b/>
          <w:bCs/>
          <w:color w:val="2E5C70"/>
          <w:sz w:val="28"/>
          <w:szCs w:val="28"/>
        </w:rPr>
        <w:t xml:space="preserve"> de </w:t>
      </w:r>
      <w:proofErr w:type="spellStart"/>
      <w:r w:rsidRPr="00397BF9">
        <w:rPr>
          <w:rFonts w:ascii="Arial" w:hAnsi="Arial" w:cs="Arial"/>
          <w:b/>
          <w:bCs/>
          <w:color w:val="2E5C70"/>
          <w:sz w:val="28"/>
          <w:szCs w:val="28"/>
        </w:rPr>
        <w:t>subelemento</w:t>
      </w:r>
      <w:proofErr w:type="spellEnd"/>
      <w:r w:rsidR="00745128" w:rsidRPr="00397BF9">
        <w:rPr>
          <w:rFonts w:ascii="Arial" w:hAnsi="Arial" w:cs="Arial"/>
          <w:b/>
          <w:bCs/>
          <w:color w:val="2E5C70"/>
          <w:sz w:val="28"/>
          <w:szCs w:val="28"/>
        </w:rPr>
        <w:br/>
      </w:r>
      <w:r w:rsidRPr="00397BF9">
        <w:rPr>
          <w:rFonts w:ascii="Arial" w:hAnsi="Arial" w:cs="Arial"/>
          <w:b/>
          <w:bCs/>
          <w:color w:val="2E5C70"/>
          <w:sz w:val="28"/>
          <w:szCs w:val="28"/>
        </w:rPr>
        <w:t>PUNTO DE CONTACTO DEL CODEX, ESTRUCTURA Y PROCESOS</w:t>
      </w:r>
    </w:p>
    <w:p w:rsidR="00745128" w:rsidRPr="00397BF9" w:rsidRDefault="00745128" w:rsidP="00397BF9">
      <w:pPr>
        <w:pStyle w:val="BasicParagraph"/>
        <w:suppressAutoHyphens/>
        <w:spacing w:after="340"/>
        <w:rPr>
          <w:rFonts w:ascii="Arial" w:hAnsi="Arial" w:cs="Arial"/>
          <w:b/>
          <w:i/>
          <w:sz w:val="22"/>
          <w:szCs w:val="22"/>
        </w:rPr>
      </w:pPr>
      <w:r w:rsidRPr="00397BF9">
        <w:rPr>
          <w:rFonts w:ascii="Arial" w:hAnsi="Arial" w:cs="Arial"/>
          <w:b/>
          <w:i/>
          <w:sz w:val="22"/>
          <w:szCs w:val="22"/>
        </w:rPr>
        <w:t>(</w:t>
      </w:r>
      <w:proofErr w:type="spellStart"/>
      <w:r w:rsidR="000B364D" w:rsidRPr="00397BF9">
        <w:rPr>
          <w:rFonts w:ascii="Arial" w:hAnsi="Arial" w:cs="Arial"/>
          <w:b/>
          <w:i/>
          <w:sz w:val="22"/>
          <w:szCs w:val="22"/>
        </w:rPr>
        <w:t>Sírvase</w:t>
      </w:r>
      <w:proofErr w:type="spellEnd"/>
      <w:r w:rsidR="000B364D" w:rsidRPr="00397BF9">
        <w:rPr>
          <w:rFonts w:ascii="Arial" w:hAnsi="Arial" w:cs="Arial"/>
          <w:b/>
          <w:i/>
          <w:sz w:val="22"/>
          <w:szCs w:val="22"/>
        </w:rPr>
        <w:t xml:space="preserve"> </w:t>
      </w:r>
      <w:proofErr w:type="spellStart"/>
      <w:r w:rsidR="000B364D" w:rsidRPr="00397BF9">
        <w:rPr>
          <w:rFonts w:ascii="Arial" w:hAnsi="Arial" w:cs="Arial"/>
          <w:b/>
          <w:i/>
          <w:sz w:val="22"/>
          <w:szCs w:val="22"/>
        </w:rPr>
        <w:t>marcar</w:t>
      </w:r>
      <w:proofErr w:type="spellEnd"/>
      <w:r w:rsidR="00397BF9" w:rsidRPr="00397BF9">
        <w:rPr>
          <w:rFonts w:ascii="Arial" w:hAnsi="Arial" w:cs="Arial"/>
          <w:b/>
          <w:i/>
          <w:sz w:val="22"/>
          <w:szCs w:val="22"/>
        </w:rPr>
        <w:t xml:space="preserve"> </w:t>
      </w:r>
      <w:r w:rsidRPr="00397BF9">
        <w:rPr>
          <w:rFonts w:ascii="Arial" w:hAnsi="Arial" w:cs="Arial"/>
          <w:b/>
          <w:i/>
          <w:sz w:val="22"/>
          <w:szCs w:val="22"/>
        </w:rPr>
        <w:sym w:font="Wingdings" w:char="F0FC"/>
      </w:r>
      <w:r w:rsidRPr="00397BF9">
        <w:rPr>
          <w:rFonts w:ascii="Arial" w:hAnsi="Arial" w:cs="Arial"/>
          <w:b/>
          <w:i/>
          <w:sz w:val="22"/>
          <w:szCs w:val="22"/>
        </w:rPr>
        <w:t xml:space="preserve"> </w:t>
      </w:r>
      <w:r w:rsidR="00397BF9" w:rsidRPr="00397BF9">
        <w:rPr>
          <w:rFonts w:ascii="Arial" w:hAnsi="Arial" w:cs="Arial"/>
          <w:b/>
          <w:i/>
          <w:sz w:val="22"/>
          <w:szCs w:val="22"/>
        </w:rPr>
        <w:t xml:space="preserve"> la </w:t>
      </w:r>
      <w:proofErr w:type="spellStart"/>
      <w:r w:rsidR="00397BF9" w:rsidRPr="00397BF9">
        <w:rPr>
          <w:rFonts w:ascii="Arial" w:hAnsi="Arial" w:cs="Arial"/>
          <w:b/>
          <w:i/>
          <w:sz w:val="22"/>
          <w:szCs w:val="22"/>
        </w:rPr>
        <w:t>casilla</w:t>
      </w:r>
      <w:proofErr w:type="spellEnd"/>
      <w:r w:rsidR="00397BF9" w:rsidRPr="00397BF9">
        <w:rPr>
          <w:rFonts w:ascii="Arial" w:hAnsi="Arial" w:cs="Arial"/>
          <w:b/>
          <w:i/>
          <w:sz w:val="22"/>
          <w:szCs w:val="22"/>
        </w:rPr>
        <w:t xml:space="preserve"> </w:t>
      </w:r>
      <w:proofErr w:type="spellStart"/>
      <w:r w:rsidR="00397BF9" w:rsidRPr="00397BF9">
        <w:rPr>
          <w:rFonts w:ascii="Arial" w:hAnsi="Arial" w:cs="Arial"/>
          <w:b/>
          <w:i/>
          <w:sz w:val="22"/>
          <w:szCs w:val="22"/>
        </w:rPr>
        <w:t>pertinente</w:t>
      </w:r>
      <w:proofErr w:type="spellEnd"/>
      <w:r w:rsidR="00397BF9" w:rsidRPr="00397BF9">
        <w:rPr>
          <w:rFonts w:ascii="Arial" w:hAnsi="Arial" w:cs="Arial"/>
          <w:b/>
          <w:i/>
          <w:sz w:val="22"/>
          <w:szCs w:val="22"/>
        </w:rPr>
        <w:t>)</w:t>
      </w:r>
    </w:p>
    <w:p w:rsidR="003368CB" w:rsidRDefault="003368CB">
      <w:pPr>
        <w:rPr>
          <w:lang w:val="en-US"/>
        </w:rPr>
      </w:pPr>
    </w:p>
    <w:p w:rsidR="00745128" w:rsidRDefault="00745128">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3563"/>
        <w:gridCol w:w="2259"/>
        <w:gridCol w:w="2708"/>
        <w:gridCol w:w="3416"/>
        <w:gridCol w:w="3560"/>
      </w:tblGrid>
      <w:tr w:rsidR="004E63D0" w:rsidRPr="00A92FE2"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745128"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Buenas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prácticas</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397BF9">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1</w:t>
            </w:r>
          </w:p>
          <w:p w:rsidR="00745128" w:rsidRPr="00745128" w:rsidRDefault="00397BF9" w:rsidP="00397BF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Aspirantes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fase</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preliminar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interesados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397BF9">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2</w:t>
            </w:r>
          </w:p>
          <w:p w:rsidR="00745128" w:rsidRPr="00745128" w:rsidRDefault="00397BF9" w:rsidP="00397BF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Emergentes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desarrollando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apoyo</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397BF9">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3</w:t>
            </w:r>
          </w:p>
          <w:p w:rsidR="00745128" w:rsidRPr="00745128" w:rsidRDefault="00397BF9" w:rsidP="00397BF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progresan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adecuadamente</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consolidando</w:t>
            </w:r>
            <w:proofErr w:type="spellEnd"/>
            <w:r w:rsidRPr="00397BF9">
              <w:rPr>
                <w:rFonts w:ascii="Arial Narrow" w:eastAsiaTheme="minorHAnsi" w:hAnsi="Arial Narrow" w:cs="Arial Narrow"/>
                <w:b/>
                <w:bCs/>
                <w:snapToGrid/>
                <w:color w:val="000000"/>
                <w:sz w:val="20"/>
                <w:szCs w:val="20"/>
                <w:lang w:val="en-US"/>
              </w:rPr>
              <w:t xml:space="preserve"> la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especializada</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397BF9">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4</w:t>
            </w:r>
          </w:p>
          <w:p w:rsidR="00745128" w:rsidRPr="00745128" w:rsidRDefault="00397BF9" w:rsidP="00397BF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Consolidados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cuentan</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buena</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el </w:t>
            </w:r>
            <w:proofErr w:type="spellStart"/>
            <w:r w:rsidRPr="00397BF9">
              <w:rPr>
                <w:rFonts w:ascii="Arial Narrow" w:eastAsiaTheme="minorHAnsi" w:hAnsi="Arial Narrow" w:cs="Arial Narrow"/>
                <w:b/>
                <w:bCs/>
                <w:snapToGrid/>
                <w:color w:val="000000"/>
                <w:sz w:val="20"/>
                <w:szCs w:val="20"/>
                <w:lang w:val="en-US"/>
              </w:rPr>
              <w:t>ámbito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descrito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condiciones</w:t>
            </w:r>
            <w:proofErr w:type="spellEnd"/>
            <w:r w:rsidRPr="00397BF9">
              <w:rPr>
                <w:rFonts w:ascii="Arial Narrow" w:eastAsiaTheme="minorHAnsi" w:hAnsi="Arial Narrow" w:cs="Arial Narrow"/>
                <w:b/>
                <w:bCs/>
                <w:snapToGrid/>
                <w:color w:val="000000"/>
                <w:sz w:val="20"/>
                <w:szCs w:val="20"/>
                <w:lang w:val="en-US"/>
              </w:rPr>
              <w:t xml:space="preserve"> de </w:t>
            </w:r>
            <w:proofErr w:type="spellStart"/>
            <w:r w:rsidRPr="00397BF9">
              <w:rPr>
                <w:rFonts w:ascii="Arial Narrow" w:eastAsiaTheme="minorHAnsi" w:hAnsi="Arial Narrow" w:cs="Arial Narrow"/>
                <w:b/>
                <w:bCs/>
                <w:snapToGrid/>
                <w:color w:val="000000"/>
                <w:sz w:val="20"/>
                <w:szCs w:val="20"/>
                <w:lang w:val="en-US"/>
              </w:rPr>
              <w:t>compartir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conocimiento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experiencia</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otros</w:t>
            </w:r>
            <w:proofErr w:type="spellEnd"/>
          </w:p>
        </w:tc>
      </w:tr>
      <w:tr w:rsidR="004E63D0"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397BF9" w:rsidRDefault="00397BF9" w:rsidP="00397BF9">
            <w:pPr>
              <w:autoSpaceDE w:val="0"/>
              <w:autoSpaceDN w:val="0"/>
              <w:adjustRightInd w:val="0"/>
              <w:spacing w:line="276" w:lineRule="auto"/>
              <w:textAlignment w:val="center"/>
              <w:rPr>
                <w:rFonts w:ascii="Arial Narrow" w:hAnsi="Arial Narrow" w:cs="Arial Narrow"/>
                <w:color w:val="000000"/>
                <w:sz w:val="20"/>
                <w:szCs w:val="20"/>
                <w:lang w:val="en-US"/>
              </w:rPr>
            </w:pPr>
            <w:r w:rsidRPr="00397BF9">
              <w:rPr>
                <w:rFonts w:ascii="Arial Narrow" w:hAnsi="Arial Narrow" w:cs="Arial Narrow"/>
                <w:color w:val="000000"/>
                <w:sz w:val="20"/>
                <w:szCs w:val="20"/>
                <w:lang w:val="en-US"/>
              </w:rPr>
              <w:t xml:space="preserve">El </w:t>
            </w:r>
            <w:proofErr w:type="spellStart"/>
            <w:r w:rsidRPr="00397BF9">
              <w:rPr>
                <w:rFonts w:ascii="Arial Narrow" w:hAnsi="Arial Narrow" w:cs="Arial Narrow"/>
                <w:color w:val="000000"/>
                <w:sz w:val="20"/>
                <w:szCs w:val="20"/>
                <w:lang w:val="en-US"/>
              </w:rPr>
              <w:t>punto</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contacto</w:t>
            </w:r>
            <w:proofErr w:type="spellEnd"/>
            <w:r w:rsidRPr="00397BF9">
              <w:rPr>
                <w:rFonts w:ascii="Arial Narrow" w:hAnsi="Arial Narrow" w:cs="Arial Narrow"/>
                <w:color w:val="000000"/>
                <w:sz w:val="20"/>
                <w:szCs w:val="20"/>
                <w:lang w:val="en-US"/>
              </w:rPr>
              <w:t xml:space="preserve"> del Codex </w:t>
            </w:r>
            <w:proofErr w:type="spellStart"/>
            <w:r w:rsidRPr="00397BF9">
              <w:rPr>
                <w:rFonts w:ascii="Arial Narrow" w:hAnsi="Arial Narrow" w:cs="Arial Narrow"/>
                <w:color w:val="000000"/>
                <w:sz w:val="20"/>
                <w:szCs w:val="20"/>
                <w:lang w:val="en-US"/>
              </w:rPr>
              <w:t>designado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está</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activo</w:t>
            </w:r>
            <w:proofErr w:type="spellEnd"/>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8536F"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397BF9" w:rsidRDefault="00397BF9" w:rsidP="00397BF9">
            <w:pPr>
              <w:autoSpaceDE w:val="0"/>
              <w:autoSpaceDN w:val="0"/>
              <w:adjustRightInd w:val="0"/>
              <w:spacing w:line="276" w:lineRule="auto"/>
              <w:textAlignment w:val="center"/>
              <w:rPr>
                <w:rFonts w:ascii="Arial Narrow" w:hAnsi="Arial Narrow" w:cs="Arial Narrow"/>
                <w:color w:val="000000"/>
                <w:sz w:val="20"/>
                <w:szCs w:val="20"/>
                <w:lang w:val="en-US"/>
              </w:rPr>
            </w:pPr>
            <w:r w:rsidRPr="00397BF9">
              <w:rPr>
                <w:rFonts w:ascii="Arial Narrow" w:hAnsi="Arial Narrow" w:cs="Arial Narrow"/>
                <w:color w:val="000000"/>
                <w:sz w:val="20"/>
                <w:szCs w:val="20"/>
                <w:lang w:val="en-US"/>
              </w:rPr>
              <w:t xml:space="preserve">Las </w:t>
            </w:r>
            <w:proofErr w:type="spellStart"/>
            <w:r w:rsidRPr="00397BF9">
              <w:rPr>
                <w:rFonts w:ascii="Arial Narrow" w:hAnsi="Arial Narrow" w:cs="Arial Narrow"/>
                <w:color w:val="000000"/>
                <w:sz w:val="20"/>
                <w:szCs w:val="20"/>
                <w:lang w:val="en-US"/>
              </w:rPr>
              <w:t>responsabilidades</w:t>
            </w:r>
            <w:proofErr w:type="spellEnd"/>
            <w:r w:rsidRPr="00397BF9">
              <w:rPr>
                <w:rFonts w:ascii="Arial Narrow" w:hAnsi="Arial Narrow" w:cs="Arial Narrow"/>
                <w:color w:val="000000"/>
                <w:sz w:val="20"/>
                <w:szCs w:val="20"/>
                <w:lang w:val="en-US"/>
              </w:rPr>
              <w:t xml:space="preserve"> del </w:t>
            </w:r>
            <w:proofErr w:type="spellStart"/>
            <w:r w:rsidRPr="00397BF9">
              <w:rPr>
                <w:rFonts w:ascii="Arial Narrow" w:hAnsi="Arial Narrow" w:cs="Arial Narrow"/>
                <w:color w:val="000000"/>
                <w:sz w:val="20"/>
                <w:szCs w:val="20"/>
                <w:lang w:val="en-US"/>
              </w:rPr>
              <w:t>punto</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contacto</w:t>
            </w:r>
            <w:proofErr w:type="spellEnd"/>
            <w:r w:rsidRPr="00397BF9">
              <w:rPr>
                <w:rFonts w:ascii="Arial Narrow" w:hAnsi="Arial Narrow" w:cs="Arial Narrow"/>
                <w:color w:val="000000"/>
                <w:sz w:val="20"/>
                <w:szCs w:val="20"/>
                <w:lang w:val="en-US"/>
              </w:rPr>
              <w:t xml:space="preserve"> del Codex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la </w:t>
            </w:r>
            <w:proofErr w:type="spellStart"/>
            <w:r w:rsidRPr="00397BF9">
              <w:rPr>
                <w:rFonts w:ascii="Arial Narrow" w:hAnsi="Arial Narrow" w:cs="Arial Narrow"/>
                <w:color w:val="000000"/>
                <w:sz w:val="20"/>
                <w:szCs w:val="20"/>
                <w:lang w:val="en-US"/>
              </w:rPr>
              <w:t>gestión</w:t>
            </w:r>
            <w:proofErr w:type="spellEnd"/>
            <w:r w:rsidRPr="00397BF9">
              <w:rPr>
                <w:rFonts w:ascii="Arial Narrow" w:hAnsi="Arial Narrow" w:cs="Arial Narrow"/>
                <w:color w:val="000000"/>
                <w:sz w:val="20"/>
                <w:szCs w:val="20"/>
                <w:lang w:val="en-US"/>
              </w:rPr>
              <w:t xml:space="preserve"> del Codex y </w:t>
            </w:r>
            <w:proofErr w:type="spellStart"/>
            <w:r w:rsidRPr="00397BF9">
              <w:rPr>
                <w:rFonts w:ascii="Arial Narrow" w:hAnsi="Arial Narrow" w:cs="Arial Narrow"/>
                <w:color w:val="000000"/>
                <w:sz w:val="20"/>
                <w:szCs w:val="20"/>
                <w:lang w:val="en-US"/>
              </w:rPr>
              <w:t>sus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actividades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afines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están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claramente</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definidas</w:t>
            </w:r>
            <w:proofErr w:type="spellEnd"/>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45128"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A92FE2" w:rsidRDefault="00A92FE2" w:rsidP="00397BF9">
            <w:pPr>
              <w:autoSpaceDE w:val="0"/>
              <w:autoSpaceDN w:val="0"/>
              <w:adjustRightInd w:val="0"/>
              <w:spacing w:line="276" w:lineRule="auto"/>
              <w:textAlignment w:val="center"/>
              <w:rPr>
                <w:rFonts w:ascii="Arial Narrow" w:hAnsi="Arial Narrow" w:cs="Arial Narrow"/>
                <w:color w:val="000000"/>
                <w:sz w:val="20"/>
                <w:szCs w:val="20"/>
                <w:lang w:val="en-US"/>
              </w:rPr>
            </w:pPr>
            <w:proofErr w:type="spellStart"/>
            <w:r w:rsidRPr="00A92FE2">
              <w:rPr>
                <w:rFonts w:ascii="Arial Narrow" w:hAnsi="Arial Narrow" w:cs="Segoe UI"/>
                <w:color w:val="000000"/>
                <w:sz w:val="20"/>
                <w:szCs w:val="20"/>
                <w:lang w:val="en-US"/>
              </w:rPr>
              <w:t>Procedimientos</w:t>
            </w:r>
            <w:proofErr w:type="spellEnd"/>
            <w:r w:rsidRPr="00A92FE2">
              <w:rPr>
                <w:rFonts w:ascii="Arial Narrow" w:hAnsi="Arial Narrow" w:cs="Segoe UI"/>
                <w:color w:val="000000"/>
                <w:sz w:val="20"/>
                <w:szCs w:val="20"/>
                <w:lang w:val="en-US"/>
              </w:rPr>
              <w:t xml:space="preserve"> de </w:t>
            </w:r>
            <w:proofErr w:type="spellStart"/>
            <w:r w:rsidRPr="00A92FE2">
              <w:rPr>
                <w:rFonts w:ascii="Arial Narrow" w:hAnsi="Arial Narrow" w:cs="Segoe UI"/>
                <w:color w:val="000000"/>
                <w:sz w:val="20"/>
                <w:szCs w:val="20"/>
                <w:lang w:val="en-US"/>
              </w:rPr>
              <w:t>trabajo</w:t>
            </w:r>
            <w:proofErr w:type="spellEnd"/>
            <w:r w:rsidRPr="00A92FE2">
              <w:rPr>
                <w:rFonts w:ascii="Arial Narrow" w:hAnsi="Arial Narrow" w:cs="Segoe UI"/>
                <w:color w:val="000000"/>
                <w:sz w:val="20"/>
                <w:szCs w:val="20"/>
                <w:lang w:val="en-US"/>
              </w:rPr>
              <w:t xml:space="preserve"> para la </w:t>
            </w:r>
            <w:proofErr w:type="spellStart"/>
            <w:r w:rsidRPr="00A92FE2">
              <w:rPr>
                <w:rFonts w:ascii="Arial Narrow" w:hAnsi="Arial Narrow" w:cs="Segoe UI"/>
                <w:color w:val="000000"/>
                <w:sz w:val="20"/>
                <w:szCs w:val="20"/>
                <w:lang w:val="en-US"/>
              </w:rPr>
              <w:t>gestión</w:t>
            </w:r>
            <w:proofErr w:type="spellEnd"/>
            <w:r w:rsidRPr="00A92FE2">
              <w:rPr>
                <w:rFonts w:ascii="Arial Narrow" w:hAnsi="Arial Narrow" w:cs="Segoe UI"/>
                <w:color w:val="000000"/>
                <w:sz w:val="20"/>
                <w:szCs w:val="20"/>
                <w:lang w:val="en-US"/>
              </w:rPr>
              <w:t xml:space="preserve"> de las </w:t>
            </w:r>
            <w:proofErr w:type="spellStart"/>
            <w:r w:rsidRPr="00A92FE2">
              <w:rPr>
                <w:rFonts w:ascii="Arial Narrow" w:hAnsi="Arial Narrow" w:cs="Segoe UI"/>
                <w:color w:val="000000"/>
                <w:sz w:val="20"/>
                <w:szCs w:val="20"/>
                <w:lang w:val="en-US"/>
              </w:rPr>
              <w:t>funciones</w:t>
            </w:r>
            <w:proofErr w:type="spellEnd"/>
            <w:r w:rsidRPr="00A92FE2">
              <w:rPr>
                <w:rFonts w:ascii="Arial Narrow" w:hAnsi="Arial Narrow" w:cs="Segoe UI"/>
                <w:color w:val="000000"/>
                <w:sz w:val="20"/>
                <w:szCs w:val="20"/>
                <w:lang w:val="en-US"/>
              </w:rPr>
              <w:t xml:space="preserve"> del </w:t>
            </w:r>
            <w:proofErr w:type="spellStart"/>
            <w:r w:rsidRPr="00A92FE2">
              <w:rPr>
                <w:rFonts w:ascii="Arial Narrow" w:hAnsi="Arial Narrow" w:cs="Segoe UI"/>
                <w:color w:val="000000"/>
                <w:sz w:val="20"/>
                <w:szCs w:val="20"/>
                <w:lang w:val="en-US"/>
              </w:rPr>
              <w:t>punto</w:t>
            </w:r>
            <w:proofErr w:type="spellEnd"/>
            <w:r w:rsidRPr="00A92FE2">
              <w:rPr>
                <w:rFonts w:ascii="Arial Narrow" w:hAnsi="Arial Narrow" w:cs="Segoe UI"/>
                <w:color w:val="000000"/>
                <w:sz w:val="20"/>
                <w:szCs w:val="20"/>
                <w:lang w:val="en-US"/>
              </w:rPr>
              <w:t xml:space="preserve"> de </w:t>
            </w:r>
            <w:proofErr w:type="spellStart"/>
            <w:r w:rsidRPr="00A92FE2">
              <w:rPr>
                <w:rFonts w:ascii="Arial Narrow" w:hAnsi="Arial Narrow" w:cs="Segoe UI"/>
                <w:color w:val="000000"/>
                <w:sz w:val="20"/>
                <w:szCs w:val="20"/>
                <w:lang w:val="en-US"/>
              </w:rPr>
              <w:t>contacto</w:t>
            </w:r>
            <w:proofErr w:type="spellEnd"/>
            <w:r w:rsidRPr="00A92FE2">
              <w:rPr>
                <w:rFonts w:ascii="Arial Narrow" w:hAnsi="Arial Narrow" w:cs="Segoe UI"/>
                <w:color w:val="000000"/>
                <w:sz w:val="20"/>
                <w:szCs w:val="20"/>
                <w:lang w:val="en-US"/>
              </w:rPr>
              <w:t xml:space="preserve"> del Codex</w:t>
            </w: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8536F"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A92FE2" w:rsidRDefault="00A92FE2" w:rsidP="00397BF9">
            <w:pPr>
              <w:autoSpaceDE w:val="0"/>
              <w:autoSpaceDN w:val="0"/>
              <w:adjustRightInd w:val="0"/>
              <w:spacing w:line="276" w:lineRule="auto"/>
              <w:textAlignment w:val="center"/>
              <w:rPr>
                <w:rFonts w:ascii="Arial Narrow" w:hAnsi="Arial Narrow" w:cs="Arial"/>
                <w:color w:val="000000"/>
                <w:sz w:val="20"/>
                <w:szCs w:val="20"/>
                <w:lang w:val="en-US"/>
              </w:rPr>
            </w:pPr>
            <w:r w:rsidRPr="00A92FE2">
              <w:rPr>
                <w:rFonts w:ascii="Arial Narrow" w:hAnsi="Arial Narrow" w:cs="Arial"/>
                <w:color w:val="000000"/>
                <w:sz w:val="20"/>
                <w:szCs w:val="20"/>
                <w:lang w:val="en-US"/>
              </w:rPr>
              <w:t xml:space="preserve">El </w:t>
            </w:r>
            <w:proofErr w:type="spellStart"/>
            <w:r w:rsidRPr="00A92FE2">
              <w:rPr>
                <w:rFonts w:ascii="Arial Narrow" w:hAnsi="Arial Narrow" w:cs="Arial"/>
                <w:color w:val="000000"/>
                <w:sz w:val="20"/>
                <w:szCs w:val="20"/>
                <w:lang w:val="en-US"/>
              </w:rPr>
              <w:t>punto</w:t>
            </w:r>
            <w:proofErr w:type="spellEnd"/>
            <w:r w:rsidRPr="00A92FE2">
              <w:rPr>
                <w:rFonts w:ascii="Arial Narrow" w:hAnsi="Arial Narrow" w:cs="Arial"/>
                <w:color w:val="000000"/>
                <w:sz w:val="20"/>
                <w:szCs w:val="20"/>
                <w:lang w:val="en-US"/>
              </w:rPr>
              <w:t xml:space="preserve"> de </w:t>
            </w:r>
            <w:proofErr w:type="spellStart"/>
            <w:r w:rsidRPr="00A92FE2">
              <w:rPr>
                <w:rFonts w:ascii="Arial Narrow" w:hAnsi="Arial Narrow" w:cs="Arial"/>
                <w:color w:val="000000"/>
                <w:sz w:val="20"/>
                <w:szCs w:val="20"/>
                <w:lang w:val="en-US"/>
              </w:rPr>
              <w:t>contacto</w:t>
            </w:r>
            <w:proofErr w:type="spellEnd"/>
            <w:r w:rsidRPr="00A92FE2">
              <w:rPr>
                <w:rFonts w:ascii="Arial Narrow" w:hAnsi="Arial Narrow" w:cs="Arial"/>
                <w:color w:val="000000"/>
                <w:sz w:val="20"/>
                <w:szCs w:val="20"/>
                <w:lang w:val="en-US"/>
              </w:rPr>
              <w:t xml:space="preserve"> del Codex </w:t>
            </w:r>
            <w:proofErr w:type="spellStart"/>
            <w:r w:rsidRPr="00A92FE2">
              <w:rPr>
                <w:rFonts w:ascii="Arial Narrow" w:hAnsi="Arial Narrow" w:cs="Arial"/>
                <w:color w:val="000000"/>
                <w:sz w:val="20"/>
                <w:szCs w:val="20"/>
                <w:lang w:val="en-US"/>
              </w:rPr>
              <w:t>posee</w:t>
            </w:r>
            <w:proofErr w:type="spellEnd"/>
            <w:r w:rsidRPr="00A92FE2">
              <w:rPr>
                <w:rFonts w:ascii="Arial Narrow" w:hAnsi="Arial Narrow" w:cs="Arial"/>
                <w:color w:val="000000"/>
                <w:sz w:val="20"/>
                <w:szCs w:val="20"/>
                <w:lang w:val="en-US"/>
              </w:rPr>
              <w:t xml:space="preserve"> la </w:t>
            </w:r>
            <w:proofErr w:type="spellStart"/>
            <w:r w:rsidRPr="00A92FE2">
              <w:rPr>
                <w:rFonts w:ascii="Arial Narrow" w:hAnsi="Arial Narrow" w:cs="Arial"/>
                <w:color w:val="000000"/>
                <w:sz w:val="20"/>
                <w:szCs w:val="20"/>
                <w:lang w:val="en-US"/>
              </w:rPr>
              <w:t>sensibilazión</w:t>
            </w:r>
            <w:proofErr w:type="spellEnd"/>
            <w:r w:rsidRPr="00A92FE2">
              <w:rPr>
                <w:rFonts w:ascii="Arial Narrow" w:hAnsi="Arial Narrow" w:cs="Arial"/>
                <w:color w:val="000000"/>
                <w:sz w:val="20"/>
                <w:szCs w:val="20"/>
                <w:lang w:val="en-US"/>
              </w:rPr>
              <w:t xml:space="preserve"> y el </w:t>
            </w:r>
            <w:proofErr w:type="spellStart"/>
            <w:r w:rsidRPr="00A92FE2">
              <w:rPr>
                <w:rFonts w:ascii="Arial Narrow" w:hAnsi="Arial Narrow" w:cs="Arial"/>
                <w:color w:val="000000"/>
                <w:sz w:val="20"/>
                <w:szCs w:val="20"/>
                <w:lang w:val="en-US"/>
              </w:rPr>
              <w:t>conocimiento</w:t>
            </w:r>
            <w:proofErr w:type="spellEnd"/>
            <w:r w:rsidRPr="00A92FE2">
              <w:rPr>
                <w:rFonts w:ascii="Arial Narrow" w:hAnsi="Arial Narrow" w:cs="Arial"/>
                <w:color w:val="000000"/>
                <w:sz w:val="20"/>
                <w:szCs w:val="20"/>
                <w:lang w:val="en-US"/>
              </w:rPr>
              <w:t xml:space="preserve"> </w:t>
            </w:r>
            <w:proofErr w:type="spellStart"/>
            <w:r w:rsidRPr="00A92FE2">
              <w:rPr>
                <w:rFonts w:ascii="Arial Narrow" w:hAnsi="Arial Narrow" w:cs="Arial"/>
                <w:color w:val="000000"/>
                <w:sz w:val="20"/>
                <w:szCs w:val="20"/>
                <w:lang w:val="en-US"/>
              </w:rPr>
              <w:t>adecuados</w:t>
            </w:r>
            <w:proofErr w:type="spellEnd"/>
            <w:r w:rsidRPr="00A92FE2">
              <w:rPr>
                <w:rFonts w:ascii="Arial Narrow" w:hAnsi="Arial Narrow" w:cs="Arial"/>
                <w:color w:val="000000"/>
                <w:sz w:val="20"/>
                <w:szCs w:val="20"/>
                <w:lang w:val="en-US"/>
              </w:rPr>
              <w:t xml:space="preserve"> </w:t>
            </w:r>
            <w:proofErr w:type="spellStart"/>
            <w:r w:rsidRPr="00A92FE2">
              <w:rPr>
                <w:rFonts w:ascii="Arial Narrow" w:hAnsi="Arial Narrow" w:cs="Arial"/>
                <w:color w:val="000000"/>
                <w:sz w:val="20"/>
                <w:szCs w:val="20"/>
                <w:lang w:val="en-US"/>
              </w:rPr>
              <w:t>en</w:t>
            </w:r>
            <w:proofErr w:type="spellEnd"/>
            <w:r w:rsidRPr="00A92FE2">
              <w:rPr>
                <w:rFonts w:ascii="Arial Narrow" w:hAnsi="Arial Narrow" w:cs="Arial"/>
                <w:color w:val="000000"/>
                <w:sz w:val="20"/>
                <w:szCs w:val="20"/>
                <w:lang w:val="en-US"/>
              </w:rPr>
              <w:t xml:space="preserve"> </w:t>
            </w:r>
            <w:proofErr w:type="spellStart"/>
            <w:r w:rsidRPr="00A92FE2">
              <w:rPr>
                <w:rFonts w:ascii="Arial Narrow" w:hAnsi="Arial Narrow" w:cs="Arial"/>
                <w:color w:val="000000"/>
                <w:sz w:val="20"/>
                <w:szCs w:val="20"/>
                <w:lang w:val="en-US"/>
              </w:rPr>
              <w:t>relación</w:t>
            </w:r>
            <w:proofErr w:type="spellEnd"/>
            <w:r w:rsidRPr="00A92FE2">
              <w:rPr>
                <w:rFonts w:ascii="Arial Narrow" w:hAnsi="Arial Narrow" w:cs="Arial"/>
                <w:color w:val="000000"/>
                <w:sz w:val="20"/>
                <w:szCs w:val="20"/>
                <w:lang w:val="en-US"/>
              </w:rPr>
              <w:t xml:space="preserve"> con el Codex y las </w:t>
            </w:r>
            <w:proofErr w:type="spellStart"/>
            <w:r w:rsidRPr="00A92FE2">
              <w:rPr>
                <w:rFonts w:ascii="Arial Narrow" w:hAnsi="Arial Narrow" w:cs="Arial"/>
                <w:color w:val="000000"/>
                <w:sz w:val="20"/>
                <w:szCs w:val="20"/>
                <w:lang w:val="en-US"/>
              </w:rPr>
              <w:t>normas</w:t>
            </w:r>
            <w:proofErr w:type="spellEnd"/>
            <w:r w:rsidRPr="00A92FE2">
              <w:rPr>
                <w:rFonts w:ascii="Arial Narrow" w:hAnsi="Arial Narrow" w:cs="Arial"/>
                <w:color w:val="000000"/>
                <w:sz w:val="20"/>
                <w:szCs w:val="20"/>
                <w:lang w:val="en-US"/>
              </w:rPr>
              <w:t xml:space="preserve"> </w:t>
            </w:r>
            <w:proofErr w:type="spellStart"/>
            <w:r w:rsidRPr="00A92FE2">
              <w:rPr>
                <w:rFonts w:ascii="Arial Narrow" w:hAnsi="Arial Narrow" w:cs="Arial"/>
                <w:color w:val="000000"/>
                <w:sz w:val="20"/>
                <w:szCs w:val="20"/>
                <w:lang w:val="en-US"/>
              </w:rPr>
              <w:t>alimentarias</w:t>
            </w:r>
            <w:proofErr w:type="spellEnd"/>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45128" w:rsidRPr="00A92FE2" w:rsidTr="00267CE5">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rsidR="00745128" w:rsidRPr="00397BF9" w:rsidRDefault="00397BF9" w:rsidP="00397BF9">
            <w:pPr>
              <w:autoSpaceDE w:val="0"/>
              <w:autoSpaceDN w:val="0"/>
              <w:adjustRightInd w:val="0"/>
              <w:spacing w:line="276" w:lineRule="auto"/>
              <w:textAlignment w:val="center"/>
              <w:rPr>
                <w:rFonts w:ascii="Arial Narrow" w:hAnsi="Arial Narrow" w:cs="Arial Narrow"/>
                <w:color w:val="000000"/>
                <w:sz w:val="20"/>
                <w:szCs w:val="20"/>
                <w:lang w:val="en-US"/>
              </w:rPr>
            </w:pPr>
            <w:r w:rsidRPr="00397BF9">
              <w:rPr>
                <w:rFonts w:ascii="Arial Narrow" w:hAnsi="Arial Narrow" w:cs="Arial Narrow"/>
                <w:color w:val="000000"/>
                <w:sz w:val="20"/>
                <w:szCs w:val="20"/>
                <w:lang w:val="en-US"/>
              </w:rPr>
              <w:t xml:space="preserve">El </w:t>
            </w:r>
            <w:proofErr w:type="spellStart"/>
            <w:r w:rsidRPr="00397BF9">
              <w:rPr>
                <w:rFonts w:ascii="Arial Narrow" w:hAnsi="Arial Narrow" w:cs="Arial Narrow"/>
                <w:color w:val="000000"/>
                <w:sz w:val="20"/>
                <w:szCs w:val="20"/>
                <w:lang w:val="en-US"/>
              </w:rPr>
              <w:t>punto</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contacto</w:t>
            </w:r>
            <w:proofErr w:type="spellEnd"/>
            <w:r w:rsidRPr="00397BF9">
              <w:rPr>
                <w:rFonts w:ascii="Arial Narrow" w:hAnsi="Arial Narrow" w:cs="Arial Narrow"/>
                <w:color w:val="000000"/>
                <w:sz w:val="20"/>
                <w:szCs w:val="20"/>
                <w:lang w:val="en-US"/>
              </w:rPr>
              <w:t xml:space="preserve"> del Codex dispone de </w:t>
            </w:r>
            <w:proofErr w:type="spellStart"/>
            <w:r w:rsidRPr="00397BF9">
              <w:rPr>
                <w:rFonts w:ascii="Arial Narrow" w:hAnsi="Arial Narrow" w:cs="Arial Narrow"/>
                <w:color w:val="000000"/>
                <w:sz w:val="20"/>
                <w:szCs w:val="20"/>
                <w:lang w:val="en-US"/>
              </w:rPr>
              <w:t>suficientes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recursos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humanos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financieros</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desempeñar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funciones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responsabilidades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básicas</w:t>
            </w:r>
            <w:proofErr w:type="spellEnd"/>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745128" w:rsidRPr="00745128" w:rsidRDefault="00745128" w:rsidP="004E63D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745128" w:rsidRDefault="00745128">
      <w:pPr>
        <w:rPr>
          <w:lang w:val="en-US"/>
        </w:rPr>
      </w:pPr>
    </w:p>
    <w:p w:rsidR="00653FE3" w:rsidRDefault="00653FE3">
      <w:pPr>
        <w:rPr>
          <w:lang w:val="en-US"/>
        </w:rPr>
        <w:sectPr w:rsidR="00653FE3"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4E63D0" w:rsidRDefault="004E63D0">
      <w:pPr>
        <w:rPr>
          <w:lang w:val="en-US"/>
        </w:rPr>
      </w:pPr>
    </w:p>
    <w:p w:rsidR="004E63D0" w:rsidRDefault="004E63D0">
      <w:pPr>
        <w:rPr>
          <w:lang w:val="en-US"/>
        </w:rPr>
      </w:pPr>
    </w:p>
    <w:p w:rsidR="00653FE3" w:rsidRPr="00397BF9" w:rsidRDefault="00397BF9" w:rsidP="00397BF9">
      <w:pPr>
        <w:pStyle w:val="BasicParagraph"/>
        <w:suppressAutoHyphens/>
        <w:spacing w:after="170"/>
        <w:rPr>
          <w:rFonts w:ascii="Arial" w:hAnsi="Arial" w:cs="Arial"/>
          <w:b/>
          <w:bCs/>
          <w:color w:val="004066"/>
          <w:sz w:val="28"/>
          <w:szCs w:val="28"/>
        </w:rPr>
      </w:pPr>
      <w:proofErr w:type="spellStart"/>
      <w:r>
        <w:rPr>
          <w:rFonts w:ascii="Arial" w:hAnsi="Arial" w:cs="Arial"/>
          <w:b/>
          <w:bCs/>
          <w:color w:val="004066"/>
          <w:sz w:val="28"/>
          <w:szCs w:val="28"/>
        </w:rPr>
        <w:t>Evaluación</w:t>
      </w:r>
      <w:proofErr w:type="spellEnd"/>
      <w:r>
        <w:rPr>
          <w:rFonts w:ascii="Arial" w:hAnsi="Arial" w:cs="Arial"/>
          <w:b/>
          <w:bCs/>
          <w:color w:val="004066"/>
          <w:sz w:val="28"/>
          <w:szCs w:val="28"/>
        </w:rPr>
        <w:t xml:space="preserve"> de </w:t>
      </w:r>
      <w:proofErr w:type="spellStart"/>
      <w:r>
        <w:rPr>
          <w:rFonts w:ascii="Arial" w:hAnsi="Arial" w:cs="Arial"/>
          <w:b/>
          <w:bCs/>
          <w:color w:val="004066"/>
          <w:sz w:val="28"/>
          <w:szCs w:val="28"/>
        </w:rPr>
        <w:t>subelemento</w:t>
      </w:r>
      <w:proofErr w:type="spellEnd"/>
      <w:r w:rsidR="00653FE3" w:rsidRPr="00397BF9">
        <w:rPr>
          <w:rFonts w:ascii="Arial" w:hAnsi="Arial" w:cs="Arial"/>
          <w:b/>
          <w:bCs/>
          <w:color w:val="004066"/>
          <w:sz w:val="28"/>
          <w:szCs w:val="28"/>
        </w:rPr>
        <w:br/>
      </w:r>
      <w:proofErr w:type="spellStart"/>
      <w:r w:rsidRPr="00397BF9">
        <w:rPr>
          <w:rFonts w:ascii="Arial" w:hAnsi="Arial" w:cs="Arial"/>
          <w:b/>
          <w:bCs/>
          <w:color w:val="004066"/>
          <w:sz w:val="28"/>
          <w:szCs w:val="28"/>
        </w:rPr>
        <w:t>Mecanismo</w:t>
      </w:r>
      <w:proofErr w:type="spellEnd"/>
      <w:r w:rsidRPr="00397BF9">
        <w:rPr>
          <w:rFonts w:ascii="Arial" w:hAnsi="Arial" w:cs="Arial"/>
          <w:b/>
          <w:bCs/>
          <w:color w:val="004066"/>
          <w:sz w:val="28"/>
          <w:szCs w:val="28"/>
        </w:rPr>
        <w:t xml:space="preserve"> de </w:t>
      </w:r>
      <w:proofErr w:type="spellStart"/>
      <w:r w:rsidRPr="00397BF9">
        <w:rPr>
          <w:rFonts w:ascii="Arial" w:hAnsi="Arial" w:cs="Arial"/>
          <w:b/>
          <w:bCs/>
          <w:color w:val="004066"/>
          <w:sz w:val="28"/>
          <w:szCs w:val="28"/>
        </w:rPr>
        <w:t>consultas</w:t>
      </w:r>
      <w:proofErr w:type="spellEnd"/>
      <w:r w:rsidRPr="00397BF9">
        <w:rPr>
          <w:rFonts w:ascii="Arial" w:hAnsi="Arial" w:cs="Arial"/>
          <w:b/>
          <w:bCs/>
          <w:color w:val="004066"/>
          <w:sz w:val="28"/>
          <w:szCs w:val="28"/>
        </w:rPr>
        <w:t xml:space="preserve"> y </w:t>
      </w:r>
      <w:proofErr w:type="spellStart"/>
      <w:r w:rsidRPr="00397BF9">
        <w:rPr>
          <w:rFonts w:ascii="Arial" w:hAnsi="Arial" w:cs="Arial"/>
          <w:b/>
          <w:bCs/>
          <w:color w:val="004066"/>
          <w:sz w:val="28"/>
          <w:szCs w:val="28"/>
        </w:rPr>
        <w:t>procesos</w:t>
      </w:r>
      <w:proofErr w:type="spellEnd"/>
    </w:p>
    <w:p w:rsidR="00653FE3" w:rsidRPr="00397BF9" w:rsidRDefault="00397BF9" w:rsidP="00397BF9">
      <w:pPr>
        <w:pStyle w:val="BasicParagraph"/>
        <w:suppressAutoHyphens/>
        <w:spacing w:after="340"/>
        <w:rPr>
          <w:rFonts w:ascii="Arial" w:hAnsi="Arial" w:cs="Arial"/>
          <w:b/>
          <w:i/>
          <w:sz w:val="22"/>
          <w:szCs w:val="22"/>
        </w:rPr>
      </w:pPr>
      <w:r w:rsidRPr="00397BF9">
        <w:rPr>
          <w:rFonts w:ascii="Arial" w:hAnsi="Arial" w:cs="Arial"/>
          <w:b/>
          <w:i/>
          <w:sz w:val="22"/>
          <w:szCs w:val="22"/>
        </w:rPr>
        <w:t>(</w:t>
      </w:r>
      <w:proofErr w:type="spellStart"/>
      <w:r w:rsidRPr="00397BF9">
        <w:rPr>
          <w:rFonts w:ascii="Arial" w:hAnsi="Arial" w:cs="Arial"/>
          <w:b/>
          <w:i/>
          <w:sz w:val="22"/>
          <w:szCs w:val="22"/>
        </w:rPr>
        <w:t>Sírvase</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marcar</w:t>
      </w:r>
      <w:proofErr w:type="spellEnd"/>
      <w:r w:rsidRPr="00397BF9">
        <w:rPr>
          <w:rFonts w:ascii="Arial" w:hAnsi="Arial" w:cs="Arial"/>
          <w:b/>
          <w:i/>
          <w:sz w:val="22"/>
          <w:szCs w:val="22"/>
        </w:rPr>
        <w:t xml:space="preserve"> </w:t>
      </w:r>
      <w:r w:rsidRPr="00397BF9">
        <w:rPr>
          <w:rFonts w:ascii="Arial" w:hAnsi="Arial" w:cs="Arial"/>
          <w:b/>
          <w:i/>
          <w:sz w:val="22"/>
          <w:szCs w:val="22"/>
        </w:rPr>
        <w:sym w:font="Wingdings" w:char="F0FC"/>
      </w:r>
      <w:r w:rsidRPr="00397BF9">
        <w:rPr>
          <w:rFonts w:ascii="Arial" w:hAnsi="Arial" w:cs="Arial"/>
          <w:b/>
          <w:i/>
          <w:sz w:val="22"/>
          <w:szCs w:val="22"/>
        </w:rPr>
        <w:t xml:space="preserve">  la </w:t>
      </w:r>
      <w:proofErr w:type="spellStart"/>
      <w:r w:rsidRPr="00397BF9">
        <w:rPr>
          <w:rFonts w:ascii="Arial" w:hAnsi="Arial" w:cs="Arial"/>
          <w:b/>
          <w:i/>
          <w:sz w:val="22"/>
          <w:szCs w:val="22"/>
        </w:rPr>
        <w:t>casilla</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pertinente</w:t>
      </w:r>
      <w:proofErr w:type="spellEnd"/>
      <w:r w:rsidRPr="00397BF9">
        <w:rPr>
          <w:rFonts w:ascii="Arial" w:hAnsi="Arial" w:cs="Arial"/>
          <w:b/>
          <w:i/>
          <w:sz w:val="22"/>
          <w:szCs w:val="22"/>
        </w:rPr>
        <w:t>)</w:t>
      </w:r>
    </w:p>
    <w:p w:rsidR="00653FE3" w:rsidRDefault="00653FE3" w:rsidP="00653FE3">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581"/>
        <w:gridCol w:w="2088"/>
        <w:gridCol w:w="2494"/>
        <w:gridCol w:w="3118"/>
        <w:gridCol w:w="3225"/>
      </w:tblGrid>
      <w:tr w:rsidR="00397BF9" w:rsidRPr="00A92FE2"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397BF9" w:rsidRPr="00397BF9" w:rsidRDefault="00397BF9" w:rsidP="00BF605D">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Buenas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prácticas</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1</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Aspirantes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fase</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preliminar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interesados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2</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Emergentes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desarrollando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apoyo</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3</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progresan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adecuadamente</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consolidando</w:t>
            </w:r>
            <w:proofErr w:type="spellEnd"/>
            <w:r w:rsidRPr="00397BF9">
              <w:rPr>
                <w:rFonts w:ascii="Arial Narrow" w:eastAsiaTheme="minorHAnsi" w:hAnsi="Arial Narrow" w:cs="Arial Narrow"/>
                <w:b/>
                <w:bCs/>
                <w:snapToGrid/>
                <w:color w:val="000000"/>
                <w:sz w:val="20"/>
                <w:szCs w:val="20"/>
                <w:lang w:val="en-US"/>
              </w:rPr>
              <w:t xml:space="preserve"> la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especializada</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4</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Consolidados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cuentan</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buena</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el </w:t>
            </w:r>
            <w:proofErr w:type="spellStart"/>
            <w:r w:rsidRPr="00397BF9">
              <w:rPr>
                <w:rFonts w:ascii="Arial Narrow" w:eastAsiaTheme="minorHAnsi" w:hAnsi="Arial Narrow" w:cs="Arial Narrow"/>
                <w:b/>
                <w:bCs/>
                <w:snapToGrid/>
                <w:color w:val="000000"/>
                <w:sz w:val="20"/>
                <w:szCs w:val="20"/>
                <w:lang w:val="en-US"/>
              </w:rPr>
              <w:t>ámbito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descrito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condiciones</w:t>
            </w:r>
            <w:proofErr w:type="spellEnd"/>
            <w:r w:rsidRPr="00397BF9">
              <w:rPr>
                <w:rFonts w:ascii="Arial Narrow" w:eastAsiaTheme="minorHAnsi" w:hAnsi="Arial Narrow" w:cs="Arial Narrow"/>
                <w:b/>
                <w:bCs/>
                <w:snapToGrid/>
                <w:color w:val="000000"/>
                <w:sz w:val="20"/>
                <w:szCs w:val="20"/>
                <w:lang w:val="en-US"/>
              </w:rPr>
              <w:t xml:space="preserve"> de </w:t>
            </w:r>
            <w:proofErr w:type="spellStart"/>
            <w:r w:rsidRPr="00397BF9">
              <w:rPr>
                <w:rFonts w:ascii="Arial Narrow" w:eastAsiaTheme="minorHAnsi" w:hAnsi="Arial Narrow" w:cs="Arial Narrow"/>
                <w:b/>
                <w:bCs/>
                <w:snapToGrid/>
                <w:color w:val="000000"/>
                <w:sz w:val="20"/>
                <w:szCs w:val="20"/>
                <w:lang w:val="en-US"/>
              </w:rPr>
              <w:t>compartir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conocimiento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experiencia</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otros</w:t>
            </w:r>
            <w:proofErr w:type="spellEnd"/>
          </w:p>
        </w:tc>
      </w:tr>
      <w:tr w:rsidR="00653FE3"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Mecanismo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establecido</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consultas</w:t>
            </w:r>
            <w:proofErr w:type="spellEnd"/>
            <w:r w:rsidRPr="00397BF9">
              <w:rPr>
                <w:rFonts w:ascii="Arial Narrow" w:hAnsi="Arial Narrow" w:cs="Arial Narrow"/>
                <w:color w:val="000000"/>
                <w:sz w:val="20"/>
                <w:szCs w:val="20"/>
                <w:lang w:val="en-US"/>
              </w:rPr>
              <w:t xml:space="preserve"> con las </w:t>
            </w:r>
            <w:proofErr w:type="spellStart"/>
            <w:r w:rsidRPr="00397BF9">
              <w:rPr>
                <w:rFonts w:ascii="Arial Narrow" w:hAnsi="Arial Narrow" w:cs="Arial Narrow"/>
                <w:color w:val="000000"/>
                <w:sz w:val="20"/>
                <w:szCs w:val="20"/>
                <w:lang w:val="en-US"/>
              </w:rPr>
              <w:t>principales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partes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interesadas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el Codex (</w:t>
            </w:r>
            <w:proofErr w:type="spellStart"/>
            <w:r w:rsidRPr="00397BF9">
              <w:rPr>
                <w:rFonts w:ascii="Arial Narrow" w:hAnsi="Arial Narrow" w:cs="Arial Narrow"/>
                <w:color w:val="000000"/>
                <w:sz w:val="20"/>
                <w:szCs w:val="20"/>
                <w:lang w:val="en-US"/>
              </w:rPr>
              <w:t>por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ejemplo</w:t>
            </w:r>
            <w:proofErr w:type="spellEnd"/>
            <w:r w:rsidRPr="00397BF9">
              <w:rPr>
                <w:rFonts w:ascii="Arial Narrow" w:hAnsi="Arial Narrow" w:cs="Arial Narrow"/>
                <w:color w:val="000000"/>
                <w:sz w:val="20"/>
                <w:szCs w:val="20"/>
                <w:lang w:val="en-US"/>
              </w:rPr>
              <w:t xml:space="preserve">, el </w:t>
            </w:r>
            <w:proofErr w:type="spellStart"/>
            <w:r w:rsidRPr="00397BF9">
              <w:rPr>
                <w:rFonts w:ascii="Arial Narrow" w:hAnsi="Arial Narrow" w:cs="Arial Narrow"/>
                <w:color w:val="000000"/>
                <w:sz w:val="20"/>
                <w:szCs w:val="20"/>
                <w:lang w:val="en-US"/>
              </w:rPr>
              <w:t>Comité</w:t>
            </w:r>
            <w:proofErr w:type="spellEnd"/>
            <w:r w:rsidRPr="00397BF9">
              <w:rPr>
                <w:rFonts w:ascii="Arial Narrow" w:hAnsi="Arial Narrow" w:cs="Arial Narrow"/>
                <w:color w:val="000000"/>
                <w:sz w:val="20"/>
                <w:szCs w:val="20"/>
                <w:lang w:val="en-US"/>
              </w:rPr>
              <w:t xml:space="preserve"> Nacional del Codex o </w:t>
            </w:r>
            <w:proofErr w:type="spellStart"/>
            <w:r w:rsidRPr="00397BF9">
              <w:rPr>
                <w:rFonts w:ascii="Arial Narrow" w:hAnsi="Arial Narrow" w:cs="Arial Narrow"/>
                <w:color w:val="000000"/>
                <w:sz w:val="20"/>
                <w:szCs w:val="20"/>
                <w:lang w:val="en-US"/>
              </w:rPr>
              <w:t>similares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cuestiones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relacionadas</w:t>
            </w:r>
            <w:proofErr w:type="spellEnd"/>
            <w:r w:rsidRPr="00397BF9">
              <w:rPr>
                <w:rFonts w:ascii="Arial Narrow" w:hAnsi="Arial Narrow" w:cs="Arial Narrow"/>
                <w:color w:val="000000"/>
                <w:sz w:val="20"/>
                <w:szCs w:val="20"/>
                <w:lang w:val="en-US"/>
              </w:rPr>
              <w:t xml:space="preserve"> con la </w:t>
            </w:r>
            <w:proofErr w:type="spellStart"/>
            <w:r w:rsidRPr="00397BF9">
              <w:rPr>
                <w:rFonts w:ascii="Arial Narrow" w:hAnsi="Arial Narrow" w:cs="Arial Narrow"/>
                <w:color w:val="000000"/>
                <w:sz w:val="20"/>
                <w:szCs w:val="20"/>
                <w:lang w:val="en-US"/>
              </w:rPr>
              <w:t>inocuidad</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alimentos</w:t>
            </w:r>
            <w:proofErr w:type="spellEnd"/>
            <w:r w:rsidRPr="00397BF9">
              <w:rPr>
                <w:rFonts w:ascii="Arial Narrow" w:hAnsi="Arial Narrow" w:cs="Arial Narrow"/>
                <w:color w:val="000000"/>
                <w:sz w:val="20"/>
                <w:szCs w:val="20"/>
                <w:lang w:val="en-US"/>
              </w:rPr>
              <w:t>/</w:t>
            </w:r>
            <w:proofErr w:type="spellStart"/>
            <w:r w:rsidRPr="00397BF9">
              <w:rPr>
                <w:rFonts w:ascii="Arial Narrow" w:hAnsi="Arial Narrow" w:cs="Arial Narrow"/>
                <w:color w:val="000000"/>
                <w:sz w:val="20"/>
                <w:szCs w:val="20"/>
                <w:lang w:val="en-US"/>
              </w:rPr>
              <w:t>elaboración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normas</w:t>
            </w:r>
            <w:proofErr w:type="spellEnd"/>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Mandatos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claramente</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definidos</w:t>
            </w:r>
            <w:proofErr w:type="spellEnd"/>
            <w:r w:rsidRPr="00397BF9">
              <w:rPr>
                <w:rFonts w:ascii="Arial Narrow" w:hAnsi="Arial Narrow" w:cs="Arial Narrow"/>
                <w:color w:val="000000"/>
                <w:sz w:val="20"/>
                <w:szCs w:val="20"/>
                <w:lang w:val="en-US"/>
              </w:rPr>
              <w:t xml:space="preserve"> para el </w:t>
            </w:r>
            <w:proofErr w:type="spellStart"/>
            <w:r w:rsidRPr="00397BF9">
              <w:rPr>
                <w:rFonts w:ascii="Arial Narrow" w:hAnsi="Arial Narrow" w:cs="Arial Narrow"/>
                <w:color w:val="000000"/>
                <w:sz w:val="20"/>
                <w:szCs w:val="20"/>
                <w:lang w:val="en-US"/>
              </w:rPr>
              <w:t>mecanismo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consultivo</w:t>
            </w:r>
            <w:proofErr w:type="spellEnd"/>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53FE3"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Procedimientos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claros</w:t>
            </w:r>
            <w:proofErr w:type="spellEnd"/>
            <w:r w:rsidRPr="00397BF9">
              <w:rPr>
                <w:rFonts w:ascii="Arial Narrow" w:hAnsi="Arial Narrow" w:cs="Arial Narrow"/>
                <w:color w:val="000000"/>
                <w:sz w:val="20"/>
                <w:szCs w:val="20"/>
                <w:lang w:val="en-US"/>
              </w:rPr>
              <w:t xml:space="preserve"> que </w:t>
            </w:r>
            <w:proofErr w:type="spellStart"/>
            <w:r w:rsidRPr="00397BF9">
              <w:rPr>
                <w:rFonts w:ascii="Arial Narrow" w:hAnsi="Arial Narrow" w:cs="Arial Narrow"/>
                <w:color w:val="000000"/>
                <w:sz w:val="20"/>
                <w:szCs w:val="20"/>
                <w:lang w:val="en-US"/>
              </w:rPr>
              <w:t>permiten</w:t>
            </w:r>
            <w:proofErr w:type="spellEnd"/>
            <w:r w:rsidRPr="00397BF9">
              <w:rPr>
                <w:rFonts w:ascii="Arial Narrow" w:hAnsi="Arial Narrow" w:cs="Arial Narrow"/>
                <w:color w:val="000000"/>
                <w:sz w:val="20"/>
                <w:szCs w:val="20"/>
                <w:lang w:val="en-US"/>
              </w:rPr>
              <w:t xml:space="preserve"> la </w:t>
            </w:r>
            <w:proofErr w:type="spellStart"/>
            <w:r w:rsidRPr="00397BF9">
              <w:rPr>
                <w:rFonts w:ascii="Arial Narrow" w:hAnsi="Arial Narrow" w:cs="Arial Narrow"/>
                <w:color w:val="000000"/>
                <w:sz w:val="20"/>
                <w:szCs w:val="20"/>
                <w:lang w:val="en-US"/>
              </w:rPr>
              <w:t>participación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todas</w:t>
            </w:r>
            <w:proofErr w:type="spellEnd"/>
            <w:r w:rsidRPr="00397BF9">
              <w:rPr>
                <w:rFonts w:ascii="Arial Narrow" w:hAnsi="Arial Narrow" w:cs="Arial Narrow"/>
                <w:color w:val="000000"/>
                <w:sz w:val="20"/>
                <w:szCs w:val="20"/>
                <w:lang w:val="en-US"/>
              </w:rPr>
              <w:t xml:space="preserve"> las </w:t>
            </w:r>
            <w:proofErr w:type="spellStart"/>
            <w:r w:rsidRPr="00397BF9">
              <w:rPr>
                <w:rFonts w:ascii="Arial Narrow" w:hAnsi="Arial Narrow" w:cs="Arial Narrow"/>
                <w:color w:val="000000"/>
                <w:sz w:val="20"/>
                <w:szCs w:val="20"/>
                <w:lang w:val="en-US"/>
              </w:rPr>
              <w:t>partes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interesadas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el </w:t>
            </w:r>
            <w:proofErr w:type="spellStart"/>
            <w:r w:rsidRPr="00397BF9">
              <w:rPr>
                <w:rFonts w:ascii="Arial Narrow" w:hAnsi="Arial Narrow" w:cs="Arial Narrow"/>
                <w:color w:val="000000"/>
                <w:sz w:val="20"/>
                <w:szCs w:val="20"/>
                <w:lang w:val="en-US"/>
              </w:rPr>
              <w:t>proceso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efectivo</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consultas</w:t>
            </w:r>
            <w:proofErr w:type="spellEnd"/>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A92FE2"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97BF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Procedimientos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claros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sobre</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cómo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utilizar</w:t>
            </w:r>
            <w:proofErr w:type="spellEnd"/>
            <w:r w:rsidRPr="00397BF9">
              <w:rPr>
                <w:rFonts w:ascii="Arial Narrow" w:hAnsi="Arial Narrow" w:cs="Arial Narrow"/>
                <w:color w:val="000000"/>
                <w:sz w:val="20"/>
                <w:szCs w:val="20"/>
                <w:lang w:val="en-US"/>
              </w:rPr>
              <w:t xml:space="preserve"> la </w:t>
            </w:r>
            <w:proofErr w:type="spellStart"/>
            <w:r w:rsidRPr="00397BF9">
              <w:rPr>
                <w:rFonts w:ascii="Arial Narrow" w:hAnsi="Arial Narrow" w:cs="Arial Narrow"/>
                <w:color w:val="000000"/>
                <w:sz w:val="20"/>
                <w:szCs w:val="20"/>
                <w:lang w:val="en-US"/>
              </w:rPr>
              <w:t>información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procedente</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procesos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consultas</w:t>
            </w:r>
            <w:proofErr w:type="spellEnd"/>
            <w:r w:rsidRPr="00397BF9">
              <w:rPr>
                <w:rFonts w:ascii="Arial Narrow" w:hAnsi="Arial Narrow" w:cs="Arial Narrow"/>
                <w:color w:val="000000"/>
                <w:sz w:val="20"/>
                <w:szCs w:val="20"/>
                <w:lang w:val="en-US"/>
              </w:rPr>
              <w:t xml:space="preserve"> </w:t>
            </w:r>
          </w:p>
          <w:p w:rsidR="00653FE3" w:rsidRPr="00653FE3" w:rsidRDefault="00653FE3" w:rsidP="00653FE3">
            <w:pPr>
              <w:pStyle w:val="BasicParagraph"/>
              <w:suppressAutoHyphens/>
              <w:rPr>
                <w:rFonts w:ascii="Arial" w:hAnsi="Arial" w:cs="Arial"/>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53FE3" w:rsidRDefault="00653FE3">
      <w:pPr>
        <w:rPr>
          <w:lang w:val="en-US"/>
        </w:rPr>
        <w:sectPr w:rsidR="00653FE3"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653FE3" w:rsidRPr="00397BF9" w:rsidRDefault="00397BF9" w:rsidP="00653FE3">
      <w:pPr>
        <w:pStyle w:val="BasicParagraph"/>
        <w:suppressAutoHyphens/>
        <w:spacing w:after="170"/>
        <w:rPr>
          <w:rFonts w:ascii="Arial" w:hAnsi="Arial" w:cs="Arial"/>
          <w:b/>
          <w:bCs/>
          <w:color w:val="004066"/>
          <w:spacing w:val="-8"/>
          <w:sz w:val="28"/>
          <w:szCs w:val="28"/>
        </w:rPr>
      </w:pPr>
      <w:proofErr w:type="spellStart"/>
      <w:r>
        <w:rPr>
          <w:rFonts w:ascii="Arial" w:hAnsi="Arial" w:cs="Arial"/>
          <w:b/>
          <w:bCs/>
          <w:color w:val="004066"/>
          <w:sz w:val="28"/>
          <w:szCs w:val="28"/>
        </w:rPr>
        <w:t>Evaluación</w:t>
      </w:r>
      <w:proofErr w:type="spellEnd"/>
      <w:r>
        <w:rPr>
          <w:rFonts w:ascii="Arial" w:hAnsi="Arial" w:cs="Arial"/>
          <w:b/>
          <w:bCs/>
          <w:color w:val="004066"/>
          <w:sz w:val="28"/>
          <w:szCs w:val="28"/>
        </w:rPr>
        <w:t xml:space="preserve"> de </w:t>
      </w:r>
      <w:proofErr w:type="spellStart"/>
      <w:r>
        <w:rPr>
          <w:rFonts w:ascii="Arial" w:hAnsi="Arial" w:cs="Arial"/>
          <w:b/>
          <w:bCs/>
          <w:color w:val="004066"/>
          <w:sz w:val="28"/>
          <w:szCs w:val="28"/>
        </w:rPr>
        <w:t>subelemento</w:t>
      </w:r>
      <w:proofErr w:type="spellEnd"/>
      <w:r w:rsidR="00653FE3">
        <w:rPr>
          <w:rFonts w:ascii="Arial" w:hAnsi="Arial" w:cs="Arial"/>
          <w:b/>
          <w:bCs/>
          <w:color w:val="004066"/>
          <w:sz w:val="28"/>
          <w:szCs w:val="28"/>
        </w:rPr>
        <w:br/>
      </w:r>
      <w:r w:rsidRPr="00397BF9">
        <w:rPr>
          <w:rFonts w:ascii="Arial" w:hAnsi="Arial" w:cs="Arial"/>
          <w:b/>
          <w:bCs/>
          <w:color w:val="004066"/>
          <w:spacing w:val="-8"/>
          <w:sz w:val="28"/>
          <w:szCs w:val="28"/>
        </w:rPr>
        <w:t>PROCESOS PARA LA GESTIÓN DE LA LABOR DEL CODEX A NIVEL NACIONAL</w:t>
      </w:r>
    </w:p>
    <w:p w:rsidR="00397BF9" w:rsidRPr="00397BF9" w:rsidRDefault="00397BF9" w:rsidP="00397BF9">
      <w:pPr>
        <w:pStyle w:val="BasicParagraph"/>
        <w:suppressAutoHyphens/>
        <w:spacing w:after="340"/>
        <w:rPr>
          <w:rFonts w:ascii="Arial" w:hAnsi="Arial" w:cs="Arial"/>
          <w:b/>
          <w:i/>
          <w:sz w:val="22"/>
          <w:szCs w:val="22"/>
        </w:rPr>
      </w:pPr>
      <w:r w:rsidRPr="00397BF9">
        <w:rPr>
          <w:rFonts w:ascii="Arial" w:hAnsi="Arial" w:cs="Arial"/>
          <w:b/>
          <w:i/>
          <w:sz w:val="22"/>
          <w:szCs w:val="22"/>
        </w:rPr>
        <w:t>(</w:t>
      </w:r>
      <w:proofErr w:type="spellStart"/>
      <w:r w:rsidRPr="00397BF9">
        <w:rPr>
          <w:rFonts w:ascii="Arial" w:hAnsi="Arial" w:cs="Arial"/>
          <w:b/>
          <w:i/>
          <w:sz w:val="22"/>
          <w:szCs w:val="22"/>
        </w:rPr>
        <w:t>Sírvase</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marcar</w:t>
      </w:r>
      <w:proofErr w:type="spellEnd"/>
      <w:r w:rsidRPr="00397BF9">
        <w:rPr>
          <w:rFonts w:ascii="Arial" w:hAnsi="Arial" w:cs="Arial"/>
          <w:b/>
          <w:i/>
          <w:sz w:val="22"/>
          <w:szCs w:val="22"/>
        </w:rPr>
        <w:t xml:space="preserve"> </w:t>
      </w:r>
      <w:r w:rsidRPr="00397BF9">
        <w:rPr>
          <w:rFonts w:ascii="Arial" w:hAnsi="Arial" w:cs="Arial"/>
          <w:b/>
          <w:i/>
          <w:sz w:val="22"/>
          <w:szCs w:val="22"/>
        </w:rPr>
        <w:sym w:font="Wingdings" w:char="F0FC"/>
      </w:r>
      <w:r w:rsidRPr="00397BF9">
        <w:rPr>
          <w:rFonts w:ascii="Arial" w:hAnsi="Arial" w:cs="Arial"/>
          <w:b/>
          <w:i/>
          <w:sz w:val="22"/>
          <w:szCs w:val="22"/>
        </w:rPr>
        <w:t xml:space="preserve">  la </w:t>
      </w:r>
      <w:proofErr w:type="spellStart"/>
      <w:r w:rsidRPr="00397BF9">
        <w:rPr>
          <w:rFonts w:ascii="Arial" w:hAnsi="Arial" w:cs="Arial"/>
          <w:b/>
          <w:i/>
          <w:sz w:val="22"/>
          <w:szCs w:val="22"/>
        </w:rPr>
        <w:t>casilla</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pertinente</w:t>
      </w:r>
      <w:proofErr w:type="spellEnd"/>
      <w:r w:rsidRPr="00397BF9">
        <w:rPr>
          <w:rFonts w:ascii="Arial" w:hAnsi="Arial" w:cs="Arial"/>
          <w:b/>
          <w:i/>
          <w:sz w:val="22"/>
          <w:szCs w:val="22"/>
        </w:rPr>
        <w:t>)</w:t>
      </w:r>
    </w:p>
    <w:p w:rsidR="00653FE3" w:rsidRDefault="00653FE3" w:rsidP="00653FE3">
      <w:pPr>
        <w:rPr>
          <w:lang w:val="en-US"/>
        </w:rPr>
      </w:pPr>
    </w:p>
    <w:p w:rsidR="00653FE3" w:rsidRDefault="00653FE3" w:rsidP="00653FE3">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208"/>
        <w:gridCol w:w="2151"/>
        <w:gridCol w:w="2572"/>
        <w:gridCol w:w="3227"/>
        <w:gridCol w:w="3348"/>
      </w:tblGrid>
      <w:tr w:rsidR="00397BF9" w:rsidRPr="00A92FE2"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397BF9" w:rsidRPr="00397BF9" w:rsidRDefault="00397BF9" w:rsidP="00BF605D">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Buenas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prácticas</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1</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Aspirantes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fase</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preliminar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interesados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2</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Emergentes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desarrollando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apoyo</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3</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progresan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adecuadamente</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consolidando</w:t>
            </w:r>
            <w:proofErr w:type="spellEnd"/>
            <w:r w:rsidRPr="00397BF9">
              <w:rPr>
                <w:rFonts w:ascii="Arial Narrow" w:eastAsiaTheme="minorHAnsi" w:hAnsi="Arial Narrow" w:cs="Arial Narrow"/>
                <w:b/>
                <w:bCs/>
                <w:snapToGrid/>
                <w:color w:val="000000"/>
                <w:sz w:val="20"/>
                <w:szCs w:val="20"/>
                <w:lang w:val="en-US"/>
              </w:rPr>
              <w:t xml:space="preserve"> la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especializada</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4</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Consolidados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cuentan</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buena</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el </w:t>
            </w:r>
            <w:proofErr w:type="spellStart"/>
            <w:r w:rsidRPr="00397BF9">
              <w:rPr>
                <w:rFonts w:ascii="Arial Narrow" w:eastAsiaTheme="minorHAnsi" w:hAnsi="Arial Narrow" w:cs="Arial Narrow"/>
                <w:b/>
                <w:bCs/>
                <w:snapToGrid/>
                <w:color w:val="000000"/>
                <w:sz w:val="20"/>
                <w:szCs w:val="20"/>
                <w:lang w:val="en-US"/>
              </w:rPr>
              <w:t>ámbito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descrito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condiciones</w:t>
            </w:r>
            <w:proofErr w:type="spellEnd"/>
            <w:r w:rsidRPr="00397BF9">
              <w:rPr>
                <w:rFonts w:ascii="Arial Narrow" w:eastAsiaTheme="minorHAnsi" w:hAnsi="Arial Narrow" w:cs="Arial Narrow"/>
                <w:b/>
                <w:bCs/>
                <w:snapToGrid/>
                <w:color w:val="000000"/>
                <w:sz w:val="20"/>
                <w:szCs w:val="20"/>
                <w:lang w:val="en-US"/>
              </w:rPr>
              <w:t xml:space="preserve"> de </w:t>
            </w:r>
            <w:proofErr w:type="spellStart"/>
            <w:r w:rsidRPr="00397BF9">
              <w:rPr>
                <w:rFonts w:ascii="Arial Narrow" w:eastAsiaTheme="minorHAnsi" w:hAnsi="Arial Narrow" w:cs="Arial Narrow"/>
                <w:b/>
                <w:bCs/>
                <w:snapToGrid/>
                <w:color w:val="000000"/>
                <w:sz w:val="20"/>
                <w:szCs w:val="20"/>
                <w:lang w:val="en-US"/>
              </w:rPr>
              <w:t>compartir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conocimiento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experiencia</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otros</w:t>
            </w:r>
            <w:proofErr w:type="spellEnd"/>
          </w:p>
        </w:tc>
      </w:tr>
      <w:tr w:rsidR="00653FE3"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r w:rsidRPr="00397BF9">
              <w:rPr>
                <w:rFonts w:ascii="Arial Narrow" w:hAnsi="Arial Narrow" w:cs="Arial Narrow"/>
                <w:color w:val="000000"/>
                <w:sz w:val="20"/>
                <w:szCs w:val="20"/>
                <w:lang w:val="en-US"/>
              </w:rPr>
              <w:t xml:space="preserve">Directrices y </w:t>
            </w:r>
            <w:proofErr w:type="spellStart"/>
            <w:r w:rsidRPr="00397BF9">
              <w:rPr>
                <w:rFonts w:ascii="Arial Narrow" w:hAnsi="Arial Narrow" w:cs="Arial Narrow"/>
                <w:color w:val="000000"/>
                <w:sz w:val="20"/>
                <w:szCs w:val="20"/>
                <w:lang w:val="en-US"/>
              </w:rPr>
              <w:t>procesos</w:t>
            </w:r>
            <w:proofErr w:type="spellEnd"/>
            <w:r w:rsidRPr="00397BF9">
              <w:rPr>
                <w:rFonts w:ascii="Arial Narrow" w:hAnsi="Arial Narrow" w:cs="Arial Narrow"/>
                <w:color w:val="000000"/>
                <w:sz w:val="20"/>
                <w:szCs w:val="20"/>
                <w:lang w:val="en-US"/>
              </w:rPr>
              <w:t xml:space="preserve"> para el </w:t>
            </w:r>
            <w:proofErr w:type="spellStart"/>
            <w:r w:rsidRPr="00397BF9">
              <w:rPr>
                <w:rFonts w:ascii="Arial Narrow" w:hAnsi="Arial Narrow" w:cs="Arial Narrow"/>
                <w:color w:val="000000"/>
                <w:sz w:val="20"/>
                <w:szCs w:val="20"/>
                <w:lang w:val="en-US"/>
              </w:rPr>
              <w:t>desarrollo</w:t>
            </w:r>
            <w:proofErr w:type="spellEnd"/>
            <w:r w:rsidRPr="00397BF9">
              <w:rPr>
                <w:rFonts w:ascii="Arial Narrow" w:hAnsi="Arial Narrow" w:cs="Arial Narrow"/>
                <w:color w:val="000000"/>
                <w:sz w:val="20"/>
                <w:szCs w:val="20"/>
                <w:lang w:val="en-US"/>
              </w:rPr>
              <w:t xml:space="preserve"> y la </w:t>
            </w:r>
            <w:proofErr w:type="spellStart"/>
            <w:r w:rsidRPr="00397BF9">
              <w:rPr>
                <w:rFonts w:ascii="Arial Narrow" w:hAnsi="Arial Narrow" w:cs="Arial Narrow"/>
                <w:color w:val="000000"/>
                <w:sz w:val="20"/>
                <w:szCs w:val="20"/>
                <w:lang w:val="en-US"/>
              </w:rPr>
              <w:t>presentación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observaciones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por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escrito</w:t>
            </w:r>
            <w:proofErr w:type="spellEnd"/>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Criterios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procesos</w:t>
            </w:r>
            <w:proofErr w:type="spellEnd"/>
            <w:r w:rsidRPr="00397BF9">
              <w:rPr>
                <w:rFonts w:ascii="Arial Narrow" w:hAnsi="Arial Narrow" w:cs="Arial Narrow"/>
                <w:color w:val="000000"/>
                <w:sz w:val="20"/>
                <w:szCs w:val="20"/>
                <w:lang w:val="en-US"/>
              </w:rPr>
              <w:t xml:space="preserve"> para la </w:t>
            </w:r>
            <w:proofErr w:type="spellStart"/>
            <w:r w:rsidRPr="00397BF9">
              <w:rPr>
                <w:rFonts w:ascii="Arial Narrow" w:hAnsi="Arial Narrow" w:cs="Arial Narrow"/>
                <w:color w:val="000000"/>
                <w:sz w:val="20"/>
                <w:szCs w:val="20"/>
                <w:lang w:val="en-US"/>
              </w:rPr>
              <w:t>selección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delegaciones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asistentes</w:t>
            </w:r>
            <w:proofErr w:type="spellEnd"/>
            <w:r w:rsidRPr="00397BF9">
              <w:rPr>
                <w:rFonts w:ascii="Arial Narrow" w:hAnsi="Arial Narrow" w:cs="Arial Narrow"/>
                <w:color w:val="000000"/>
                <w:sz w:val="20"/>
                <w:szCs w:val="20"/>
                <w:lang w:val="en-US"/>
              </w:rPr>
              <w:t xml:space="preserve"> a las </w:t>
            </w:r>
            <w:proofErr w:type="spellStart"/>
            <w:r w:rsidRPr="00397BF9">
              <w:rPr>
                <w:rFonts w:ascii="Arial Narrow" w:hAnsi="Arial Narrow" w:cs="Arial Narrow"/>
                <w:color w:val="000000"/>
                <w:sz w:val="20"/>
                <w:szCs w:val="20"/>
                <w:lang w:val="en-US"/>
              </w:rPr>
              <w:t>reuniones</w:t>
            </w:r>
            <w:proofErr w:type="spellEnd"/>
            <w:r w:rsidRPr="00397BF9">
              <w:rPr>
                <w:rFonts w:ascii="Arial Narrow" w:hAnsi="Arial Narrow" w:cs="Arial Narrow"/>
                <w:color w:val="000000"/>
                <w:sz w:val="20"/>
                <w:szCs w:val="20"/>
                <w:lang w:val="en-US"/>
              </w:rPr>
              <w:t xml:space="preserve"> del Codex (</w:t>
            </w:r>
            <w:proofErr w:type="spellStart"/>
            <w:r w:rsidRPr="00397BF9">
              <w:rPr>
                <w:rFonts w:ascii="Arial Narrow" w:hAnsi="Arial Narrow" w:cs="Arial Narrow"/>
                <w:color w:val="000000"/>
                <w:sz w:val="20"/>
                <w:szCs w:val="20"/>
                <w:lang w:val="en-US"/>
              </w:rPr>
              <w:t>quién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debería</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asistir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cualificaciones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experiencia</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participación</w:t>
            </w:r>
            <w:proofErr w:type="spellEnd"/>
            <w:r w:rsidRPr="00397BF9">
              <w:rPr>
                <w:rFonts w:ascii="Arial Narrow" w:hAnsi="Arial Narrow" w:cs="Arial Narrow"/>
                <w:color w:val="000000"/>
                <w:sz w:val="20"/>
                <w:szCs w:val="20"/>
                <w:lang w:val="en-US"/>
              </w:rPr>
              <w:t xml:space="preserve"> de la </w:t>
            </w:r>
            <w:proofErr w:type="spellStart"/>
            <w:r w:rsidRPr="00397BF9">
              <w:rPr>
                <w:rFonts w:ascii="Arial Narrow" w:hAnsi="Arial Narrow" w:cs="Arial Narrow"/>
                <w:color w:val="000000"/>
                <w:sz w:val="20"/>
                <w:szCs w:val="20"/>
                <w:lang w:val="en-US"/>
              </w:rPr>
              <w:t>industria</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grupos</w:t>
            </w:r>
            <w:proofErr w:type="spellEnd"/>
            <w:r w:rsidRPr="00397BF9">
              <w:rPr>
                <w:rFonts w:ascii="Arial Narrow" w:hAnsi="Arial Narrow" w:cs="Arial Narrow"/>
                <w:color w:val="000000"/>
                <w:sz w:val="20"/>
                <w:szCs w:val="20"/>
                <w:lang w:val="en-US"/>
              </w:rPr>
              <w:t xml:space="preserve"> no </w:t>
            </w:r>
            <w:proofErr w:type="spellStart"/>
            <w:r w:rsidRPr="00397BF9">
              <w:rPr>
                <w:rFonts w:ascii="Arial Narrow" w:hAnsi="Arial Narrow" w:cs="Arial Narrow"/>
                <w:color w:val="000000"/>
                <w:sz w:val="20"/>
                <w:szCs w:val="20"/>
                <w:lang w:val="en-US"/>
              </w:rPr>
              <w:t>gubernamentales</w:t>
            </w:r>
            <w:proofErr w:type="spellEnd"/>
            <w:r w:rsidRPr="00397BF9">
              <w:rPr>
                <w:rFonts w:ascii="Arial Narrow" w:hAnsi="Arial Narrow" w:cs="Arial Narrow"/>
                <w:color w:val="000000"/>
                <w:sz w:val="20"/>
                <w:szCs w:val="20"/>
                <w:lang w:val="en-US"/>
              </w:rPr>
              <w:t>)</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53FE3"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Procedimientos</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preparar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posiciones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nacionales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delegaciones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asistentes</w:t>
            </w:r>
            <w:proofErr w:type="spellEnd"/>
            <w:r w:rsidRPr="00397BF9">
              <w:rPr>
                <w:rFonts w:ascii="Arial Narrow" w:hAnsi="Arial Narrow" w:cs="Arial Narrow"/>
                <w:color w:val="000000"/>
                <w:sz w:val="20"/>
                <w:szCs w:val="20"/>
                <w:lang w:val="en-US"/>
              </w:rPr>
              <w:t xml:space="preserve"> a las </w:t>
            </w:r>
            <w:proofErr w:type="spellStart"/>
            <w:r w:rsidRPr="00397BF9">
              <w:rPr>
                <w:rFonts w:ascii="Arial Narrow" w:hAnsi="Arial Narrow" w:cs="Arial Narrow"/>
                <w:color w:val="000000"/>
                <w:sz w:val="20"/>
                <w:szCs w:val="20"/>
                <w:lang w:val="en-US"/>
              </w:rPr>
              <w:t>reuniones</w:t>
            </w:r>
            <w:proofErr w:type="spellEnd"/>
            <w:r w:rsidRPr="00397BF9">
              <w:rPr>
                <w:rFonts w:ascii="Arial Narrow" w:hAnsi="Arial Narrow" w:cs="Arial Narrow"/>
                <w:color w:val="000000"/>
                <w:sz w:val="20"/>
                <w:szCs w:val="20"/>
                <w:lang w:val="en-US"/>
              </w:rPr>
              <w:t xml:space="preserve"> del Codex</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Procedimientos</w:t>
            </w:r>
            <w:proofErr w:type="spellEnd"/>
            <w:r w:rsidRPr="00397BF9">
              <w:rPr>
                <w:rFonts w:ascii="Arial Narrow" w:hAnsi="Arial Narrow" w:cs="Arial Narrow"/>
                <w:color w:val="000000"/>
                <w:sz w:val="20"/>
                <w:szCs w:val="20"/>
                <w:lang w:val="en-US"/>
              </w:rPr>
              <w:t xml:space="preserve"> para la </w:t>
            </w:r>
            <w:proofErr w:type="spellStart"/>
            <w:r w:rsidRPr="00397BF9">
              <w:rPr>
                <w:rFonts w:ascii="Arial Narrow" w:hAnsi="Arial Narrow" w:cs="Arial Narrow"/>
                <w:color w:val="000000"/>
                <w:sz w:val="20"/>
                <w:szCs w:val="20"/>
                <w:lang w:val="en-US"/>
              </w:rPr>
              <w:t>supervisión</w:t>
            </w:r>
            <w:proofErr w:type="spellEnd"/>
            <w:r w:rsidRPr="00397BF9">
              <w:rPr>
                <w:rFonts w:ascii="Arial Narrow" w:hAnsi="Arial Narrow" w:cs="Arial Narrow"/>
                <w:color w:val="000000"/>
                <w:sz w:val="20"/>
                <w:szCs w:val="20"/>
                <w:lang w:val="en-US"/>
              </w:rPr>
              <w:t xml:space="preserve"> y el </w:t>
            </w:r>
            <w:proofErr w:type="spellStart"/>
            <w:r w:rsidRPr="00397BF9">
              <w:rPr>
                <w:rFonts w:ascii="Arial Narrow" w:hAnsi="Arial Narrow" w:cs="Arial Narrow"/>
                <w:color w:val="000000"/>
                <w:sz w:val="20"/>
                <w:szCs w:val="20"/>
                <w:lang w:val="en-US"/>
              </w:rPr>
              <w:t>análisis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resultados</w:t>
            </w:r>
            <w:proofErr w:type="spellEnd"/>
            <w:r w:rsidRPr="00397BF9">
              <w:rPr>
                <w:rFonts w:ascii="Arial Narrow" w:hAnsi="Arial Narrow" w:cs="Arial Narrow"/>
                <w:color w:val="000000"/>
                <w:sz w:val="20"/>
                <w:szCs w:val="20"/>
                <w:lang w:val="en-US"/>
              </w:rPr>
              <w:t xml:space="preserve"> de las </w:t>
            </w:r>
            <w:proofErr w:type="spellStart"/>
            <w:r w:rsidRPr="00397BF9">
              <w:rPr>
                <w:rFonts w:ascii="Arial Narrow" w:hAnsi="Arial Narrow" w:cs="Arial Narrow"/>
                <w:color w:val="000000"/>
                <w:sz w:val="20"/>
                <w:szCs w:val="20"/>
                <w:lang w:val="en-US"/>
              </w:rPr>
              <w:t>reuniones</w:t>
            </w:r>
            <w:proofErr w:type="spellEnd"/>
            <w:r w:rsidRPr="00397BF9">
              <w:rPr>
                <w:rFonts w:ascii="Arial Narrow" w:hAnsi="Arial Narrow" w:cs="Arial Narrow"/>
                <w:color w:val="000000"/>
                <w:sz w:val="20"/>
                <w:szCs w:val="20"/>
                <w:lang w:val="en-US"/>
              </w:rPr>
              <w:t xml:space="preserve"> del Codex, </w:t>
            </w:r>
            <w:proofErr w:type="spellStart"/>
            <w:r w:rsidRPr="00397BF9">
              <w:rPr>
                <w:rFonts w:ascii="Arial Narrow" w:hAnsi="Arial Narrow" w:cs="Arial Narrow"/>
                <w:color w:val="000000"/>
                <w:sz w:val="20"/>
                <w:szCs w:val="20"/>
                <w:lang w:val="en-US"/>
              </w:rPr>
              <w:t>garantizando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su</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seguimiento</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planificación</w:t>
            </w:r>
            <w:proofErr w:type="spellEnd"/>
            <w:r w:rsidRPr="00397BF9">
              <w:rPr>
                <w:rFonts w:ascii="Arial Narrow" w:hAnsi="Arial Narrow" w:cs="Arial Narrow"/>
                <w:color w:val="000000"/>
                <w:sz w:val="20"/>
                <w:szCs w:val="20"/>
                <w:lang w:val="en-US"/>
              </w:rPr>
              <w:t xml:space="preserve"> para el </w:t>
            </w:r>
            <w:proofErr w:type="spellStart"/>
            <w:r w:rsidRPr="00397BF9">
              <w:rPr>
                <w:rFonts w:ascii="Arial Narrow" w:hAnsi="Arial Narrow" w:cs="Arial Narrow"/>
                <w:color w:val="000000"/>
                <w:sz w:val="20"/>
                <w:szCs w:val="20"/>
                <w:lang w:val="en-US"/>
              </w:rPr>
              <w:t>futuro</w:t>
            </w:r>
            <w:proofErr w:type="spellEnd"/>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53FE3"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Colaboración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cuando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procede</w:t>
            </w:r>
            <w:proofErr w:type="spellEnd"/>
            <w:r w:rsidRPr="00397BF9">
              <w:rPr>
                <w:rFonts w:ascii="Arial Narrow" w:hAnsi="Arial Narrow" w:cs="Arial Narrow"/>
                <w:color w:val="000000"/>
                <w:sz w:val="20"/>
                <w:szCs w:val="20"/>
                <w:lang w:val="en-US"/>
              </w:rPr>
              <w:t xml:space="preserve">, con </w:t>
            </w:r>
            <w:proofErr w:type="spellStart"/>
            <w:r w:rsidRPr="00397BF9">
              <w:rPr>
                <w:rFonts w:ascii="Arial Narrow" w:hAnsi="Arial Narrow" w:cs="Arial Narrow"/>
                <w:color w:val="000000"/>
                <w:sz w:val="20"/>
                <w:szCs w:val="20"/>
                <w:lang w:val="en-US"/>
              </w:rPr>
              <w:t>otras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delegaciones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nacionales</w:t>
            </w:r>
            <w:proofErr w:type="spellEnd"/>
            <w:r w:rsidRPr="00397BF9">
              <w:rPr>
                <w:rFonts w:ascii="Arial Narrow" w:hAnsi="Arial Narrow" w:cs="Arial Narrow"/>
                <w:color w:val="000000"/>
                <w:sz w:val="20"/>
                <w:szCs w:val="20"/>
                <w:lang w:val="en-US"/>
              </w:rPr>
              <w:t xml:space="preserve"> del Codex (de la </w:t>
            </w:r>
            <w:proofErr w:type="spellStart"/>
            <w:r w:rsidRPr="00397BF9">
              <w:rPr>
                <w:rFonts w:ascii="Arial Narrow" w:hAnsi="Arial Narrow" w:cs="Arial Narrow"/>
                <w:color w:val="000000"/>
                <w:sz w:val="20"/>
                <w:szCs w:val="20"/>
                <w:lang w:val="en-US"/>
              </w:rPr>
              <w:t>misma</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región</w:t>
            </w:r>
            <w:proofErr w:type="spellEnd"/>
            <w:r w:rsidRPr="00397BF9">
              <w:rPr>
                <w:rFonts w:ascii="Arial Narrow" w:hAnsi="Arial Narrow" w:cs="Arial Narrow"/>
                <w:color w:val="000000"/>
                <w:sz w:val="20"/>
                <w:szCs w:val="20"/>
                <w:lang w:val="en-US"/>
              </w:rPr>
              <w:t xml:space="preserve"> o de </w:t>
            </w:r>
            <w:proofErr w:type="spellStart"/>
            <w:r w:rsidRPr="00397BF9">
              <w:rPr>
                <w:rFonts w:ascii="Arial Narrow" w:hAnsi="Arial Narrow" w:cs="Arial Narrow"/>
                <w:color w:val="000000"/>
                <w:sz w:val="20"/>
                <w:szCs w:val="20"/>
                <w:lang w:val="en-US"/>
              </w:rPr>
              <w:t>regiones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distintas</w:t>
            </w:r>
            <w:proofErr w:type="spellEnd"/>
            <w:r w:rsidRPr="00397BF9">
              <w:rPr>
                <w:rFonts w:ascii="Arial Narrow" w:hAnsi="Arial Narrow" w:cs="Arial Narrow"/>
                <w:color w:val="000000"/>
                <w:sz w:val="20"/>
                <w:szCs w:val="20"/>
                <w:lang w:val="en-US"/>
              </w:rPr>
              <w:t>)</w:t>
            </w: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53FE3" w:rsidRPr="00A92FE2"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53FE3"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Asignación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una</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línea</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presupuestaria</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dentro</w:t>
            </w:r>
            <w:proofErr w:type="spellEnd"/>
            <w:r w:rsidRPr="00397BF9">
              <w:rPr>
                <w:rFonts w:ascii="Arial Narrow" w:hAnsi="Arial Narrow" w:cs="Arial Narrow"/>
                <w:color w:val="000000"/>
                <w:sz w:val="20"/>
                <w:szCs w:val="20"/>
                <w:lang w:val="en-US"/>
              </w:rPr>
              <w:t xml:space="preserve"> del </w:t>
            </w:r>
            <w:proofErr w:type="spellStart"/>
            <w:r w:rsidRPr="00397BF9">
              <w:rPr>
                <w:rFonts w:ascii="Arial Narrow" w:hAnsi="Arial Narrow" w:cs="Arial Narrow"/>
                <w:color w:val="000000"/>
                <w:sz w:val="20"/>
                <w:szCs w:val="20"/>
                <w:lang w:val="en-US"/>
              </w:rPr>
              <w:t>presupuesto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nacional</w:t>
            </w:r>
            <w:proofErr w:type="spellEnd"/>
            <w:r w:rsidRPr="00397BF9">
              <w:rPr>
                <w:rFonts w:ascii="Arial Narrow" w:hAnsi="Arial Narrow" w:cs="Arial Narrow"/>
                <w:color w:val="000000"/>
                <w:sz w:val="20"/>
                <w:szCs w:val="20"/>
                <w:lang w:val="en-US"/>
              </w:rPr>
              <w:t xml:space="preserve"> al </w:t>
            </w:r>
            <w:proofErr w:type="spellStart"/>
            <w:r w:rsidRPr="00397BF9">
              <w:rPr>
                <w:rFonts w:ascii="Arial Narrow" w:hAnsi="Arial Narrow" w:cs="Arial Narrow"/>
                <w:color w:val="000000"/>
                <w:sz w:val="20"/>
                <w:szCs w:val="20"/>
                <w:lang w:val="en-US"/>
              </w:rPr>
              <w:t>apoyo</w:t>
            </w:r>
            <w:proofErr w:type="spellEnd"/>
            <w:r w:rsidRPr="00397BF9">
              <w:rPr>
                <w:rFonts w:ascii="Arial Narrow" w:hAnsi="Arial Narrow" w:cs="Arial Narrow"/>
                <w:color w:val="000000"/>
                <w:sz w:val="20"/>
                <w:szCs w:val="20"/>
                <w:lang w:val="en-US"/>
              </w:rPr>
              <w:t xml:space="preserve"> de las </w:t>
            </w:r>
            <w:proofErr w:type="spellStart"/>
            <w:r w:rsidRPr="00397BF9">
              <w:rPr>
                <w:rFonts w:ascii="Arial Narrow" w:hAnsi="Arial Narrow" w:cs="Arial Narrow"/>
                <w:color w:val="000000"/>
                <w:sz w:val="20"/>
                <w:szCs w:val="20"/>
                <w:lang w:val="en-US"/>
              </w:rPr>
              <w:t>actividades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nacionales</w:t>
            </w:r>
            <w:proofErr w:type="spellEnd"/>
            <w:r w:rsidRPr="00397BF9">
              <w:rPr>
                <w:rFonts w:ascii="Arial Narrow" w:hAnsi="Arial Narrow" w:cs="Arial Narrow"/>
                <w:color w:val="000000"/>
                <w:sz w:val="20"/>
                <w:szCs w:val="20"/>
                <w:lang w:val="en-US"/>
              </w:rPr>
              <w:t xml:space="preserve"> del Codex, </w:t>
            </w:r>
            <w:proofErr w:type="spellStart"/>
            <w:r w:rsidRPr="00397BF9">
              <w:rPr>
                <w:rFonts w:ascii="Arial Narrow" w:hAnsi="Arial Narrow" w:cs="Arial Narrow"/>
                <w:color w:val="000000"/>
                <w:sz w:val="20"/>
                <w:szCs w:val="20"/>
                <w:lang w:val="en-US"/>
              </w:rPr>
              <w:t>incluida</w:t>
            </w:r>
            <w:proofErr w:type="spellEnd"/>
            <w:r w:rsidRPr="00397BF9">
              <w:rPr>
                <w:rFonts w:ascii="Arial Narrow" w:hAnsi="Arial Narrow" w:cs="Arial Narrow"/>
                <w:color w:val="000000"/>
                <w:sz w:val="20"/>
                <w:szCs w:val="20"/>
                <w:lang w:val="en-US"/>
              </w:rPr>
              <w:t xml:space="preserve"> la </w:t>
            </w:r>
            <w:proofErr w:type="spellStart"/>
            <w:r w:rsidRPr="00397BF9">
              <w:rPr>
                <w:rFonts w:ascii="Arial Narrow" w:hAnsi="Arial Narrow" w:cs="Arial Narrow"/>
                <w:color w:val="000000"/>
                <w:sz w:val="20"/>
                <w:szCs w:val="20"/>
                <w:lang w:val="en-US"/>
              </w:rPr>
              <w:t>participación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presencial</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las </w:t>
            </w:r>
            <w:proofErr w:type="spellStart"/>
            <w:r w:rsidRPr="00397BF9">
              <w:rPr>
                <w:rFonts w:ascii="Arial Narrow" w:hAnsi="Arial Narrow" w:cs="Arial Narrow"/>
                <w:color w:val="000000"/>
                <w:sz w:val="20"/>
                <w:szCs w:val="20"/>
                <w:lang w:val="en-US"/>
              </w:rPr>
              <w:t>reuniones</w:t>
            </w:r>
            <w:proofErr w:type="spellEnd"/>
            <w:r w:rsidRPr="00397BF9">
              <w:rPr>
                <w:rFonts w:ascii="Arial Narrow" w:hAnsi="Arial Narrow" w:cs="Arial Narrow"/>
                <w:color w:val="000000"/>
                <w:sz w:val="20"/>
                <w:szCs w:val="20"/>
                <w:lang w:val="en-US"/>
              </w:rPr>
              <w:t xml:space="preserve"> del Codex </w:t>
            </w: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53FE3" w:rsidRPr="00745128" w:rsidRDefault="00653FE3" w:rsidP="00653FE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53FE3" w:rsidRDefault="00653FE3">
      <w:pPr>
        <w:rPr>
          <w:lang w:val="en-US"/>
        </w:rPr>
        <w:sectPr w:rsidR="00653FE3" w:rsidSect="00217F75">
          <w:pgSz w:w="16838" w:h="11906" w:orient="landscape" w:code="9"/>
          <w:pgMar w:top="720" w:right="720" w:bottom="720" w:left="720" w:header="720" w:footer="720" w:gutter="0"/>
          <w:pgBorders w:offsetFrom="page">
            <w:left w:val="single" w:sz="48" w:space="24" w:color="ED1C24"/>
          </w:pgBorders>
          <w:cols w:space="720"/>
          <w:noEndnote/>
          <w:docGrid w:linePitch="299"/>
        </w:sect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1D106E" w:rsidRDefault="001D106E" w:rsidP="001D106E">
      <w:pPr>
        <w:pStyle w:val="BasicParagraph"/>
        <w:suppressAutoHyphens/>
        <w:spacing w:after="340"/>
        <w:jc w:val="center"/>
        <w:rPr>
          <w:rFonts w:ascii="Arial" w:hAnsi="Arial" w:cs="Arial"/>
          <w:b/>
          <w:bCs/>
          <w:color w:val="DE3E27"/>
          <w:sz w:val="34"/>
          <w:szCs w:val="34"/>
        </w:rPr>
      </w:pPr>
    </w:p>
    <w:p w:rsidR="00397BF9" w:rsidRPr="00397BF9" w:rsidRDefault="00397BF9" w:rsidP="00397BF9">
      <w:pPr>
        <w:pStyle w:val="BasicParagraph"/>
        <w:suppressAutoHyphens/>
        <w:spacing w:after="340"/>
        <w:jc w:val="center"/>
        <w:rPr>
          <w:rFonts w:ascii="Arial" w:hAnsi="Arial" w:cs="Arial"/>
          <w:b/>
          <w:bCs/>
          <w:color w:val="004066"/>
          <w:sz w:val="28"/>
          <w:szCs w:val="28"/>
        </w:rPr>
      </w:pPr>
      <w:proofErr w:type="spellStart"/>
      <w:r w:rsidRPr="00397BF9">
        <w:rPr>
          <w:rFonts w:ascii="Arial" w:hAnsi="Arial" w:cs="Arial"/>
          <w:b/>
          <w:bCs/>
          <w:color w:val="EC9231"/>
          <w:sz w:val="34"/>
          <w:szCs w:val="34"/>
        </w:rPr>
        <w:t>Cuadros</w:t>
      </w:r>
      <w:proofErr w:type="spellEnd"/>
      <w:r w:rsidRPr="00397BF9">
        <w:rPr>
          <w:rFonts w:ascii="Arial" w:hAnsi="Arial" w:cs="Arial"/>
          <w:b/>
          <w:bCs/>
          <w:color w:val="EC9231"/>
          <w:sz w:val="34"/>
          <w:szCs w:val="34"/>
        </w:rPr>
        <w:t xml:space="preserve"> de </w:t>
      </w:r>
      <w:proofErr w:type="spellStart"/>
      <w:r w:rsidRPr="00397BF9">
        <w:rPr>
          <w:rFonts w:ascii="Arial" w:hAnsi="Arial" w:cs="Arial"/>
          <w:b/>
          <w:bCs/>
          <w:color w:val="EC9231"/>
          <w:sz w:val="34"/>
          <w:szCs w:val="34"/>
        </w:rPr>
        <w:t>evaluación</w:t>
      </w:r>
      <w:proofErr w:type="spellEnd"/>
      <w:r w:rsidRPr="00397BF9">
        <w:rPr>
          <w:rFonts w:ascii="Arial" w:hAnsi="Arial" w:cs="Arial"/>
          <w:b/>
          <w:bCs/>
          <w:color w:val="EC9231"/>
          <w:sz w:val="34"/>
          <w:szCs w:val="34"/>
        </w:rPr>
        <w:t xml:space="preserve"> del </w:t>
      </w:r>
      <w:proofErr w:type="spellStart"/>
      <w:r w:rsidRPr="00397BF9">
        <w:rPr>
          <w:rFonts w:ascii="Arial" w:hAnsi="Arial" w:cs="Arial"/>
          <w:b/>
          <w:bCs/>
          <w:color w:val="EC9231"/>
          <w:sz w:val="34"/>
          <w:szCs w:val="34"/>
        </w:rPr>
        <w:t>elemento</w:t>
      </w:r>
      <w:proofErr w:type="spellEnd"/>
      <w:r w:rsidRPr="00267CE5">
        <w:rPr>
          <w:rFonts w:ascii="Arial" w:hAnsi="Arial" w:cs="Arial"/>
          <w:b/>
          <w:bCs/>
          <w:color w:val="EC9231"/>
          <w:sz w:val="34"/>
          <w:szCs w:val="34"/>
        </w:rPr>
        <w:t xml:space="preserve"> </w:t>
      </w:r>
      <w:r w:rsidR="001D106E" w:rsidRPr="00267CE5">
        <w:rPr>
          <w:rFonts w:ascii="Arial" w:hAnsi="Arial" w:cs="Arial"/>
          <w:b/>
          <w:bCs/>
          <w:color w:val="EC9231"/>
          <w:sz w:val="34"/>
          <w:szCs w:val="34"/>
        </w:rPr>
        <w:t>2:</w:t>
      </w:r>
      <w:r w:rsidR="001D106E">
        <w:rPr>
          <w:rFonts w:ascii="Arial" w:hAnsi="Arial" w:cs="Arial"/>
          <w:b/>
          <w:bCs/>
          <w:color w:val="2E5C70"/>
          <w:sz w:val="34"/>
          <w:szCs w:val="34"/>
        </w:rPr>
        <w:t xml:space="preserve"> </w:t>
      </w:r>
      <w:r w:rsidR="001D106E">
        <w:rPr>
          <w:rFonts w:ascii="Arial" w:hAnsi="Arial" w:cs="Arial"/>
          <w:b/>
          <w:bCs/>
          <w:color w:val="2E5C70"/>
          <w:sz w:val="34"/>
          <w:szCs w:val="34"/>
        </w:rPr>
        <w:br/>
      </w:r>
      <w:proofErr w:type="spellStart"/>
      <w:r w:rsidRPr="00397BF9">
        <w:rPr>
          <w:rFonts w:ascii="Arial" w:hAnsi="Arial" w:cs="Arial"/>
          <w:b/>
          <w:bCs/>
          <w:color w:val="2E5C70"/>
          <w:sz w:val="28"/>
          <w:szCs w:val="28"/>
        </w:rPr>
        <w:t>Conocimiento</w:t>
      </w:r>
      <w:proofErr w:type="spellEnd"/>
      <w:r w:rsidRPr="00397BF9">
        <w:rPr>
          <w:rFonts w:ascii="Arial" w:hAnsi="Arial" w:cs="Arial"/>
          <w:b/>
          <w:bCs/>
          <w:color w:val="2E5C70"/>
          <w:sz w:val="28"/>
          <w:szCs w:val="28"/>
        </w:rPr>
        <w:t xml:space="preserve"> y </w:t>
      </w:r>
      <w:proofErr w:type="spellStart"/>
      <w:r w:rsidRPr="00397BF9">
        <w:rPr>
          <w:rFonts w:ascii="Arial" w:hAnsi="Arial" w:cs="Arial"/>
          <w:b/>
          <w:bCs/>
          <w:color w:val="2E5C70"/>
          <w:sz w:val="28"/>
          <w:szCs w:val="28"/>
        </w:rPr>
        <w:t>comprensión</w:t>
      </w:r>
      <w:proofErr w:type="spellEnd"/>
      <w:r w:rsidRPr="00397BF9">
        <w:rPr>
          <w:rFonts w:ascii="Arial" w:hAnsi="Arial" w:cs="Arial"/>
          <w:b/>
          <w:bCs/>
          <w:color w:val="2E5C70"/>
          <w:sz w:val="28"/>
          <w:szCs w:val="28"/>
        </w:rPr>
        <w:t xml:space="preserve"> de la labor del Codex</w:t>
      </w:r>
    </w:p>
    <w:p w:rsidR="001D106E" w:rsidRDefault="001D106E" w:rsidP="00397BF9">
      <w:pPr>
        <w:pStyle w:val="BasicParagraph"/>
        <w:suppressAutoHyphens/>
        <w:spacing w:after="340"/>
        <w:rPr>
          <w:rFonts w:ascii="Arial" w:hAnsi="Arial" w:cs="Arial"/>
          <w:b/>
          <w:bCs/>
          <w:color w:val="2E5C70"/>
          <w:sz w:val="28"/>
          <w:szCs w:val="28"/>
        </w:rPr>
      </w:pPr>
    </w:p>
    <w:p w:rsidR="001D106E" w:rsidRDefault="001D106E" w:rsidP="00397BF9">
      <w:pPr>
        <w:rPr>
          <w:rFonts w:ascii="Arial" w:hAnsi="Arial" w:cs="Arial"/>
          <w:b/>
          <w:bCs/>
          <w:color w:val="DF3F27"/>
          <w:sz w:val="28"/>
          <w:szCs w:val="28"/>
          <w:lang w:val="en-US"/>
        </w:rPr>
      </w:pPr>
    </w:p>
    <w:p w:rsidR="001D106E" w:rsidRDefault="00397BF9" w:rsidP="001D106E">
      <w:pPr>
        <w:jc w:val="center"/>
        <w:rPr>
          <w:rFonts w:ascii="Arial" w:hAnsi="Arial" w:cs="Arial"/>
          <w:b/>
          <w:bCs/>
          <w:color w:val="F7932C"/>
          <w:sz w:val="28"/>
          <w:szCs w:val="28"/>
          <w:lang w:val="en-US"/>
        </w:rPr>
      </w:pPr>
      <w:r>
        <w:rPr>
          <w:rFonts w:ascii="Arial" w:hAnsi="Arial" w:cs="Arial"/>
          <w:b/>
          <w:bCs/>
          <w:noProof/>
          <w:color w:val="F7932C"/>
          <w:sz w:val="28"/>
          <w:szCs w:val="28"/>
          <w:lang w:val="en-US" w:eastAsia="zh-CN"/>
        </w:rPr>
        <w:drawing>
          <wp:inline distT="0" distB="0" distL="0" distR="0">
            <wp:extent cx="6586728" cy="1365504"/>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2_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86728" cy="1365504"/>
                    </a:xfrm>
                    <a:prstGeom prst="rect">
                      <a:avLst/>
                    </a:prstGeom>
                  </pic:spPr>
                </pic:pic>
              </a:graphicData>
            </a:graphic>
          </wp:inline>
        </w:drawing>
      </w:r>
    </w:p>
    <w:p w:rsidR="001D106E" w:rsidRDefault="001D106E">
      <w:pPr>
        <w:rPr>
          <w:rFonts w:ascii="Arial" w:hAnsi="Arial" w:cs="Arial"/>
          <w:b/>
          <w:bCs/>
          <w:color w:val="F7932C"/>
          <w:sz w:val="28"/>
          <w:szCs w:val="28"/>
          <w:lang w:val="en-US"/>
        </w:rPr>
      </w:pPr>
      <w:r>
        <w:rPr>
          <w:rFonts w:ascii="Arial" w:hAnsi="Arial" w:cs="Arial"/>
          <w:b/>
          <w:bCs/>
          <w:color w:val="F7932C"/>
          <w:sz w:val="28"/>
          <w:szCs w:val="28"/>
        </w:rPr>
        <w:br w:type="page"/>
      </w:r>
    </w:p>
    <w:p w:rsidR="00653FE3" w:rsidRPr="00397BF9" w:rsidRDefault="00397BF9" w:rsidP="00397BF9">
      <w:pPr>
        <w:pStyle w:val="BasicParagraph"/>
        <w:suppressAutoHyphens/>
        <w:spacing w:before="113" w:after="113"/>
        <w:rPr>
          <w:rFonts w:ascii="Arial" w:hAnsi="Arial" w:cs="Arial"/>
          <w:b/>
          <w:bCs/>
          <w:color w:val="004066"/>
          <w:sz w:val="28"/>
          <w:szCs w:val="28"/>
        </w:rPr>
      </w:pPr>
      <w:proofErr w:type="spellStart"/>
      <w:r>
        <w:rPr>
          <w:rFonts w:ascii="Arial" w:hAnsi="Arial" w:cs="Arial"/>
          <w:b/>
          <w:bCs/>
          <w:color w:val="004066"/>
          <w:sz w:val="28"/>
          <w:szCs w:val="28"/>
        </w:rPr>
        <w:t>Evaluación</w:t>
      </w:r>
      <w:proofErr w:type="spellEnd"/>
      <w:r>
        <w:rPr>
          <w:rFonts w:ascii="Arial" w:hAnsi="Arial" w:cs="Arial"/>
          <w:b/>
          <w:bCs/>
          <w:color w:val="004066"/>
          <w:sz w:val="28"/>
          <w:szCs w:val="28"/>
        </w:rPr>
        <w:t xml:space="preserve"> de </w:t>
      </w:r>
      <w:proofErr w:type="spellStart"/>
      <w:r>
        <w:rPr>
          <w:rFonts w:ascii="Arial" w:hAnsi="Arial" w:cs="Arial"/>
          <w:b/>
          <w:bCs/>
          <w:color w:val="004066"/>
          <w:sz w:val="28"/>
          <w:szCs w:val="28"/>
        </w:rPr>
        <w:t>subelemento</w:t>
      </w:r>
      <w:proofErr w:type="spellEnd"/>
      <w:r w:rsidR="00653FE3">
        <w:rPr>
          <w:rFonts w:ascii="Arial" w:hAnsi="Arial" w:cs="Arial"/>
          <w:b/>
          <w:bCs/>
          <w:color w:val="004066"/>
          <w:sz w:val="28"/>
          <w:szCs w:val="28"/>
        </w:rPr>
        <w:br/>
      </w:r>
      <w:r w:rsidRPr="00397BF9">
        <w:rPr>
          <w:rFonts w:ascii="Arial" w:hAnsi="Arial" w:cs="Arial"/>
          <w:b/>
          <w:bCs/>
          <w:color w:val="004066"/>
          <w:sz w:val="28"/>
          <w:szCs w:val="28"/>
        </w:rPr>
        <w:t>BASE DE CONOCIMIENTO Y SENSIBILIZACIÓN</w:t>
      </w:r>
    </w:p>
    <w:p w:rsidR="00397BF9" w:rsidRPr="00397BF9" w:rsidRDefault="00397BF9" w:rsidP="00397BF9">
      <w:pPr>
        <w:pStyle w:val="BasicParagraph"/>
        <w:suppressAutoHyphens/>
        <w:spacing w:after="340"/>
        <w:rPr>
          <w:rFonts w:ascii="Arial" w:hAnsi="Arial" w:cs="Arial"/>
          <w:b/>
          <w:i/>
          <w:sz w:val="22"/>
          <w:szCs w:val="22"/>
        </w:rPr>
      </w:pPr>
      <w:r w:rsidRPr="00397BF9">
        <w:rPr>
          <w:rFonts w:ascii="Arial" w:hAnsi="Arial" w:cs="Arial"/>
          <w:b/>
          <w:i/>
          <w:sz w:val="22"/>
          <w:szCs w:val="22"/>
        </w:rPr>
        <w:t>(</w:t>
      </w:r>
      <w:proofErr w:type="spellStart"/>
      <w:r w:rsidRPr="00397BF9">
        <w:rPr>
          <w:rFonts w:ascii="Arial" w:hAnsi="Arial" w:cs="Arial"/>
          <w:b/>
          <w:i/>
          <w:sz w:val="22"/>
          <w:szCs w:val="22"/>
        </w:rPr>
        <w:t>Sírvase</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marcar</w:t>
      </w:r>
      <w:proofErr w:type="spellEnd"/>
      <w:r w:rsidRPr="00397BF9">
        <w:rPr>
          <w:rFonts w:ascii="Arial" w:hAnsi="Arial" w:cs="Arial"/>
          <w:b/>
          <w:i/>
          <w:sz w:val="22"/>
          <w:szCs w:val="22"/>
        </w:rPr>
        <w:t xml:space="preserve"> </w:t>
      </w:r>
      <w:r w:rsidRPr="00397BF9">
        <w:rPr>
          <w:rFonts w:ascii="Arial" w:hAnsi="Arial" w:cs="Arial"/>
          <w:b/>
          <w:i/>
          <w:sz w:val="22"/>
          <w:szCs w:val="22"/>
        </w:rPr>
        <w:sym w:font="Wingdings" w:char="F0FC"/>
      </w:r>
      <w:r w:rsidRPr="00397BF9">
        <w:rPr>
          <w:rFonts w:ascii="Arial" w:hAnsi="Arial" w:cs="Arial"/>
          <w:b/>
          <w:i/>
          <w:sz w:val="22"/>
          <w:szCs w:val="22"/>
        </w:rPr>
        <w:t xml:space="preserve">  la </w:t>
      </w:r>
      <w:proofErr w:type="spellStart"/>
      <w:r w:rsidRPr="00397BF9">
        <w:rPr>
          <w:rFonts w:ascii="Arial" w:hAnsi="Arial" w:cs="Arial"/>
          <w:b/>
          <w:i/>
          <w:sz w:val="22"/>
          <w:szCs w:val="22"/>
        </w:rPr>
        <w:t>casilla</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pertinente</w:t>
      </w:r>
      <w:proofErr w:type="spellEnd"/>
      <w:r w:rsidRPr="00397BF9">
        <w:rPr>
          <w:rFonts w:ascii="Arial" w:hAnsi="Arial" w:cs="Arial"/>
          <w:b/>
          <w:i/>
          <w:sz w:val="22"/>
          <w:szCs w:val="22"/>
        </w:rPr>
        <w:t>)</w:t>
      </w:r>
    </w:p>
    <w:p w:rsidR="00653FE3" w:rsidRDefault="00653FE3" w:rsidP="00653FE3">
      <w:pPr>
        <w:rPr>
          <w:lang w:val="en-US"/>
        </w:rPr>
      </w:pPr>
    </w:p>
    <w:p w:rsidR="00653FE3" w:rsidRDefault="00653FE3" w:rsidP="00653FE3">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052"/>
        <w:gridCol w:w="2177"/>
        <w:gridCol w:w="2605"/>
        <w:gridCol w:w="3273"/>
        <w:gridCol w:w="3399"/>
      </w:tblGrid>
      <w:tr w:rsidR="00397BF9" w:rsidRPr="00A92FE2"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397BF9" w:rsidRPr="00397BF9" w:rsidRDefault="00397BF9" w:rsidP="00BF605D">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Buenas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prácticas</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1</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Aspirantes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fase</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preliminar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interesados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2</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Emergentes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desarrollando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apoyo</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3</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progresan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adecuadamente</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consolidando</w:t>
            </w:r>
            <w:proofErr w:type="spellEnd"/>
            <w:r w:rsidRPr="00397BF9">
              <w:rPr>
                <w:rFonts w:ascii="Arial Narrow" w:eastAsiaTheme="minorHAnsi" w:hAnsi="Arial Narrow" w:cs="Arial Narrow"/>
                <w:b/>
                <w:bCs/>
                <w:snapToGrid/>
                <w:color w:val="000000"/>
                <w:sz w:val="20"/>
                <w:szCs w:val="20"/>
                <w:lang w:val="en-US"/>
              </w:rPr>
              <w:t xml:space="preserve"> la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especializada</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4</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Consolidados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cuentan</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buena</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el </w:t>
            </w:r>
            <w:proofErr w:type="spellStart"/>
            <w:r w:rsidRPr="00397BF9">
              <w:rPr>
                <w:rFonts w:ascii="Arial Narrow" w:eastAsiaTheme="minorHAnsi" w:hAnsi="Arial Narrow" w:cs="Arial Narrow"/>
                <w:b/>
                <w:bCs/>
                <w:snapToGrid/>
                <w:color w:val="000000"/>
                <w:sz w:val="20"/>
                <w:szCs w:val="20"/>
                <w:lang w:val="en-US"/>
              </w:rPr>
              <w:t>ámbito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descrito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condiciones</w:t>
            </w:r>
            <w:proofErr w:type="spellEnd"/>
            <w:r w:rsidRPr="00397BF9">
              <w:rPr>
                <w:rFonts w:ascii="Arial Narrow" w:eastAsiaTheme="minorHAnsi" w:hAnsi="Arial Narrow" w:cs="Arial Narrow"/>
                <w:b/>
                <w:bCs/>
                <w:snapToGrid/>
                <w:color w:val="000000"/>
                <w:sz w:val="20"/>
                <w:szCs w:val="20"/>
                <w:lang w:val="en-US"/>
              </w:rPr>
              <w:t xml:space="preserve"> de </w:t>
            </w:r>
            <w:proofErr w:type="spellStart"/>
            <w:r w:rsidRPr="00397BF9">
              <w:rPr>
                <w:rFonts w:ascii="Arial Narrow" w:eastAsiaTheme="minorHAnsi" w:hAnsi="Arial Narrow" w:cs="Arial Narrow"/>
                <w:b/>
                <w:bCs/>
                <w:snapToGrid/>
                <w:color w:val="000000"/>
                <w:sz w:val="20"/>
                <w:szCs w:val="20"/>
                <w:lang w:val="en-US"/>
              </w:rPr>
              <w:t>compartir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conocimiento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experiencia</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otros</w:t>
            </w:r>
            <w:proofErr w:type="spellEnd"/>
          </w:p>
        </w:tc>
      </w:tr>
      <w:tr w:rsidR="00CB12C9"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Conocimiento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sólido</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sensibilización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todas</w:t>
            </w:r>
            <w:proofErr w:type="spellEnd"/>
            <w:r w:rsidRPr="00397BF9">
              <w:rPr>
                <w:rFonts w:ascii="Arial Narrow" w:hAnsi="Arial Narrow" w:cs="Arial Narrow"/>
                <w:color w:val="000000"/>
                <w:sz w:val="20"/>
                <w:szCs w:val="20"/>
                <w:lang w:val="en-US"/>
              </w:rPr>
              <w:t xml:space="preserve"> las </w:t>
            </w:r>
            <w:proofErr w:type="spellStart"/>
            <w:r w:rsidRPr="00397BF9">
              <w:rPr>
                <w:rFonts w:ascii="Arial Narrow" w:hAnsi="Arial Narrow" w:cs="Arial Narrow"/>
                <w:color w:val="000000"/>
                <w:sz w:val="20"/>
                <w:szCs w:val="20"/>
                <w:lang w:val="en-US"/>
              </w:rPr>
              <w:t>partes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interesadas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gobierno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industria</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grupos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interés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público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sobre</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cuestiones</w:t>
            </w:r>
            <w:proofErr w:type="spellEnd"/>
            <w:r w:rsidRPr="00397BF9">
              <w:rPr>
                <w:rFonts w:ascii="Arial Narrow" w:hAnsi="Arial Narrow" w:cs="Arial Narrow"/>
                <w:color w:val="000000"/>
                <w:sz w:val="20"/>
                <w:szCs w:val="20"/>
                <w:lang w:val="en-US"/>
              </w:rPr>
              <w:t xml:space="preserve"> que </w:t>
            </w:r>
            <w:proofErr w:type="spellStart"/>
            <w:r w:rsidRPr="00397BF9">
              <w:rPr>
                <w:rFonts w:ascii="Arial Narrow" w:hAnsi="Arial Narrow" w:cs="Arial Narrow"/>
                <w:color w:val="000000"/>
                <w:sz w:val="20"/>
                <w:szCs w:val="20"/>
                <w:lang w:val="en-US"/>
              </w:rPr>
              <w:t>guardan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relación</w:t>
            </w:r>
            <w:proofErr w:type="spellEnd"/>
            <w:r w:rsidRPr="00397BF9">
              <w:rPr>
                <w:rFonts w:ascii="Arial Narrow" w:hAnsi="Arial Narrow" w:cs="Arial Narrow"/>
                <w:color w:val="000000"/>
                <w:sz w:val="20"/>
                <w:szCs w:val="20"/>
                <w:lang w:val="en-US"/>
              </w:rPr>
              <w:t xml:space="preserve"> con el Codex/las </w:t>
            </w:r>
            <w:proofErr w:type="spellStart"/>
            <w:r w:rsidRPr="00397BF9">
              <w:rPr>
                <w:rFonts w:ascii="Arial Narrow" w:hAnsi="Arial Narrow" w:cs="Arial Narrow"/>
                <w:color w:val="000000"/>
                <w:sz w:val="20"/>
                <w:szCs w:val="20"/>
                <w:lang w:val="en-US"/>
              </w:rPr>
              <w:t>normas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alimentarias</w:t>
            </w:r>
            <w:proofErr w:type="spellEnd"/>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Sensibilización</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comprensión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por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parte</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encargados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formular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políticas</w:t>
            </w:r>
            <w:proofErr w:type="spellEnd"/>
            <w:r w:rsidRPr="00397BF9">
              <w:rPr>
                <w:rFonts w:ascii="Arial Narrow" w:hAnsi="Arial Narrow" w:cs="Arial Narrow"/>
                <w:color w:val="000000"/>
                <w:sz w:val="20"/>
                <w:szCs w:val="20"/>
                <w:lang w:val="en-US"/>
              </w:rPr>
              <w:t xml:space="preserve"> y de </w:t>
            </w:r>
            <w:proofErr w:type="spellStart"/>
            <w:r w:rsidRPr="00397BF9">
              <w:rPr>
                <w:rFonts w:ascii="Arial Narrow" w:hAnsi="Arial Narrow" w:cs="Arial Narrow"/>
                <w:color w:val="000000"/>
                <w:sz w:val="20"/>
                <w:szCs w:val="20"/>
                <w:lang w:val="en-US"/>
              </w:rPr>
              <w:t>adoptar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decisiones</w:t>
            </w:r>
            <w:proofErr w:type="spellEnd"/>
            <w:r w:rsidRPr="00397BF9">
              <w:rPr>
                <w:rFonts w:ascii="Arial Narrow" w:hAnsi="Arial Narrow" w:cs="Arial Narrow"/>
                <w:color w:val="000000"/>
                <w:sz w:val="20"/>
                <w:szCs w:val="20"/>
                <w:lang w:val="en-US"/>
              </w:rPr>
              <w:t xml:space="preserve"> de alto </w:t>
            </w:r>
            <w:proofErr w:type="spellStart"/>
            <w:r w:rsidRPr="00397BF9">
              <w:rPr>
                <w:rFonts w:ascii="Arial Narrow" w:hAnsi="Arial Narrow" w:cs="Arial Narrow"/>
                <w:color w:val="000000"/>
                <w:sz w:val="20"/>
                <w:szCs w:val="20"/>
                <w:lang w:val="en-US"/>
              </w:rPr>
              <w:t>nivel</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sobre</w:t>
            </w:r>
            <w:proofErr w:type="spellEnd"/>
            <w:r w:rsidRPr="00397BF9">
              <w:rPr>
                <w:rFonts w:ascii="Arial Narrow" w:hAnsi="Arial Narrow" w:cs="Arial Narrow"/>
                <w:color w:val="000000"/>
                <w:sz w:val="20"/>
                <w:szCs w:val="20"/>
                <w:lang w:val="en-US"/>
              </w:rPr>
              <w:t xml:space="preserve"> la labor del Codex y </w:t>
            </w:r>
            <w:proofErr w:type="spellStart"/>
            <w:r w:rsidRPr="00397BF9">
              <w:rPr>
                <w:rFonts w:ascii="Arial Narrow" w:hAnsi="Arial Narrow" w:cs="Arial Narrow"/>
                <w:color w:val="000000"/>
                <w:sz w:val="20"/>
                <w:szCs w:val="20"/>
                <w:lang w:val="en-US"/>
              </w:rPr>
              <w:t>su</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importancia</w:t>
            </w:r>
            <w:proofErr w:type="spellEnd"/>
            <w:r w:rsidRPr="00397BF9">
              <w:rPr>
                <w:rFonts w:ascii="Arial Narrow" w:hAnsi="Arial Narrow" w:cs="Arial Narrow"/>
                <w:color w:val="000000"/>
                <w:sz w:val="20"/>
                <w:szCs w:val="20"/>
                <w:lang w:val="en-US"/>
              </w:rPr>
              <w:t xml:space="preserve"> para el </w:t>
            </w:r>
            <w:proofErr w:type="spellStart"/>
            <w:r w:rsidRPr="00397BF9">
              <w:rPr>
                <w:rFonts w:ascii="Arial Narrow" w:hAnsi="Arial Narrow" w:cs="Arial Narrow"/>
                <w:color w:val="000000"/>
                <w:sz w:val="20"/>
                <w:szCs w:val="20"/>
                <w:lang w:val="en-US"/>
              </w:rPr>
              <w:t>país</w:t>
            </w:r>
            <w:proofErr w:type="spellEnd"/>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B12C9"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Ejecución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programas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ordinarios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capacitación</w:t>
            </w:r>
            <w:proofErr w:type="spellEnd"/>
            <w:r w:rsidRPr="00397BF9">
              <w:rPr>
                <w:rFonts w:ascii="Arial Narrow" w:hAnsi="Arial Narrow" w:cs="Arial Narrow"/>
                <w:color w:val="000000"/>
                <w:sz w:val="20"/>
                <w:szCs w:val="20"/>
                <w:lang w:val="en-US"/>
              </w:rPr>
              <w:t xml:space="preserve"> y de </w:t>
            </w:r>
            <w:proofErr w:type="spellStart"/>
            <w:r w:rsidRPr="00397BF9">
              <w:rPr>
                <w:rFonts w:ascii="Arial Narrow" w:hAnsi="Arial Narrow" w:cs="Arial Narrow"/>
                <w:color w:val="000000"/>
                <w:sz w:val="20"/>
                <w:szCs w:val="20"/>
                <w:lang w:val="en-US"/>
              </w:rPr>
              <w:t>fomento</w:t>
            </w:r>
            <w:proofErr w:type="spellEnd"/>
            <w:r w:rsidRPr="00397BF9">
              <w:rPr>
                <w:rFonts w:ascii="Arial Narrow" w:hAnsi="Arial Narrow" w:cs="Arial Narrow"/>
                <w:color w:val="000000"/>
                <w:sz w:val="20"/>
                <w:szCs w:val="20"/>
                <w:lang w:val="en-US"/>
              </w:rPr>
              <w:t xml:space="preserve"> de la </w:t>
            </w:r>
            <w:proofErr w:type="spellStart"/>
            <w:r w:rsidRPr="00397BF9">
              <w:rPr>
                <w:rFonts w:ascii="Arial Narrow" w:hAnsi="Arial Narrow" w:cs="Arial Narrow"/>
                <w:color w:val="000000"/>
                <w:sz w:val="20"/>
                <w:szCs w:val="20"/>
                <w:lang w:val="en-US"/>
              </w:rPr>
              <w:t>capacidad</w:t>
            </w:r>
            <w:proofErr w:type="spellEnd"/>
            <w:r w:rsidRPr="00397BF9">
              <w:rPr>
                <w:rFonts w:ascii="Arial Narrow" w:hAnsi="Arial Narrow" w:cs="Arial Narrow"/>
                <w:color w:val="000000"/>
                <w:sz w:val="20"/>
                <w:szCs w:val="20"/>
                <w:lang w:val="en-US"/>
              </w:rPr>
              <w:t xml:space="preserve"> para que las </w:t>
            </w:r>
            <w:proofErr w:type="spellStart"/>
            <w:r w:rsidRPr="00397BF9">
              <w:rPr>
                <w:rFonts w:ascii="Arial Narrow" w:hAnsi="Arial Narrow" w:cs="Arial Narrow"/>
                <w:color w:val="000000"/>
                <w:sz w:val="20"/>
                <w:szCs w:val="20"/>
                <w:lang w:val="en-US"/>
              </w:rPr>
              <w:t>principales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partes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interesadas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mejoren</w:t>
            </w:r>
            <w:proofErr w:type="spellEnd"/>
            <w:r w:rsidRPr="00397BF9">
              <w:rPr>
                <w:rFonts w:ascii="Arial Narrow" w:hAnsi="Arial Narrow" w:cs="Arial Narrow"/>
                <w:color w:val="000000"/>
                <w:sz w:val="20"/>
                <w:szCs w:val="20"/>
                <w:lang w:val="en-US"/>
              </w:rPr>
              <w:t xml:space="preserve"> las </w:t>
            </w:r>
            <w:proofErr w:type="spellStart"/>
            <w:r w:rsidRPr="00397BF9">
              <w:rPr>
                <w:rFonts w:ascii="Arial Narrow" w:hAnsi="Arial Narrow" w:cs="Arial Narrow"/>
                <w:color w:val="000000"/>
                <w:sz w:val="20"/>
                <w:szCs w:val="20"/>
                <w:lang w:val="en-US"/>
              </w:rPr>
              <w:t>capacidades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nacionales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sobre</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cuestiones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relacionadas</w:t>
            </w:r>
            <w:proofErr w:type="spellEnd"/>
            <w:r w:rsidRPr="00397BF9">
              <w:rPr>
                <w:rFonts w:ascii="Arial Narrow" w:hAnsi="Arial Narrow" w:cs="Arial Narrow"/>
                <w:color w:val="000000"/>
                <w:sz w:val="20"/>
                <w:szCs w:val="20"/>
                <w:lang w:val="en-US"/>
              </w:rPr>
              <w:t xml:space="preserve"> con el Codex</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A92FE2"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Difusión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información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destinada</w:t>
            </w:r>
            <w:proofErr w:type="spellEnd"/>
            <w:r w:rsidRPr="00397BF9">
              <w:rPr>
                <w:rFonts w:ascii="Arial Narrow" w:hAnsi="Arial Narrow" w:cs="Arial Narrow"/>
                <w:color w:val="000000"/>
                <w:sz w:val="20"/>
                <w:szCs w:val="20"/>
                <w:lang w:val="en-US"/>
              </w:rPr>
              <w:t xml:space="preserve"> a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distintos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grupos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partes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interesadas</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sensibilizar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sobre</w:t>
            </w:r>
            <w:proofErr w:type="spellEnd"/>
            <w:r w:rsidRPr="00397BF9">
              <w:rPr>
                <w:rFonts w:ascii="Arial Narrow" w:hAnsi="Arial Narrow" w:cs="Arial Narrow"/>
                <w:color w:val="000000"/>
                <w:sz w:val="20"/>
                <w:szCs w:val="20"/>
                <w:lang w:val="en-US"/>
              </w:rPr>
              <w:t xml:space="preserve"> la </w:t>
            </w:r>
            <w:proofErr w:type="spellStart"/>
            <w:r w:rsidRPr="00397BF9">
              <w:rPr>
                <w:rFonts w:ascii="Arial Narrow" w:hAnsi="Arial Narrow" w:cs="Arial Narrow"/>
                <w:color w:val="000000"/>
                <w:sz w:val="20"/>
                <w:szCs w:val="20"/>
                <w:lang w:val="en-US"/>
              </w:rPr>
              <w:t>pertinencia</w:t>
            </w:r>
            <w:proofErr w:type="spellEnd"/>
            <w:r w:rsidRPr="00397BF9">
              <w:rPr>
                <w:rFonts w:ascii="Arial Narrow" w:hAnsi="Arial Narrow" w:cs="Arial Narrow"/>
                <w:color w:val="000000"/>
                <w:sz w:val="20"/>
                <w:szCs w:val="20"/>
                <w:lang w:val="en-US"/>
              </w:rPr>
              <w:t xml:space="preserve"> que </w:t>
            </w:r>
            <w:proofErr w:type="spellStart"/>
            <w:r w:rsidRPr="00397BF9">
              <w:rPr>
                <w:rFonts w:ascii="Arial Narrow" w:hAnsi="Arial Narrow" w:cs="Arial Narrow"/>
                <w:color w:val="000000"/>
                <w:sz w:val="20"/>
                <w:szCs w:val="20"/>
                <w:lang w:val="en-US"/>
              </w:rPr>
              <w:t>tiene</w:t>
            </w:r>
            <w:proofErr w:type="spellEnd"/>
            <w:r w:rsidRPr="00397BF9">
              <w:rPr>
                <w:rFonts w:ascii="Arial Narrow" w:hAnsi="Arial Narrow" w:cs="Arial Narrow"/>
                <w:color w:val="000000"/>
                <w:sz w:val="20"/>
                <w:szCs w:val="20"/>
                <w:lang w:val="en-US"/>
              </w:rPr>
              <w:t xml:space="preserve"> el </w:t>
            </w:r>
            <w:r w:rsidRPr="00F20B81">
              <w:rPr>
                <w:rFonts w:ascii="Arial Narrow" w:hAnsi="Arial Narrow" w:cs="Arial Narrow"/>
                <w:color w:val="000000"/>
                <w:sz w:val="20"/>
                <w:szCs w:val="20"/>
                <w:lang w:val="en-US"/>
              </w:rPr>
              <w:t xml:space="preserve">Codex </w:t>
            </w:r>
            <w:r w:rsidR="00F20B81" w:rsidRPr="00F20B81">
              <w:rPr>
                <w:rFonts w:ascii="Arial Narrow" w:hAnsi="Arial Narrow" w:cs="Segoe UI"/>
                <w:color w:val="000000"/>
                <w:sz w:val="20"/>
                <w:szCs w:val="20"/>
                <w:lang w:val="en-US"/>
              </w:rPr>
              <w:t xml:space="preserve">para </w:t>
            </w:r>
            <w:proofErr w:type="spellStart"/>
            <w:r w:rsidR="00F20B81" w:rsidRPr="00F20B81">
              <w:rPr>
                <w:rFonts w:ascii="Arial Narrow" w:hAnsi="Arial Narrow" w:cs="Segoe UI"/>
                <w:color w:val="000000"/>
                <w:sz w:val="20"/>
                <w:szCs w:val="20"/>
                <w:lang w:val="en-US"/>
              </w:rPr>
              <w:t>ellos</w:t>
            </w:r>
            <w:proofErr w:type="spellEnd"/>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653FE3" w:rsidRDefault="00653FE3" w:rsidP="00653FE3">
      <w:pPr>
        <w:rPr>
          <w:lang w:val="en-US"/>
        </w:rPr>
        <w:sectPr w:rsidR="00653FE3" w:rsidSect="00217F75">
          <w:pgSz w:w="16838" w:h="11906" w:orient="landscape" w:code="9"/>
          <w:pgMar w:top="720" w:right="720" w:bottom="720" w:left="720" w:header="720" w:footer="720" w:gutter="0"/>
          <w:pgBorders w:offsetFrom="page">
            <w:left w:val="single" w:sz="48" w:space="24" w:color="EC9231"/>
          </w:pgBorders>
          <w:cols w:space="720"/>
          <w:noEndnote/>
          <w:docGrid w:linePitch="299"/>
        </w:sectPr>
      </w:pPr>
    </w:p>
    <w:p w:rsidR="00CB12C9" w:rsidRPr="00CB12C9" w:rsidRDefault="00397BF9" w:rsidP="00CB12C9">
      <w:pPr>
        <w:pStyle w:val="BasicParagraph"/>
        <w:suppressAutoHyphens/>
        <w:spacing w:after="170"/>
        <w:rPr>
          <w:rFonts w:ascii="Arial" w:hAnsi="Arial" w:cs="Arial"/>
          <w:b/>
          <w:bCs/>
          <w:color w:val="2E5C70"/>
          <w:sz w:val="28"/>
          <w:szCs w:val="28"/>
        </w:rPr>
      </w:pPr>
      <w:proofErr w:type="spellStart"/>
      <w:r>
        <w:rPr>
          <w:rFonts w:ascii="Arial" w:hAnsi="Arial" w:cs="Arial"/>
          <w:b/>
          <w:bCs/>
          <w:color w:val="004066"/>
          <w:sz w:val="28"/>
          <w:szCs w:val="28"/>
        </w:rPr>
        <w:t>Evaluación</w:t>
      </w:r>
      <w:proofErr w:type="spellEnd"/>
      <w:r>
        <w:rPr>
          <w:rFonts w:ascii="Arial" w:hAnsi="Arial" w:cs="Arial"/>
          <w:b/>
          <w:bCs/>
          <w:color w:val="004066"/>
          <w:sz w:val="28"/>
          <w:szCs w:val="28"/>
        </w:rPr>
        <w:t xml:space="preserve"> de </w:t>
      </w:r>
      <w:proofErr w:type="spellStart"/>
      <w:r>
        <w:rPr>
          <w:rFonts w:ascii="Arial" w:hAnsi="Arial" w:cs="Arial"/>
          <w:b/>
          <w:bCs/>
          <w:color w:val="004066"/>
          <w:sz w:val="28"/>
          <w:szCs w:val="28"/>
        </w:rPr>
        <w:t>subelemento</w:t>
      </w:r>
      <w:proofErr w:type="spellEnd"/>
      <w:r w:rsidR="00CB12C9">
        <w:rPr>
          <w:rFonts w:ascii="Arial" w:hAnsi="Arial" w:cs="Arial"/>
          <w:b/>
          <w:bCs/>
          <w:color w:val="004066"/>
          <w:sz w:val="28"/>
          <w:szCs w:val="28"/>
        </w:rPr>
        <w:br/>
      </w:r>
      <w:r w:rsidR="00CB12C9">
        <w:rPr>
          <w:rFonts w:ascii="Arial" w:hAnsi="Arial" w:cs="Arial"/>
          <w:b/>
          <w:bCs/>
          <w:color w:val="2E5C70"/>
          <w:sz w:val="28"/>
          <w:szCs w:val="28"/>
        </w:rPr>
        <w:t>Scientific and technical capacity</w:t>
      </w:r>
    </w:p>
    <w:p w:rsidR="00CB12C9" w:rsidRPr="00397BF9" w:rsidRDefault="00397BF9" w:rsidP="00397BF9">
      <w:pPr>
        <w:pStyle w:val="BasicParagraph"/>
        <w:suppressAutoHyphens/>
        <w:spacing w:after="340"/>
        <w:rPr>
          <w:rFonts w:ascii="Arial" w:hAnsi="Arial" w:cs="Arial"/>
          <w:b/>
          <w:i/>
          <w:sz w:val="22"/>
          <w:szCs w:val="22"/>
        </w:rPr>
      </w:pPr>
      <w:r w:rsidRPr="00397BF9">
        <w:rPr>
          <w:rFonts w:ascii="Arial" w:hAnsi="Arial" w:cs="Arial"/>
          <w:b/>
          <w:i/>
          <w:sz w:val="22"/>
          <w:szCs w:val="22"/>
        </w:rPr>
        <w:t>(</w:t>
      </w:r>
      <w:proofErr w:type="spellStart"/>
      <w:r w:rsidRPr="00397BF9">
        <w:rPr>
          <w:rFonts w:ascii="Arial" w:hAnsi="Arial" w:cs="Arial"/>
          <w:b/>
          <w:i/>
          <w:sz w:val="22"/>
          <w:szCs w:val="22"/>
        </w:rPr>
        <w:t>Sírvase</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marcar</w:t>
      </w:r>
      <w:proofErr w:type="spellEnd"/>
      <w:r w:rsidRPr="00397BF9">
        <w:rPr>
          <w:rFonts w:ascii="Arial" w:hAnsi="Arial" w:cs="Arial"/>
          <w:b/>
          <w:i/>
          <w:sz w:val="22"/>
          <w:szCs w:val="22"/>
        </w:rPr>
        <w:t xml:space="preserve"> </w:t>
      </w:r>
      <w:r w:rsidRPr="00397BF9">
        <w:rPr>
          <w:rFonts w:ascii="Arial" w:hAnsi="Arial" w:cs="Arial"/>
          <w:b/>
          <w:i/>
          <w:sz w:val="22"/>
          <w:szCs w:val="22"/>
        </w:rPr>
        <w:sym w:font="Wingdings" w:char="F0FC"/>
      </w:r>
      <w:r w:rsidRPr="00397BF9">
        <w:rPr>
          <w:rFonts w:ascii="Arial" w:hAnsi="Arial" w:cs="Arial"/>
          <w:b/>
          <w:i/>
          <w:sz w:val="22"/>
          <w:szCs w:val="22"/>
        </w:rPr>
        <w:t xml:space="preserve">  la </w:t>
      </w:r>
      <w:proofErr w:type="spellStart"/>
      <w:r w:rsidRPr="00397BF9">
        <w:rPr>
          <w:rFonts w:ascii="Arial" w:hAnsi="Arial" w:cs="Arial"/>
          <w:b/>
          <w:i/>
          <w:sz w:val="22"/>
          <w:szCs w:val="22"/>
        </w:rPr>
        <w:t>casilla</w:t>
      </w:r>
      <w:proofErr w:type="spellEnd"/>
      <w:r w:rsidRPr="00397BF9">
        <w:rPr>
          <w:rFonts w:ascii="Arial" w:hAnsi="Arial" w:cs="Arial"/>
          <w:b/>
          <w:i/>
          <w:sz w:val="22"/>
          <w:szCs w:val="22"/>
        </w:rPr>
        <w:t xml:space="preserve"> </w:t>
      </w:r>
      <w:proofErr w:type="spellStart"/>
      <w:r w:rsidRPr="00397BF9">
        <w:rPr>
          <w:rFonts w:ascii="Arial" w:hAnsi="Arial" w:cs="Arial"/>
          <w:b/>
          <w:i/>
          <w:sz w:val="22"/>
          <w:szCs w:val="22"/>
        </w:rPr>
        <w:t>pertinente</w:t>
      </w:r>
      <w:proofErr w:type="spellEnd"/>
      <w:r w:rsidRPr="00397BF9">
        <w:rPr>
          <w:rFonts w:ascii="Arial" w:hAnsi="Arial" w:cs="Arial"/>
          <w:b/>
          <w:i/>
          <w:sz w:val="22"/>
          <w:szCs w:val="22"/>
        </w:rPr>
        <w:t>)</w:t>
      </w:r>
    </w:p>
    <w:p w:rsidR="00CB12C9" w:rsidRDefault="00CB12C9" w:rsidP="00CB12C9">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382"/>
        <w:gridCol w:w="2122"/>
        <w:gridCol w:w="2536"/>
        <w:gridCol w:w="3176"/>
        <w:gridCol w:w="3290"/>
      </w:tblGrid>
      <w:tr w:rsidR="00397BF9" w:rsidRPr="00A92FE2" w:rsidTr="00267CE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397BF9" w:rsidRPr="00397BF9" w:rsidRDefault="00397BF9" w:rsidP="00BF605D">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Buenas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prácticas</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1</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Aspirantes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fase</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preliminar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interesados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2</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Emergentes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desarrollando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su</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apoyo</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3</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progresan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adecuadamente</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consolidando</w:t>
            </w:r>
            <w:proofErr w:type="spellEnd"/>
            <w:r w:rsidRPr="00397BF9">
              <w:rPr>
                <w:rFonts w:ascii="Arial Narrow" w:eastAsiaTheme="minorHAnsi" w:hAnsi="Arial Narrow" w:cs="Arial Narrow"/>
                <w:b/>
                <w:bCs/>
                <w:snapToGrid/>
                <w:color w:val="000000"/>
                <w:sz w:val="20"/>
                <w:szCs w:val="20"/>
                <w:lang w:val="en-US"/>
              </w:rPr>
              <w:t xml:space="preserve"> la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pero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necesitan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más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orientación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especializada</w:t>
            </w:r>
            <w:proofErr w:type="spellEnd"/>
          </w:p>
        </w:tc>
        <w:tc>
          <w:tcPr>
            <w:tcW w:w="0" w:type="auto"/>
            <w:tcBorders>
              <w:top w:val="none" w:sz="0" w:space="0" w:color="auto"/>
              <w:bottom w:val="none" w:sz="0" w:space="0" w:color="auto"/>
            </w:tcBorders>
            <w:shd w:val="clear" w:color="auto" w:fill="FFFFFF" w:themeFill="background1"/>
          </w:tcPr>
          <w:p w:rsidR="00397BF9" w:rsidRPr="00397BF9" w:rsidRDefault="00397BF9"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proofErr w:type="spellStart"/>
            <w:r w:rsidRPr="00397BF9">
              <w:rPr>
                <w:rFonts w:ascii="Arial" w:hAnsi="Arial" w:cs="Arial"/>
                <w:b/>
                <w:bCs/>
                <w:color w:val="000000"/>
                <w:sz w:val="20"/>
                <w:szCs w:val="20"/>
                <w:lang w:val="en-US"/>
              </w:rPr>
              <w:t>Nivel</w:t>
            </w:r>
            <w:proofErr w:type="spellEnd"/>
            <w:r w:rsidRPr="00397BF9">
              <w:rPr>
                <w:rFonts w:ascii="Arial" w:hAnsi="Arial" w:cs="Arial"/>
                <w:b/>
                <w:bCs/>
                <w:color w:val="000000"/>
                <w:sz w:val="20"/>
                <w:szCs w:val="20"/>
                <w:lang w:val="en-US"/>
              </w:rPr>
              <w:t xml:space="preserve">  4</w:t>
            </w:r>
          </w:p>
          <w:p w:rsidR="00397BF9" w:rsidRPr="00745128" w:rsidRDefault="00397BF9"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397BF9">
              <w:rPr>
                <w:rFonts w:ascii="Arial Narrow" w:eastAsiaTheme="minorHAnsi" w:hAnsi="Arial Narrow" w:cs="Arial Narrow"/>
                <w:b/>
                <w:bCs/>
                <w:snapToGrid/>
                <w:color w:val="000000"/>
                <w:sz w:val="20"/>
                <w:szCs w:val="20"/>
                <w:lang w:val="en-US"/>
              </w:rPr>
              <w:t>Consolidados</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países</w:t>
            </w:r>
            <w:proofErr w:type="spellEnd"/>
            <w:r w:rsidRPr="00397BF9">
              <w:rPr>
                <w:rFonts w:ascii="Arial Narrow" w:eastAsiaTheme="minorHAnsi" w:hAnsi="Arial Narrow" w:cs="Arial Narrow"/>
                <w:b/>
                <w:bCs/>
                <w:snapToGrid/>
                <w:color w:val="000000"/>
                <w:sz w:val="20"/>
                <w:szCs w:val="20"/>
                <w:lang w:val="en-US"/>
              </w:rPr>
              <w:t xml:space="preserve"> que </w:t>
            </w:r>
            <w:proofErr w:type="spellStart"/>
            <w:r w:rsidRPr="00397BF9">
              <w:rPr>
                <w:rFonts w:ascii="Arial Narrow" w:eastAsiaTheme="minorHAnsi" w:hAnsi="Arial Narrow" w:cs="Arial Narrow"/>
                <w:b/>
                <w:bCs/>
                <w:snapToGrid/>
                <w:color w:val="000000"/>
                <w:sz w:val="20"/>
                <w:szCs w:val="20"/>
                <w:lang w:val="en-US"/>
              </w:rPr>
              <w:t>cuentan</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buena</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capacidad</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nacional</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el </w:t>
            </w:r>
            <w:proofErr w:type="spellStart"/>
            <w:r w:rsidRPr="00397BF9">
              <w:rPr>
                <w:rFonts w:ascii="Arial Narrow" w:eastAsiaTheme="minorHAnsi" w:hAnsi="Arial Narrow" w:cs="Arial Narrow"/>
                <w:b/>
                <w:bCs/>
                <w:snapToGrid/>
                <w:color w:val="000000"/>
                <w:sz w:val="20"/>
                <w:szCs w:val="20"/>
                <w:lang w:val="en-US"/>
              </w:rPr>
              <w:t>ámbito</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descrito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están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en</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condiciones</w:t>
            </w:r>
            <w:proofErr w:type="spellEnd"/>
            <w:r w:rsidRPr="00397BF9">
              <w:rPr>
                <w:rFonts w:ascii="Arial Narrow" w:eastAsiaTheme="minorHAnsi" w:hAnsi="Arial Narrow" w:cs="Arial Narrow"/>
                <w:b/>
                <w:bCs/>
                <w:snapToGrid/>
                <w:color w:val="000000"/>
                <w:sz w:val="20"/>
                <w:szCs w:val="20"/>
                <w:lang w:val="en-US"/>
              </w:rPr>
              <w:t xml:space="preserve"> de </w:t>
            </w:r>
            <w:proofErr w:type="spellStart"/>
            <w:r w:rsidRPr="00397BF9">
              <w:rPr>
                <w:rFonts w:ascii="Arial Narrow" w:eastAsiaTheme="minorHAnsi" w:hAnsi="Arial Narrow" w:cs="Arial Narrow"/>
                <w:b/>
                <w:bCs/>
                <w:snapToGrid/>
                <w:color w:val="000000"/>
                <w:sz w:val="20"/>
                <w:szCs w:val="20"/>
                <w:lang w:val="en-US"/>
              </w:rPr>
              <w:t>compartir</w:t>
            </w:r>
            <w:proofErr w:type="spellEnd"/>
            <w:r w:rsidRPr="00397BF9">
              <w:rPr>
                <w:rFonts w:ascii="Arial Narrow" w:eastAsiaTheme="minorHAnsi" w:hAnsi="Arial Narrow" w:cs="Arial Narrow"/>
                <w:b/>
                <w:bCs/>
                <w:snapToGrid/>
                <w:color w:val="000000"/>
                <w:sz w:val="20"/>
                <w:szCs w:val="20"/>
                <w:lang w:val="en-US"/>
              </w:rPr>
              <w:t xml:space="preserve"> </w:t>
            </w:r>
            <w:proofErr w:type="spellStart"/>
            <w:r w:rsidRPr="00397BF9">
              <w:rPr>
                <w:rFonts w:ascii="Arial Narrow" w:eastAsiaTheme="minorHAnsi" w:hAnsi="Arial Narrow" w:cs="Arial Narrow"/>
                <w:b/>
                <w:bCs/>
                <w:snapToGrid/>
                <w:color w:val="000000"/>
                <w:sz w:val="20"/>
                <w:szCs w:val="20"/>
                <w:lang w:val="en-US"/>
              </w:rPr>
              <w:t>conocimiento</w:t>
            </w:r>
            <w:proofErr w:type="spellEnd"/>
            <w:r w:rsidRPr="00397BF9">
              <w:rPr>
                <w:rFonts w:ascii="Arial Narrow" w:eastAsiaTheme="minorHAnsi" w:hAnsi="Arial Narrow" w:cs="Arial Narrow"/>
                <w:b/>
                <w:bCs/>
                <w:snapToGrid/>
                <w:color w:val="000000"/>
                <w:sz w:val="20"/>
                <w:szCs w:val="20"/>
                <w:lang w:val="en-US"/>
              </w:rPr>
              <w:t xml:space="preserve"> y </w:t>
            </w:r>
            <w:proofErr w:type="spellStart"/>
            <w:r w:rsidRPr="00397BF9">
              <w:rPr>
                <w:rFonts w:ascii="Arial Narrow" w:eastAsiaTheme="minorHAnsi" w:hAnsi="Arial Narrow" w:cs="Arial Narrow"/>
                <w:b/>
                <w:bCs/>
                <w:snapToGrid/>
                <w:color w:val="000000"/>
                <w:sz w:val="20"/>
                <w:szCs w:val="20"/>
                <w:lang w:val="en-US"/>
              </w:rPr>
              <w:t>experiencia</w:t>
            </w:r>
            <w:proofErr w:type="spellEnd"/>
            <w:r w:rsidRPr="00397BF9">
              <w:rPr>
                <w:rFonts w:ascii="Arial Narrow" w:eastAsiaTheme="minorHAnsi" w:hAnsi="Arial Narrow" w:cs="Arial Narrow"/>
                <w:b/>
                <w:bCs/>
                <w:snapToGrid/>
                <w:color w:val="000000"/>
                <w:sz w:val="20"/>
                <w:szCs w:val="20"/>
                <w:lang w:val="en-US"/>
              </w:rPr>
              <w:t xml:space="preserve"> con </w:t>
            </w:r>
            <w:proofErr w:type="spellStart"/>
            <w:r w:rsidRPr="00397BF9">
              <w:rPr>
                <w:rFonts w:ascii="Arial Narrow" w:eastAsiaTheme="minorHAnsi" w:hAnsi="Arial Narrow" w:cs="Arial Narrow"/>
                <w:b/>
                <w:bCs/>
                <w:snapToGrid/>
                <w:color w:val="000000"/>
                <w:sz w:val="20"/>
                <w:szCs w:val="20"/>
                <w:lang w:val="en-US"/>
              </w:rPr>
              <w:t>otros</w:t>
            </w:r>
            <w:proofErr w:type="spellEnd"/>
          </w:p>
        </w:tc>
      </w:tr>
      <w:tr w:rsidR="00CB12C9"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Conocimiento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sólido</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procesos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elaboración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normas</w:t>
            </w:r>
            <w:proofErr w:type="spellEnd"/>
            <w:r w:rsidRPr="00397BF9">
              <w:rPr>
                <w:rFonts w:ascii="Arial Narrow" w:hAnsi="Arial Narrow" w:cs="Arial Narrow"/>
                <w:color w:val="000000"/>
                <w:sz w:val="20"/>
                <w:szCs w:val="20"/>
                <w:lang w:val="en-US"/>
              </w:rPr>
              <w:t xml:space="preserve"> del Codex</w:t>
            </w: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Conocimiento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sólido</w:t>
            </w:r>
            <w:proofErr w:type="spellEnd"/>
            <w:r w:rsidRPr="00397BF9">
              <w:rPr>
                <w:rFonts w:ascii="Arial Narrow" w:hAnsi="Arial Narrow" w:cs="Arial Narrow"/>
                <w:color w:val="000000"/>
                <w:sz w:val="20"/>
                <w:szCs w:val="20"/>
                <w:lang w:val="en-US"/>
              </w:rPr>
              <w:t xml:space="preserve"> de la base </w:t>
            </w:r>
            <w:proofErr w:type="spellStart"/>
            <w:r w:rsidRPr="00397BF9">
              <w:rPr>
                <w:rFonts w:ascii="Arial Narrow" w:hAnsi="Arial Narrow" w:cs="Arial Narrow"/>
                <w:color w:val="000000"/>
                <w:sz w:val="20"/>
                <w:szCs w:val="20"/>
                <w:lang w:val="en-US"/>
              </w:rPr>
              <w:t>científica</w:t>
            </w:r>
            <w:proofErr w:type="spellEnd"/>
            <w:r w:rsidRPr="00397BF9">
              <w:rPr>
                <w:rFonts w:ascii="Arial Narrow" w:hAnsi="Arial Narrow" w:cs="Arial Narrow"/>
                <w:color w:val="000000"/>
                <w:sz w:val="20"/>
                <w:szCs w:val="20"/>
                <w:lang w:val="en-US"/>
              </w:rPr>
              <w:t xml:space="preserve"> de las </w:t>
            </w:r>
            <w:proofErr w:type="spellStart"/>
            <w:r w:rsidRPr="00397BF9">
              <w:rPr>
                <w:rFonts w:ascii="Arial Narrow" w:hAnsi="Arial Narrow" w:cs="Arial Narrow"/>
                <w:color w:val="000000"/>
                <w:sz w:val="20"/>
                <w:szCs w:val="20"/>
                <w:lang w:val="en-US"/>
              </w:rPr>
              <w:t>normas</w:t>
            </w:r>
            <w:proofErr w:type="spellEnd"/>
            <w:r w:rsidRPr="00397BF9">
              <w:rPr>
                <w:rFonts w:ascii="Arial Narrow" w:hAnsi="Arial Narrow" w:cs="Arial Narrow"/>
                <w:color w:val="000000"/>
                <w:sz w:val="20"/>
                <w:szCs w:val="20"/>
                <w:lang w:val="en-US"/>
              </w:rPr>
              <w:t xml:space="preserve"> del Codex, </w:t>
            </w:r>
            <w:proofErr w:type="spellStart"/>
            <w:r w:rsidRPr="00397BF9">
              <w:rPr>
                <w:rFonts w:ascii="Arial Narrow" w:hAnsi="Arial Narrow" w:cs="Arial Narrow"/>
                <w:color w:val="000000"/>
                <w:sz w:val="20"/>
                <w:szCs w:val="20"/>
                <w:lang w:val="en-US"/>
              </w:rPr>
              <w:t>incluido</w:t>
            </w:r>
            <w:proofErr w:type="spellEnd"/>
            <w:r w:rsidRPr="00397BF9">
              <w:rPr>
                <w:rFonts w:ascii="Arial Narrow" w:hAnsi="Arial Narrow" w:cs="Arial Narrow"/>
                <w:color w:val="000000"/>
                <w:sz w:val="20"/>
                <w:szCs w:val="20"/>
                <w:lang w:val="en-US"/>
              </w:rPr>
              <w:t xml:space="preserve"> el </w:t>
            </w:r>
            <w:proofErr w:type="spellStart"/>
            <w:r w:rsidRPr="00397BF9">
              <w:rPr>
                <w:rFonts w:ascii="Arial Narrow" w:hAnsi="Arial Narrow" w:cs="Arial Narrow"/>
                <w:color w:val="000000"/>
                <w:sz w:val="20"/>
                <w:szCs w:val="20"/>
                <w:lang w:val="en-US"/>
              </w:rPr>
              <w:t>asesoramiento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científico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evaluación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riesgos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procedente</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los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comités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expertos</w:t>
            </w:r>
            <w:proofErr w:type="spellEnd"/>
            <w:r w:rsidRPr="00397BF9">
              <w:rPr>
                <w:rFonts w:ascii="Arial Narrow" w:hAnsi="Arial Narrow" w:cs="Arial Narrow"/>
                <w:color w:val="000000"/>
                <w:sz w:val="20"/>
                <w:szCs w:val="20"/>
                <w:lang w:val="en-US"/>
              </w:rPr>
              <w:t xml:space="preserve"> FAO/OMS, y </w:t>
            </w:r>
            <w:proofErr w:type="spellStart"/>
            <w:r w:rsidRPr="00397BF9">
              <w:rPr>
                <w:rFonts w:ascii="Arial Narrow" w:hAnsi="Arial Narrow" w:cs="Arial Narrow"/>
                <w:color w:val="000000"/>
                <w:sz w:val="20"/>
                <w:szCs w:val="20"/>
                <w:lang w:val="en-US"/>
              </w:rPr>
              <w:t>su</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función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el </w:t>
            </w:r>
            <w:proofErr w:type="spellStart"/>
            <w:r w:rsidRPr="00397BF9">
              <w:rPr>
                <w:rFonts w:ascii="Arial Narrow" w:hAnsi="Arial Narrow" w:cs="Arial Narrow"/>
                <w:color w:val="000000"/>
                <w:sz w:val="20"/>
                <w:szCs w:val="20"/>
                <w:lang w:val="en-US"/>
              </w:rPr>
              <w:t>proceso</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elaboración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normas</w:t>
            </w:r>
            <w:proofErr w:type="spellEnd"/>
            <w:r w:rsidRPr="00397BF9">
              <w:rPr>
                <w:rFonts w:ascii="Arial Narrow" w:hAnsi="Arial Narrow" w:cs="Arial Narrow"/>
                <w:color w:val="000000"/>
                <w:sz w:val="20"/>
                <w:szCs w:val="20"/>
                <w:lang w:val="en-US"/>
              </w:rPr>
              <w:t xml:space="preserve"> del Codex</w:t>
            </w: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pStyle w:val="ListParagraph"/>
              <w:ind w:left="144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B12C9"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Conocimiento</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capacidad</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proponer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nuevos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trabajos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hacer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progresar</w:t>
            </w:r>
            <w:proofErr w:type="spellEnd"/>
            <w:r w:rsidRPr="00397BF9">
              <w:rPr>
                <w:rFonts w:ascii="Arial Narrow" w:hAnsi="Arial Narrow" w:cs="Arial Narrow"/>
                <w:color w:val="000000"/>
                <w:sz w:val="20"/>
                <w:szCs w:val="20"/>
                <w:lang w:val="en-US"/>
              </w:rPr>
              <w:t xml:space="preserve"> las </w:t>
            </w:r>
            <w:proofErr w:type="spellStart"/>
            <w:r w:rsidRPr="00397BF9">
              <w:rPr>
                <w:rFonts w:ascii="Arial Narrow" w:hAnsi="Arial Narrow" w:cs="Arial Narrow"/>
                <w:color w:val="000000"/>
                <w:sz w:val="20"/>
                <w:szCs w:val="20"/>
                <w:lang w:val="en-US"/>
              </w:rPr>
              <w:t>normas</w:t>
            </w:r>
            <w:proofErr w:type="spellEnd"/>
            <w:r w:rsidRPr="00397BF9">
              <w:rPr>
                <w:rFonts w:ascii="Arial Narrow" w:hAnsi="Arial Narrow" w:cs="Arial Narrow"/>
                <w:color w:val="000000"/>
                <w:sz w:val="20"/>
                <w:szCs w:val="20"/>
                <w:lang w:val="en-US"/>
              </w:rPr>
              <w:t xml:space="preserve"> a </w:t>
            </w:r>
            <w:proofErr w:type="spellStart"/>
            <w:r w:rsidRPr="00397BF9">
              <w:rPr>
                <w:rFonts w:ascii="Arial Narrow" w:hAnsi="Arial Narrow" w:cs="Arial Narrow"/>
                <w:color w:val="000000"/>
                <w:sz w:val="20"/>
                <w:szCs w:val="20"/>
                <w:lang w:val="en-US"/>
              </w:rPr>
              <w:t>nivel</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internacional</w:t>
            </w:r>
            <w:proofErr w:type="spellEnd"/>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A92FE2" w:rsidTr="00267CE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Acceso</w:t>
            </w:r>
            <w:proofErr w:type="spellEnd"/>
            <w:r w:rsidRPr="00397BF9">
              <w:rPr>
                <w:rFonts w:ascii="Arial Narrow" w:hAnsi="Arial Narrow" w:cs="Arial Narrow"/>
                <w:color w:val="000000"/>
                <w:sz w:val="20"/>
                <w:szCs w:val="20"/>
                <w:lang w:val="en-US"/>
              </w:rPr>
              <w:t xml:space="preserve"> a </w:t>
            </w:r>
            <w:proofErr w:type="spellStart"/>
            <w:r w:rsidRPr="00397BF9">
              <w:rPr>
                <w:rFonts w:ascii="Arial Narrow" w:hAnsi="Arial Narrow" w:cs="Arial Narrow"/>
                <w:color w:val="000000"/>
                <w:sz w:val="20"/>
                <w:szCs w:val="20"/>
                <w:lang w:val="en-US"/>
              </w:rPr>
              <w:t>cierto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volumen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recursos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humanos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carácter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científico</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técnico</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aptos</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respaldar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análisis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ámbitos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relacionados</w:t>
            </w:r>
            <w:proofErr w:type="spellEnd"/>
            <w:r w:rsidRPr="00397BF9">
              <w:rPr>
                <w:rFonts w:ascii="Arial Narrow" w:hAnsi="Arial Narrow" w:cs="Arial Narrow"/>
                <w:color w:val="000000"/>
                <w:sz w:val="20"/>
                <w:szCs w:val="20"/>
                <w:lang w:val="en-US"/>
              </w:rPr>
              <w:t xml:space="preserve"> con la labor del Codex y la </w:t>
            </w:r>
            <w:proofErr w:type="spellStart"/>
            <w:r w:rsidRPr="00397BF9">
              <w:rPr>
                <w:rFonts w:ascii="Arial Narrow" w:hAnsi="Arial Narrow" w:cs="Arial Narrow"/>
                <w:color w:val="000000"/>
                <w:sz w:val="20"/>
                <w:szCs w:val="20"/>
                <w:lang w:val="en-US"/>
              </w:rPr>
              <w:t>elaboración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normas</w:t>
            </w:r>
            <w:proofErr w:type="spellEnd"/>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B12C9" w:rsidRPr="00A92FE2" w:rsidTr="0026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Capacidad</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participación</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contribución</w:t>
            </w:r>
            <w:proofErr w:type="spellEnd"/>
            <w:r w:rsidRPr="00397BF9">
              <w:rPr>
                <w:rFonts w:ascii="Arial Narrow" w:hAnsi="Arial Narrow" w:cs="Arial Narrow"/>
                <w:color w:val="000000"/>
                <w:sz w:val="20"/>
                <w:szCs w:val="20"/>
                <w:lang w:val="en-US"/>
              </w:rPr>
              <w:t xml:space="preserve"> a la </w:t>
            </w:r>
            <w:proofErr w:type="spellStart"/>
            <w:r w:rsidRPr="00397BF9">
              <w:rPr>
                <w:rFonts w:ascii="Arial Narrow" w:hAnsi="Arial Narrow" w:cs="Arial Narrow"/>
                <w:color w:val="000000"/>
                <w:sz w:val="20"/>
                <w:szCs w:val="20"/>
                <w:lang w:val="en-US"/>
              </w:rPr>
              <w:t>elaboración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normas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internacionales</w:t>
            </w:r>
            <w:proofErr w:type="spellEnd"/>
            <w:r w:rsidRPr="00397BF9">
              <w:rPr>
                <w:rFonts w:ascii="Arial Narrow" w:hAnsi="Arial Narrow" w:cs="Arial Narrow"/>
                <w:color w:val="000000"/>
                <w:sz w:val="20"/>
                <w:szCs w:val="20"/>
                <w:lang w:val="en-US"/>
              </w:rPr>
              <w:t xml:space="preserve"> a </w:t>
            </w:r>
            <w:proofErr w:type="spellStart"/>
            <w:r w:rsidRPr="00397BF9">
              <w:rPr>
                <w:rFonts w:ascii="Arial Narrow" w:hAnsi="Arial Narrow" w:cs="Arial Narrow"/>
                <w:color w:val="000000"/>
                <w:sz w:val="20"/>
                <w:szCs w:val="20"/>
                <w:lang w:val="en-US"/>
              </w:rPr>
              <w:t>través</w:t>
            </w:r>
            <w:proofErr w:type="spellEnd"/>
            <w:r w:rsidRPr="00397BF9">
              <w:rPr>
                <w:rFonts w:ascii="Arial Narrow" w:hAnsi="Arial Narrow" w:cs="Arial Narrow"/>
                <w:color w:val="000000"/>
                <w:sz w:val="20"/>
                <w:szCs w:val="20"/>
                <w:lang w:val="en-US"/>
              </w:rPr>
              <w:t xml:space="preserve"> de la </w:t>
            </w:r>
            <w:proofErr w:type="spellStart"/>
            <w:r w:rsidRPr="00397BF9">
              <w:rPr>
                <w:rFonts w:ascii="Arial Narrow" w:hAnsi="Arial Narrow" w:cs="Arial Narrow"/>
                <w:color w:val="000000"/>
                <w:sz w:val="20"/>
                <w:szCs w:val="20"/>
                <w:lang w:val="en-US"/>
              </w:rPr>
              <w:t>prestación</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evaluación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científicas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observaciones</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datos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técnicos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en</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ámbitos</w:t>
            </w:r>
            <w:proofErr w:type="spellEnd"/>
            <w:r w:rsidRPr="00397BF9">
              <w:rPr>
                <w:rFonts w:ascii="Arial Narrow" w:hAnsi="Arial Narrow" w:cs="Arial Narrow"/>
                <w:color w:val="000000"/>
                <w:sz w:val="20"/>
                <w:szCs w:val="20"/>
                <w:lang w:val="en-US"/>
              </w:rPr>
              <w:t xml:space="preserve"> de </w:t>
            </w:r>
            <w:proofErr w:type="spellStart"/>
            <w:r w:rsidRPr="00397BF9">
              <w:rPr>
                <w:rFonts w:ascii="Arial Narrow" w:hAnsi="Arial Narrow" w:cs="Arial Narrow"/>
                <w:color w:val="000000"/>
                <w:sz w:val="20"/>
                <w:szCs w:val="20"/>
                <w:lang w:val="en-US"/>
              </w:rPr>
              <w:t>interés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prioritario</w:t>
            </w:r>
            <w:proofErr w:type="spellEnd"/>
            <w:r w:rsidRPr="00397BF9">
              <w:rPr>
                <w:rFonts w:ascii="Arial Narrow" w:hAnsi="Arial Narrow" w:cs="Arial Narrow"/>
                <w:color w:val="000000"/>
                <w:sz w:val="20"/>
                <w:szCs w:val="20"/>
                <w:lang w:val="en-US"/>
              </w:rPr>
              <w:t xml:space="preserve"> para el </w:t>
            </w:r>
            <w:proofErr w:type="spellStart"/>
            <w:r w:rsidRPr="00397BF9">
              <w:rPr>
                <w:rFonts w:ascii="Arial Narrow" w:hAnsi="Arial Narrow" w:cs="Arial Narrow"/>
                <w:color w:val="000000"/>
                <w:sz w:val="20"/>
                <w:szCs w:val="20"/>
                <w:lang w:val="en-US"/>
              </w:rPr>
              <w:t>país</w:t>
            </w:r>
            <w:proofErr w:type="spellEnd"/>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CB12C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B12C9" w:rsidRPr="00A92FE2" w:rsidTr="00267CE5">
        <w:trPr>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B12C9" w:rsidRPr="00397BF9" w:rsidRDefault="00397BF9" w:rsidP="00397BF9">
            <w:pPr>
              <w:autoSpaceDE w:val="0"/>
              <w:autoSpaceDN w:val="0"/>
              <w:adjustRightInd w:val="0"/>
              <w:spacing w:line="288" w:lineRule="auto"/>
              <w:textAlignment w:val="center"/>
              <w:rPr>
                <w:rFonts w:ascii="Arial Narrow" w:hAnsi="Arial Narrow" w:cs="Arial Narrow"/>
                <w:color w:val="000000"/>
                <w:sz w:val="20"/>
                <w:szCs w:val="20"/>
                <w:lang w:val="en-US"/>
              </w:rPr>
            </w:pPr>
            <w:proofErr w:type="spellStart"/>
            <w:r w:rsidRPr="00397BF9">
              <w:rPr>
                <w:rFonts w:ascii="Arial Narrow" w:hAnsi="Arial Narrow" w:cs="Arial Narrow"/>
                <w:color w:val="000000"/>
                <w:sz w:val="20"/>
                <w:szCs w:val="20"/>
                <w:lang w:val="en-US"/>
              </w:rPr>
              <w:t>Capacidad</w:t>
            </w:r>
            <w:proofErr w:type="spellEnd"/>
            <w:r w:rsidRPr="00397BF9">
              <w:rPr>
                <w:rFonts w:ascii="Arial Narrow" w:hAnsi="Arial Narrow" w:cs="Arial Narrow"/>
                <w:color w:val="000000"/>
                <w:sz w:val="20"/>
                <w:szCs w:val="20"/>
                <w:lang w:val="en-US"/>
              </w:rPr>
              <w:t xml:space="preserve"> para </w:t>
            </w:r>
            <w:proofErr w:type="spellStart"/>
            <w:r w:rsidRPr="00397BF9">
              <w:rPr>
                <w:rFonts w:ascii="Arial Narrow" w:hAnsi="Arial Narrow" w:cs="Arial Narrow"/>
                <w:color w:val="000000"/>
                <w:sz w:val="20"/>
                <w:szCs w:val="20"/>
                <w:lang w:val="en-US"/>
              </w:rPr>
              <w:t>recopilar</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organizar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información</w:t>
            </w:r>
            <w:proofErr w:type="spellEnd"/>
            <w:r w:rsidRPr="00397BF9">
              <w:rPr>
                <w:rFonts w:ascii="Arial Narrow" w:hAnsi="Arial Narrow" w:cs="Arial Narrow"/>
                <w:color w:val="000000"/>
                <w:sz w:val="20"/>
                <w:szCs w:val="20"/>
                <w:lang w:val="en-US"/>
              </w:rPr>
              <w:t xml:space="preserve"> y </w:t>
            </w:r>
            <w:proofErr w:type="spellStart"/>
            <w:r w:rsidRPr="00397BF9">
              <w:rPr>
                <w:rFonts w:ascii="Arial Narrow" w:hAnsi="Arial Narrow" w:cs="Arial Narrow"/>
                <w:color w:val="000000"/>
                <w:sz w:val="20"/>
                <w:szCs w:val="20"/>
                <w:lang w:val="en-US"/>
              </w:rPr>
              <w:t>datos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existentes</w:t>
            </w:r>
            <w:proofErr w:type="spellEnd"/>
            <w:r w:rsidRPr="00397BF9">
              <w:rPr>
                <w:rFonts w:ascii="Arial Narrow" w:hAnsi="Arial Narrow" w:cs="Arial Narrow"/>
                <w:color w:val="000000"/>
                <w:sz w:val="20"/>
                <w:szCs w:val="20"/>
                <w:lang w:val="en-US"/>
              </w:rPr>
              <w:t xml:space="preserve"> o </w:t>
            </w:r>
            <w:proofErr w:type="spellStart"/>
            <w:r w:rsidRPr="00397BF9">
              <w:rPr>
                <w:rFonts w:ascii="Arial Narrow" w:hAnsi="Arial Narrow" w:cs="Arial Narrow"/>
                <w:color w:val="000000"/>
                <w:sz w:val="20"/>
                <w:szCs w:val="20"/>
                <w:lang w:val="en-US"/>
              </w:rPr>
              <w:t>generar</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nuevos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datos</w:t>
            </w:r>
            <w:proofErr w:type="spellEnd"/>
            <w:r w:rsidRPr="00397BF9">
              <w:rPr>
                <w:rFonts w:ascii="Arial Narrow" w:hAnsi="Arial Narrow" w:cs="Arial Narrow"/>
                <w:color w:val="000000"/>
                <w:sz w:val="20"/>
                <w:szCs w:val="20"/>
                <w:lang w:val="en-US"/>
              </w:rPr>
              <w:t xml:space="preserve"> </w:t>
            </w:r>
            <w:proofErr w:type="spellStart"/>
            <w:r w:rsidRPr="00397BF9">
              <w:rPr>
                <w:rFonts w:ascii="Arial Narrow" w:hAnsi="Arial Narrow" w:cs="Arial Narrow"/>
                <w:color w:val="000000"/>
                <w:sz w:val="20"/>
                <w:szCs w:val="20"/>
                <w:lang w:val="en-US"/>
              </w:rPr>
              <w:t>si</w:t>
            </w:r>
            <w:proofErr w:type="spellEnd"/>
            <w:r w:rsidRPr="00397BF9">
              <w:rPr>
                <w:rFonts w:ascii="Arial Narrow" w:hAnsi="Arial Narrow" w:cs="Arial Narrow"/>
                <w:color w:val="000000"/>
                <w:sz w:val="20"/>
                <w:szCs w:val="20"/>
                <w:lang w:val="en-US"/>
              </w:rPr>
              <w:t xml:space="preserve"> son </w:t>
            </w:r>
            <w:proofErr w:type="spellStart"/>
            <w:r w:rsidRPr="00397BF9">
              <w:rPr>
                <w:rFonts w:ascii="Arial Narrow" w:hAnsi="Arial Narrow" w:cs="Arial Narrow"/>
                <w:color w:val="000000"/>
                <w:sz w:val="20"/>
                <w:szCs w:val="20"/>
                <w:lang w:val="en-US"/>
              </w:rPr>
              <w:t>necesarios</w:t>
            </w:r>
            <w:proofErr w:type="spellEnd"/>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CB12C9" w:rsidRPr="00745128" w:rsidRDefault="00CB12C9" w:rsidP="00E3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CB12C9" w:rsidRDefault="00CB12C9">
      <w:pPr>
        <w:rPr>
          <w:lang w:val="en-US"/>
        </w:rPr>
        <w:sectPr w:rsidR="00CB12C9" w:rsidSect="00217F75">
          <w:pgSz w:w="16838" w:h="11906" w:orient="landscape" w:code="9"/>
          <w:pgMar w:top="720" w:right="720" w:bottom="720" w:left="720" w:header="720" w:footer="720" w:gutter="0"/>
          <w:pgBorders w:offsetFrom="page">
            <w:left w:val="single" w:sz="48" w:space="24" w:color="EC9231"/>
          </w:pgBorders>
          <w:cols w:space="720"/>
          <w:noEndnote/>
          <w:docGrid w:linePitch="299"/>
        </w:sectPr>
      </w:pPr>
    </w:p>
    <w:p w:rsidR="001D106E" w:rsidRDefault="001D106E" w:rsidP="001D106E">
      <w:pPr>
        <w:pStyle w:val="BasicParagraph"/>
        <w:suppressAutoHyphens/>
        <w:spacing w:after="340"/>
        <w:jc w:val="center"/>
        <w:rPr>
          <w:rFonts w:ascii="Arial" w:hAnsi="Arial" w:cs="Arial"/>
          <w:b/>
          <w:bCs/>
          <w:color w:val="F7932C"/>
          <w:sz w:val="34"/>
          <w:szCs w:val="34"/>
        </w:rPr>
      </w:pPr>
    </w:p>
    <w:p w:rsidR="001D106E" w:rsidRDefault="001D106E" w:rsidP="001D106E">
      <w:pPr>
        <w:pStyle w:val="BasicParagraph"/>
        <w:suppressAutoHyphens/>
        <w:spacing w:after="340"/>
        <w:jc w:val="center"/>
        <w:rPr>
          <w:rFonts w:ascii="Arial" w:hAnsi="Arial" w:cs="Arial"/>
          <w:b/>
          <w:bCs/>
          <w:color w:val="F7932C"/>
          <w:sz w:val="34"/>
          <w:szCs w:val="34"/>
        </w:rPr>
      </w:pPr>
    </w:p>
    <w:p w:rsidR="00426C61" w:rsidRPr="00426C61" w:rsidRDefault="00426C61" w:rsidP="00426C61">
      <w:pPr>
        <w:pStyle w:val="BasicParagraph"/>
        <w:suppressAutoHyphens/>
        <w:spacing w:after="340"/>
        <w:jc w:val="center"/>
        <w:rPr>
          <w:rFonts w:ascii="Arial" w:hAnsi="Arial" w:cs="Arial"/>
          <w:b/>
          <w:bCs/>
          <w:color w:val="004066"/>
          <w:sz w:val="28"/>
          <w:szCs w:val="28"/>
        </w:rPr>
      </w:pPr>
      <w:proofErr w:type="spellStart"/>
      <w:r w:rsidRPr="00426C61">
        <w:rPr>
          <w:rFonts w:ascii="Arial" w:hAnsi="Arial" w:cs="Arial"/>
          <w:b/>
          <w:bCs/>
          <w:color w:val="F6B517"/>
          <w:sz w:val="34"/>
          <w:szCs w:val="34"/>
        </w:rPr>
        <w:t>Cuadros</w:t>
      </w:r>
      <w:proofErr w:type="spellEnd"/>
      <w:r w:rsidRPr="00426C61">
        <w:rPr>
          <w:rFonts w:ascii="Arial" w:hAnsi="Arial" w:cs="Arial"/>
          <w:b/>
          <w:bCs/>
          <w:color w:val="F6B517"/>
          <w:sz w:val="34"/>
          <w:szCs w:val="34"/>
        </w:rPr>
        <w:t xml:space="preserve"> de </w:t>
      </w:r>
      <w:proofErr w:type="spellStart"/>
      <w:r w:rsidRPr="00426C61">
        <w:rPr>
          <w:rFonts w:ascii="Arial" w:hAnsi="Arial" w:cs="Arial"/>
          <w:b/>
          <w:bCs/>
          <w:color w:val="F6B517"/>
          <w:sz w:val="34"/>
          <w:szCs w:val="34"/>
        </w:rPr>
        <w:t>evaluación</w:t>
      </w:r>
      <w:proofErr w:type="spellEnd"/>
      <w:r w:rsidRPr="00426C61">
        <w:rPr>
          <w:rFonts w:ascii="Arial" w:hAnsi="Arial" w:cs="Arial"/>
          <w:b/>
          <w:bCs/>
          <w:color w:val="F6B517"/>
          <w:sz w:val="34"/>
          <w:szCs w:val="34"/>
        </w:rPr>
        <w:t xml:space="preserve"> del element </w:t>
      </w:r>
      <w:r w:rsidR="001D106E" w:rsidRPr="00426C61">
        <w:rPr>
          <w:rFonts w:ascii="Arial" w:hAnsi="Arial" w:cs="Arial"/>
          <w:b/>
          <w:bCs/>
          <w:color w:val="F6B517"/>
          <w:sz w:val="34"/>
          <w:szCs w:val="34"/>
        </w:rPr>
        <w:t>3:</w:t>
      </w:r>
      <w:r w:rsidR="001D106E" w:rsidRPr="00426C61">
        <w:rPr>
          <w:rFonts w:ascii="Arial" w:hAnsi="Arial" w:cs="Arial"/>
          <w:b/>
          <w:bCs/>
          <w:color w:val="2E5C70"/>
          <w:sz w:val="34"/>
          <w:szCs w:val="34"/>
        </w:rPr>
        <w:t xml:space="preserve"> </w:t>
      </w:r>
      <w:r w:rsidR="001D106E" w:rsidRPr="00426C61">
        <w:rPr>
          <w:rFonts w:ascii="Arial" w:hAnsi="Arial" w:cs="Arial"/>
          <w:b/>
          <w:bCs/>
          <w:color w:val="2E5C70"/>
          <w:sz w:val="34"/>
          <w:szCs w:val="34"/>
        </w:rPr>
        <w:br/>
      </w:r>
      <w:r w:rsidRPr="00426C61">
        <w:rPr>
          <w:rFonts w:ascii="Arial" w:hAnsi="Arial" w:cs="Arial"/>
          <w:b/>
          <w:bCs/>
          <w:color w:val="2E5C70"/>
          <w:sz w:val="28"/>
          <w:szCs w:val="28"/>
        </w:rPr>
        <w:t xml:space="preserve">Marco de </w:t>
      </w:r>
      <w:proofErr w:type="spellStart"/>
      <w:r w:rsidRPr="00426C61">
        <w:rPr>
          <w:rFonts w:ascii="Arial" w:hAnsi="Arial" w:cs="Arial"/>
          <w:b/>
          <w:bCs/>
          <w:color w:val="2E5C70"/>
          <w:sz w:val="28"/>
          <w:szCs w:val="28"/>
        </w:rPr>
        <w:t>políticas</w:t>
      </w:r>
      <w:proofErr w:type="spellEnd"/>
      <w:r w:rsidRPr="00426C61">
        <w:rPr>
          <w:rFonts w:ascii="Arial" w:hAnsi="Arial" w:cs="Arial"/>
          <w:b/>
          <w:bCs/>
          <w:color w:val="2E5C70"/>
          <w:sz w:val="28"/>
          <w:szCs w:val="28"/>
        </w:rPr>
        <w:t xml:space="preserve"> y </w:t>
      </w:r>
      <w:proofErr w:type="spellStart"/>
      <w:r w:rsidRPr="00426C61">
        <w:rPr>
          <w:rFonts w:ascii="Arial" w:hAnsi="Arial" w:cs="Arial"/>
          <w:b/>
          <w:bCs/>
          <w:color w:val="2E5C70"/>
          <w:sz w:val="28"/>
          <w:szCs w:val="28"/>
        </w:rPr>
        <w:t>aprovechamiento</w:t>
      </w:r>
      <w:proofErr w:type="spellEnd"/>
      <w:r w:rsidRPr="00426C61">
        <w:rPr>
          <w:rFonts w:ascii="Arial" w:hAnsi="Arial" w:cs="Arial"/>
          <w:b/>
          <w:bCs/>
          <w:color w:val="2E5C70"/>
          <w:sz w:val="28"/>
          <w:szCs w:val="28"/>
        </w:rPr>
        <w:t xml:space="preserve"> al </w:t>
      </w:r>
      <w:proofErr w:type="spellStart"/>
      <w:r w:rsidRPr="00426C61">
        <w:rPr>
          <w:rFonts w:ascii="Arial" w:hAnsi="Arial" w:cs="Arial"/>
          <w:b/>
          <w:bCs/>
          <w:color w:val="2E5C70"/>
          <w:sz w:val="28"/>
          <w:szCs w:val="28"/>
        </w:rPr>
        <w:t>máximo</w:t>
      </w:r>
      <w:proofErr w:type="spellEnd"/>
      <w:r w:rsidRPr="00426C61">
        <w:rPr>
          <w:rFonts w:ascii="Arial" w:hAnsi="Arial" w:cs="Arial"/>
          <w:b/>
          <w:bCs/>
          <w:color w:val="2E5C70"/>
          <w:sz w:val="28"/>
          <w:szCs w:val="28"/>
        </w:rPr>
        <w:t xml:space="preserve"> del </w:t>
      </w:r>
      <w:proofErr w:type="spellStart"/>
      <w:r w:rsidRPr="00426C61">
        <w:rPr>
          <w:rFonts w:ascii="Arial" w:hAnsi="Arial" w:cs="Arial"/>
          <w:b/>
          <w:bCs/>
          <w:color w:val="2E5C70"/>
          <w:sz w:val="28"/>
          <w:szCs w:val="28"/>
        </w:rPr>
        <w:t>uso</w:t>
      </w:r>
      <w:proofErr w:type="spellEnd"/>
      <w:r w:rsidRPr="00426C61">
        <w:rPr>
          <w:rFonts w:ascii="Arial" w:hAnsi="Arial" w:cs="Arial"/>
          <w:b/>
          <w:bCs/>
          <w:color w:val="2E5C70"/>
          <w:sz w:val="28"/>
          <w:szCs w:val="28"/>
        </w:rPr>
        <w:t xml:space="preserve"> de la labor del Codex a </w:t>
      </w:r>
      <w:proofErr w:type="spellStart"/>
      <w:r w:rsidRPr="00426C61">
        <w:rPr>
          <w:rFonts w:ascii="Arial" w:hAnsi="Arial" w:cs="Arial"/>
          <w:b/>
          <w:bCs/>
          <w:color w:val="2E5C70"/>
          <w:sz w:val="28"/>
          <w:szCs w:val="28"/>
        </w:rPr>
        <w:t>nivel</w:t>
      </w:r>
      <w:proofErr w:type="spellEnd"/>
      <w:r w:rsidRPr="00426C61">
        <w:rPr>
          <w:rFonts w:ascii="Arial" w:hAnsi="Arial" w:cs="Arial"/>
          <w:b/>
          <w:bCs/>
          <w:color w:val="2E5C70"/>
          <w:sz w:val="28"/>
          <w:szCs w:val="28"/>
        </w:rPr>
        <w:t xml:space="preserve"> </w:t>
      </w:r>
      <w:proofErr w:type="spellStart"/>
      <w:r w:rsidRPr="00426C61">
        <w:rPr>
          <w:rFonts w:ascii="Arial" w:hAnsi="Arial" w:cs="Arial"/>
          <w:b/>
          <w:bCs/>
          <w:color w:val="2E5C70"/>
          <w:sz w:val="28"/>
          <w:szCs w:val="28"/>
        </w:rPr>
        <w:t>nacional</w:t>
      </w:r>
      <w:proofErr w:type="spellEnd"/>
    </w:p>
    <w:p w:rsidR="001D106E" w:rsidRDefault="001D106E" w:rsidP="001D106E">
      <w:pPr>
        <w:pStyle w:val="BasicParagraph"/>
        <w:suppressAutoHyphens/>
        <w:spacing w:after="340"/>
        <w:jc w:val="center"/>
        <w:rPr>
          <w:rFonts w:ascii="Arial" w:hAnsi="Arial" w:cs="Arial"/>
          <w:b/>
          <w:bCs/>
          <w:color w:val="2E5C70"/>
          <w:sz w:val="28"/>
          <w:szCs w:val="28"/>
        </w:rPr>
      </w:pPr>
    </w:p>
    <w:p w:rsidR="001D106E" w:rsidRDefault="00732027" w:rsidP="001D106E">
      <w:pPr>
        <w:jc w:val="center"/>
        <w:rPr>
          <w:rFonts w:ascii="Arial" w:hAnsi="Arial" w:cs="Arial"/>
          <w:b/>
          <w:bCs/>
          <w:color w:val="F7932C"/>
          <w:sz w:val="28"/>
          <w:szCs w:val="28"/>
          <w:lang w:val="en-US"/>
        </w:rPr>
      </w:pPr>
      <w:r>
        <w:object w:dxaOrig="1080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3pt;height:108.3pt" o:ole="">
            <v:imagedata r:id="rId7" o:title=""/>
          </v:shape>
          <o:OLEObject Type="Embed" ProgID="Photoshop.Image.13" ShapeID="_x0000_i1025" DrawAspect="Content" ObjectID="_1627288158" r:id="rId8">
            <o:FieldCodes>\s</o:FieldCodes>
          </o:OLEObject>
        </w:object>
      </w:r>
    </w:p>
    <w:p w:rsidR="001D106E" w:rsidRDefault="001D106E">
      <w:pPr>
        <w:rPr>
          <w:rFonts w:ascii="Arial" w:hAnsi="Arial" w:cs="Arial"/>
          <w:b/>
          <w:bCs/>
          <w:color w:val="EAAC18"/>
          <w:sz w:val="28"/>
          <w:szCs w:val="28"/>
          <w:lang w:val="en-US"/>
        </w:rPr>
      </w:pPr>
    </w:p>
    <w:p w:rsidR="001D106E" w:rsidRDefault="001D106E">
      <w:pPr>
        <w:rPr>
          <w:rFonts w:ascii="Arial" w:hAnsi="Arial" w:cs="Arial"/>
          <w:b/>
          <w:bCs/>
          <w:color w:val="EAAC18"/>
          <w:sz w:val="28"/>
          <w:szCs w:val="28"/>
          <w:lang w:val="en-US"/>
        </w:rPr>
      </w:pPr>
      <w:r>
        <w:rPr>
          <w:rFonts w:ascii="Arial" w:hAnsi="Arial" w:cs="Arial"/>
          <w:b/>
          <w:bCs/>
          <w:color w:val="EAAC18"/>
          <w:sz w:val="28"/>
          <w:szCs w:val="28"/>
        </w:rPr>
        <w:br w:type="page"/>
      </w:r>
    </w:p>
    <w:p w:rsidR="00426C61" w:rsidRPr="00426C61" w:rsidRDefault="00426C61" w:rsidP="00426C61">
      <w:pPr>
        <w:pStyle w:val="BasicParagraph"/>
        <w:suppressAutoHyphens/>
        <w:spacing w:after="170"/>
        <w:rPr>
          <w:rFonts w:ascii="Arial" w:hAnsi="Arial" w:cs="Arial"/>
          <w:b/>
          <w:bCs/>
          <w:color w:val="004066"/>
          <w:sz w:val="28"/>
          <w:szCs w:val="28"/>
        </w:rPr>
      </w:pPr>
      <w:r>
        <w:rPr>
          <w:rFonts w:ascii="Arial" w:hAnsi="Arial" w:cs="Arial"/>
          <w:b/>
          <w:bCs/>
          <w:color w:val="004066"/>
          <w:sz w:val="28"/>
          <w:szCs w:val="28"/>
        </w:rPr>
        <w:t>Evaluación de subelemento</w:t>
      </w:r>
      <w:r>
        <w:rPr>
          <w:rFonts w:ascii="Arial" w:hAnsi="Arial" w:cs="Arial"/>
          <w:b/>
          <w:bCs/>
          <w:color w:val="004066"/>
          <w:sz w:val="28"/>
          <w:szCs w:val="28"/>
        </w:rPr>
        <w:br/>
      </w:r>
      <w:r w:rsidRPr="00426C61">
        <w:rPr>
          <w:rFonts w:ascii="Arial" w:hAnsi="Arial" w:cs="Arial"/>
          <w:b/>
          <w:bCs/>
          <w:color w:val="004066"/>
          <w:sz w:val="28"/>
          <w:szCs w:val="28"/>
        </w:rPr>
        <w:t>OBJETIVOS Y PRIORIDADES DE LAS POLÍTICAS NACIONALES</w:t>
      </w:r>
    </w:p>
    <w:p w:rsidR="00426C61" w:rsidRPr="00CB12C9" w:rsidRDefault="00426C61" w:rsidP="00426C61">
      <w:pPr>
        <w:pStyle w:val="BasicParagraph"/>
        <w:suppressAutoHyphens/>
        <w:spacing w:after="170"/>
        <w:rPr>
          <w:rFonts w:ascii="Arial" w:hAnsi="Arial" w:cs="Arial"/>
          <w:b/>
          <w:bCs/>
          <w:color w:val="2E5C70"/>
          <w:sz w:val="28"/>
          <w:szCs w:val="28"/>
        </w:rPr>
      </w:pPr>
    </w:p>
    <w:p w:rsidR="00CB12C9" w:rsidRPr="00426C61" w:rsidRDefault="00426C61" w:rsidP="00426C61">
      <w:pPr>
        <w:pStyle w:val="BasicParagraph"/>
        <w:suppressAutoHyphens/>
        <w:spacing w:after="340"/>
        <w:rPr>
          <w:rFonts w:ascii="Arial" w:hAnsi="Arial" w:cs="Arial"/>
          <w:b/>
          <w:i/>
          <w:sz w:val="22"/>
          <w:szCs w:val="22"/>
        </w:rPr>
      </w:pPr>
      <w:r w:rsidRPr="00397BF9">
        <w:rPr>
          <w:rFonts w:ascii="Arial" w:hAnsi="Arial" w:cs="Arial"/>
          <w:b/>
          <w:i/>
          <w:sz w:val="22"/>
          <w:szCs w:val="22"/>
        </w:rPr>
        <w:t xml:space="preserve">(Sírvase marcar </w:t>
      </w:r>
      <w:r w:rsidRPr="00397BF9">
        <w:rPr>
          <w:rFonts w:ascii="Arial" w:hAnsi="Arial" w:cs="Arial"/>
          <w:b/>
          <w:i/>
          <w:sz w:val="22"/>
          <w:szCs w:val="22"/>
        </w:rPr>
        <w:sym w:font="Wingdings" w:char="F0FC"/>
      </w:r>
      <w:r w:rsidRPr="00397BF9">
        <w:rPr>
          <w:rFonts w:ascii="Arial" w:hAnsi="Arial" w:cs="Arial"/>
          <w:b/>
          <w:i/>
          <w:sz w:val="22"/>
          <w:szCs w:val="22"/>
        </w:rPr>
        <w:t xml:space="preserve">  la casilla pertinente)</w:t>
      </w:r>
    </w:p>
    <w:p w:rsidR="00CB12C9" w:rsidRDefault="00CB12C9" w:rsidP="00CB12C9">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3853"/>
        <w:gridCol w:w="2210"/>
        <w:gridCol w:w="2647"/>
        <w:gridCol w:w="3331"/>
        <w:gridCol w:w="3465"/>
      </w:tblGrid>
      <w:tr w:rsidR="00426C61" w:rsidRPr="00A92FE2" w:rsidTr="003F1E6C">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426C61" w:rsidRPr="00397BF9" w:rsidRDefault="00426C61" w:rsidP="00BF605D">
            <w:pPr>
              <w:autoSpaceDE w:val="0"/>
              <w:autoSpaceDN w:val="0"/>
              <w:adjustRightInd w:val="0"/>
              <w:spacing w:line="288" w:lineRule="auto"/>
              <w:textAlignment w:val="center"/>
              <w:rPr>
                <w:rFonts w:ascii="Arial Narrow" w:hAnsi="Arial Narrow" w:cs="Arial Narrow"/>
                <w:color w:val="000000"/>
                <w:sz w:val="20"/>
                <w:szCs w:val="20"/>
                <w:lang w:val="en-US"/>
              </w:rPr>
            </w:pPr>
            <w:r w:rsidRPr="00397BF9">
              <w:rPr>
                <w:rFonts w:ascii="Arial Narrow" w:hAnsi="Arial Narrow" w:cs="Arial Narrow"/>
                <w:color w:val="000000"/>
                <w:sz w:val="20"/>
                <w:szCs w:val="20"/>
                <w:lang w:val="en-US"/>
              </w:rPr>
              <w:t>Buenas prácticas</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397BF9">
              <w:rPr>
                <w:rFonts w:ascii="Arial" w:hAnsi="Arial" w:cs="Arial"/>
                <w:b/>
                <w:bCs/>
                <w:color w:val="000000"/>
                <w:sz w:val="20"/>
                <w:szCs w:val="20"/>
                <w:lang w:val="en-US"/>
              </w:rPr>
              <w:t>Nivel  1</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Aspirantes: países en fase preliminar interesados en desarrollar su capacidad nacional</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397BF9">
              <w:rPr>
                <w:rFonts w:ascii="Arial" w:hAnsi="Arial" w:cs="Arial"/>
                <w:b/>
                <w:bCs/>
                <w:color w:val="000000"/>
                <w:sz w:val="20"/>
                <w:szCs w:val="20"/>
                <w:lang w:val="en-US"/>
              </w:rPr>
              <w:t>Nivel  2</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Emergentes: países que están desarrollando su capacidad nacional pero necesitan más orientación y apoyo</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r w:rsidRPr="00397BF9">
              <w:rPr>
                <w:rFonts w:ascii="Arial" w:hAnsi="Arial" w:cs="Arial"/>
                <w:b/>
                <w:bCs/>
                <w:color w:val="000000"/>
                <w:sz w:val="20"/>
                <w:szCs w:val="20"/>
                <w:lang w:val="en-US"/>
              </w:rPr>
              <w:t>Nivel  3</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En consolidación: países que progresan adecuadamente y están consolidando la capacidad nacional pero necesitan más orientación especializada</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r w:rsidRPr="00397BF9">
              <w:rPr>
                <w:rFonts w:ascii="Arial" w:hAnsi="Arial" w:cs="Arial"/>
                <w:b/>
                <w:bCs/>
                <w:color w:val="000000"/>
                <w:sz w:val="20"/>
                <w:szCs w:val="20"/>
                <w:lang w:val="en-US"/>
              </w:rPr>
              <w:t>Nivel  4</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Consolidados: países que cuentan con buena capacidad nacional en el ámbito descrito y están en condiciones de compartir conocimiento y experiencia con otros</w:t>
            </w:r>
          </w:p>
        </w:tc>
      </w:tr>
      <w:tr w:rsidR="006B0B85" w:rsidRPr="00A92FE2" w:rsidTr="003F1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426C61" w:rsidRDefault="00426C61" w:rsidP="00426C61">
            <w:pPr>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Existencia de una visión/declaración clara de objetivos de las políticas nacionales en el Codex y prioridades para la inocuidad alimentaria y la elaboración de normas</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0B85" w:rsidRPr="00A92FE2" w:rsidTr="003F1E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426C61" w:rsidRDefault="00426C61" w:rsidP="00426C61">
            <w:pPr>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Comprensión de los Acuerdos MSF y OTC de la OMC y su pertinencia para el Codex</w:t>
            </w: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0B85" w:rsidRPr="00A92FE2" w:rsidTr="003F1E6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426C61" w:rsidRDefault="00426C61" w:rsidP="00426C61">
            <w:pPr>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La labor del Codex está vinculada a otras dimensiones del sistema de control de los alimentos (por ejemplo, intercambio de información, datos, conocimiento especializado)</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6B0B85" w:rsidRDefault="006B0B85">
      <w:pPr>
        <w:rPr>
          <w:lang w:val="en-US"/>
        </w:rPr>
        <w:sectPr w:rsidR="006B0B85" w:rsidSect="00217F75">
          <w:pgSz w:w="16838" w:h="11906" w:orient="landscape" w:code="9"/>
          <w:pgMar w:top="720" w:right="720" w:bottom="720" w:left="720" w:header="720" w:footer="720" w:gutter="0"/>
          <w:pgBorders w:offsetFrom="page">
            <w:left w:val="single" w:sz="48" w:space="24" w:color="F6B517"/>
          </w:pgBorders>
          <w:cols w:space="720"/>
          <w:noEndnote/>
          <w:docGrid w:linePitch="299"/>
        </w:sectPr>
      </w:pPr>
    </w:p>
    <w:p w:rsidR="00426C61" w:rsidRPr="00426C61" w:rsidRDefault="00426C61" w:rsidP="00426C61">
      <w:pPr>
        <w:pStyle w:val="BasicParagraph"/>
        <w:suppressAutoHyphens/>
        <w:spacing w:after="170"/>
        <w:rPr>
          <w:rFonts w:ascii="Arial" w:hAnsi="Arial" w:cs="Arial"/>
          <w:b/>
          <w:bCs/>
          <w:color w:val="004066"/>
          <w:sz w:val="28"/>
          <w:szCs w:val="28"/>
        </w:rPr>
      </w:pPr>
      <w:r>
        <w:rPr>
          <w:rFonts w:ascii="Arial" w:hAnsi="Arial" w:cs="Arial"/>
          <w:b/>
          <w:bCs/>
          <w:color w:val="004066"/>
          <w:sz w:val="28"/>
          <w:szCs w:val="28"/>
        </w:rPr>
        <w:t>Evaluación de subelemento</w:t>
      </w:r>
      <w:r>
        <w:rPr>
          <w:rFonts w:ascii="Arial" w:hAnsi="Arial" w:cs="Arial"/>
          <w:b/>
          <w:bCs/>
          <w:color w:val="004066"/>
          <w:sz w:val="28"/>
          <w:szCs w:val="28"/>
        </w:rPr>
        <w:br/>
      </w:r>
      <w:r w:rsidRPr="00426C61">
        <w:rPr>
          <w:rFonts w:ascii="Arial" w:hAnsi="Arial" w:cs="Arial"/>
          <w:b/>
          <w:bCs/>
          <w:color w:val="004066"/>
          <w:sz w:val="28"/>
          <w:szCs w:val="28"/>
        </w:rPr>
        <w:t>ARMONIZACIÓN Y USO DE TEXTOS INTERNACIONALES DEL CODEX A NIVEL NACIONAL</w:t>
      </w:r>
    </w:p>
    <w:p w:rsidR="00426C61" w:rsidRPr="00CB12C9" w:rsidRDefault="00426C61" w:rsidP="00426C61">
      <w:pPr>
        <w:pStyle w:val="BasicParagraph"/>
        <w:suppressAutoHyphens/>
        <w:spacing w:after="170"/>
        <w:rPr>
          <w:rFonts w:ascii="Arial" w:hAnsi="Arial" w:cs="Arial"/>
          <w:b/>
          <w:bCs/>
          <w:color w:val="2E5C70"/>
          <w:sz w:val="28"/>
          <w:szCs w:val="28"/>
        </w:rPr>
      </w:pPr>
    </w:p>
    <w:p w:rsidR="00426C61" w:rsidRPr="00426C61" w:rsidRDefault="00426C61" w:rsidP="00426C61">
      <w:pPr>
        <w:pStyle w:val="BasicParagraph"/>
        <w:suppressAutoHyphens/>
        <w:spacing w:after="340"/>
        <w:rPr>
          <w:rFonts w:ascii="Arial" w:hAnsi="Arial" w:cs="Arial"/>
          <w:b/>
          <w:i/>
          <w:sz w:val="22"/>
          <w:szCs w:val="22"/>
        </w:rPr>
      </w:pPr>
      <w:r w:rsidRPr="00397BF9">
        <w:rPr>
          <w:rFonts w:ascii="Arial" w:hAnsi="Arial" w:cs="Arial"/>
          <w:b/>
          <w:i/>
          <w:sz w:val="22"/>
          <w:szCs w:val="22"/>
        </w:rPr>
        <w:t xml:space="preserve">(Sírvase marcar </w:t>
      </w:r>
      <w:r w:rsidRPr="00397BF9">
        <w:rPr>
          <w:rFonts w:ascii="Arial" w:hAnsi="Arial" w:cs="Arial"/>
          <w:b/>
          <w:i/>
          <w:sz w:val="22"/>
          <w:szCs w:val="22"/>
        </w:rPr>
        <w:sym w:font="Wingdings" w:char="F0FC"/>
      </w:r>
      <w:r w:rsidRPr="00397BF9">
        <w:rPr>
          <w:rFonts w:ascii="Arial" w:hAnsi="Arial" w:cs="Arial"/>
          <w:b/>
          <w:i/>
          <w:sz w:val="22"/>
          <w:szCs w:val="22"/>
        </w:rPr>
        <w:t xml:space="preserve">  la casilla pertinente)</w:t>
      </w:r>
    </w:p>
    <w:p w:rsidR="006B0B85" w:rsidRDefault="006B0B85" w:rsidP="006B0B85">
      <w:pPr>
        <w:rPr>
          <w:lang w:val="en-US"/>
        </w:rPr>
      </w:pPr>
    </w:p>
    <w:p w:rsidR="006B0B85" w:rsidRDefault="006B0B85" w:rsidP="006B0B85">
      <w:pPr>
        <w:rPr>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076"/>
        <w:gridCol w:w="2173"/>
        <w:gridCol w:w="2600"/>
        <w:gridCol w:w="3266"/>
        <w:gridCol w:w="3391"/>
      </w:tblGrid>
      <w:tr w:rsidR="00426C61" w:rsidRPr="00A92FE2" w:rsidTr="003F1E6C">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shd w:val="clear" w:color="auto" w:fill="FFFFFF" w:themeFill="background1"/>
            <w:vAlign w:val="center"/>
          </w:tcPr>
          <w:p w:rsidR="00426C61" w:rsidRPr="00397BF9" w:rsidRDefault="00426C61" w:rsidP="00BF605D">
            <w:pPr>
              <w:autoSpaceDE w:val="0"/>
              <w:autoSpaceDN w:val="0"/>
              <w:adjustRightInd w:val="0"/>
              <w:spacing w:line="288" w:lineRule="auto"/>
              <w:textAlignment w:val="center"/>
              <w:rPr>
                <w:rFonts w:ascii="Arial Narrow" w:hAnsi="Arial Narrow" w:cs="Arial Narrow"/>
                <w:color w:val="000000"/>
                <w:sz w:val="20"/>
                <w:szCs w:val="20"/>
                <w:lang w:val="en-US"/>
              </w:rPr>
            </w:pPr>
            <w:r w:rsidRPr="00397BF9">
              <w:rPr>
                <w:rFonts w:ascii="Arial Narrow" w:hAnsi="Arial Narrow" w:cs="Arial Narrow"/>
                <w:color w:val="000000"/>
                <w:sz w:val="20"/>
                <w:szCs w:val="20"/>
                <w:lang w:val="en-US"/>
              </w:rPr>
              <w:t>Buenas prácticas</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397BF9">
              <w:rPr>
                <w:rFonts w:ascii="Arial" w:hAnsi="Arial" w:cs="Arial"/>
                <w:b/>
                <w:bCs/>
                <w:color w:val="000000"/>
                <w:sz w:val="20"/>
                <w:szCs w:val="20"/>
                <w:lang w:val="en-US"/>
              </w:rPr>
              <w:t>Nivel  1</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Aspirantes: países en fase preliminar interesados en desarrollar su capacidad nacional</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397BF9">
              <w:rPr>
                <w:rFonts w:ascii="Arial" w:hAnsi="Arial" w:cs="Arial"/>
                <w:b/>
                <w:bCs/>
                <w:color w:val="000000"/>
                <w:sz w:val="20"/>
                <w:szCs w:val="20"/>
                <w:lang w:val="en-US"/>
              </w:rPr>
              <w:t>Nivel  2</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Emergentes: países que están desarrollando su capacidad nacional pero necesitan más orientación y apoyo</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r w:rsidRPr="00397BF9">
              <w:rPr>
                <w:rFonts w:ascii="Arial" w:hAnsi="Arial" w:cs="Arial"/>
                <w:b/>
                <w:bCs/>
                <w:color w:val="000000"/>
                <w:sz w:val="20"/>
                <w:szCs w:val="20"/>
                <w:lang w:val="en-US"/>
              </w:rPr>
              <w:t>Nivel  3</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En consolidación: países que progresan adecuadamente y están consolidando la capacidad nacional pero necesitan más orientación especializada</w:t>
            </w:r>
          </w:p>
        </w:tc>
        <w:tc>
          <w:tcPr>
            <w:tcW w:w="0" w:type="auto"/>
            <w:tcBorders>
              <w:top w:val="none" w:sz="0" w:space="0" w:color="auto"/>
              <w:bottom w:val="none" w:sz="0" w:space="0" w:color="auto"/>
            </w:tcBorders>
            <w:shd w:val="clear" w:color="auto" w:fill="FFFFFF" w:themeFill="background1"/>
          </w:tcPr>
          <w:p w:rsidR="00426C61" w:rsidRPr="00397BF9" w:rsidRDefault="00426C61" w:rsidP="00BF605D">
            <w:pPr>
              <w:autoSpaceDE w:val="0"/>
              <w:autoSpaceDN w:val="0"/>
              <w:adjustRightInd w:val="0"/>
              <w:spacing w:line="276"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EA1600"/>
                <w:sz w:val="20"/>
                <w:szCs w:val="20"/>
                <w:lang w:val="en-US"/>
              </w:rPr>
            </w:pPr>
            <w:r w:rsidRPr="00397BF9">
              <w:rPr>
                <w:rFonts w:ascii="Arial" w:hAnsi="Arial" w:cs="Arial"/>
                <w:b/>
                <w:bCs/>
                <w:color w:val="000000"/>
                <w:sz w:val="20"/>
                <w:szCs w:val="20"/>
                <w:lang w:val="en-US"/>
              </w:rPr>
              <w:t>Nivel  4</w:t>
            </w:r>
          </w:p>
          <w:p w:rsidR="00426C61" w:rsidRPr="00745128" w:rsidRDefault="00426C61" w:rsidP="00BF605D">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397BF9">
              <w:rPr>
                <w:rFonts w:ascii="Arial Narrow" w:eastAsiaTheme="minorHAnsi" w:hAnsi="Arial Narrow" w:cs="Arial Narrow"/>
                <w:b/>
                <w:bCs/>
                <w:snapToGrid/>
                <w:color w:val="000000"/>
                <w:sz w:val="20"/>
                <w:szCs w:val="20"/>
                <w:lang w:val="en-US"/>
              </w:rPr>
              <w:t>Consolidados: países que cuentan con buena capacidad nacional en el ámbito descrito y están en condiciones de compartir conocimiento y experiencia con otros</w:t>
            </w:r>
          </w:p>
        </w:tc>
      </w:tr>
      <w:tr w:rsidR="006B0B85" w:rsidRPr="00A92FE2" w:rsidTr="003F1E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426C61" w:rsidRDefault="00426C61" w:rsidP="00426C61">
            <w:pPr>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Un análisis sólido de la toma de decisiones relativa al uso adecuado de los textos del Codex (normas y directrices)</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B0B85" w:rsidRPr="00A92FE2" w:rsidTr="003F1E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426C61" w:rsidRDefault="00426C61" w:rsidP="00426C61">
            <w:pPr>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Conocimiento bien desarrollado y capacidad técnica para elaborar normas y reglamentos alimentarios nacionales a partir de los textos del Codex</w:t>
            </w: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0B85" w:rsidRPr="00A92FE2" w:rsidTr="003F1E6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6B0B85" w:rsidRPr="00426C61" w:rsidRDefault="00426C61" w:rsidP="00426C61">
            <w:pPr>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Las normas y reglamentos alimentarios nacionales y los enfoques destinados a modernizar el sistema de control de los alimentos están armonizados con los textos pertinentes del Codex (en la medida de lo posible)</w:t>
            </w: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FFFFF" w:themeFill="background1"/>
            <w:vAlign w:val="center"/>
          </w:tcPr>
          <w:p w:rsidR="006B0B85" w:rsidRPr="00745128" w:rsidRDefault="006B0B85" w:rsidP="006B0B8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5642C6" w:rsidRDefault="005642C6">
      <w:pPr>
        <w:rPr>
          <w:lang w:val="en-US"/>
        </w:rPr>
        <w:sectPr w:rsidR="005642C6" w:rsidSect="00217F75">
          <w:pgSz w:w="16838" w:h="11906" w:orient="landscape" w:code="9"/>
          <w:pgMar w:top="720" w:right="720" w:bottom="720" w:left="720" w:header="720" w:footer="720" w:gutter="0"/>
          <w:pgBorders w:offsetFrom="page">
            <w:left w:val="single" w:sz="48" w:space="24" w:color="F6B517"/>
          </w:pgBorders>
          <w:cols w:space="720"/>
          <w:noEndnote/>
          <w:docGrid w:linePitch="299"/>
        </w:sectPr>
      </w:pPr>
    </w:p>
    <w:p w:rsidR="005642C6" w:rsidRDefault="005642C6" w:rsidP="00426C61">
      <w:pPr>
        <w:pStyle w:val="BasicParagraph"/>
        <w:suppressAutoHyphens/>
        <w:spacing w:after="340"/>
        <w:jc w:val="center"/>
        <w:rPr>
          <w:rFonts w:ascii="Arial" w:hAnsi="Arial" w:cs="Arial"/>
          <w:b/>
          <w:bCs/>
          <w:sz w:val="34"/>
          <w:szCs w:val="34"/>
        </w:rPr>
      </w:pPr>
      <w:r>
        <w:rPr>
          <w:rFonts w:ascii="Arial" w:hAnsi="Arial" w:cs="Arial"/>
          <w:b/>
          <w:bCs/>
          <w:sz w:val="34"/>
          <w:szCs w:val="34"/>
        </w:rPr>
        <w:t>5.1.</w:t>
      </w:r>
      <w:r>
        <w:rPr>
          <w:rFonts w:ascii="Arial" w:hAnsi="Arial" w:cs="Arial"/>
          <w:b/>
          <w:bCs/>
          <w:sz w:val="34"/>
          <w:szCs w:val="34"/>
        </w:rPr>
        <w:tab/>
      </w:r>
      <w:r w:rsidR="00426C61" w:rsidRPr="00426C61">
        <w:rPr>
          <w:rFonts w:ascii="Arial" w:hAnsi="Arial" w:cs="Arial"/>
          <w:b/>
          <w:bCs/>
          <w:sz w:val="34"/>
          <w:szCs w:val="34"/>
        </w:rPr>
        <w:t>Plantilla para identificar puntos fuertes/puntos débiles y prioridades</w:t>
      </w:r>
    </w:p>
    <w:p w:rsidR="005642C6" w:rsidRDefault="005642C6" w:rsidP="005642C6">
      <w:pPr>
        <w:rPr>
          <w:lang w:val="en-US"/>
        </w:rPr>
      </w:pPr>
    </w:p>
    <w:p w:rsidR="005642C6" w:rsidRPr="00826F9C" w:rsidRDefault="005642C6" w:rsidP="005642C6">
      <w:pPr>
        <w:rPr>
          <w:rFonts w:ascii="Arial" w:hAnsi="Arial" w:cs="Arial"/>
          <w:lang w:val="en-US"/>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4464"/>
        <w:gridCol w:w="3628"/>
        <w:gridCol w:w="1398"/>
        <w:gridCol w:w="3977"/>
        <w:gridCol w:w="2039"/>
      </w:tblGrid>
      <w:tr w:rsidR="00A130F3" w:rsidRPr="00826F9C" w:rsidTr="00F84B04">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5642C6" w:rsidRPr="00826F9C" w:rsidRDefault="005642C6" w:rsidP="005642C6">
            <w:pPr>
              <w:suppressAutoHyphens/>
              <w:autoSpaceDE w:val="0"/>
              <w:autoSpaceDN w:val="0"/>
              <w:adjustRightInd w:val="0"/>
              <w:spacing w:line="288" w:lineRule="auto"/>
              <w:textAlignment w:val="center"/>
              <w:rPr>
                <w:rFonts w:ascii="Arial" w:hAnsi="Arial" w:cs="Arial"/>
                <w:color w:val="000000"/>
                <w:sz w:val="20"/>
                <w:szCs w:val="20"/>
                <w:lang w:val="en-US"/>
              </w:rPr>
            </w:pPr>
            <w:r w:rsidRPr="005642C6">
              <w:rPr>
                <w:rFonts w:ascii="Arial" w:hAnsi="Arial" w:cs="Arial"/>
                <w:color w:val="000000"/>
                <w:sz w:val="20"/>
                <w:szCs w:val="20"/>
                <w:lang w:val="en-US"/>
              </w:rPr>
              <w:t>Element</w:t>
            </w:r>
            <w:r w:rsidR="00426C61">
              <w:rPr>
                <w:rFonts w:ascii="Arial" w:hAnsi="Arial" w:cs="Arial"/>
                <w:color w:val="000000"/>
                <w:sz w:val="20"/>
                <w:szCs w:val="20"/>
                <w:lang w:val="en-US"/>
              </w:rPr>
              <w:t>o</w:t>
            </w:r>
          </w:p>
        </w:tc>
        <w:tc>
          <w:tcPr>
            <w:tcW w:w="0" w:type="auto"/>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Sub-element</w:t>
            </w:r>
          </w:p>
        </w:tc>
        <w:tc>
          <w:tcPr>
            <w:tcW w:w="0" w:type="auto"/>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 xml:space="preserve">Level assigned </w:t>
            </w:r>
          </w:p>
        </w:tc>
        <w:tc>
          <w:tcPr>
            <w:tcW w:w="3977" w:type="dxa"/>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 xml:space="preserve">Strengths/weaknesses  identified in the assessment of the sub-element </w:t>
            </w:r>
          </w:p>
        </w:tc>
        <w:tc>
          <w:tcPr>
            <w:tcW w:w="2039" w:type="dxa"/>
            <w:tcBorders>
              <w:bottom w:val="single" w:sz="8" w:space="0" w:color="000000" w:themeColor="text1"/>
            </w:tcBorders>
            <w:shd w:val="clear" w:color="auto" w:fill="FFFFFF" w:themeFill="background1"/>
          </w:tcPr>
          <w:p w:rsidR="005642C6" w:rsidRPr="00826F9C" w:rsidRDefault="00A130F3" w:rsidP="00A130F3">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US"/>
              </w:rPr>
            </w:pPr>
            <w:r w:rsidRPr="00A130F3">
              <w:rPr>
                <w:rFonts w:ascii="Arial" w:hAnsi="Arial" w:cs="Arial"/>
                <w:b/>
                <w:bCs/>
                <w:color w:val="000000"/>
                <w:sz w:val="20"/>
                <w:szCs w:val="20"/>
                <w:lang w:val="en-US"/>
              </w:rPr>
              <w:t>Priority areas for action</w:t>
            </w:r>
          </w:p>
        </w:tc>
      </w:tr>
      <w:tr w:rsidR="00A130F3" w:rsidRPr="00A92FE2" w:rsidTr="0077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000000" w:themeColor="text1"/>
            </w:tcBorders>
            <w:shd w:val="clear" w:color="auto" w:fill="FFFFFF" w:themeFill="background1"/>
          </w:tcPr>
          <w:p w:rsidR="00A130F3" w:rsidRPr="003F1E6C" w:rsidRDefault="00A130F3" w:rsidP="00A130F3">
            <w:pPr>
              <w:suppressAutoHyphens/>
              <w:autoSpaceDE w:val="0"/>
              <w:autoSpaceDN w:val="0"/>
              <w:adjustRightInd w:val="0"/>
              <w:spacing w:line="288" w:lineRule="auto"/>
              <w:textAlignment w:val="center"/>
              <w:rPr>
                <w:rFonts w:cs="Arial"/>
                <w:color w:val="ED1C24"/>
                <w:lang w:val="en-US"/>
              </w:rPr>
            </w:pPr>
            <w:r w:rsidRPr="003F1E6C">
              <w:rPr>
                <w:rFonts w:cs="Arial"/>
                <w:color w:val="ED1C24"/>
                <w:lang w:val="en-US"/>
              </w:rPr>
              <w:t>Element</w:t>
            </w:r>
            <w:r w:rsidR="00426C61">
              <w:rPr>
                <w:rFonts w:cs="Arial"/>
                <w:color w:val="ED1C24"/>
                <w:lang w:val="en-US"/>
              </w:rPr>
              <w:t>o</w:t>
            </w:r>
            <w:r w:rsidRPr="003F1E6C">
              <w:rPr>
                <w:rFonts w:cs="Arial"/>
                <w:color w:val="ED1C24"/>
                <w:lang w:val="en-US"/>
              </w:rPr>
              <w:t xml:space="preserve"> 1:</w:t>
            </w:r>
          </w:p>
          <w:p w:rsidR="00426C61" w:rsidRPr="00426C61" w:rsidRDefault="00426C61" w:rsidP="00426C61">
            <w:pPr>
              <w:suppressAutoHyphens/>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Mecanismos y procesos para consultas, comunicación y gestión de la labor del Codex</w:t>
            </w:r>
          </w:p>
          <w:p w:rsidR="00A130F3" w:rsidRPr="00CA6550" w:rsidRDefault="00A130F3" w:rsidP="00A130F3">
            <w:pPr>
              <w:pStyle w:val="BasicParagraph"/>
              <w:suppressAutoHyphens/>
              <w:rPr>
                <w:rFonts w:ascii="Arial" w:hAnsi="Arial" w:cs="Arial"/>
                <w:sz w:val="20"/>
                <w:szCs w:val="20"/>
              </w:rPr>
            </w:pPr>
          </w:p>
        </w:tc>
        <w:tc>
          <w:tcPr>
            <w:tcW w:w="0" w:type="auto"/>
            <w:tcBorders>
              <w:top w:val="single" w:sz="8" w:space="0" w:color="000000" w:themeColor="text1"/>
            </w:tcBorders>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Estructura del punto de contacto del Codex + procesos</w:t>
            </w:r>
          </w:p>
          <w:p w:rsidR="00A130F3" w:rsidRPr="00826F9C" w:rsidRDefault="00A130F3"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p>
        </w:tc>
        <w:tc>
          <w:tcPr>
            <w:tcW w:w="0" w:type="auto"/>
            <w:tcBorders>
              <w:top w:val="single" w:sz="8" w:space="0" w:color="000000" w:themeColor="text1"/>
            </w:tcBorders>
            <w:shd w:val="clear" w:color="auto" w:fill="FFFFFF" w:themeFill="background1"/>
          </w:tcPr>
          <w:p w:rsidR="00A130F3" w:rsidRPr="00745128" w:rsidRDefault="00A130F3"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tcBorders>
              <w:top w:val="single" w:sz="8" w:space="0" w:color="000000" w:themeColor="text1"/>
            </w:tcBorders>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A130F3" w:rsidRPr="00745128" w:rsidRDefault="00426C61" w:rsidP="00426C6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tcBorders>
              <w:top w:val="single" w:sz="8" w:space="0" w:color="000000" w:themeColor="text1"/>
            </w:tcBorders>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A130F3" w:rsidRPr="00A130F3" w:rsidRDefault="00426C61" w:rsidP="00426C61">
            <w:pPr>
              <w:cnfStyle w:val="000000100000" w:firstRow="0" w:lastRow="0" w:firstColumn="0" w:lastColumn="0" w:oddVBand="0" w:evenVBand="0" w:oddHBand="1" w:evenHBand="0" w:firstRowFirstColumn="0" w:firstRowLastColumn="0" w:lastRowFirstColumn="0" w:lastRowLastColumn="0"/>
              <w:rPr>
                <w:rFonts w:cs="Arial"/>
                <w:snapToGrid/>
                <w:sz w:val="20"/>
                <w:szCs w:val="20"/>
              </w:rPr>
            </w:pPr>
            <w:r w:rsidRPr="00426C61">
              <w:rPr>
                <w:rFonts w:ascii="Arial Narrow" w:hAnsi="Arial Narrow" w:cs="Arial Narrow"/>
                <w:snapToGrid/>
                <w:color w:val="000000"/>
                <w:sz w:val="20"/>
                <w:szCs w:val="20"/>
                <w:lang w:val="en-US"/>
              </w:rPr>
              <w:t>Tercera prioridad</w:t>
            </w:r>
          </w:p>
        </w:tc>
      </w:tr>
      <w:tr w:rsidR="00A130F3" w:rsidRPr="00A92FE2" w:rsidTr="00775C0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A130F3" w:rsidRPr="00826F9C" w:rsidRDefault="00A130F3" w:rsidP="00A130F3">
            <w:pPr>
              <w:suppressAutoHyphens/>
              <w:autoSpaceDE w:val="0"/>
              <w:autoSpaceDN w:val="0"/>
              <w:adjustRightInd w:val="0"/>
              <w:spacing w:line="288" w:lineRule="auto"/>
              <w:textAlignment w:val="center"/>
              <w:rPr>
                <w:rFonts w:cs="Arial"/>
                <w:b w:val="0"/>
                <w:bCs w:val="0"/>
                <w:color w:val="019D49"/>
                <w:sz w:val="20"/>
                <w:szCs w:val="20"/>
                <w:lang w:val="en-US"/>
              </w:rPr>
            </w:pPr>
          </w:p>
        </w:tc>
        <w:tc>
          <w:tcPr>
            <w:tcW w:w="0" w:type="auto"/>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 xml:space="preserve">Mecanismo de consultas + procesos </w:t>
            </w:r>
          </w:p>
          <w:p w:rsidR="00A130F3" w:rsidRPr="00826F9C" w:rsidRDefault="00A130F3" w:rsidP="00826F9C">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p>
        </w:tc>
        <w:tc>
          <w:tcPr>
            <w:tcW w:w="0" w:type="auto"/>
            <w:shd w:val="clear" w:color="auto" w:fill="FFFFFF" w:themeFill="background1"/>
          </w:tcPr>
          <w:p w:rsidR="00A130F3" w:rsidRPr="00745128" w:rsidRDefault="00A130F3"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977"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A130F3" w:rsidRPr="00745128" w:rsidRDefault="00426C61" w:rsidP="00426C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A130F3" w:rsidRPr="00A130F3" w:rsidRDefault="00426C61" w:rsidP="00426C61">
            <w:pPr>
              <w:cnfStyle w:val="000000000000" w:firstRow="0" w:lastRow="0" w:firstColumn="0" w:lastColumn="0" w:oddVBand="0" w:evenVBand="0" w:oddHBand="0" w:evenHBand="0" w:firstRowFirstColumn="0" w:firstRowLastColumn="0" w:lastRowFirstColumn="0" w:lastRowLastColumn="0"/>
              <w:rPr>
                <w:rFonts w:cs="Arial"/>
                <w:snapToGrid/>
                <w:sz w:val="20"/>
                <w:szCs w:val="20"/>
              </w:rPr>
            </w:pPr>
            <w:r w:rsidRPr="00426C61">
              <w:rPr>
                <w:rFonts w:ascii="Arial Narrow" w:hAnsi="Arial Narrow" w:cs="Arial Narrow"/>
                <w:snapToGrid/>
                <w:color w:val="000000"/>
                <w:sz w:val="20"/>
                <w:szCs w:val="20"/>
                <w:lang w:val="en-US"/>
              </w:rPr>
              <w:t>Tercera prioridad</w:t>
            </w:r>
          </w:p>
        </w:tc>
      </w:tr>
      <w:tr w:rsidR="00A130F3" w:rsidRPr="00A92FE2" w:rsidTr="0077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A130F3" w:rsidRPr="00826F9C" w:rsidRDefault="00A130F3" w:rsidP="00A130F3">
            <w:pPr>
              <w:suppressAutoHyphens/>
              <w:autoSpaceDE w:val="0"/>
              <w:autoSpaceDN w:val="0"/>
              <w:adjustRightInd w:val="0"/>
              <w:spacing w:line="288" w:lineRule="auto"/>
              <w:textAlignment w:val="center"/>
              <w:rPr>
                <w:rFonts w:cs="Arial"/>
                <w:b w:val="0"/>
                <w:bCs w:val="0"/>
                <w:color w:val="019D49"/>
                <w:sz w:val="20"/>
                <w:szCs w:val="20"/>
                <w:lang w:val="en-US"/>
              </w:rPr>
            </w:pPr>
          </w:p>
        </w:tc>
        <w:tc>
          <w:tcPr>
            <w:tcW w:w="0" w:type="auto"/>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 xml:space="preserve">Gestión de la labor del Codex </w:t>
            </w:r>
          </w:p>
          <w:p w:rsidR="00A130F3" w:rsidRPr="00826F9C" w:rsidRDefault="00A130F3"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p>
        </w:tc>
        <w:tc>
          <w:tcPr>
            <w:tcW w:w="0" w:type="auto"/>
            <w:shd w:val="clear" w:color="auto" w:fill="FFFFFF" w:themeFill="background1"/>
          </w:tcPr>
          <w:p w:rsidR="00A130F3" w:rsidRPr="00745128" w:rsidRDefault="00A130F3"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A130F3" w:rsidRPr="00745128" w:rsidRDefault="00426C61" w:rsidP="00426C6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A130F3" w:rsidRPr="00A130F3" w:rsidRDefault="00426C61" w:rsidP="00426C61">
            <w:pPr>
              <w:cnfStyle w:val="000000100000" w:firstRow="0" w:lastRow="0" w:firstColumn="0" w:lastColumn="0" w:oddVBand="0" w:evenVBand="0" w:oddHBand="1" w:evenHBand="0" w:firstRowFirstColumn="0" w:firstRowLastColumn="0" w:lastRowFirstColumn="0" w:lastRowLastColumn="0"/>
              <w:rPr>
                <w:rFonts w:cs="Arial"/>
                <w:snapToGrid/>
                <w:sz w:val="20"/>
                <w:szCs w:val="20"/>
              </w:rPr>
            </w:pPr>
            <w:r w:rsidRPr="00426C61">
              <w:rPr>
                <w:rFonts w:ascii="Arial Narrow" w:hAnsi="Arial Narrow" w:cs="Arial Narrow"/>
                <w:snapToGrid/>
                <w:color w:val="000000"/>
                <w:sz w:val="20"/>
                <w:szCs w:val="20"/>
                <w:lang w:val="en-US"/>
              </w:rPr>
              <w:t>Tercera prioridad</w:t>
            </w:r>
          </w:p>
        </w:tc>
      </w:tr>
      <w:tr w:rsidR="00A130F3" w:rsidRPr="00A92FE2" w:rsidTr="00775C04">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rsidR="00A130F3" w:rsidRPr="003F1E6C" w:rsidRDefault="00A130F3" w:rsidP="00A130F3">
            <w:pPr>
              <w:suppressAutoHyphens/>
              <w:autoSpaceDE w:val="0"/>
              <w:autoSpaceDN w:val="0"/>
              <w:adjustRightInd w:val="0"/>
              <w:spacing w:line="288" w:lineRule="auto"/>
              <w:textAlignment w:val="center"/>
              <w:rPr>
                <w:rFonts w:cs="Arial"/>
                <w:color w:val="EC9231"/>
                <w:lang w:val="en-US"/>
              </w:rPr>
            </w:pPr>
            <w:r w:rsidRPr="003F1E6C">
              <w:rPr>
                <w:rFonts w:cs="Arial"/>
                <w:color w:val="EC9231"/>
                <w:lang w:val="en-US"/>
              </w:rPr>
              <w:t>Element</w:t>
            </w:r>
            <w:r w:rsidR="00426C61">
              <w:rPr>
                <w:rFonts w:cs="Arial"/>
                <w:color w:val="EC9231"/>
                <w:lang w:val="en-US"/>
              </w:rPr>
              <w:t>o</w:t>
            </w:r>
            <w:r w:rsidRPr="003F1E6C">
              <w:rPr>
                <w:rFonts w:cs="Arial"/>
                <w:color w:val="EC9231"/>
                <w:lang w:val="en-US"/>
              </w:rPr>
              <w:t xml:space="preserve"> 2</w:t>
            </w:r>
            <w:r w:rsidR="00826F9C" w:rsidRPr="003F1E6C">
              <w:rPr>
                <w:rFonts w:cs="Arial"/>
                <w:color w:val="EC9231"/>
                <w:lang w:val="en-US"/>
              </w:rPr>
              <w:t>:</w:t>
            </w:r>
          </w:p>
          <w:p w:rsidR="00426C61" w:rsidRPr="00426C61" w:rsidRDefault="00426C61" w:rsidP="00426C61">
            <w:pPr>
              <w:suppressAutoHyphens/>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Conocimiento y comprensión de la labor del Codex</w:t>
            </w:r>
          </w:p>
          <w:p w:rsidR="00A130F3" w:rsidRPr="00826F9C" w:rsidRDefault="00A130F3" w:rsidP="00A130F3">
            <w:pPr>
              <w:pStyle w:val="BasicParagraph"/>
              <w:suppressAutoHyphens/>
              <w:rPr>
                <w:rFonts w:ascii="Arial" w:hAnsi="Arial" w:cs="Arial"/>
                <w:sz w:val="20"/>
                <w:szCs w:val="20"/>
              </w:rPr>
            </w:pPr>
          </w:p>
        </w:tc>
        <w:tc>
          <w:tcPr>
            <w:tcW w:w="0" w:type="auto"/>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Base de conocimiento y sensibilización</w:t>
            </w:r>
          </w:p>
          <w:p w:rsidR="00A130F3" w:rsidRPr="00A130F3" w:rsidRDefault="00A130F3" w:rsidP="00A130F3">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p>
        </w:tc>
        <w:tc>
          <w:tcPr>
            <w:tcW w:w="0" w:type="auto"/>
            <w:shd w:val="clear" w:color="auto" w:fill="FFFFFF" w:themeFill="background1"/>
          </w:tcPr>
          <w:p w:rsidR="00A130F3" w:rsidRPr="00745128" w:rsidRDefault="00A130F3"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977"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A130F3" w:rsidRPr="00745128" w:rsidRDefault="00426C61" w:rsidP="00426C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A130F3" w:rsidRPr="00745128" w:rsidRDefault="00426C61" w:rsidP="00426C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Tercera prioridad</w:t>
            </w:r>
          </w:p>
        </w:tc>
      </w:tr>
      <w:tr w:rsidR="00A130F3" w:rsidRPr="00A92FE2" w:rsidTr="0077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A130F3" w:rsidRPr="00826F9C" w:rsidRDefault="00A130F3" w:rsidP="00A130F3">
            <w:pPr>
              <w:suppressAutoHyphens/>
              <w:autoSpaceDE w:val="0"/>
              <w:autoSpaceDN w:val="0"/>
              <w:adjustRightInd w:val="0"/>
              <w:spacing w:line="288" w:lineRule="auto"/>
              <w:textAlignment w:val="center"/>
              <w:rPr>
                <w:rFonts w:cs="Arial"/>
                <w:b w:val="0"/>
                <w:bCs w:val="0"/>
                <w:color w:val="14582E"/>
                <w:sz w:val="20"/>
                <w:szCs w:val="20"/>
                <w:lang w:val="en-US"/>
              </w:rPr>
            </w:pPr>
          </w:p>
        </w:tc>
        <w:tc>
          <w:tcPr>
            <w:tcW w:w="0" w:type="auto"/>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Capacidad científica y técnica</w:t>
            </w:r>
          </w:p>
          <w:p w:rsidR="00A130F3" w:rsidRPr="00826F9C" w:rsidRDefault="00A130F3" w:rsidP="00826F9C">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p>
        </w:tc>
        <w:tc>
          <w:tcPr>
            <w:tcW w:w="0" w:type="auto"/>
            <w:shd w:val="clear" w:color="auto" w:fill="FFFFFF" w:themeFill="background1"/>
          </w:tcPr>
          <w:p w:rsidR="00A130F3" w:rsidRPr="00745128" w:rsidRDefault="00A130F3"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A130F3" w:rsidRPr="00745128" w:rsidRDefault="00426C61" w:rsidP="00426C6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A130F3" w:rsidRPr="00745128" w:rsidRDefault="00426C61" w:rsidP="00426C6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Tercera prioridad</w:t>
            </w:r>
          </w:p>
        </w:tc>
      </w:tr>
      <w:tr w:rsidR="00826F9C" w:rsidRPr="00A92FE2" w:rsidTr="00775C04">
        <w:trPr>
          <w:trHeight w:val="112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rsidR="00826F9C" w:rsidRPr="00A130F3" w:rsidRDefault="00826F9C" w:rsidP="00A130F3">
            <w:pPr>
              <w:suppressAutoHyphens/>
              <w:autoSpaceDE w:val="0"/>
              <w:autoSpaceDN w:val="0"/>
              <w:adjustRightInd w:val="0"/>
              <w:spacing w:line="288" w:lineRule="auto"/>
              <w:textAlignment w:val="center"/>
              <w:rPr>
                <w:rFonts w:cs="Arial"/>
                <w:color w:val="E6951C"/>
                <w:lang w:val="en-US"/>
              </w:rPr>
            </w:pPr>
            <w:r w:rsidRPr="003F1E6C">
              <w:rPr>
                <w:rFonts w:cs="Arial"/>
                <w:color w:val="F6B517"/>
                <w:lang w:val="en-US"/>
              </w:rPr>
              <w:t>Element</w:t>
            </w:r>
            <w:r w:rsidR="00426C61">
              <w:rPr>
                <w:rFonts w:cs="Arial"/>
                <w:color w:val="F6B517"/>
                <w:lang w:val="en-US"/>
              </w:rPr>
              <w:t>o</w:t>
            </w:r>
            <w:r w:rsidRPr="003F1E6C">
              <w:rPr>
                <w:rFonts w:cs="Arial"/>
                <w:color w:val="F6B517"/>
                <w:lang w:val="en-US"/>
              </w:rPr>
              <w:t xml:space="preserve"> 3:</w:t>
            </w:r>
          </w:p>
          <w:p w:rsidR="00426C61" w:rsidRPr="00426C61" w:rsidRDefault="00426C61" w:rsidP="00426C61">
            <w:pPr>
              <w:suppressAutoHyphens/>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Marco de políticas y uso de la labor del Codex a nivel nacional</w:t>
            </w:r>
          </w:p>
          <w:p w:rsidR="00826F9C" w:rsidRPr="00826F9C" w:rsidRDefault="00826F9C" w:rsidP="00A130F3">
            <w:pPr>
              <w:pStyle w:val="BasicParagraph"/>
              <w:suppressAutoHyphens/>
              <w:rPr>
                <w:rFonts w:ascii="Arial" w:hAnsi="Arial" w:cs="Arial"/>
                <w:sz w:val="20"/>
                <w:szCs w:val="20"/>
              </w:rPr>
            </w:pPr>
          </w:p>
        </w:tc>
        <w:tc>
          <w:tcPr>
            <w:tcW w:w="0" w:type="auto"/>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 xml:space="preserve">Objetivos y prioridades de las políticas nacionales </w:t>
            </w:r>
          </w:p>
          <w:p w:rsidR="00826F9C" w:rsidRPr="00826F9C" w:rsidRDefault="00826F9C" w:rsidP="00CA6550">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p>
        </w:tc>
        <w:tc>
          <w:tcPr>
            <w:tcW w:w="0" w:type="auto"/>
            <w:shd w:val="clear" w:color="auto" w:fill="FFFFFF" w:themeFill="background1"/>
          </w:tcPr>
          <w:p w:rsidR="00826F9C" w:rsidRPr="00745128" w:rsidRDefault="00826F9C"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977"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826F9C" w:rsidRPr="00745128" w:rsidRDefault="00426C61" w:rsidP="00426C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826F9C" w:rsidRPr="00745128" w:rsidRDefault="00426C61" w:rsidP="00426C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Tercera prioridad</w:t>
            </w:r>
          </w:p>
        </w:tc>
      </w:tr>
      <w:tr w:rsidR="00826F9C" w:rsidRPr="00A92FE2" w:rsidTr="00775C04">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826F9C" w:rsidRPr="00A130F3" w:rsidRDefault="00826F9C" w:rsidP="00A130F3">
            <w:pPr>
              <w:suppressAutoHyphens/>
              <w:autoSpaceDE w:val="0"/>
              <w:autoSpaceDN w:val="0"/>
              <w:adjustRightInd w:val="0"/>
              <w:spacing w:line="288" w:lineRule="auto"/>
              <w:textAlignment w:val="center"/>
              <w:rPr>
                <w:rFonts w:ascii="Arial Narrow" w:hAnsi="Arial Narrow" w:cs="Arial Narrow"/>
                <w:b w:val="0"/>
                <w:bCs w:val="0"/>
                <w:color w:val="0A2616"/>
                <w:lang w:val="en-US"/>
              </w:rPr>
            </w:pPr>
          </w:p>
        </w:tc>
        <w:tc>
          <w:tcPr>
            <w:tcW w:w="0" w:type="auto"/>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 xml:space="preserve">Armonización y uso de textos internacionales del Codex a nivel nacional </w:t>
            </w:r>
          </w:p>
          <w:p w:rsidR="00826F9C" w:rsidRPr="00826F9C" w:rsidRDefault="00826F9C"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tc>
        <w:tc>
          <w:tcPr>
            <w:tcW w:w="0" w:type="auto"/>
            <w:shd w:val="clear" w:color="auto" w:fill="FFFFFF" w:themeFill="background1"/>
          </w:tcPr>
          <w:p w:rsidR="00826F9C" w:rsidRPr="00745128" w:rsidRDefault="00826F9C"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77"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fuertes del subelemento:</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 del subelemento:</w:t>
            </w:r>
          </w:p>
          <w:p w:rsidR="00826F9C" w:rsidRPr="00745128" w:rsidRDefault="00426C61" w:rsidP="00426C6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Deficiencias del subelemento:</w:t>
            </w:r>
          </w:p>
        </w:tc>
        <w:tc>
          <w:tcPr>
            <w:tcW w:w="2039" w:type="dxa"/>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Prioridad inicial</w:t>
            </w:r>
          </w:p>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Segunda prioridad</w:t>
            </w:r>
          </w:p>
          <w:p w:rsidR="00826F9C" w:rsidRPr="00745128" w:rsidRDefault="00426C61" w:rsidP="00426C6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426C61">
              <w:rPr>
                <w:rFonts w:ascii="Arial Narrow" w:hAnsi="Arial Narrow" w:cs="Arial Narrow"/>
                <w:snapToGrid/>
                <w:color w:val="000000"/>
                <w:sz w:val="20"/>
                <w:szCs w:val="20"/>
                <w:lang w:val="en-US"/>
              </w:rPr>
              <w:t>Tercera prioridad</w:t>
            </w:r>
          </w:p>
        </w:tc>
      </w:tr>
    </w:tbl>
    <w:p w:rsidR="00073E45" w:rsidRDefault="00073E45" w:rsidP="00073E45">
      <w:pPr>
        <w:pStyle w:val="BasicParagraph"/>
        <w:suppressAutoHyphens/>
        <w:spacing w:after="340"/>
        <w:jc w:val="center"/>
        <w:rPr>
          <w:rFonts w:ascii="Arial" w:hAnsi="Arial" w:cs="Arial"/>
          <w:b/>
          <w:bCs/>
          <w:sz w:val="34"/>
          <w:szCs w:val="34"/>
        </w:rPr>
      </w:pPr>
    </w:p>
    <w:p w:rsidR="00073E45" w:rsidRDefault="00073E45">
      <w:pPr>
        <w:rPr>
          <w:rFonts w:ascii="Arial" w:hAnsi="Arial" w:cs="Arial"/>
          <w:b/>
          <w:bCs/>
          <w:color w:val="000000"/>
          <w:sz w:val="34"/>
          <w:szCs w:val="34"/>
          <w:lang w:val="en-US"/>
        </w:rPr>
      </w:pPr>
      <w:r w:rsidRPr="00267CE5">
        <w:rPr>
          <w:rFonts w:ascii="Arial" w:hAnsi="Arial" w:cs="Arial"/>
          <w:b/>
          <w:bCs/>
          <w:sz w:val="34"/>
          <w:szCs w:val="34"/>
          <w:lang w:val="en-US"/>
        </w:rPr>
        <w:br w:type="page"/>
      </w:r>
    </w:p>
    <w:p w:rsidR="00073E45" w:rsidRDefault="00073E45" w:rsidP="00073E45">
      <w:pPr>
        <w:pStyle w:val="BasicParagraph"/>
        <w:suppressAutoHyphens/>
        <w:spacing w:after="340"/>
        <w:jc w:val="center"/>
        <w:rPr>
          <w:rFonts w:ascii="Arial" w:hAnsi="Arial" w:cs="Arial"/>
          <w:b/>
          <w:bCs/>
          <w:sz w:val="34"/>
          <w:szCs w:val="34"/>
        </w:rPr>
      </w:pPr>
    </w:p>
    <w:p w:rsidR="00073E45" w:rsidRDefault="00073E45" w:rsidP="00426C61">
      <w:pPr>
        <w:pStyle w:val="BasicParagraph"/>
        <w:suppressAutoHyphens/>
        <w:spacing w:after="340"/>
        <w:jc w:val="center"/>
        <w:rPr>
          <w:rFonts w:ascii="Arial" w:hAnsi="Arial" w:cs="Arial"/>
          <w:b/>
          <w:bCs/>
          <w:sz w:val="34"/>
          <w:szCs w:val="34"/>
        </w:rPr>
      </w:pPr>
      <w:r>
        <w:rPr>
          <w:rFonts w:ascii="Arial" w:hAnsi="Arial" w:cs="Arial"/>
          <w:b/>
          <w:bCs/>
          <w:sz w:val="34"/>
          <w:szCs w:val="34"/>
        </w:rPr>
        <w:t>5.1.</w:t>
      </w:r>
      <w:r>
        <w:rPr>
          <w:rFonts w:ascii="Arial" w:hAnsi="Arial" w:cs="Arial"/>
          <w:b/>
          <w:bCs/>
          <w:sz w:val="34"/>
          <w:szCs w:val="34"/>
        </w:rPr>
        <w:tab/>
      </w:r>
      <w:r w:rsidR="00426C61" w:rsidRPr="00426C61">
        <w:rPr>
          <w:rFonts w:ascii="Arial" w:hAnsi="Arial" w:cs="Arial"/>
          <w:b/>
          <w:bCs/>
          <w:sz w:val="34"/>
          <w:szCs w:val="34"/>
        </w:rPr>
        <w:t>Plantilla para elaborar un plan de trabajo preliminar</w:t>
      </w:r>
    </w:p>
    <w:p w:rsidR="00073E45" w:rsidRDefault="00073E45" w:rsidP="00073E45">
      <w:pPr>
        <w:pStyle w:val="BasicParagraph"/>
        <w:suppressAutoHyphens/>
        <w:spacing w:after="340"/>
        <w:jc w:val="center"/>
        <w:rPr>
          <w:rFonts w:ascii="Arial" w:hAnsi="Arial" w:cs="Arial"/>
          <w:b/>
          <w:bCs/>
          <w:sz w:val="34"/>
          <w:szCs w:val="34"/>
        </w:rPr>
      </w:pPr>
    </w:p>
    <w:tbl>
      <w:tblPr>
        <w:tblStyle w:val="MediumList1-Accent1"/>
        <w:tblW w:w="0" w:type="auto"/>
        <w:tblInd w:w="108" w:type="dxa"/>
        <w:tblBorders>
          <w:top w:val="none" w:sz="0" w:space="0" w:color="auto"/>
          <w:bottom w:val="none" w:sz="0" w:space="0" w:color="auto"/>
          <w:insideH w:val="single" w:sz="8" w:space="0" w:color="000000" w:themeColor="text1"/>
          <w:insideV w:val="single" w:sz="4" w:space="0" w:color="auto"/>
        </w:tblBorders>
        <w:shd w:val="clear" w:color="auto" w:fill="FFFFFF" w:themeFill="background1"/>
        <w:tblLook w:val="04A0" w:firstRow="1" w:lastRow="0" w:firstColumn="1" w:lastColumn="0" w:noHBand="0" w:noVBand="1"/>
      </w:tblPr>
      <w:tblGrid>
        <w:gridCol w:w="3876"/>
        <w:gridCol w:w="3877"/>
        <w:gridCol w:w="3876"/>
        <w:gridCol w:w="3877"/>
      </w:tblGrid>
      <w:tr w:rsidR="00073E45" w:rsidRPr="00723420" w:rsidTr="00F84B04">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876" w:type="dxa"/>
            <w:tcBorders>
              <w:bottom w:val="single" w:sz="8" w:space="0" w:color="000000" w:themeColor="text1"/>
            </w:tcBorders>
            <w:shd w:val="clear" w:color="auto" w:fill="FFFFFF" w:themeFill="background1"/>
          </w:tcPr>
          <w:p w:rsidR="00073E45" w:rsidRPr="00426C61" w:rsidRDefault="00426C61" w:rsidP="00073E45">
            <w:pPr>
              <w:suppressAutoHyphens/>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Puntos débiles/deficiencias que deben subsanarse</w:t>
            </w:r>
            <w:r w:rsidR="00073E45">
              <w:rPr>
                <w:rFonts w:ascii="Arial Narrow" w:hAnsi="Arial Narrow" w:cs="Arial Narrow"/>
                <w:color w:val="000000"/>
                <w:sz w:val="20"/>
                <w:szCs w:val="20"/>
                <w:vertAlign w:val="superscript"/>
                <w:lang w:val="en-US"/>
              </w:rPr>
              <w:t>1</w:t>
            </w:r>
          </w:p>
        </w:tc>
        <w:tc>
          <w:tcPr>
            <w:tcW w:w="3877" w:type="dxa"/>
            <w:tcBorders>
              <w:bottom w:val="single" w:sz="8" w:space="0" w:color="000000" w:themeColor="text1"/>
            </w:tcBorders>
            <w:shd w:val="clear" w:color="auto" w:fill="FFFFFF" w:themeFill="background1"/>
          </w:tcPr>
          <w:p w:rsidR="00073E45" w:rsidRPr="00426C61" w:rsidRDefault="00426C61" w:rsidP="00073E45">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000000"/>
                <w:sz w:val="20"/>
                <w:szCs w:val="20"/>
                <w:lang w:val="en-US"/>
              </w:rPr>
            </w:pPr>
            <w:r w:rsidRPr="00426C61">
              <w:rPr>
                <w:rFonts w:ascii="Arial Narrow" w:hAnsi="Arial Narrow" w:cs="Arial Narrow"/>
                <w:b/>
                <w:bCs/>
                <w:color w:val="000000"/>
                <w:sz w:val="20"/>
                <w:szCs w:val="20"/>
                <w:lang w:val="en-US"/>
              </w:rPr>
              <w:t>Principales medidas para hacer frente a los puntos débiles/las deficiencias</w:t>
            </w:r>
            <w:r w:rsidR="00073E45">
              <w:rPr>
                <w:rFonts w:ascii="Arial Narrow" w:hAnsi="Arial Narrow" w:cs="Arial Narrow"/>
                <w:b/>
                <w:bCs/>
                <w:color w:val="000000"/>
                <w:sz w:val="20"/>
                <w:szCs w:val="20"/>
                <w:vertAlign w:val="superscript"/>
                <w:lang w:val="en-US"/>
              </w:rPr>
              <w:t>2</w:t>
            </w:r>
          </w:p>
        </w:tc>
        <w:tc>
          <w:tcPr>
            <w:tcW w:w="3876" w:type="dxa"/>
            <w:tcBorders>
              <w:bottom w:val="single" w:sz="8" w:space="0" w:color="000000" w:themeColor="text1"/>
            </w:tcBorders>
            <w:shd w:val="clear" w:color="auto" w:fill="FFFFFF" w:themeFill="background1"/>
          </w:tcPr>
          <w:p w:rsidR="00073E45" w:rsidRPr="00426C61" w:rsidRDefault="00426C61" w:rsidP="00073E45">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000000"/>
                <w:sz w:val="20"/>
                <w:szCs w:val="20"/>
                <w:lang w:val="en-US"/>
              </w:rPr>
            </w:pPr>
            <w:r w:rsidRPr="00426C61">
              <w:rPr>
                <w:rFonts w:ascii="Arial Narrow" w:hAnsi="Arial Narrow" w:cs="Arial Narrow"/>
                <w:b/>
                <w:bCs/>
                <w:color w:val="000000"/>
                <w:sz w:val="20"/>
                <w:szCs w:val="20"/>
                <w:lang w:val="en-US"/>
              </w:rPr>
              <w:t>Producto previsto para cada medida</w:t>
            </w:r>
            <w:r w:rsidR="00073E45">
              <w:rPr>
                <w:rFonts w:ascii="Arial Narrow" w:hAnsi="Arial Narrow" w:cs="Arial Narrow"/>
                <w:b/>
                <w:bCs/>
                <w:color w:val="000000"/>
                <w:sz w:val="20"/>
                <w:szCs w:val="20"/>
                <w:vertAlign w:val="superscript"/>
                <w:lang w:val="en-US"/>
              </w:rPr>
              <w:t>3</w:t>
            </w:r>
          </w:p>
        </w:tc>
        <w:tc>
          <w:tcPr>
            <w:tcW w:w="3877" w:type="dxa"/>
            <w:tcBorders>
              <w:bottom w:val="single" w:sz="8" w:space="0" w:color="000000" w:themeColor="text1"/>
            </w:tcBorders>
            <w:shd w:val="clear" w:color="auto" w:fill="FFFFFF" w:themeFill="background1"/>
          </w:tcPr>
          <w:p w:rsidR="00073E45" w:rsidRPr="00073E45" w:rsidRDefault="00426C61" w:rsidP="00073E45">
            <w:pPr>
              <w:suppressAutoHyphens/>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rPr>
                <w:rFonts w:ascii="Arial Narrow" w:hAnsi="Arial Narrow" w:cs="Arial Narrow"/>
                <w:b/>
                <w:bCs/>
                <w:color w:val="000000"/>
                <w:sz w:val="20"/>
                <w:szCs w:val="20"/>
                <w:lang w:val="en-US"/>
              </w:rPr>
            </w:pPr>
            <w:r w:rsidRPr="00426C61">
              <w:rPr>
                <w:rFonts w:ascii="Arial Narrow" w:hAnsi="Arial Narrow" w:cs="Arial Narrow"/>
                <w:b/>
                <w:bCs/>
                <w:color w:val="000000"/>
                <w:sz w:val="20"/>
                <w:szCs w:val="20"/>
                <w:lang w:val="en-US"/>
              </w:rPr>
              <w:t>Establecimiento de prioridades</w:t>
            </w:r>
            <w:r w:rsidR="00073E45" w:rsidRPr="00073E45">
              <w:rPr>
                <w:rFonts w:ascii="Arial Narrow" w:hAnsi="Arial Narrow" w:cs="Arial Narrow"/>
                <w:b/>
                <w:bCs/>
                <w:color w:val="000000"/>
                <w:sz w:val="20"/>
                <w:szCs w:val="20"/>
                <w:lang w:val="en-US"/>
              </w:rPr>
              <w:t xml:space="preserve"> </w:t>
            </w:r>
            <w:r w:rsidR="00073E45">
              <w:rPr>
                <w:rFonts w:ascii="Arial Narrow" w:hAnsi="Arial Narrow" w:cs="Arial Narrow"/>
                <w:b/>
                <w:bCs/>
                <w:color w:val="000000"/>
                <w:sz w:val="20"/>
                <w:szCs w:val="20"/>
                <w:vertAlign w:val="superscript"/>
                <w:lang w:val="en-US"/>
              </w:rPr>
              <w:t>4</w:t>
            </w:r>
          </w:p>
        </w:tc>
      </w:tr>
      <w:tr w:rsidR="00073E45" w:rsidRPr="00723420" w:rsidTr="00073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Borders>
              <w:top w:val="single" w:sz="8" w:space="0" w:color="000000" w:themeColor="text1"/>
            </w:tcBorders>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El punto de contacto del Codex utiliza un correo electrónico personal en línea para las comunicaciones relativas al Codex.</w:t>
            </w:r>
          </w:p>
          <w:p w:rsidR="00073E45" w:rsidRPr="006B0B85" w:rsidRDefault="00426C61" w:rsidP="00426C61">
            <w:pPr>
              <w:pStyle w:val="BasicParagraph"/>
              <w:suppressAutoHyphens/>
              <w:rPr>
                <w:rFonts w:ascii="Arial" w:hAnsi="Arial" w:cs="Arial"/>
              </w:rPr>
            </w:pPr>
            <w:r w:rsidRPr="00426C61">
              <w:rPr>
                <w:rFonts w:ascii="Arial Narrow" w:hAnsi="Arial Narrow" w:cs="Arial Narrow"/>
                <w:snapToGrid/>
                <w:sz w:val="20"/>
                <w:szCs w:val="20"/>
              </w:rPr>
              <w:t>El correo electrónico no se revisa cuando el punto de contacto del Codex se ausenta de la oficina.</w:t>
            </w:r>
          </w:p>
        </w:tc>
        <w:tc>
          <w:tcPr>
            <w:tcW w:w="3877" w:type="dxa"/>
            <w:tcBorders>
              <w:top w:val="single" w:sz="8" w:space="0" w:color="000000" w:themeColor="text1"/>
            </w:tcBorders>
            <w:shd w:val="clear" w:color="auto" w:fill="FFFFFF" w:themeFill="background1"/>
          </w:tcPr>
          <w:p w:rsidR="00073E45" w:rsidRPr="00073E45" w:rsidRDefault="00426C61" w:rsidP="00073E45">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El punto de contacto del Codex tiene que convencer al ministerio u organismo en el que se encuentra para que establezca una dirección de correo electrónico institucional, no personal, protegida por el cortafuegos del ministerio/organismo en cuestión y deben establecerse procedimientos para que personas autorizadas puedan revisarla periódicamente.</w:t>
            </w:r>
          </w:p>
        </w:tc>
        <w:tc>
          <w:tcPr>
            <w:tcW w:w="3876" w:type="dxa"/>
            <w:tcBorders>
              <w:top w:val="single" w:sz="8" w:space="0" w:color="000000" w:themeColor="text1"/>
            </w:tcBorders>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b/>
                <w:bCs/>
                <w:color w:val="000000"/>
                <w:sz w:val="20"/>
                <w:szCs w:val="20"/>
                <w:lang w:val="en-US"/>
              </w:rPr>
            </w:pPr>
            <w:r w:rsidRPr="00426C61">
              <w:rPr>
                <w:rFonts w:ascii="Arial Narrow" w:hAnsi="Arial Narrow" w:cs="Arial Narrow"/>
                <w:b/>
                <w:bCs/>
                <w:color w:val="000000"/>
                <w:sz w:val="20"/>
                <w:szCs w:val="20"/>
                <w:lang w:val="en-US"/>
              </w:rPr>
              <w:t>El punto de contacto del Codex en el país cuenta con una dirección de correo electrónico institucional. Se ha comunicado la información oficialmente a la Secretaría del Codex. Se revisa el correo electrónico y las medidas tomadas responden a los procedimientos previstos.</w:t>
            </w:r>
          </w:p>
          <w:p w:rsidR="00073E45" w:rsidRPr="00073E45" w:rsidRDefault="00073E45" w:rsidP="00073E45">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bCs/>
                <w:color w:val="000000"/>
                <w:sz w:val="20"/>
                <w:szCs w:val="20"/>
                <w:lang w:val="en-US"/>
              </w:rPr>
            </w:pPr>
          </w:p>
        </w:tc>
        <w:tc>
          <w:tcPr>
            <w:tcW w:w="3877" w:type="dxa"/>
            <w:tcBorders>
              <w:top w:val="single" w:sz="8" w:space="0" w:color="000000" w:themeColor="text1"/>
            </w:tcBorders>
            <w:shd w:val="clear" w:color="auto" w:fill="FFFFFF" w:themeFill="background1"/>
          </w:tcPr>
          <w:p w:rsidR="00426C61" w:rsidRPr="00426C61" w:rsidRDefault="00426C61" w:rsidP="00426C61">
            <w:pPr>
              <w:suppressAutoHyphens/>
              <w:autoSpaceDE w:val="0"/>
              <w:autoSpaceDN w:val="0"/>
              <w:adjustRightInd w:val="0"/>
              <w:spacing w:line="288" w:lineRule="auto"/>
              <w:textAlignment w:val="center"/>
              <w:cnfStyle w:val="000000100000" w:firstRow="0" w:lastRow="0" w:firstColumn="0" w:lastColumn="0" w:oddVBand="0" w:evenVBand="0" w:oddHBand="1" w:evenHBand="0" w:firstRowFirstColumn="0" w:firstRowLastColumn="0" w:lastRowFirstColumn="0" w:lastRowLastColumn="0"/>
              <w:rPr>
                <w:rFonts w:ascii="Arial Narrow" w:hAnsi="Arial Narrow" w:cs="Arial Narrow"/>
                <w:color w:val="000000"/>
                <w:sz w:val="20"/>
                <w:szCs w:val="20"/>
                <w:lang w:val="en-US"/>
              </w:rPr>
            </w:pPr>
            <w:r w:rsidRPr="00426C61">
              <w:rPr>
                <w:rFonts w:ascii="Arial Narrow" w:hAnsi="Arial Narrow" w:cs="Arial Narrow"/>
                <w:color w:val="000000"/>
                <w:sz w:val="20"/>
                <w:szCs w:val="20"/>
                <w:lang w:val="en-US"/>
              </w:rPr>
              <w:t>1 – esta es la principal prioridad</w:t>
            </w:r>
          </w:p>
          <w:p w:rsidR="00073E45" w:rsidRPr="00745128" w:rsidRDefault="00073E45" w:rsidP="00C77829">
            <w:pPr>
              <w:pStyle w:val="ListParagraph"/>
              <w:ind w:left="1440"/>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73E45" w:rsidRPr="00723420" w:rsidTr="00F84B04">
        <w:tc>
          <w:tcPr>
            <w:cnfStyle w:val="001000000000" w:firstRow="0" w:lastRow="0" w:firstColumn="1" w:lastColumn="0" w:oddVBand="0" w:evenVBand="0" w:oddHBand="0" w:evenHBand="0" w:firstRowFirstColumn="0" w:firstRowLastColumn="0" w:lastRowFirstColumn="0" w:lastRowLastColumn="0"/>
            <w:tcW w:w="3876" w:type="dxa"/>
            <w:tcBorders>
              <w:bottom w:val="single" w:sz="8" w:space="0" w:color="000000" w:themeColor="text1"/>
            </w:tcBorders>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tcBorders>
              <w:bottom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6" w:type="dxa"/>
            <w:tcBorders>
              <w:bottom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7" w:type="dxa"/>
            <w:tcBorders>
              <w:bottom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73E45" w:rsidRPr="00723420" w:rsidTr="00F8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Borders>
              <w:top w:val="single" w:sz="8" w:space="0" w:color="000000" w:themeColor="text1"/>
              <w:bottom w:val="single" w:sz="8" w:space="0" w:color="000000" w:themeColor="text1"/>
            </w:tcBorders>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tcBorders>
              <w:top w:val="single" w:sz="8" w:space="0" w:color="000000" w:themeColor="text1"/>
              <w:bottom w:val="single" w:sz="8" w:space="0" w:color="000000" w:themeColor="text1"/>
            </w:tcBorders>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6" w:type="dxa"/>
            <w:tcBorders>
              <w:top w:val="single" w:sz="8" w:space="0" w:color="000000" w:themeColor="text1"/>
              <w:bottom w:val="single" w:sz="8" w:space="0" w:color="000000" w:themeColor="text1"/>
            </w:tcBorders>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7" w:type="dxa"/>
            <w:tcBorders>
              <w:top w:val="single" w:sz="8" w:space="0" w:color="000000" w:themeColor="text1"/>
              <w:bottom w:val="single" w:sz="8" w:space="0" w:color="000000" w:themeColor="text1"/>
            </w:tcBorders>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73E45" w:rsidRPr="00723420" w:rsidTr="00073E45">
        <w:tc>
          <w:tcPr>
            <w:cnfStyle w:val="001000000000" w:firstRow="0" w:lastRow="0" w:firstColumn="1" w:lastColumn="0" w:oddVBand="0" w:evenVBand="0" w:oddHBand="0" w:evenHBand="0" w:firstRowFirstColumn="0" w:firstRowLastColumn="0" w:lastRowFirstColumn="0" w:lastRowLastColumn="0"/>
            <w:tcW w:w="3876" w:type="dxa"/>
            <w:tcBorders>
              <w:top w:val="single" w:sz="8" w:space="0" w:color="000000" w:themeColor="text1"/>
            </w:tcBorders>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tcBorders>
              <w:top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6" w:type="dxa"/>
            <w:tcBorders>
              <w:top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877" w:type="dxa"/>
            <w:tcBorders>
              <w:top w:val="single" w:sz="8" w:space="0" w:color="000000" w:themeColor="text1"/>
            </w:tcBorders>
            <w:shd w:val="clear" w:color="auto" w:fill="FFFFFF" w:themeFill="background1"/>
          </w:tcPr>
          <w:p w:rsidR="00073E45" w:rsidRPr="00745128" w:rsidRDefault="00073E45" w:rsidP="00C7782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73E45" w:rsidRPr="00723420" w:rsidTr="00073E45">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76" w:type="dxa"/>
            <w:shd w:val="clear" w:color="auto" w:fill="FFFFFF" w:themeFill="background1"/>
          </w:tcPr>
          <w:p w:rsidR="00073E45" w:rsidRPr="006B0B85" w:rsidRDefault="00073E45" w:rsidP="00C77829">
            <w:pPr>
              <w:pStyle w:val="BasicParagraph"/>
              <w:suppressAutoHyphens/>
              <w:rPr>
                <w:rFonts w:ascii="Arial" w:hAnsi="Arial" w:cs="Arial"/>
              </w:rPr>
            </w:pPr>
          </w:p>
        </w:tc>
        <w:tc>
          <w:tcPr>
            <w:tcW w:w="3877" w:type="dxa"/>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6" w:type="dxa"/>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877" w:type="dxa"/>
            <w:shd w:val="clear" w:color="auto" w:fill="FFFFFF" w:themeFill="background1"/>
          </w:tcPr>
          <w:p w:rsidR="00073E45" w:rsidRPr="00745128" w:rsidRDefault="00073E45" w:rsidP="00C7782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rsidR="005642C6" w:rsidRDefault="005642C6">
      <w:pPr>
        <w:rPr>
          <w:lang w:val="en-US"/>
        </w:rPr>
      </w:pPr>
    </w:p>
    <w:p w:rsidR="00073E45" w:rsidRDefault="00073E45">
      <w:pPr>
        <w:rPr>
          <w:lang w:val="en-US"/>
        </w:rPr>
      </w:pPr>
    </w:p>
    <w:p w:rsidR="00073E45" w:rsidRDefault="00073E45">
      <w:pPr>
        <w:rPr>
          <w:lang w:val="en-US"/>
        </w:rPr>
      </w:pPr>
    </w:p>
    <w:p w:rsidR="00D5004B" w:rsidRPr="00D5004B" w:rsidRDefault="00D5004B" w:rsidP="00D5004B">
      <w:pPr>
        <w:pStyle w:val="ListParagraph"/>
        <w:numPr>
          <w:ilvl w:val="0"/>
          <w:numId w:val="3"/>
        </w:numPr>
        <w:suppressAutoHyphens/>
        <w:autoSpaceDE w:val="0"/>
        <w:autoSpaceDN w:val="0"/>
        <w:adjustRightInd w:val="0"/>
        <w:spacing w:after="0" w:line="288" w:lineRule="auto"/>
        <w:jc w:val="both"/>
        <w:textAlignment w:val="center"/>
        <w:rPr>
          <w:rFonts w:cs="Arial"/>
          <w:color w:val="000000"/>
          <w:sz w:val="14"/>
          <w:szCs w:val="14"/>
          <w:lang w:val="en-US"/>
        </w:rPr>
      </w:pPr>
      <w:r w:rsidRPr="00D5004B">
        <w:rPr>
          <w:rFonts w:cs="Arial"/>
          <w:color w:val="000000"/>
          <w:sz w:val="14"/>
          <w:szCs w:val="14"/>
          <w:lang w:val="en-US"/>
        </w:rPr>
        <w:t>Pueden tomarse del cuadro completado en el apartado 5.1.</w:t>
      </w:r>
    </w:p>
    <w:p w:rsidR="00D5004B" w:rsidRPr="00D5004B" w:rsidRDefault="00D5004B" w:rsidP="00D5004B">
      <w:pPr>
        <w:pStyle w:val="ListParagraph"/>
        <w:numPr>
          <w:ilvl w:val="0"/>
          <w:numId w:val="3"/>
        </w:numPr>
        <w:suppressAutoHyphens/>
        <w:autoSpaceDE w:val="0"/>
        <w:autoSpaceDN w:val="0"/>
        <w:adjustRightInd w:val="0"/>
        <w:spacing w:after="0" w:line="288" w:lineRule="auto"/>
        <w:jc w:val="both"/>
        <w:textAlignment w:val="center"/>
        <w:rPr>
          <w:rFonts w:cs="Arial"/>
          <w:color w:val="000000"/>
          <w:sz w:val="14"/>
          <w:szCs w:val="14"/>
          <w:lang w:val="en-US"/>
        </w:rPr>
      </w:pPr>
      <w:r w:rsidRPr="00D5004B">
        <w:rPr>
          <w:rFonts w:cs="Arial"/>
          <w:color w:val="000000"/>
          <w:sz w:val="14"/>
          <w:szCs w:val="14"/>
          <w:lang w:val="en-US"/>
        </w:rPr>
        <w:t>Conviene asegurarse de que se presentan como medidas muy concretas y factibles.</w:t>
      </w:r>
    </w:p>
    <w:p w:rsidR="00D5004B" w:rsidRPr="00D5004B" w:rsidRDefault="00D5004B" w:rsidP="00D5004B">
      <w:pPr>
        <w:pStyle w:val="ListParagraph"/>
        <w:numPr>
          <w:ilvl w:val="0"/>
          <w:numId w:val="3"/>
        </w:numPr>
        <w:suppressAutoHyphens/>
        <w:autoSpaceDE w:val="0"/>
        <w:autoSpaceDN w:val="0"/>
        <w:adjustRightInd w:val="0"/>
        <w:spacing w:after="0" w:line="288" w:lineRule="auto"/>
        <w:jc w:val="both"/>
        <w:textAlignment w:val="center"/>
        <w:rPr>
          <w:rFonts w:cs="Arial"/>
          <w:color w:val="000000"/>
          <w:sz w:val="14"/>
          <w:szCs w:val="14"/>
          <w:lang w:val="en-US"/>
        </w:rPr>
      </w:pPr>
      <w:r w:rsidRPr="00D5004B">
        <w:rPr>
          <w:rFonts w:cs="Arial"/>
          <w:color w:val="000000"/>
          <w:sz w:val="14"/>
          <w:szCs w:val="14"/>
          <w:lang w:val="en-US"/>
        </w:rPr>
        <w:t>¿Qué resultado cabe esperar como consecuencia de la realización de la actividad? Como ejemplo de una medida podría organizarse un acto de sensibilización sobre el Codex para las principales partes interesadas. Los productos o entregables que podrían obtenerse como consecuencia de la organización del acto son los materiales de promoción, información y comunicación que pueden ser utilizados por muchas personas a nivel nacional para promocionar y sensibilizar acerca de la importancia del Codex.</w:t>
      </w:r>
    </w:p>
    <w:p w:rsidR="00073E45" w:rsidRPr="00D5004B" w:rsidRDefault="00D5004B" w:rsidP="00D5004B">
      <w:pPr>
        <w:pStyle w:val="ListParagraph"/>
        <w:numPr>
          <w:ilvl w:val="0"/>
          <w:numId w:val="3"/>
        </w:numPr>
        <w:suppressAutoHyphens/>
        <w:autoSpaceDE w:val="0"/>
        <w:autoSpaceDN w:val="0"/>
        <w:adjustRightInd w:val="0"/>
        <w:spacing w:after="0" w:line="288" w:lineRule="auto"/>
        <w:jc w:val="both"/>
        <w:textAlignment w:val="center"/>
        <w:rPr>
          <w:rFonts w:cs="Arial"/>
          <w:color w:val="000000"/>
          <w:sz w:val="14"/>
          <w:szCs w:val="14"/>
          <w:lang w:val="en-US"/>
        </w:rPr>
      </w:pPr>
      <w:r w:rsidRPr="00D5004B">
        <w:rPr>
          <w:rFonts w:cs="Arial"/>
          <w:color w:val="000000"/>
          <w:sz w:val="14"/>
          <w:szCs w:val="14"/>
          <w:lang w:val="en-US"/>
        </w:rPr>
        <w:t>Al establecer prioridades conviene tener en cuenta: ¿qué se puede hacer de manera relativamente sencilla y rápida utilizando los recursos (humanos y financieros) disponibles? Esas son las “soluciones rápidas” que pueden utilizarse para demostrar que se están tomando medidas. ¿Cuáles son las medidas principales necesarias para abordar los puntos débiles/las deficiencias principales cuya ejecución puede requerir más tiempo y/o apoyo político y económico durante un determinado período?</w:t>
      </w:r>
    </w:p>
    <w:sectPr w:rsidR="00073E45" w:rsidRPr="00D5004B" w:rsidSect="00C6648B">
      <w:pgSz w:w="16838" w:h="11906" w:orient="landscape"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7398"/>
    <w:multiLevelType w:val="hybridMultilevel"/>
    <w:tmpl w:val="D8B893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FE63697"/>
    <w:multiLevelType w:val="hybridMultilevel"/>
    <w:tmpl w:val="D9A65B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CF51CA"/>
    <w:multiLevelType w:val="hybridMultilevel"/>
    <w:tmpl w:val="F3F6BB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28"/>
    <w:rsid w:val="00073E45"/>
    <w:rsid w:val="000921AB"/>
    <w:rsid w:val="000B364D"/>
    <w:rsid w:val="001D106E"/>
    <w:rsid w:val="00217F75"/>
    <w:rsid w:val="00267CE5"/>
    <w:rsid w:val="002F6391"/>
    <w:rsid w:val="003368CB"/>
    <w:rsid w:val="00397BF9"/>
    <w:rsid w:val="003E1BDA"/>
    <w:rsid w:val="003F1E6C"/>
    <w:rsid w:val="00426C61"/>
    <w:rsid w:val="004E63D0"/>
    <w:rsid w:val="004F6F7A"/>
    <w:rsid w:val="00514150"/>
    <w:rsid w:val="005642C6"/>
    <w:rsid w:val="0058536F"/>
    <w:rsid w:val="00653FE3"/>
    <w:rsid w:val="006B0B85"/>
    <w:rsid w:val="006F7AB0"/>
    <w:rsid w:val="00723420"/>
    <w:rsid w:val="00732027"/>
    <w:rsid w:val="00745128"/>
    <w:rsid w:val="007559FE"/>
    <w:rsid w:val="00775C04"/>
    <w:rsid w:val="007D3153"/>
    <w:rsid w:val="00826F9C"/>
    <w:rsid w:val="0084561E"/>
    <w:rsid w:val="008B6E8E"/>
    <w:rsid w:val="009953AD"/>
    <w:rsid w:val="00A130F3"/>
    <w:rsid w:val="00A92FE2"/>
    <w:rsid w:val="00AD6CB6"/>
    <w:rsid w:val="00B9466C"/>
    <w:rsid w:val="00C6648B"/>
    <w:rsid w:val="00C94AD2"/>
    <w:rsid w:val="00CA6550"/>
    <w:rsid w:val="00CB12C9"/>
    <w:rsid w:val="00D5004B"/>
    <w:rsid w:val="00E3219A"/>
    <w:rsid w:val="00EF31B4"/>
    <w:rsid w:val="00F20B81"/>
    <w:rsid w:val="00F576B7"/>
    <w:rsid w:val="00F84B04"/>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B555ADB-9439-40B8-BEE6-DDDC12F8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4512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745128"/>
    <w:pPr>
      <w:spacing w:after="160" w:line="259" w:lineRule="auto"/>
      <w:ind w:left="720"/>
      <w:contextualSpacing/>
    </w:pPr>
    <w:rPr>
      <w:rFonts w:ascii="Arial" w:hAnsi="Arial" w:cs="Times New Roman"/>
      <w:snapToGrid w:val="0"/>
      <w:sz w:val="24"/>
      <w:szCs w:val="24"/>
      <w:lang w:val="en-NZ"/>
    </w:rPr>
  </w:style>
  <w:style w:type="table" w:styleId="MediumList1-Accent1">
    <w:name w:val="Medium List 1 Accent 1"/>
    <w:basedOn w:val="TableNormal"/>
    <w:uiPriority w:val="65"/>
    <w:rsid w:val="00745128"/>
    <w:pPr>
      <w:spacing w:after="0" w:line="240" w:lineRule="auto"/>
    </w:pPr>
    <w:rPr>
      <w:rFonts w:ascii="Arial" w:hAnsi="Arial" w:cs="Times New Roman"/>
      <w:snapToGrid w:val="0"/>
      <w:color w:val="000000" w:themeColor="text1"/>
      <w:sz w:val="24"/>
      <w:szCs w:val="24"/>
      <w:lang w:val="en-NZ"/>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ParagraphStyle">
    <w:name w:val="[No Paragraph Style]"/>
    <w:rsid w:val="00A130F3"/>
    <w:pPr>
      <w:autoSpaceDE w:val="0"/>
      <w:autoSpaceDN w:val="0"/>
      <w:adjustRightInd w:val="0"/>
      <w:spacing w:after="0" w:line="288" w:lineRule="auto"/>
      <w:textAlignment w:val="center"/>
    </w:pPr>
    <w:rPr>
      <w:rFonts w:ascii="Arial Narrow" w:hAnsi="Arial Narrow"/>
      <w:color w:val="000000"/>
      <w:sz w:val="24"/>
      <w:szCs w:val="24"/>
      <w:lang w:val="en-US"/>
    </w:rPr>
  </w:style>
  <w:style w:type="paragraph" w:styleId="BalloonText">
    <w:name w:val="Balloon Text"/>
    <w:basedOn w:val="Normal"/>
    <w:link w:val="BalloonTextChar"/>
    <w:uiPriority w:val="99"/>
    <w:semiHidden/>
    <w:unhideWhenUsed/>
    <w:rsid w:val="000B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Zizou</dc:creator>
  <cp:lastModifiedBy>YUNIS, Noha</cp:lastModifiedBy>
  <cp:revision>2</cp:revision>
  <dcterms:created xsi:type="dcterms:W3CDTF">2019-08-14T09:43:00Z</dcterms:created>
  <dcterms:modified xsi:type="dcterms:W3CDTF">2019-08-14T09:43:00Z</dcterms:modified>
</cp:coreProperties>
</file>