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06E" w:rsidRDefault="001D106E" w:rsidP="00745128">
      <w:pPr>
        <w:pStyle w:val="BasicParagraph"/>
        <w:suppressAutoHyphens/>
        <w:spacing w:after="170"/>
        <w:rPr>
          <w:rFonts w:ascii="Arial" w:hAnsi="Arial" w:cs="Arial"/>
          <w:b/>
          <w:bCs/>
          <w:color w:val="DF3F27"/>
          <w:sz w:val="28"/>
          <w:szCs w:val="28"/>
        </w:rPr>
      </w:pPr>
    </w:p>
    <w:p w:rsidR="001D106E" w:rsidRDefault="001D106E" w:rsidP="001D106E">
      <w:pPr>
        <w:pStyle w:val="BasicParagraph"/>
        <w:suppressAutoHyphens/>
        <w:spacing w:after="340"/>
        <w:jc w:val="center"/>
        <w:rPr>
          <w:rFonts w:ascii="Arial" w:hAnsi="Arial" w:cs="Arial"/>
          <w:b/>
          <w:bCs/>
          <w:color w:val="DE3E27"/>
          <w:sz w:val="34"/>
          <w:szCs w:val="34"/>
        </w:rPr>
      </w:pPr>
    </w:p>
    <w:p w:rsidR="001D106E" w:rsidRDefault="001D106E" w:rsidP="001D106E">
      <w:pPr>
        <w:pStyle w:val="BasicParagraph"/>
        <w:suppressAutoHyphens/>
        <w:spacing w:after="340"/>
        <w:jc w:val="center"/>
        <w:rPr>
          <w:rFonts w:ascii="Arial" w:hAnsi="Arial" w:cs="Arial"/>
          <w:b/>
          <w:bCs/>
          <w:color w:val="DE3E27"/>
          <w:sz w:val="34"/>
          <w:szCs w:val="34"/>
        </w:rPr>
      </w:pPr>
    </w:p>
    <w:p w:rsidR="001D106E" w:rsidRDefault="001D106E" w:rsidP="001D106E">
      <w:pPr>
        <w:pStyle w:val="BasicParagraph"/>
        <w:suppressAutoHyphens/>
        <w:spacing w:after="340"/>
        <w:jc w:val="center"/>
        <w:rPr>
          <w:rFonts w:ascii="Arial" w:hAnsi="Arial" w:cs="Arial"/>
          <w:b/>
          <w:bCs/>
          <w:color w:val="DE3E27"/>
          <w:sz w:val="34"/>
          <w:szCs w:val="34"/>
        </w:rPr>
      </w:pPr>
    </w:p>
    <w:p w:rsidR="004F6F7A" w:rsidRDefault="004F6F7A" w:rsidP="001D106E">
      <w:pPr>
        <w:pStyle w:val="BasicParagraph"/>
        <w:suppressAutoHyphens/>
        <w:spacing w:after="340"/>
        <w:jc w:val="center"/>
        <w:rPr>
          <w:rFonts w:ascii="Arial" w:hAnsi="Arial" w:cs="Arial"/>
          <w:b/>
          <w:bCs/>
          <w:color w:val="4F0092"/>
          <w:sz w:val="34"/>
          <w:szCs w:val="34"/>
        </w:rPr>
      </w:pPr>
    </w:p>
    <w:p w:rsidR="001D106E" w:rsidRPr="00086C58" w:rsidRDefault="00086C58" w:rsidP="00086C58">
      <w:pPr>
        <w:pStyle w:val="BasicParagraph"/>
        <w:suppressAutoHyphens/>
        <w:spacing w:after="340"/>
        <w:jc w:val="center"/>
        <w:rPr>
          <w:rFonts w:ascii="Arial" w:hAnsi="Arial" w:cs="Arial"/>
          <w:b/>
          <w:bCs/>
          <w:color w:val="004066"/>
          <w:sz w:val="28"/>
          <w:szCs w:val="28"/>
        </w:rPr>
      </w:pPr>
      <w:r w:rsidRPr="00086C58">
        <w:rPr>
          <w:rFonts w:ascii="Arial" w:hAnsi="Arial" w:cs="Arial"/>
          <w:b/>
          <w:bCs/>
          <w:color w:val="FF0000"/>
          <w:sz w:val="34"/>
          <w:szCs w:val="34"/>
        </w:rPr>
        <w:t xml:space="preserve">Tableaux </w:t>
      </w:r>
      <w:proofErr w:type="spellStart"/>
      <w:r w:rsidRPr="00086C58">
        <w:rPr>
          <w:rFonts w:ascii="Arial" w:hAnsi="Arial" w:cs="Arial"/>
          <w:b/>
          <w:bCs/>
          <w:color w:val="FF0000"/>
          <w:sz w:val="34"/>
          <w:szCs w:val="34"/>
        </w:rPr>
        <w:t>d’évaluation</w:t>
      </w:r>
      <w:proofErr w:type="spellEnd"/>
      <w:r w:rsidRPr="00086C58">
        <w:rPr>
          <w:rFonts w:ascii="Arial" w:hAnsi="Arial" w:cs="Arial"/>
          <w:b/>
          <w:bCs/>
          <w:color w:val="FF0000"/>
          <w:sz w:val="34"/>
          <w:szCs w:val="34"/>
        </w:rPr>
        <w:t xml:space="preserve"> </w:t>
      </w:r>
      <w:proofErr w:type="spellStart"/>
      <w:r w:rsidRPr="00086C58">
        <w:rPr>
          <w:rFonts w:ascii="Arial" w:hAnsi="Arial" w:cs="Arial"/>
          <w:b/>
          <w:bCs/>
          <w:color w:val="FF0000"/>
          <w:sz w:val="34"/>
          <w:szCs w:val="34"/>
        </w:rPr>
        <w:t>relatifs</w:t>
      </w:r>
      <w:proofErr w:type="spellEnd"/>
      <w:r w:rsidRPr="00086C58">
        <w:rPr>
          <w:rFonts w:ascii="Arial" w:hAnsi="Arial" w:cs="Arial"/>
          <w:b/>
          <w:bCs/>
          <w:color w:val="FF0000"/>
          <w:sz w:val="34"/>
          <w:szCs w:val="34"/>
        </w:rPr>
        <w:t xml:space="preserve"> à </w:t>
      </w:r>
      <w:proofErr w:type="spellStart"/>
      <w:r w:rsidRPr="00086C58">
        <w:rPr>
          <w:rFonts w:ascii="Arial" w:hAnsi="Arial" w:cs="Arial"/>
          <w:b/>
          <w:bCs/>
          <w:color w:val="FF0000"/>
          <w:sz w:val="34"/>
          <w:szCs w:val="34"/>
        </w:rPr>
        <w:t>l’Elément</w:t>
      </w:r>
      <w:proofErr w:type="spellEnd"/>
      <w:r w:rsidR="001D106E" w:rsidRPr="00086C58">
        <w:rPr>
          <w:rFonts w:ascii="Arial" w:hAnsi="Arial" w:cs="Arial"/>
          <w:b/>
          <w:bCs/>
          <w:color w:val="ED1C24"/>
          <w:sz w:val="34"/>
          <w:szCs w:val="34"/>
        </w:rPr>
        <w:t xml:space="preserve"> 1:</w:t>
      </w:r>
      <w:r w:rsidR="001D106E" w:rsidRPr="00086C58">
        <w:rPr>
          <w:rFonts w:ascii="Arial" w:hAnsi="Arial" w:cs="Arial"/>
          <w:b/>
          <w:bCs/>
          <w:color w:val="2E5C70"/>
          <w:sz w:val="34"/>
          <w:szCs w:val="34"/>
        </w:rPr>
        <w:t xml:space="preserve"> </w:t>
      </w:r>
      <w:r w:rsidR="001D106E" w:rsidRPr="00086C58">
        <w:rPr>
          <w:rFonts w:ascii="Arial" w:hAnsi="Arial" w:cs="Arial"/>
          <w:b/>
          <w:bCs/>
          <w:color w:val="2E5C70"/>
          <w:sz w:val="34"/>
          <w:szCs w:val="34"/>
        </w:rPr>
        <w:br/>
      </w:r>
      <w:proofErr w:type="spellStart"/>
      <w:r w:rsidRPr="00086C58">
        <w:rPr>
          <w:rFonts w:ascii="Arial" w:hAnsi="Arial" w:cs="Arial"/>
          <w:b/>
          <w:bCs/>
          <w:color w:val="004066"/>
          <w:sz w:val="28"/>
          <w:szCs w:val="28"/>
        </w:rPr>
        <w:t>mécanismes</w:t>
      </w:r>
      <w:proofErr w:type="spellEnd"/>
      <w:r w:rsidRPr="00086C58">
        <w:rPr>
          <w:rFonts w:ascii="Arial" w:hAnsi="Arial" w:cs="Arial"/>
          <w:b/>
          <w:bCs/>
          <w:color w:val="004066"/>
          <w:sz w:val="28"/>
          <w:szCs w:val="28"/>
        </w:rPr>
        <w:t xml:space="preserve"> </w:t>
      </w:r>
      <w:proofErr w:type="spellStart"/>
      <w:r w:rsidRPr="00086C58">
        <w:rPr>
          <w:rFonts w:ascii="Arial" w:hAnsi="Arial" w:cs="Arial"/>
          <w:b/>
          <w:bCs/>
          <w:color w:val="004066"/>
          <w:sz w:val="28"/>
          <w:szCs w:val="28"/>
        </w:rPr>
        <w:t>clés</w:t>
      </w:r>
      <w:proofErr w:type="spellEnd"/>
      <w:r w:rsidRPr="00086C58">
        <w:rPr>
          <w:rFonts w:ascii="Arial" w:hAnsi="Arial" w:cs="Arial"/>
          <w:b/>
          <w:bCs/>
          <w:color w:val="004066"/>
          <w:sz w:val="28"/>
          <w:szCs w:val="28"/>
        </w:rPr>
        <w:t xml:space="preserve"> </w:t>
      </w:r>
      <w:proofErr w:type="gramStart"/>
      <w:r w:rsidRPr="00086C58">
        <w:rPr>
          <w:rFonts w:ascii="Arial" w:hAnsi="Arial" w:cs="Arial"/>
          <w:b/>
          <w:bCs/>
          <w:color w:val="004066"/>
          <w:sz w:val="28"/>
          <w:szCs w:val="28"/>
        </w:rPr>
        <w:t>et</w:t>
      </w:r>
      <w:proofErr w:type="gramEnd"/>
      <w:r w:rsidRPr="00086C58">
        <w:rPr>
          <w:rFonts w:ascii="Arial" w:hAnsi="Arial" w:cs="Arial"/>
          <w:b/>
          <w:bCs/>
          <w:color w:val="004066"/>
          <w:sz w:val="28"/>
          <w:szCs w:val="28"/>
        </w:rPr>
        <w:t xml:space="preserve"> </w:t>
      </w:r>
      <w:proofErr w:type="spellStart"/>
      <w:r w:rsidRPr="00086C58">
        <w:rPr>
          <w:rFonts w:ascii="Arial" w:hAnsi="Arial" w:cs="Arial"/>
          <w:b/>
          <w:bCs/>
          <w:color w:val="004066"/>
          <w:sz w:val="28"/>
          <w:szCs w:val="28"/>
        </w:rPr>
        <w:t>processus</w:t>
      </w:r>
      <w:proofErr w:type="spellEnd"/>
      <w:r w:rsidRPr="00086C58">
        <w:rPr>
          <w:rFonts w:ascii="Arial" w:hAnsi="Arial" w:cs="Arial"/>
          <w:b/>
          <w:bCs/>
          <w:color w:val="004066"/>
          <w:sz w:val="28"/>
          <w:szCs w:val="28"/>
        </w:rPr>
        <w:t xml:space="preserve"> </w:t>
      </w:r>
      <w:proofErr w:type="spellStart"/>
      <w:r w:rsidRPr="00086C58">
        <w:rPr>
          <w:rFonts w:ascii="Arial" w:hAnsi="Arial" w:cs="Arial"/>
          <w:b/>
          <w:bCs/>
          <w:color w:val="004066"/>
          <w:sz w:val="28"/>
          <w:szCs w:val="28"/>
        </w:rPr>
        <w:t>connexes</w:t>
      </w:r>
      <w:proofErr w:type="spellEnd"/>
      <w:r w:rsidRPr="00086C58">
        <w:rPr>
          <w:rFonts w:ascii="Arial" w:hAnsi="Arial" w:cs="Arial"/>
          <w:b/>
          <w:bCs/>
          <w:color w:val="004066"/>
          <w:sz w:val="28"/>
          <w:szCs w:val="28"/>
        </w:rPr>
        <w:t xml:space="preserve"> de consultation, de communication et de </w:t>
      </w:r>
      <w:proofErr w:type="spellStart"/>
      <w:r w:rsidRPr="00086C58">
        <w:rPr>
          <w:rFonts w:ascii="Arial" w:hAnsi="Arial" w:cs="Arial"/>
          <w:b/>
          <w:bCs/>
          <w:color w:val="004066"/>
          <w:sz w:val="28"/>
          <w:szCs w:val="28"/>
        </w:rPr>
        <w:t>gestion</w:t>
      </w:r>
      <w:proofErr w:type="spellEnd"/>
      <w:r w:rsidRPr="00086C58">
        <w:rPr>
          <w:rFonts w:ascii="Arial" w:hAnsi="Arial" w:cs="Arial"/>
          <w:b/>
          <w:bCs/>
          <w:color w:val="004066"/>
          <w:sz w:val="28"/>
          <w:szCs w:val="28"/>
        </w:rPr>
        <w:t xml:space="preserve"> des </w:t>
      </w:r>
      <w:proofErr w:type="spellStart"/>
      <w:r w:rsidRPr="00086C58">
        <w:rPr>
          <w:rFonts w:ascii="Arial" w:hAnsi="Arial" w:cs="Arial"/>
          <w:b/>
          <w:bCs/>
          <w:color w:val="004066"/>
          <w:sz w:val="28"/>
          <w:szCs w:val="28"/>
        </w:rPr>
        <w:t>travaux</w:t>
      </w:r>
      <w:proofErr w:type="spellEnd"/>
      <w:r w:rsidRPr="00086C58">
        <w:rPr>
          <w:rFonts w:ascii="Arial" w:hAnsi="Arial" w:cs="Arial"/>
          <w:b/>
          <w:bCs/>
          <w:color w:val="004066"/>
          <w:sz w:val="28"/>
          <w:szCs w:val="28"/>
        </w:rPr>
        <w:t xml:space="preserve"> du Codex</w:t>
      </w:r>
    </w:p>
    <w:p w:rsidR="001D106E" w:rsidRDefault="001D106E" w:rsidP="001D106E">
      <w:pPr>
        <w:jc w:val="center"/>
        <w:rPr>
          <w:rFonts w:ascii="Arial" w:hAnsi="Arial" w:cs="Arial"/>
          <w:b/>
          <w:bCs/>
          <w:color w:val="DF3F27"/>
          <w:sz w:val="28"/>
          <w:szCs w:val="28"/>
          <w:lang w:val="en-US"/>
        </w:rPr>
      </w:pPr>
    </w:p>
    <w:p w:rsidR="001D106E" w:rsidRDefault="00086C58" w:rsidP="001D106E">
      <w:pPr>
        <w:jc w:val="center"/>
        <w:rPr>
          <w:rFonts w:ascii="Arial" w:hAnsi="Arial" w:cs="Arial"/>
          <w:b/>
          <w:bCs/>
          <w:color w:val="DF3F27"/>
          <w:sz w:val="28"/>
          <w:szCs w:val="28"/>
          <w:lang w:val="en-US"/>
        </w:rPr>
      </w:pPr>
      <w:r>
        <w:rPr>
          <w:rFonts w:ascii="Arial" w:hAnsi="Arial" w:cs="Arial"/>
          <w:b/>
          <w:bCs/>
          <w:noProof/>
          <w:color w:val="DF3F27"/>
          <w:sz w:val="28"/>
          <w:szCs w:val="28"/>
          <w:lang w:eastAsia="el-GR"/>
        </w:rPr>
        <w:drawing>
          <wp:inline distT="0" distB="0" distL="0" distR="0">
            <wp:extent cx="6306312" cy="14508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ment 1_F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6312" cy="1450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106E">
        <w:rPr>
          <w:rFonts w:ascii="Arial" w:hAnsi="Arial" w:cs="Arial"/>
          <w:b/>
          <w:bCs/>
          <w:color w:val="DF3F27"/>
          <w:sz w:val="28"/>
          <w:szCs w:val="28"/>
          <w:lang w:val="en-US"/>
        </w:rPr>
        <w:br w:type="page"/>
      </w:r>
    </w:p>
    <w:p w:rsidR="001D106E" w:rsidRPr="001D106E" w:rsidRDefault="001D106E">
      <w:pPr>
        <w:rPr>
          <w:rFonts w:ascii="Arial" w:hAnsi="Arial" w:cs="Arial"/>
          <w:b/>
          <w:bCs/>
          <w:color w:val="DF3F27"/>
          <w:sz w:val="28"/>
          <w:szCs w:val="28"/>
          <w:lang w:val="en-US"/>
        </w:rPr>
      </w:pPr>
    </w:p>
    <w:p w:rsidR="00745128" w:rsidRPr="00086C58" w:rsidRDefault="00086C58" w:rsidP="00086C58">
      <w:pPr>
        <w:pStyle w:val="BasicParagraph"/>
        <w:suppressAutoHyphens/>
        <w:rPr>
          <w:rFonts w:ascii="Arial" w:hAnsi="Arial" w:cs="Arial"/>
          <w:b/>
          <w:bCs/>
          <w:color w:val="004066"/>
          <w:sz w:val="28"/>
          <w:szCs w:val="28"/>
        </w:rPr>
      </w:pPr>
      <w:proofErr w:type="spellStart"/>
      <w:r w:rsidRPr="00086C58">
        <w:rPr>
          <w:rFonts w:ascii="Arial" w:hAnsi="Arial" w:cs="Arial"/>
          <w:b/>
          <w:bCs/>
          <w:color w:val="004066"/>
          <w:sz w:val="28"/>
          <w:szCs w:val="28"/>
        </w:rPr>
        <w:t>Évaluation</w:t>
      </w:r>
      <w:proofErr w:type="spellEnd"/>
      <w:r w:rsidRPr="00086C58">
        <w:rPr>
          <w:rFonts w:ascii="Arial" w:hAnsi="Arial" w:cs="Arial"/>
          <w:b/>
          <w:bCs/>
          <w:color w:val="004066"/>
          <w:sz w:val="28"/>
          <w:szCs w:val="28"/>
        </w:rPr>
        <w:t xml:space="preserve"> du sous-</w:t>
      </w:r>
      <w:proofErr w:type="spellStart"/>
      <w:r w:rsidRPr="00086C58">
        <w:rPr>
          <w:rFonts w:ascii="Arial" w:hAnsi="Arial" w:cs="Arial"/>
          <w:b/>
          <w:bCs/>
          <w:color w:val="004066"/>
          <w:sz w:val="28"/>
          <w:szCs w:val="28"/>
        </w:rPr>
        <w:t>élément</w:t>
      </w:r>
      <w:proofErr w:type="spellEnd"/>
      <w:r w:rsidRPr="00086C58">
        <w:rPr>
          <w:rFonts w:ascii="Arial" w:hAnsi="Arial" w:cs="Arial"/>
          <w:b/>
          <w:bCs/>
          <w:color w:val="004066"/>
          <w:sz w:val="28"/>
          <w:szCs w:val="28"/>
        </w:rPr>
        <w:t xml:space="preserve"> </w:t>
      </w:r>
      <w:r w:rsidR="00745128" w:rsidRPr="00086C58">
        <w:rPr>
          <w:rFonts w:ascii="Arial" w:hAnsi="Arial" w:cs="Arial"/>
          <w:b/>
          <w:bCs/>
          <w:color w:val="004066"/>
          <w:sz w:val="28"/>
          <w:szCs w:val="28"/>
        </w:rPr>
        <w:br/>
      </w:r>
      <w:r w:rsidRPr="00086C58">
        <w:rPr>
          <w:rFonts w:ascii="Arial" w:hAnsi="Arial" w:cs="Arial"/>
          <w:b/>
          <w:bCs/>
          <w:color w:val="004066"/>
          <w:sz w:val="28"/>
          <w:szCs w:val="28"/>
        </w:rPr>
        <w:t>POINT DE CONTACT DU CODEX, STRUCTURE ET PROCESSUS</w:t>
      </w:r>
    </w:p>
    <w:p w:rsidR="00086C58" w:rsidRPr="00086C58" w:rsidRDefault="00086C58" w:rsidP="00086C58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i/>
          <w:color w:val="000000"/>
          <w:lang w:val="en-US"/>
        </w:rPr>
      </w:pPr>
      <w:r w:rsidRPr="00086C58">
        <w:rPr>
          <w:rFonts w:ascii="Arial" w:hAnsi="Arial" w:cs="Arial"/>
          <w:b/>
          <w:i/>
          <w:color w:val="000000"/>
          <w:lang w:val="en-US"/>
        </w:rPr>
        <w:t>(</w:t>
      </w:r>
      <w:proofErr w:type="spellStart"/>
      <w:proofErr w:type="gramStart"/>
      <w:r w:rsidRPr="00086C58">
        <w:rPr>
          <w:rFonts w:ascii="Arial" w:hAnsi="Arial" w:cs="Arial"/>
          <w:b/>
          <w:i/>
          <w:color w:val="000000"/>
          <w:lang w:val="en-US"/>
        </w:rPr>
        <w:t>Veuillez</w:t>
      </w:r>
      <w:proofErr w:type="spellEnd"/>
      <w:r w:rsidRPr="00086C58">
        <w:rPr>
          <w:rFonts w:ascii="Arial" w:hAnsi="Arial" w:cs="Arial"/>
          <w:b/>
          <w:i/>
          <w:color w:val="000000"/>
          <w:lang w:val="en-US"/>
        </w:rPr>
        <w:t xml:space="preserve">  </w:t>
      </w:r>
      <w:r w:rsidRPr="00086C58">
        <w:rPr>
          <w:rFonts w:ascii="Arial" w:hAnsi="Arial" w:cs="Arial"/>
          <w:b/>
          <w:bCs/>
          <w:i/>
          <w:color w:val="004066"/>
          <w:lang w:val="en-US"/>
        </w:rPr>
        <w:t>√</w:t>
      </w:r>
      <w:proofErr w:type="gramEnd"/>
      <w:r w:rsidRPr="00086C58">
        <w:rPr>
          <w:rFonts w:ascii="Arial" w:hAnsi="Arial" w:cs="Arial"/>
          <w:b/>
          <w:i/>
          <w:color w:val="000000"/>
          <w:lang w:val="en-US"/>
        </w:rPr>
        <w:t xml:space="preserve">  la case </w:t>
      </w:r>
      <w:proofErr w:type="spellStart"/>
      <w:r w:rsidRPr="00086C58">
        <w:rPr>
          <w:rFonts w:ascii="Arial" w:hAnsi="Arial" w:cs="Arial"/>
          <w:b/>
          <w:i/>
          <w:color w:val="000000"/>
          <w:lang w:val="en-US"/>
        </w:rPr>
        <w:t>appropriée</w:t>
      </w:r>
      <w:proofErr w:type="spellEnd"/>
      <w:r w:rsidRPr="00086C58">
        <w:rPr>
          <w:rFonts w:ascii="Arial" w:hAnsi="Arial" w:cs="Arial"/>
          <w:b/>
          <w:i/>
          <w:color w:val="000000"/>
          <w:lang w:val="en-US"/>
        </w:rPr>
        <w:t>)</w:t>
      </w:r>
    </w:p>
    <w:p w:rsidR="003368CB" w:rsidRDefault="003368CB">
      <w:pPr>
        <w:rPr>
          <w:lang w:val="en-US"/>
        </w:rPr>
      </w:pPr>
    </w:p>
    <w:p w:rsidR="00745128" w:rsidRDefault="00745128">
      <w:pPr>
        <w:rPr>
          <w:lang w:val="en-US"/>
        </w:rPr>
      </w:pPr>
    </w:p>
    <w:tbl>
      <w:tblPr>
        <w:tblStyle w:val="MediumList1-Accent1"/>
        <w:tblW w:w="0" w:type="auto"/>
        <w:tblInd w:w="108" w:type="dxa"/>
        <w:tblBorders>
          <w:top w:val="none" w:sz="0" w:space="0" w:color="auto"/>
          <w:bottom w:val="none" w:sz="0" w:space="0" w:color="auto"/>
          <w:insideH w:val="single" w:sz="8" w:space="0" w:color="000000" w:themeColor="text1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618"/>
        <w:gridCol w:w="2464"/>
        <w:gridCol w:w="2915"/>
        <w:gridCol w:w="2925"/>
        <w:gridCol w:w="3584"/>
      </w:tblGrid>
      <w:tr w:rsidR="00A84B07" w:rsidRPr="00086C58" w:rsidTr="00267C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A84B07" w:rsidRPr="00086C58" w:rsidRDefault="00A84B07" w:rsidP="000E37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Bonnes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pratiques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A84B07" w:rsidRPr="00086C58" w:rsidRDefault="00A84B07" w:rsidP="000E3735">
            <w:pPr>
              <w:autoSpaceDE w:val="0"/>
              <w:autoSpaceDN w:val="0"/>
              <w:adjustRightInd w:val="0"/>
              <w:spacing w:line="288" w:lineRule="auto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086C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Niveau</w:t>
            </w:r>
            <w:proofErr w:type="spellEnd"/>
            <w:r w:rsidRPr="00086C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1</w:t>
            </w:r>
          </w:p>
          <w:p w:rsidR="00A84B07" w:rsidRPr="00745128" w:rsidRDefault="00A84B07" w:rsidP="000E37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Démontre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une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volonté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- au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stade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initial et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désireux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développer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capacité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nationale</w:t>
            </w:r>
            <w:proofErr w:type="spellEnd"/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A84B07" w:rsidRPr="00086C58" w:rsidRDefault="00A84B07" w:rsidP="000E3735">
            <w:pPr>
              <w:autoSpaceDE w:val="0"/>
              <w:autoSpaceDN w:val="0"/>
              <w:adjustRightInd w:val="0"/>
              <w:spacing w:line="288" w:lineRule="auto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086C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Niveau</w:t>
            </w:r>
            <w:proofErr w:type="spellEnd"/>
            <w:r w:rsidRPr="00086C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2</w:t>
            </w:r>
          </w:p>
          <w:p w:rsidR="00A84B07" w:rsidRPr="00745128" w:rsidRDefault="00A84B07" w:rsidP="000E37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Emergeant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-  en train de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développer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capacité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nationale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mais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nécessite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davantage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de  directives et de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soutien</w:t>
            </w:r>
            <w:proofErr w:type="spellEnd"/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A84B07" w:rsidRPr="00086C58" w:rsidRDefault="00A84B07" w:rsidP="000E3735">
            <w:pPr>
              <w:autoSpaceDE w:val="0"/>
              <w:autoSpaceDN w:val="0"/>
              <w:adjustRightInd w:val="0"/>
              <w:spacing w:line="288" w:lineRule="auto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086C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Niveau</w:t>
            </w:r>
            <w:proofErr w:type="spellEnd"/>
            <w:r w:rsidRPr="00086C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3</w:t>
            </w:r>
          </w:p>
          <w:p w:rsidR="00A84B07" w:rsidRPr="00086C58" w:rsidRDefault="00A84B07" w:rsidP="000E3735">
            <w:pPr>
              <w:autoSpaceDE w:val="0"/>
              <w:autoSpaceDN w:val="0"/>
              <w:adjustRightInd w:val="0"/>
              <w:spacing w:line="288" w:lineRule="auto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Consolidation - </w:t>
            </w:r>
            <w:proofErr w:type="spellStart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progresse</w:t>
            </w:r>
            <w:proofErr w:type="spellEnd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bien</w:t>
            </w:r>
            <w:proofErr w:type="spellEnd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consolide</w:t>
            </w:r>
            <w:proofErr w:type="spellEnd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capacité</w:t>
            </w:r>
            <w:proofErr w:type="spellEnd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mais</w:t>
            </w:r>
            <w:proofErr w:type="spellEnd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nécessite</w:t>
            </w:r>
            <w:proofErr w:type="spellEnd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des directives plus </w:t>
            </w:r>
            <w:proofErr w:type="spellStart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spécifiques</w:t>
            </w:r>
            <w:proofErr w:type="spellEnd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A84B07" w:rsidRPr="00086C58" w:rsidRDefault="00A84B07" w:rsidP="000E3735">
            <w:pPr>
              <w:autoSpaceDE w:val="0"/>
              <w:autoSpaceDN w:val="0"/>
              <w:adjustRightInd w:val="0"/>
              <w:spacing w:line="288" w:lineRule="auto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b/>
                <w:bCs/>
                <w:color w:val="EA1600"/>
                <w:sz w:val="20"/>
                <w:szCs w:val="20"/>
                <w:lang w:val="en-US"/>
              </w:rPr>
            </w:pPr>
            <w:proofErr w:type="spellStart"/>
            <w:r w:rsidRPr="00086C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Niveau</w:t>
            </w:r>
            <w:proofErr w:type="spellEnd"/>
            <w:r w:rsidRPr="00086C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4</w:t>
            </w:r>
          </w:p>
          <w:p w:rsidR="00A84B07" w:rsidRPr="00745128" w:rsidRDefault="00A84B07" w:rsidP="000E3735">
            <w:pPr>
              <w:autoSpaceDE w:val="0"/>
              <w:autoSpaceDN w:val="0"/>
              <w:adjustRightInd w:val="0"/>
              <w:spacing w:line="288" w:lineRule="auto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Bien </w:t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établi</w:t>
            </w:r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est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doté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d’une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bonne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capacité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nationale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et se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trouve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en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mesure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partager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les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connaissances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l’expérience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avec des tiers</w:t>
            </w:r>
          </w:p>
        </w:tc>
      </w:tr>
      <w:tr w:rsidR="004E63D0" w:rsidRPr="00086C58" w:rsidTr="00267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745128" w:rsidRPr="00086C58" w:rsidRDefault="00086C58" w:rsidP="00086C58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Le PCC a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été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désigné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occupe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son poste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45128" w:rsidRPr="00745128" w:rsidRDefault="00745128" w:rsidP="004E63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45128" w:rsidRPr="00745128" w:rsidRDefault="00745128" w:rsidP="004E63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45128" w:rsidRPr="00745128" w:rsidRDefault="00745128" w:rsidP="004E63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45128" w:rsidRPr="00745128" w:rsidRDefault="00745128" w:rsidP="004E63D0">
            <w:pPr>
              <w:pStyle w:val="ListParagraph"/>
              <w:ind w:left="1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58536F" w:rsidRPr="00086C58" w:rsidTr="00267C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745128" w:rsidRPr="00086C58" w:rsidRDefault="00086C58" w:rsidP="00086C58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Les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responsabilités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du PCC relatives à la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gestion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du Codex et des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travaux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connexes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sont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clairement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définies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45128" w:rsidRPr="00745128" w:rsidRDefault="00745128" w:rsidP="004E6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45128" w:rsidRPr="00745128" w:rsidRDefault="00745128" w:rsidP="004E6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45128" w:rsidRPr="00745128" w:rsidRDefault="00745128" w:rsidP="004E6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45128" w:rsidRPr="00745128" w:rsidRDefault="00745128" w:rsidP="004E63D0">
            <w:pPr>
              <w:pStyle w:val="ListParagraph"/>
              <w:ind w:left="1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745128" w:rsidRPr="00086C58" w:rsidTr="00267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745128" w:rsidRPr="00086C58" w:rsidRDefault="00086C58" w:rsidP="00086C58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Procédures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 travail pour la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gestion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des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fonctions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du Point de contact du Codex en place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45128" w:rsidRPr="00745128" w:rsidRDefault="00745128" w:rsidP="004E63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45128" w:rsidRPr="00745128" w:rsidRDefault="00745128" w:rsidP="004E63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45128" w:rsidRPr="00745128" w:rsidRDefault="00745128" w:rsidP="004E63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45128" w:rsidRPr="00745128" w:rsidRDefault="00745128" w:rsidP="004E63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58536F" w:rsidRPr="00086C58" w:rsidTr="00267C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745128" w:rsidRPr="00086C58" w:rsidRDefault="00086C58" w:rsidP="00086C58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Le PCC dispose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d’une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bonne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connaissance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du Codex et des questions relatives aux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normes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alimentaires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reconnait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leur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importance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45128" w:rsidRPr="00745128" w:rsidRDefault="00745128" w:rsidP="004E6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45128" w:rsidRPr="00745128" w:rsidRDefault="00745128" w:rsidP="004E6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45128" w:rsidRPr="00745128" w:rsidRDefault="00745128" w:rsidP="004E6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45128" w:rsidRPr="00745128" w:rsidRDefault="00745128" w:rsidP="004E6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745128" w:rsidRPr="00086C58" w:rsidTr="00267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745128" w:rsidRPr="00086C58" w:rsidRDefault="00086C58" w:rsidP="00086C58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Le PCC </w:t>
            </w:r>
            <w:proofErr w:type="gram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dispose</w:t>
            </w:r>
            <w:proofErr w:type="gram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ressources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suffisantes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aussi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bien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humaines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que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financières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) pour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s’acquitter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des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fonctions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responsabilités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clés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45128" w:rsidRPr="00745128" w:rsidRDefault="00745128" w:rsidP="004E63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45128" w:rsidRPr="00745128" w:rsidRDefault="00745128" w:rsidP="004E63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45128" w:rsidRPr="00745128" w:rsidRDefault="00745128" w:rsidP="004E63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45128" w:rsidRPr="00745128" w:rsidRDefault="00745128" w:rsidP="004E63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</w:tbl>
    <w:p w:rsidR="00745128" w:rsidRDefault="00745128">
      <w:pPr>
        <w:rPr>
          <w:lang w:val="en-US"/>
        </w:rPr>
      </w:pPr>
    </w:p>
    <w:p w:rsidR="00653FE3" w:rsidRDefault="00653FE3">
      <w:pPr>
        <w:rPr>
          <w:lang w:val="en-US"/>
        </w:rPr>
        <w:sectPr w:rsidR="00653FE3" w:rsidSect="00217F75">
          <w:pgSz w:w="16838" w:h="11906" w:orient="landscape" w:code="9"/>
          <w:pgMar w:top="720" w:right="720" w:bottom="720" w:left="720" w:header="720" w:footer="720" w:gutter="0"/>
          <w:pgBorders w:offsetFrom="page">
            <w:left w:val="single" w:sz="48" w:space="24" w:color="ED1C24"/>
          </w:pgBorders>
          <w:cols w:space="720"/>
          <w:noEndnote/>
          <w:docGrid w:linePitch="299"/>
        </w:sectPr>
      </w:pPr>
    </w:p>
    <w:p w:rsidR="004E63D0" w:rsidRDefault="004E63D0">
      <w:pPr>
        <w:rPr>
          <w:lang w:val="en-US"/>
        </w:rPr>
      </w:pPr>
    </w:p>
    <w:p w:rsidR="004E63D0" w:rsidRDefault="004E63D0">
      <w:pPr>
        <w:rPr>
          <w:lang w:val="en-US"/>
        </w:rPr>
      </w:pPr>
    </w:p>
    <w:p w:rsidR="00086C58" w:rsidRPr="00086C58" w:rsidRDefault="00086C58" w:rsidP="00086C58">
      <w:pPr>
        <w:pStyle w:val="BasicParagraph"/>
        <w:suppressAutoHyphens/>
        <w:rPr>
          <w:rFonts w:ascii="Arial" w:hAnsi="Arial" w:cs="Arial"/>
          <w:b/>
          <w:bCs/>
          <w:color w:val="004066"/>
          <w:sz w:val="28"/>
          <w:szCs w:val="28"/>
        </w:rPr>
      </w:pPr>
      <w:proofErr w:type="spellStart"/>
      <w:r w:rsidRPr="00086C58">
        <w:rPr>
          <w:rFonts w:ascii="Arial" w:hAnsi="Arial" w:cs="Arial"/>
          <w:b/>
          <w:bCs/>
          <w:color w:val="004066"/>
          <w:sz w:val="28"/>
          <w:szCs w:val="28"/>
        </w:rPr>
        <w:t>Évaluation</w:t>
      </w:r>
      <w:proofErr w:type="spellEnd"/>
      <w:r w:rsidRPr="00086C58">
        <w:rPr>
          <w:rFonts w:ascii="Arial" w:hAnsi="Arial" w:cs="Arial"/>
          <w:b/>
          <w:bCs/>
          <w:color w:val="004066"/>
          <w:sz w:val="28"/>
          <w:szCs w:val="28"/>
        </w:rPr>
        <w:t xml:space="preserve"> du sous-</w:t>
      </w:r>
      <w:proofErr w:type="spellStart"/>
      <w:r w:rsidRPr="00086C58">
        <w:rPr>
          <w:rFonts w:ascii="Arial" w:hAnsi="Arial" w:cs="Arial"/>
          <w:b/>
          <w:bCs/>
          <w:color w:val="004066"/>
          <w:sz w:val="28"/>
          <w:szCs w:val="28"/>
        </w:rPr>
        <w:t>élément</w:t>
      </w:r>
      <w:proofErr w:type="spellEnd"/>
      <w:r w:rsidRPr="00086C58">
        <w:rPr>
          <w:rFonts w:ascii="Arial" w:hAnsi="Arial" w:cs="Arial"/>
          <w:b/>
          <w:bCs/>
          <w:color w:val="004066"/>
          <w:sz w:val="28"/>
          <w:szCs w:val="28"/>
        </w:rPr>
        <w:t xml:space="preserve"> </w:t>
      </w:r>
      <w:r w:rsidRPr="00086C58">
        <w:rPr>
          <w:rFonts w:ascii="Arial" w:hAnsi="Arial" w:cs="Arial"/>
          <w:b/>
          <w:bCs/>
          <w:color w:val="004066"/>
          <w:sz w:val="28"/>
          <w:szCs w:val="28"/>
        </w:rPr>
        <w:br/>
      </w:r>
      <w:r w:rsidRPr="00086C58">
        <w:rPr>
          <w:rFonts w:ascii="Arial" w:hAnsi="Arial" w:cs="Arial"/>
          <w:b/>
          <w:bCs/>
          <w:color w:val="004066"/>
          <w:sz w:val="28"/>
          <w:szCs w:val="28"/>
        </w:rPr>
        <w:t>MÉCANISMES ET PROCESSUS DE CONSULTATION</w:t>
      </w:r>
    </w:p>
    <w:p w:rsidR="00086C58" w:rsidRPr="00086C58" w:rsidRDefault="00086C58" w:rsidP="00086C58">
      <w:pPr>
        <w:pStyle w:val="BasicParagraph"/>
        <w:suppressAutoHyphens/>
        <w:rPr>
          <w:rFonts w:ascii="Arial" w:hAnsi="Arial" w:cs="Arial"/>
          <w:b/>
          <w:bCs/>
          <w:color w:val="004066"/>
          <w:sz w:val="28"/>
          <w:szCs w:val="28"/>
        </w:rPr>
      </w:pPr>
    </w:p>
    <w:p w:rsidR="00086C58" w:rsidRPr="00086C58" w:rsidRDefault="00086C58" w:rsidP="00086C58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i/>
          <w:color w:val="000000"/>
          <w:lang w:val="en-US"/>
        </w:rPr>
      </w:pPr>
      <w:r w:rsidRPr="00086C58">
        <w:rPr>
          <w:rFonts w:ascii="Arial" w:hAnsi="Arial" w:cs="Arial"/>
          <w:b/>
          <w:i/>
          <w:color w:val="000000"/>
          <w:lang w:val="en-US"/>
        </w:rPr>
        <w:t>(</w:t>
      </w:r>
      <w:proofErr w:type="spellStart"/>
      <w:proofErr w:type="gramStart"/>
      <w:r w:rsidRPr="00086C58">
        <w:rPr>
          <w:rFonts w:ascii="Arial" w:hAnsi="Arial" w:cs="Arial"/>
          <w:b/>
          <w:i/>
          <w:color w:val="000000"/>
          <w:lang w:val="en-US"/>
        </w:rPr>
        <w:t>Veuillez</w:t>
      </w:r>
      <w:proofErr w:type="spellEnd"/>
      <w:r w:rsidRPr="00086C58">
        <w:rPr>
          <w:rFonts w:ascii="Arial" w:hAnsi="Arial" w:cs="Arial"/>
          <w:b/>
          <w:i/>
          <w:color w:val="000000"/>
          <w:lang w:val="en-US"/>
        </w:rPr>
        <w:t xml:space="preserve">  </w:t>
      </w:r>
      <w:r w:rsidRPr="00086C58">
        <w:rPr>
          <w:rFonts w:ascii="Arial" w:hAnsi="Arial" w:cs="Arial"/>
          <w:b/>
          <w:bCs/>
          <w:i/>
          <w:color w:val="004066"/>
          <w:lang w:val="en-US"/>
        </w:rPr>
        <w:t>√</w:t>
      </w:r>
      <w:proofErr w:type="gramEnd"/>
      <w:r w:rsidRPr="00086C58">
        <w:rPr>
          <w:rFonts w:ascii="Arial" w:hAnsi="Arial" w:cs="Arial"/>
          <w:b/>
          <w:i/>
          <w:color w:val="000000"/>
          <w:lang w:val="en-US"/>
        </w:rPr>
        <w:t xml:space="preserve">  la case </w:t>
      </w:r>
      <w:proofErr w:type="spellStart"/>
      <w:r w:rsidRPr="00086C58">
        <w:rPr>
          <w:rFonts w:ascii="Arial" w:hAnsi="Arial" w:cs="Arial"/>
          <w:b/>
          <w:i/>
          <w:color w:val="000000"/>
          <w:lang w:val="en-US"/>
        </w:rPr>
        <w:t>appropriée</w:t>
      </w:r>
      <w:proofErr w:type="spellEnd"/>
      <w:r w:rsidRPr="00086C58">
        <w:rPr>
          <w:rFonts w:ascii="Arial" w:hAnsi="Arial" w:cs="Arial"/>
          <w:b/>
          <w:i/>
          <w:color w:val="000000"/>
          <w:lang w:val="en-US"/>
        </w:rPr>
        <w:t>)</w:t>
      </w:r>
    </w:p>
    <w:p w:rsidR="00653FE3" w:rsidRDefault="00653FE3" w:rsidP="00653FE3">
      <w:pPr>
        <w:rPr>
          <w:lang w:val="en-US"/>
        </w:rPr>
      </w:pPr>
    </w:p>
    <w:p w:rsidR="00653FE3" w:rsidRDefault="00653FE3" w:rsidP="00653FE3">
      <w:pPr>
        <w:rPr>
          <w:lang w:val="en-US"/>
        </w:rPr>
      </w:pPr>
    </w:p>
    <w:tbl>
      <w:tblPr>
        <w:tblStyle w:val="MediumList1-Accent1"/>
        <w:tblW w:w="0" w:type="auto"/>
        <w:tblInd w:w="108" w:type="dxa"/>
        <w:tblBorders>
          <w:top w:val="none" w:sz="0" w:space="0" w:color="auto"/>
          <w:bottom w:val="none" w:sz="0" w:space="0" w:color="auto"/>
          <w:insideH w:val="single" w:sz="8" w:space="0" w:color="000000" w:themeColor="text1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886"/>
        <w:gridCol w:w="2216"/>
        <w:gridCol w:w="2585"/>
        <w:gridCol w:w="2632"/>
        <w:gridCol w:w="3187"/>
      </w:tblGrid>
      <w:tr w:rsidR="00A84B07" w:rsidRPr="00086C58" w:rsidTr="00267C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A84B07" w:rsidRPr="00086C58" w:rsidRDefault="00A84B07" w:rsidP="000E37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Bonnes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pratiques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A84B07" w:rsidRPr="00086C58" w:rsidRDefault="00A84B07" w:rsidP="000E3735">
            <w:pPr>
              <w:autoSpaceDE w:val="0"/>
              <w:autoSpaceDN w:val="0"/>
              <w:adjustRightInd w:val="0"/>
              <w:spacing w:line="288" w:lineRule="auto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086C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Niveau</w:t>
            </w:r>
            <w:proofErr w:type="spellEnd"/>
            <w:r w:rsidRPr="00086C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1</w:t>
            </w:r>
          </w:p>
          <w:p w:rsidR="00A84B07" w:rsidRPr="00745128" w:rsidRDefault="00A84B07" w:rsidP="000E37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Démontre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une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volonté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- au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stade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initial et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désireux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développer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capacité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nationale</w:t>
            </w:r>
            <w:proofErr w:type="spellEnd"/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A84B07" w:rsidRPr="00086C58" w:rsidRDefault="00A84B07" w:rsidP="000E3735">
            <w:pPr>
              <w:autoSpaceDE w:val="0"/>
              <w:autoSpaceDN w:val="0"/>
              <w:adjustRightInd w:val="0"/>
              <w:spacing w:line="288" w:lineRule="auto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086C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Niveau</w:t>
            </w:r>
            <w:proofErr w:type="spellEnd"/>
            <w:r w:rsidRPr="00086C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2</w:t>
            </w:r>
          </w:p>
          <w:p w:rsidR="00A84B07" w:rsidRPr="00745128" w:rsidRDefault="00A84B07" w:rsidP="000E37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Emergeant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-  en train de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développer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capacité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nationale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mais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nécessite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davantage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de  directives et de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soutien</w:t>
            </w:r>
            <w:proofErr w:type="spellEnd"/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A84B07" w:rsidRPr="00086C58" w:rsidRDefault="00A84B07" w:rsidP="000E3735">
            <w:pPr>
              <w:autoSpaceDE w:val="0"/>
              <w:autoSpaceDN w:val="0"/>
              <w:adjustRightInd w:val="0"/>
              <w:spacing w:line="288" w:lineRule="auto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086C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Niveau</w:t>
            </w:r>
            <w:proofErr w:type="spellEnd"/>
            <w:r w:rsidRPr="00086C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3</w:t>
            </w:r>
          </w:p>
          <w:p w:rsidR="00A84B07" w:rsidRPr="00086C58" w:rsidRDefault="00A84B07" w:rsidP="000E3735">
            <w:pPr>
              <w:autoSpaceDE w:val="0"/>
              <w:autoSpaceDN w:val="0"/>
              <w:adjustRightInd w:val="0"/>
              <w:spacing w:line="288" w:lineRule="auto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Consolidation - </w:t>
            </w:r>
            <w:proofErr w:type="spellStart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progresse</w:t>
            </w:r>
            <w:proofErr w:type="spellEnd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bien</w:t>
            </w:r>
            <w:proofErr w:type="spellEnd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consolide</w:t>
            </w:r>
            <w:proofErr w:type="spellEnd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capacité</w:t>
            </w:r>
            <w:proofErr w:type="spellEnd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mais</w:t>
            </w:r>
            <w:proofErr w:type="spellEnd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nécessite</w:t>
            </w:r>
            <w:proofErr w:type="spellEnd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des directives plus </w:t>
            </w:r>
            <w:proofErr w:type="spellStart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spécifiques</w:t>
            </w:r>
            <w:proofErr w:type="spellEnd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A84B07" w:rsidRPr="00086C58" w:rsidRDefault="00A84B07" w:rsidP="000E3735">
            <w:pPr>
              <w:autoSpaceDE w:val="0"/>
              <w:autoSpaceDN w:val="0"/>
              <w:adjustRightInd w:val="0"/>
              <w:spacing w:line="288" w:lineRule="auto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b/>
                <w:bCs/>
                <w:color w:val="EA1600"/>
                <w:sz w:val="20"/>
                <w:szCs w:val="20"/>
                <w:lang w:val="en-US"/>
              </w:rPr>
            </w:pPr>
            <w:proofErr w:type="spellStart"/>
            <w:r w:rsidRPr="00086C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Niveau</w:t>
            </w:r>
            <w:proofErr w:type="spellEnd"/>
            <w:r w:rsidRPr="00086C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4</w:t>
            </w:r>
          </w:p>
          <w:p w:rsidR="00A84B07" w:rsidRPr="00745128" w:rsidRDefault="00A84B07" w:rsidP="000E3735">
            <w:pPr>
              <w:autoSpaceDE w:val="0"/>
              <w:autoSpaceDN w:val="0"/>
              <w:adjustRightInd w:val="0"/>
              <w:spacing w:line="288" w:lineRule="auto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Bien </w:t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établi</w:t>
            </w:r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est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doté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d’une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bonne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capacité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nationale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et se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trouve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en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mesure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partager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les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connaissances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l’expérience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avec des tiers</w:t>
            </w:r>
          </w:p>
        </w:tc>
      </w:tr>
      <w:tr w:rsidR="00653FE3" w:rsidRPr="00086C58" w:rsidTr="00267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653FE3" w:rsidRPr="00086C58" w:rsidRDefault="00086C58" w:rsidP="00086C58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Mécanismes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 consultation avec les </w:t>
            </w:r>
            <w:proofErr w:type="gram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parties</w:t>
            </w:r>
            <w:proofErr w:type="gram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prenantes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clés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du Codex en place (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p.ex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. Un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Comité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national du Codex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ou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l’équivalent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) et la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sécurité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sanitaire des aliments/le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développement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des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normes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alimentaires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sont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considérés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comme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importants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53FE3" w:rsidRPr="00745128" w:rsidRDefault="00653FE3" w:rsidP="00653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53FE3" w:rsidRPr="00745128" w:rsidRDefault="00653FE3" w:rsidP="00653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53FE3" w:rsidRPr="00745128" w:rsidRDefault="00653FE3" w:rsidP="00653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53FE3" w:rsidRPr="00745128" w:rsidRDefault="00653FE3" w:rsidP="00653FE3">
            <w:pPr>
              <w:pStyle w:val="ListParagraph"/>
              <w:ind w:left="1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653FE3" w:rsidRPr="00086C58" w:rsidTr="00267C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653FE3" w:rsidRPr="00086C58" w:rsidRDefault="00086C58" w:rsidP="00086C58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Termes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référence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relatifs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aux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mécanismes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 consultation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clairement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définis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53FE3" w:rsidRPr="00745128" w:rsidRDefault="00653FE3" w:rsidP="00653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53FE3" w:rsidRPr="00745128" w:rsidRDefault="00653FE3" w:rsidP="00653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53FE3" w:rsidRPr="00745128" w:rsidRDefault="00653FE3" w:rsidP="00653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53FE3" w:rsidRPr="00745128" w:rsidRDefault="00653FE3" w:rsidP="00653FE3">
            <w:pPr>
              <w:pStyle w:val="ListParagraph"/>
              <w:ind w:left="1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653FE3" w:rsidRPr="00086C58" w:rsidTr="00267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653FE3" w:rsidRPr="00086C58" w:rsidRDefault="00086C58" w:rsidP="00086C58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Procédures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claires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en place pour le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processus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 consultation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impliquant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toutes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les parties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intéressées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53FE3" w:rsidRPr="00745128" w:rsidRDefault="00653FE3" w:rsidP="00653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53FE3" w:rsidRPr="00745128" w:rsidRDefault="00653FE3" w:rsidP="00653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53FE3" w:rsidRPr="00745128" w:rsidRDefault="00653FE3" w:rsidP="00653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53FE3" w:rsidRPr="00745128" w:rsidRDefault="00653FE3" w:rsidP="00653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653FE3" w:rsidRPr="00086C58" w:rsidTr="00267CE5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653FE3" w:rsidRPr="00086C58" w:rsidRDefault="00086C58" w:rsidP="00086C58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Procédures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claires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sur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façon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d’utiliser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les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informations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reçues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à travers les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processus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 consultation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53FE3" w:rsidRPr="00745128" w:rsidRDefault="00653FE3" w:rsidP="00653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53FE3" w:rsidRPr="00745128" w:rsidRDefault="00653FE3" w:rsidP="00653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53FE3" w:rsidRPr="00745128" w:rsidRDefault="00653FE3" w:rsidP="00653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53FE3" w:rsidRPr="00745128" w:rsidRDefault="00653FE3" w:rsidP="00653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</w:tbl>
    <w:p w:rsidR="00653FE3" w:rsidRDefault="00653FE3">
      <w:pPr>
        <w:rPr>
          <w:lang w:val="en-US"/>
        </w:rPr>
        <w:sectPr w:rsidR="00653FE3" w:rsidSect="00217F75">
          <w:pgSz w:w="16838" w:h="11906" w:orient="landscape" w:code="9"/>
          <w:pgMar w:top="720" w:right="720" w:bottom="720" w:left="720" w:header="720" w:footer="720" w:gutter="0"/>
          <w:pgBorders w:offsetFrom="page">
            <w:left w:val="single" w:sz="48" w:space="24" w:color="ED1C24"/>
          </w:pgBorders>
          <w:cols w:space="720"/>
          <w:noEndnote/>
          <w:docGrid w:linePitch="299"/>
        </w:sectPr>
      </w:pPr>
    </w:p>
    <w:p w:rsidR="00086C58" w:rsidRPr="00086C58" w:rsidRDefault="00086C58" w:rsidP="00086C58">
      <w:pPr>
        <w:pStyle w:val="BasicParagraph"/>
        <w:suppressAutoHyphens/>
        <w:rPr>
          <w:rFonts w:ascii="Arial" w:hAnsi="Arial" w:cs="Arial"/>
          <w:b/>
          <w:bCs/>
          <w:color w:val="004066"/>
          <w:sz w:val="28"/>
          <w:szCs w:val="28"/>
        </w:rPr>
      </w:pPr>
      <w:proofErr w:type="spellStart"/>
      <w:r w:rsidRPr="00086C58">
        <w:rPr>
          <w:rFonts w:ascii="Arial" w:hAnsi="Arial" w:cs="Arial"/>
          <w:b/>
          <w:bCs/>
          <w:color w:val="004066"/>
          <w:sz w:val="28"/>
          <w:szCs w:val="28"/>
        </w:rPr>
        <w:lastRenderedPageBreak/>
        <w:t>Évaluation</w:t>
      </w:r>
      <w:proofErr w:type="spellEnd"/>
      <w:r w:rsidRPr="00086C58">
        <w:rPr>
          <w:rFonts w:ascii="Arial" w:hAnsi="Arial" w:cs="Arial"/>
          <w:b/>
          <w:bCs/>
          <w:color w:val="004066"/>
          <w:sz w:val="28"/>
          <w:szCs w:val="28"/>
        </w:rPr>
        <w:t xml:space="preserve"> du sous-</w:t>
      </w:r>
      <w:proofErr w:type="spellStart"/>
      <w:r w:rsidRPr="00086C58">
        <w:rPr>
          <w:rFonts w:ascii="Arial" w:hAnsi="Arial" w:cs="Arial"/>
          <w:b/>
          <w:bCs/>
          <w:color w:val="004066"/>
          <w:sz w:val="28"/>
          <w:szCs w:val="28"/>
        </w:rPr>
        <w:t>élément</w:t>
      </w:r>
      <w:proofErr w:type="spellEnd"/>
      <w:r w:rsidRPr="00086C58">
        <w:rPr>
          <w:rFonts w:ascii="Arial" w:hAnsi="Arial" w:cs="Arial"/>
          <w:b/>
          <w:bCs/>
          <w:color w:val="004066"/>
          <w:sz w:val="28"/>
          <w:szCs w:val="28"/>
        </w:rPr>
        <w:t xml:space="preserve"> </w:t>
      </w:r>
      <w:r w:rsidRPr="00086C58">
        <w:rPr>
          <w:rFonts w:ascii="Arial" w:hAnsi="Arial" w:cs="Arial"/>
          <w:b/>
          <w:bCs/>
          <w:color w:val="004066"/>
          <w:sz w:val="28"/>
          <w:szCs w:val="28"/>
        </w:rPr>
        <w:br/>
      </w:r>
      <w:r w:rsidRPr="00086C58">
        <w:rPr>
          <w:rFonts w:ascii="Arial" w:hAnsi="Arial" w:cs="Arial"/>
          <w:b/>
          <w:bCs/>
          <w:color w:val="004066"/>
          <w:sz w:val="28"/>
          <w:szCs w:val="28"/>
        </w:rPr>
        <w:t>PROCESSUS RELATIFS À LA GESTION DES TRAVAUX DU CODEX À L’ÉCHELLE NATIONALE</w:t>
      </w:r>
    </w:p>
    <w:p w:rsidR="00086C58" w:rsidRPr="00086C58" w:rsidRDefault="00086C58" w:rsidP="00086C58">
      <w:pPr>
        <w:pStyle w:val="BasicParagraph"/>
        <w:suppressAutoHyphens/>
        <w:rPr>
          <w:rFonts w:ascii="Arial" w:hAnsi="Arial" w:cs="Arial"/>
          <w:b/>
          <w:bCs/>
          <w:color w:val="004066"/>
          <w:sz w:val="28"/>
          <w:szCs w:val="28"/>
        </w:rPr>
      </w:pPr>
    </w:p>
    <w:p w:rsidR="00086C58" w:rsidRPr="00086C58" w:rsidRDefault="00086C58" w:rsidP="00086C58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i/>
          <w:color w:val="000000"/>
          <w:lang w:val="en-US"/>
        </w:rPr>
      </w:pPr>
      <w:r w:rsidRPr="00086C58">
        <w:rPr>
          <w:rFonts w:ascii="Arial" w:hAnsi="Arial" w:cs="Arial"/>
          <w:b/>
          <w:i/>
          <w:color w:val="000000"/>
          <w:lang w:val="en-US"/>
        </w:rPr>
        <w:t>(</w:t>
      </w:r>
      <w:proofErr w:type="spellStart"/>
      <w:proofErr w:type="gramStart"/>
      <w:r w:rsidRPr="00086C58">
        <w:rPr>
          <w:rFonts w:ascii="Arial" w:hAnsi="Arial" w:cs="Arial"/>
          <w:b/>
          <w:i/>
          <w:color w:val="000000"/>
          <w:lang w:val="en-US"/>
        </w:rPr>
        <w:t>Veuillez</w:t>
      </w:r>
      <w:proofErr w:type="spellEnd"/>
      <w:r w:rsidRPr="00086C58">
        <w:rPr>
          <w:rFonts w:ascii="Arial" w:hAnsi="Arial" w:cs="Arial"/>
          <w:b/>
          <w:i/>
          <w:color w:val="000000"/>
          <w:lang w:val="en-US"/>
        </w:rPr>
        <w:t xml:space="preserve">  </w:t>
      </w:r>
      <w:r w:rsidRPr="00086C58">
        <w:rPr>
          <w:rFonts w:ascii="Arial" w:hAnsi="Arial" w:cs="Arial"/>
          <w:b/>
          <w:bCs/>
          <w:i/>
          <w:color w:val="004066"/>
          <w:lang w:val="en-US"/>
        </w:rPr>
        <w:t>√</w:t>
      </w:r>
      <w:proofErr w:type="gramEnd"/>
      <w:r w:rsidRPr="00086C58">
        <w:rPr>
          <w:rFonts w:ascii="Arial" w:hAnsi="Arial" w:cs="Arial"/>
          <w:b/>
          <w:i/>
          <w:color w:val="000000"/>
          <w:lang w:val="en-US"/>
        </w:rPr>
        <w:t xml:space="preserve">  la case </w:t>
      </w:r>
      <w:proofErr w:type="spellStart"/>
      <w:r w:rsidRPr="00086C58">
        <w:rPr>
          <w:rFonts w:ascii="Arial" w:hAnsi="Arial" w:cs="Arial"/>
          <w:b/>
          <w:i/>
          <w:color w:val="000000"/>
          <w:lang w:val="en-US"/>
        </w:rPr>
        <w:t>appropriée</w:t>
      </w:r>
      <w:proofErr w:type="spellEnd"/>
      <w:r w:rsidRPr="00086C58">
        <w:rPr>
          <w:rFonts w:ascii="Arial" w:hAnsi="Arial" w:cs="Arial"/>
          <w:b/>
          <w:i/>
          <w:color w:val="000000"/>
          <w:lang w:val="en-US"/>
        </w:rPr>
        <w:t>)</w:t>
      </w:r>
    </w:p>
    <w:p w:rsidR="00653FE3" w:rsidRDefault="00653FE3" w:rsidP="00653FE3">
      <w:pPr>
        <w:rPr>
          <w:lang w:val="en-US"/>
        </w:rPr>
      </w:pPr>
    </w:p>
    <w:tbl>
      <w:tblPr>
        <w:tblStyle w:val="MediumList1-Accent1"/>
        <w:tblW w:w="0" w:type="auto"/>
        <w:tblInd w:w="108" w:type="dxa"/>
        <w:tblBorders>
          <w:top w:val="none" w:sz="0" w:space="0" w:color="auto"/>
          <w:bottom w:val="none" w:sz="0" w:space="0" w:color="auto"/>
          <w:insideH w:val="single" w:sz="8" w:space="0" w:color="000000" w:themeColor="text1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451"/>
        <w:gridCol w:w="2301"/>
        <w:gridCol w:w="2698"/>
        <w:gridCol w:w="2733"/>
        <w:gridCol w:w="3323"/>
      </w:tblGrid>
      <w:tr w:rsidR="00086C58" w:rsidRPr="00086C58" w:rsidTr="00267C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086C58" w:rsidRPr="00086C58" w:rsidRDefault="00086C58" w:rsidP="000E37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Bonnes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pratiques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086C58" w:rsidRPr="00086C58" w:rsidRDefault="00086C58" w:rsidP="000E3735">
            <w:pPr>
              <w:autoSpaceDE w:val="0"/>
              <w:autoSpaceDN w:val="0"/>
              <w:adjustRightInd w:val="0"/>
              <w:spacing w:line="288" w:lineRule="auto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086C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Niveau</w:t>
            </w:r>
            <w:proofErr w:type="spellEnd"/>
            <w:r w:rsidRPr="00086C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1</w:t>
            </w:r>
          </w:p>
          <w:p w:rsidR="00086C58" w:rsidRPr="00745128" w:rsidRDefault="00086C58" w:rsidP="000E37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Démontre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une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volonté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- au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stade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initial et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désireux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développer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capacité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nationale</w:t>
            </w:r>
            <w:proofErr w:type="spellEnd"/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086C58" w:rsidRPr="00086C58" w:rsidRDefault="00086C58" w:rsidP="000E3735">
            <w:pPr>
              <w:autoSpaceDE w:val="0"/>
              <w:autoSpaceDN w:val="0"/>
              <w:adjustRightInd w:val="0"/>
              <w:spacing w:line="288" w:lineRule="auto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086C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Niveau</w:t>
            </w:r>
            <w:proofErr w:type="spellEnd"/>
            <w:r w:rsidRPr="00086C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2</w:t>
            </w:r>
          </w:p>
          <w:p w:rsidR="00086C58" w:rsidRPr="00745128" w:rsidRDefault="00086C58" w:rsidP="000E37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Emergeant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-  en train de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développer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capacité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nationale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mais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nécessite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davantage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de  directives et de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soutien</w:t>
            </w:r>
            <w:proofErr w:type="spellEnd"/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086C58" w:rsidRPr="00086C58" w:rsidRDefault="00086C58" w:rsidP="000E3735">
            <w:pPr>
              <w:autoSpaceDE w:val="0"/>
              <w:autoSpaceDN w:val="0"/>
              <w:adjustRightInd w:val="0"/>
              <w:spacing w:line="288" w:lineRule="auto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086C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Niveau</w:t>
            </w:r>
            <w:proofErr w:type="spellEnd"/>
            <w:r w:rsidRPr="00086C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3</w:t>
            </w:r>
          </w:p>
          <w:p w:rsidR="00086C58" w:rsidRPr="00086C58" w:rsidRDefault="00086C58" w:rsidP="000E3735">
            <w:pPr>
              <w:autoSpaceDE w:val="0"/>
              <w:autoSpaceDN w:val="0"/>
              <w:adjustRightInd w:val="0"/>
              <w:spacing w:line="288" w:lineRule="auto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Consolidation - </w:t>
            </w:r>
            <w:proofErr w:type="spellStart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progresse</w:t>
            </w:r>
            <w:proofErr w:type="spellEnd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bien</w:t>
            </w:r>
            <w:proofErr w:type="spellEnd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consolide</w:t>
            </w:r>
            <w:proofErr w:type="spellEnd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capacité</w:t>
            </w:r>
            <w:proofErr w:type="spellEnd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mais</w:t>
            </w:r>
            <w:proofErr w:type="spellEnd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nécessite</w:t>
            </w:r>
            <w:proofErr w:type="spellEnd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des directives plus </w:t>
            </w:r>
            <w:proofErr w:type="spellStart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spécifiques</w:t>
            </w:r>
            <w:proofErr w:type="spellEnd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086C58" w:rsidRPr="00086C58" w:rsidRDefault="00086C58" w:rsidP="000E3735">
            <w:pPr>
              <w:autoSpaceDE w:val="0"/>
              <w:autoSpaceDN w:val="0"/>
              <w:adjustRightInd w:val="0"/>
              <w:spacing w:line="288" w:lineRule="auto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b/>
                <w:bCs/>
                <w:color w:val="EA1600"/>
                <w:sz w:val="20"/>
                <w:szCs w:val="20"/>
                <w:lang w:val="en-US"/>
              </w:rPr>
            </w:pPr>
            <w:proofErr w:type="spellStart"/>
            <w:r w:rsidRPr="00086C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Niveau</w:t>
            </w:r>
            <w:proofErr w:type="spellEnd"/>
            <w:r w:rsidRPr="00086C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4</w:t>
            </w:r>
          </w:p>
          <w:p w:rsidR="00086C58" w:rsidRPr="00745128" w:rsidRDefault="00A84B07" w:rsidP="00A84B07">
            <w:pPr>
              <w:autoSpaceDE w:val="0"/>
              <w:autoSpaceDN w:val="0"/>
              <w:adjustRightInd w:val="0"/>
              <w:spacing w:line="288" w:lineRule="auto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Bien </w:t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établi</w:t>
            </w:r>
            <w:r w:rsidR="00086C58"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est</w:t>
            </w:r>
            <w:proofErr w:type="spellEnd"/>
            <w:r w:rsidR="00086C58"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6C58"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doté</w:t>
            </w:r>
            <w:proofErr w:type="spellEnd"/>
            <w:r w:rsidR="00086C58"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6C58"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d’une</w:t>
            </w:r>
            <w:proofErr w:type="spellEnd"/>
            <w:r w:rsidR="00086C58"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bonne </w:t>
            </w:r>
            <w:proofErr w:type="spellStart"/>
            <w:r w:rsidR="00086C58"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capacité</w:t>
            </w:r>
            <w:proofErr w:type="spellEnd"/>
            <w:r w:rsidR="00086C58"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6C58"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nationale</w:t>
            </w:r>
            <w:proofErr w:type="spellEnd"/>
            <w:r w:rsidR="00086C58"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et se </w:t>
            </w:r>
            <w:proofErr w:type="spellStart"/>
            <w:r w:rsidR="00086C58"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trouve</w:t>
            </w:r>
            <w:proofErr w:type="spellEnd"/>
            <w:r w:rsidR="00086C58"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en </w:t>
            </w:r>
            <w:proofErr w:type="spellStart"/>
            <w:r w:rsidR="00086C58"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mesure</w:t>
            </w:r>
            <w:proofErr w:type="spellEnd"/>
            <w:r w:rsidR="00086C58"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="00086C58"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partager</w:t>
            </w:r>
            <w:proofErr w:type="spellEnd"/>
            <w:r w:rsidR="00086C58"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les </w:t>
            </w:r>
            <w:proofErr w:type="spellStart"/>
            <w:r w:rsidR="00086C58"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connaissances</w:t>
            </w:r>
            <w:proofErr w:type="spellEnd"/>
            <w:r w:rsidR="00086C58"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et </w:t>
            </w:r>
            <w:proofErr w:type="spellStart"/>
            <w:r w:rsidR="00086C58"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l’expérience</w:t>
            </w:r>
            <w:proofErr w:type="spellEnd"/>
            <w:r w:rsidR="00086C58"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avec des tiers</w:t>
            </w:r>
          </w:p>
        </w:tc>
      </w:tr>
      <w:tr w:rsidR="00653FE3" w:rsidRPr="00086C58" w:rsidTr="00267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653FE3" w:rsidRPr="00086C58" w:rsidRDefault="00086C58" w:rsidP="00086C58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Directives et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processus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appuyant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le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développement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et la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soumission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commentaires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écrits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53FE3" w:rsidRPr="00745128" w:rsidRDefault="00653FE3" w:rsidP="00653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53FE3" w:rsidRPr="00745128" w:rsidRDefault="00653FE3" w:rsidP="00653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53FE3" w:rsidRPr="00745128" w:rsidRDefault="00653FE3" w:rsidP="00653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53FE3" w:rsidRPr="00745128" w:rsidRDefault="00653FE3" w:rsidP="00653FE3">
            <w:pPr>
              <w:pStyle w:val="ListParagraph"/>
              <w:ind w:left="1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653FE3" w:rsidRPr="00086C58" w:rsidTr="00267C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653FE3" w:rsidRPr="00086C58" w:rsidRDefault="00086C58" w:rsidP="00086C58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Critères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processus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sélection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des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délégations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aux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réunions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du Codex (qui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devrait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participer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, qualifications et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expérience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, implication de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l’industrie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et des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groupes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non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gouvernementaux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53FE3" w:rsidRPr="00745128" w:rsidRDefault="00653FE3" w:rsidP="00653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53FE3" w:rsidRPr="00745128" w:rsidRDefault="00653FE3" w:rsidP="00653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53FE3" w:rsidRPr="00745128" w:rsidRDefault="00653FE3" w:rsidP="00653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53FE3" w:rsidRPr="00745128" w:rsidRDefault="00653FE3" w:rsidP="00653FE3">
            <w:pPr>
              <w:pStyle w:val="ListParagraph"/>
              <w:ind w:left="1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653FE3" w:rsidRPr="00086C58" w:rsidTr="00267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653FE3" w:rsidRPr="00086C58" w:rsidRDefault="00086C58" w:rsidP="00086C58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Procédures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relatives à la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préparation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 positions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nationales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, et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permettant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s’assurer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 la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préparation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des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délégations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aux sessions du Codex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53FE3" w:rsidRPr="00745128" w:rsidRDefault="00653FE3" w:rsidP="00653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53FE3" w:rsidRPr="00745128" w:rsidRDefault="00653FE3" w:rsidP="00653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53FE3" w:rsidRPr="00745128" w:rsidRDefault="00653FE3" w:rsidP="00653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53FE3" w:rsidRPr="00745128" w:rsidRDefault="00653FE3" w:rsidP="00653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653FE3" w:rsidRPr="00086C58" w:rsidTr="00267C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653FE3" w:rsidRPr="00086C58" w:rsidRDefault="00086C58" w:rsidP="00086C58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Procédures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relatives à la surveillance et à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l’analyse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des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résultats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des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réunions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du Codex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permettant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d’assurer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le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suivi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et la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planification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pour le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futur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53FE3" w:rsidRPr="00745128" w:rsidRDefault="00653FE3" w:rsidP="00653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53FE3" w:rsidRPr="00745128" w:rsidRDefault="00653FE3" w:rsidP="00653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53FE3" w:rsidRPr="00745128" w:rsidRDefault="00653FE3" w:rsidP="00653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53FE3" w:rsidRPr="00745128" w:rsidRDefault="00653FE3" w:rsidP="00653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653FE3" w:rsidRPr="00086C58" w:rsidTr="00267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653FE3" w:rsidRPr="00086C58" w:rsidRDefault="00086C58" w:rsidP="00086C58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Engagement,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lorsque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requis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, avec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d’autres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délégations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nationales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auprès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du Codex (au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sein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 la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même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région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ou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avec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une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région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différente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53FE3" w:rsidRPr="00745128" w:rsidRDefault="00653FE3" w:rsidP="00653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53FE3" w:rsidRPr="00745128" w:rsidRDefault="00653FE3" w:rsidP="00653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53FE3" w:rsidRPr="00745128" w:rsidRDefault="00653FE3" w:rsidP="00653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53FE3" w:rsidRPr="00745128" w:rsidRDefault="00653FE3" w:rsidP="00653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653FE3" w:rsidRPr="00086C58" w:rsidTr="00267CE5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653FE3" w:rsidRPr="00086C58" w:rsidRDefault="00086C58" w:rsidP="00086C58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Prévision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d’une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ligne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budgétaire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dans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le budget national pour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soutenir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les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activités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nationales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du Codex, y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compris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la participation physique aux sessions du Codex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53FE3" w:rsidRPr="00745128" w:rsidRDefault="00653FE3" w:rsidP="00653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53FE3" w:rsidRPr="00745128" w:rsidRDefault="00653FE3" w:rsidP="00653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53FE3" w:rsidRPr="00745128" w:rsidRDefault="00653FE3" w:rsidP="00653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53FE3" w:rsidRPr="00745128" w:rsidRDefault="00653FE3" w:rsidP="00653F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</w:tbl>
    <w:p w:rsidR="00653FE3" w:rsidRDefault="00653FE3">
      <w:pPr>
        <w:rPr>
          <w:lang w:val="en-US"/>
        </w:rPr>
        <w:sectPr w:rsidR="00653FE3" w:rsidSect="00217F75">
          <w:pgSz w:w="16838" w:h="11906" w:orient="landscape" w:code="9"/>
          <w:pgMar w:top="720" w:right="720" w:bottom="720" w:left="720" w:header="720" w:footer="720" w:gutter="0"/>
          <w:pgBorders w:offsetFrom="page">
            <w:left w:val="single" w:sz="48" w:space="24" w:color="ED1C24"/>
          </w:pgBorders>
          <w:cols w:space="720"/>
          <w:noEndnote/>
          <w:docGrid w:linePitch="299"/>
        </w:sectPr>
      </w:pPr>
    </w:p>
    <w:p w:rsidR="001D106E" w:rsidRDefault="001D106E" w:rsidP="001D106E">
      <w:pPr>
        <w:pStyle w:val="BasicParagraph"/>
        <w:suppressAutoHyphens/>
        <w:spacing w:after="340"/>
        <w:jc w:val="center"/>
        <w:rPr>
          <w:rFonts w:ascii="Arial" w:hAnsi="Arial" w:cs="Arial"/>
          <w:b/>
          <w:bCs/>
          <w:color w:val="DE3E27"/>
          <w:sz w:val="34"/>
          <w:szCs w:val="34"/>
        </w:rPr>
      </w:pPr>
    </w:p>
    <w:p w:rsidR="001D106E" w:rsidRDefault="001D106E" w:rsidP="001D106E">
      <w:pPr>
        <w:pStyle w:val="BasicParagraph"/>
        <w:suppressAutoHyphens/>
        <w:spacing w:after="340"/>
        <w:jc w:val="center"/>
        <w:rPr>
          <w:rFonts w:ascii="Arial" w:hAnsi="Arial" w:cs="Arial"/>
          <w:b/>
          <w:bCs/>
          <w:color w:val="DE3E27"/>
          <w:sz w:val="34"/>
          <w:szCs w:val="34"/>
        </w:rPr>
      </w:pPr>
    </w:p>
    <w:p w:rsidR="001D106E" w:rsidRDefault="001D106E" w:rsidP="001D106E">
      <w:pPr>
        <w:pStyle w:val="BasicParagraph"/>
        <w:suppressAutoHyphens/>
        <w:spacing w:after="340"/>
        <w:jc w:val="center"/>
        <w:rPr>
          <w:rFonts w:ascii="Arial" w:hAnsi="Arial" w:cs="Arial"/>
          <w:b/>
          <w:bCs/>
          <w:color w:val="DE3E27"/>
          <w:sz w:val="34"/>
          <w:szCs w:val="34"/>
        </w:rPr>
      </w:pPr>
    </w:p>
    <w:p w:rsidR="001D106E" w:rsidRPr="00086C58" w:rsidRDefault="00086C58" w:rsidP="00086C58">
      <w:pPr>
        <w:pStyle w:val="BasicParagraph"/>
        <w:suppressAutoHyphens/>
        <w:spacing w:after="340"/>
        <w:jc w:val="center"/>
        <w:rPr>
          <w:rFonts w:ascii="Arial" w:hAnsi="Arial" w:cs="Arial"/>
          <w:b/>
          <w:bCs/>
          <w:color w:val="004066"/>
          <w:sz w:val="28"/>
          <w:szCs w:val="28"/>
        </w:rPr>
      </w:pPr>
      <w:r w:rsidRPr="00086C58">
        <w:rPr>
          <w:rFonts w:ascii="Arial" w:hAnsi="Arial" w:cs="Arial"/>
          <w:b/>
          <w:bCs/>
          <w:color w:val="EC9231"/>
          <w:sz w:val="34"/>
          <w:szCs w:val="34"/>
        </w:rPr>
        <w:t xml:space="preserve">Tableaux </w:t>
      </w:r>
      <w:proofErr w:type="spellStart"/>
      <w:r w:rsidRPr="00086C58">
        <w:rPr>
          <w:rFonts w:ascii="Arial" w:hAnsi="Arial" w:cs="Arial"/>
          <w:b/>
          <w:bCs/>
          <w:color w:val="EC9231"/>
          <w:sz w:val="34"/>
          <w:szCs w:val="34"/>
        </w:rPr>
        <w:t>d’évaluation</w:t>
      </w:r>
      <w:proofErr w:type="spellEnd"/>
      <w:r w:rsidRPr="00086C58">
        <w:rPr>
          <w:rFonts w:ascii="Arial" w:hAnsi="Arial" w:cs="Arial"/>
          <w:b/>
          <w:bCs/>
          <w:color w:val="EC9231"/>
          <w:sz w:val="34"/>
          <w:szCs w:val="34"/>
        </w:rPr>
        <w:t xml:space="preserve"> </w:t>
      </w:r>
      <w:proofErr w:type="spellStart"/>
      <w:r w:rsidRPr="00086C58">
        <w:rPr>
          <w:rFonts w:ascii="Arial" w:hAnsi="Arial" w:cs="Arial"/>
          <w:b/>
          <w:bCs/>
          <w:color w:val="EC9231"/>
          <w:sz w:val="34"/>
          <w:szCs w:val="34"/>
        </w:rPr>
        <w:t>relatifs</w:t>
      </w:r>
      <w:proofErr w:type="spellEnd"/>
      <w:r w:rsidRPr="00086C58">
        <w:rPr>
          <w:rFonts w:ascii="Arial" w:hAnsi="Arial" w:cs="Arial"/>
          <w:b/>
          <w:bCs/>
          <w:color w:val="EC9231"/>
          <w:sz w:val="34"/>
          <w:szCs w:val="34"/>
        </w:rPr>
        <w:t xml:space="preserve"> à </w:t>
      </w:r>
      <w:proofErr w:type="spellStart"/>
      <w:r w:rsidRPr="00086C58">
        <w:rPr>
          <w:rFonts w:ascii="Arial" w:hAnsi="Arial" w:cs="Arial"/>
          <w:b/>
          <w:bCs/>
          <w:color w:val="EC9231"/>
          <w:sz w:val="34"/>
          <w:szCs w:val="34"/>
        </w:rPr>
        <w:t>l’Elément</w:t>
      </w:r>
      <w:proofErr w:type="spellEnd"/>
      <w:r w:rsidR="001D106E" w:rsidRPr="00086C58">
        <w:rPr>
          <w:rFonts w:ascii="Arial" w:hAnsi="Arial" w:cs="Arial"/>
          <w:b/>
          <w:bCs/>
          <w:color w:val="EC9231"/>
          <w:sz w:val="34"/>
          <w:szCs w:val="34"/>
        </w:rPr>
        <w:t xml:space="preserve"> 2:</w:t>
      </w:r>
      <w:r w:rsidR="001D106E" w:rsidRPr="00086C58">
        <w:rPr>
          <w:rFonts w:ascii="Arial" w:hAnsi="Arial" w:cs="Arial"/>
          <w:b/>
          <w:bCs/>
          <w:color w:val="2E5C70"/>
          <w:sz w:val="34"/>
          <w:szCs w:val="34"/>
        </w:rPr>
        <w:t xml:space="preserve"> </w:t>
      </w:r>
      <w:r w:rsidR="001D106E" w:rsidRPr="00086C58">
        <w:rPr>
          <w:rFonts w:ascii="Arial" w:hAnsi="Arial" w:cs="Arial"/>
          <w:b/>
          <w:bCs/>
          <w:color w:val="2E5C70"/>
          <w:sz w:val="34"/>
          <w:szCs w:val="34"/>
        </w:rPr>
        <w:br/>
      </w:r>
      <w:proofErr w:type="spellStart"/>
      <w:r w:rsidRPr="00086C58">
        <w:rPr>
          <w:rFonts w:ascii="Arial" w:hAnsi="Arial" w:cs="Arial"/>
          <w:b/>
          <w:bCs/>
          <w:color w:val="004066"/>
          <w:sz w:val="28"/>
          <w:szCs w:val="28"/>
        </w:rPr>
        <w:t>Connaissance</w:t>
      </w:r>
      <w:proofErr w:type="spellEnd"/>
      <w:r w:rsidRPr="00086C58">
        <w:rPr>
          <w:rFonts w:ascii="Arial" w:hAnsi="Arial" w:cs="Arial"/>
          <w:b/>
          <w:bCs/>
          <w:color w:val="004066"/>
          <w:sz w:val="28"/>
          <w:szCs w:val="28"/>
        </w:rPr>
        <w:t xml:space="preserve"> </w:t>
      </w:r>
      <w:proofErr w:type="gramStart"/>
      <w:r w:rsidRPr="00086C58">
        <w:rPr>
          <w:rFonts w:ascii="Arial" w:hAnsi="Arial" w:cs="Arial"/>
          <w:b/>
          <w:bCs/>
          <w:color w:val="004066"/>
          <w:sz w:val="28"/>
          <w:szCs w:val="28"/>
        </w:rPr>
        <w:t>et</w:t>
      </w:r>
      <w:proofErr w:type="gramEnd"/>
      <w:r w:rsidRPr="00086C58">
        <w:rPr>
          <w:rFonts w:ascii="Arial" w:hAnsi="Arial" w:cs="Arial"/>
          <w:b/>
          <w:bCs/>
          <w:color w:val="004066"/>
          <w:sz w:val="28"/>
          <w:szCs w:val="28"/>
        </w:rPr>
        <w:t xml:space="preserve"> </w:t>
      </w:r>
      <w:proofErr w:type="spellStart"/>
      <w:r w:rsidRPr="00086C58">
        <w:rPr>
          <w:rFonts w:ascii="Arial" w:hAnsi="Arial" w:cs="Arial"/>
          <w:b/>
          <w:bCs/>
          <w:color w:val="004066"/>
          <w:sz w:val="28"/>
          <w:szCs w:val="28"/>
        </w:rPr>
        <w:t>compréhension</w:t>
      </w:r>
      <w:proofErr w:type="spellEnd"/>
      <w:r w:rsidRPr="00086C58">
        <w:rPr>
          <w:rFonts w:ascii="Arial" w:hAnsi="Arial" w:cs="Arial"/>
          <w:b/>
          <w:bCs/>
          <w:color w:val="004066"/>
          <w:sz w:val="28"/>
          <w:szCs w:val="28"/>
        </w:rPr>
        <w:t xml:space="preserve"> des </w:t>
      </w:r>
      <w:proofErr w:type="spellStart"/>
      <w:r w:rsidRPr="00086C58">
        <w:rPr>
          <w:rFonts w:ascii="Arial" w:hAnsi="Arial" w:cs="Arial"/>
          <w:b/>
          <w:bCs/>
          <w:color w:val="004066"/>
          <w:sz w:val="28"/>
          <w:szCs w:val="28"/>
        </w:rPr>
        <w:t>travaux</w:t>
      </w:r>
      <w:proofErr w:type="spellEnd"/>
      <w:r w:rsidRPr="00086C58">
        <w:rPr>
          <w:rFonts w:ascii="Arial" w:hAnsi="Arial" w:cs="Arial"/>
          <w:b/>
          <w:bCs/>
          <w:color w:val="004066"/>
          <w:sz w:val="28"/>
          <w:szCs w:val="28"/>
        </w:rPr>
        <w:t xml:space="preserve"> du Codex</w:t>
      </w:r>
    </w:p>
    <w:p w:rsidR="001D106E" w:rsidRDefault="001D106E" w:rsidP="001D106E">
      <w:pPr>
        <w:pStyle w:val="BasicParagraph"/>
        <w:suppressAutoHyphens/>
        <w:spacing w:after="340"/>
        <w:jc w:val="center"/>
        <w:rPr>
          <w:rFonts w:ascii="Arial" w:hAnsi="Arial" w:cs="Arial"/>
          <w:b/>
          <w:bCs/>
          <w:color w:val="2E5C70"/>
          <w:sz w:val="28"/>
          <w:szCs w:val="28"/>
        </w:rPr>
      </w:pPr>
    </w:p>
    <w:p w:rsidR="001D106E" w:rsidRDefault="001D106E" w:rsidP="001D106E">
      <w:pPr>
        <w:jc w:val="center"/>
        <w:rPr>
          <w:rFonts w:ascii="Arial" w:hAnsi="Arial" w:cs="Arial"/>
          <w:b/>
          <w:bCs/>
          <w:color w:val="DF3F27"/>
          <w:sz w:val="28"/>
          <w:szCs w:val="28"/>
          <w:lang w:val="en-US"/>
        </w:rPr>
      </w:pPr>
    </w:p>
    <w:p w:rsidR="001D106E" w:rsidRDefault="00086C58" w:rsidP="001D106E">
      <w:pPr>
        <w:jc w:val="center"/>
        <w:rPr>
          <w:rFonts w:ascii="Arial" w:hAnsi="Arial" w:cs="Arial"/>
          <w:b/>
          <w:bCs/>
          <w:color w:val="F7932C"/>
          <w:sz w:val="28"/>
          <w:szCs w:val="28"/>
          <w:lang w:val="en-US"/>
        </w:rPr>
      </w:pPr>
      <w:r>
        <w:rPr>
          <w:rFonts w:ascii="Arial" w:hAnsi="Arial" w:cs="Arial"/>
          <w:b/>
          <w:bCs/>
          <w:noProof/>
          <w:color w:val="F7932C"/>
          <w:sz w:val="28"/>
          <w:szCs w:val="28"/>
          <w:lang w:eastAsia="el-GR"/>
        </w:rPr>
        <w:drawing>
          <wp:inline distT="0" distB="0" distL="0" distR="0">
            <wp:extent cx="6306312" cy="1252728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ment 2_F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6312" cy="1252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06E" w:rsidRDefault="001D106E">
      <w:pPr>
        <w:rPr>
          <w:rFonts w:ascii="Arial" w:hAnsi="Arial" w:cs="Arial"/>
          <w:b/>
          <w:bCs/>
          <w:color w:val="F7932C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F7932C"/>
          <w:sz w:val="28"/>
          <w:szCs w:val="28"/>
        </w:rPr>
        <w:br w:type="page"/>
      </w:r>
    </w:p>
    <w:p w:rsidR="00A84B07" w:rsidRPr="00086C58" w:rsidRDefault="00A84B07" w:rsidP="00A84B07">
      <w:pPr>
        <w:pStyle w:val="BasicParagraph"/>
        <w:suppressAutoHyphens/>
        <w:rPr>
          <w:rFonts w:ascii="Arial" w:hAnsi="Arial" w:cs="Arial"/>
          <w:b/>
          <w:bCs/>
          <w:color w:val="004066"/>
          <w:sz w:val="28"/>
          <w:szCs w:val="28"/>
        </w:rPr>
      </w:pPr>
      <w:proofErr w:type="spellStart"/>
      <w:r w:rsidRPr="00086C58">
        <w:rPr>
          <w:rFonts w:ascii="Arial" w:hAnsi="Arial" w:cs="Arial"/>
          <w:b/>
          <w:bCs/>
          <w:color w:val="004066"/>
          <w:sz w:val="28"/>
          <w:szCs w:val="28"/>
        </w:rPr>
        <w:lastRenderedPageBreak/>
        <w:t>Évaluation</w:t>
      </w:r>
      <w:proofErr w:type="spellEnd"/>
      <w:r w:rsidRPr="00086C58">
        <w:rPr>
          <w:rFonts w:ascii="Arial" w:hAnsi="Arial" w:cs="Arial"/>
          <w:b/>
          <w:bCs/>
          <w:color w:val="004066"/>
          <w:sz w:val="28"/>
          <w:szCs w:val="28"/>
        </w:rPr>
        <w:t xml:space="preserve"> du sous-</w:t>
      </w:r>
      <w:proofErr w:type="spellStart"/>
      <w:r w:rsidRPr="00086C58">
        <w:rPr>
          <w:rFonts w:ascii="Arial" w:hAnsi="Arial" w:cs="Arial"/>
          <w:b/>
          <w:bCs/>
          <w:color w:val="004066"/>
          <w:sz w:val="28"/>
          <w:szCs w:val="28"/>
        </w:rPr>
        <w:t>élément</w:t>
      </w:r>
      <w:proofErr w:type="spellEnd"/>
      <w:r w:rsidRPr="00086C58">
        <w:rPr>
          <w:rFonts w:ascii="Arial" w:hAnsi="Arial" w:cs="Arial"/>
          <w:b/>
          <w:bCs/>
          <w:color w:val="004066"/>
          <w:sz w:val="28"/>
          <w:szCs w:val="28"/>
        </w:rPr>
        <w:t xml:space="preserve"> </w:t>
      </w:r>
      <w:r w:rsidRPr="00086C58">
        <w:rPr>
          <w:rFonts w:ascii="Arial" w:hAnsi="Arial" w:cs="Arial"/>
          <w:b/>
          <w:bCs/>
          <w:color w:val="004066"/>
          <w:sz w:val="28"/>
          <w:szCs w:val="28"/>
        </w:rPr>
        <w:br/>
      </w:r>
      <w:r w:rsidRPr="00A84B07">
        <w:rPr>
          <w:rFonts w:ascii="Arial" w:hAnsi="Arial" w:cs="Arial"/>
          <w:b/>
          <w:bCs/>
          <w:color w:val="004066"/>
          <w:sz w:val="28"/>
          <w:szCs w:val="28"/>
        </w:rPr>
        <w:t>BASE DE CONNAISSANCES ET SENSIBILISATION</w:t>
      </w:r>
    </w:p>
    <w:p w:rsidR="00A84B07" w:rsidRPr="00086C58" w:rsidRDefault="00A84B07" w:rsidP="00A84B07">
      <w:pPr>
        <w:pStyle w:val="BasicParagraph"/>
        <w:suppressAutoHyphens/>
        <w:rPr>
          <w:rFonts w:ascii="Arial" w:hAnsi="Arial" w:cs="Arial"/>
          <w:b/>
          <w:bCs/>
          <w:color w:val="004066"/>
          <w:sz w:val="28"/>
          <w:szCs w:val="28"/>
        </w:rPr>
      </w:pPr>
    </w:p>
    <w:p w:rsidR="00A84B07" w:rsidRPr="00086C58" w:rsidRDefault="00A84B07" w:rsidP="00A84B07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i/>
          <w:color w:val="000000"/>
          <w:lang w:val="en-US"/>
        </w:rPr>
      </w:pPr>
      <w:r w:rsidRPr="00086C58">
        <w:rPr>
          <w:rFonts w:ascii="Arial" w:hAnsi="Arial" w:cs="Arial"/>
          <w:b/>
          <w:i/>
          <w:color w:val="000000"/>
          <w:lang w:val="en-US"/>
        </w:rPr>
        <w:t>(</w:t>
      </w:r>
      <w:proofErr w:type="spellStart"/>
      <w:proofErr w:type="gramStart"/>
      <w:r w:rsidRPr="00086C58">
        <w:rPr>
          <w:rFonts w:ascii="Arial" w:hAnsi="Arial" w:cs="Arial"/>
          <w:b/>
          <w:i/>
          <w:color w:val="000000"/>
          <w:lang w:val="en-US"/>
        </w:rPr>
        <w:t>Veuillez</w:t>
      </w:r>
      <w:proofErr w:type="spellEnd"/>
      <w:r w:rsidRPr="00086C58">
        <w:rPr>
          <w:rFonts w:ascii="Arial" w:hAnsi="Arial" w:cs="Arial"/>
          <w:b/>
          <w:i/>
          <w:color w:val="000000"/>
          <w:lang w:val="en-US"/>
        </w:rPr>
        <w:t xml:space="preserve">  </w:t>
      </w:r>
      <w:r w:rsidRPr="00086C58">
        <w:rPr>
          <w:rFonts w:ascii="Arial" w:hAnsi="Arial" w:cs="Arial"/>
          <w:b/>
          <w:bCs/>
          <w:i/>
          <w:color w:val="004066"/>
          <w:lang w:val="en-US"/>
        </w:rPr>
        <w:t>√</w:t>
      </w:r>
      <w:proofErr w:type="gramEnd"/>
      <w:r w:rsidRPr="00086C58">
        <w:rPr>
          <w:rFonts w:ascii="Arial" w:hAnsi="Arial" w:cs="Arial"/>
          <w:b/>
          <w:i/>
          <w:color w:val="000000"/>
          <w:lang w:val="en-US"/>
        </w:rPr>
        <w:t xml:space="preserve">  la case </w:t>
      </w:r>
      <w:proofErr w:type="spellStart"/>
      <w:r w:rsidRPr="00086C58">
        <w:rPr>
          <w:rFonts w:ascii="Arial" w:hAnsi="Arial" w:cs="Arial"/>
          <w:b/>
          <w:i/>
          <w:color w:val="000000"/>
          <w:lang w:val="en-US"/>
        </w:rPr>
        <w:t>appropriée</w:t>
      </w:r>
      <w:proofErr w:type="spellEnd"/>
      <w:r w:rsidRPr="00086C58">
        <w:rPr>
          <w:rFonts w:ascii="Arial" w:hAnsi="Arial" w:cs="Arial"/>
          <w:b/>
          <w:i/>
          <w:color w:val="000000"/>
          <w:lang w:val="en-US"/>
        </w:rPr>
        <w:t>)</w:t>
      </w:r>
    </w:p>
    <w:p w:rsidR="00653FE3" w:rsidRDefault="00653FE3" w:rsidP="00653FE3">
      <w:pPr>
        <w:rPr>
          <w:lang w:val="en-US"/>
        </w:rPr>
      </w:pPr>
    </w:p>
    <w:p w:rsidR="00653FE3" w:rsidRDefault="00653FE3" w:rsidP="00653FE3">
      <w:pPr>
        <w:rPr>
          <w:lang w:val="en-US"/>
        </w:rPr>
      </w:pPr>
    </w:p>
    <w:tbl>
      <w:tblPr>
        <w:tblStyle w:val="MediumList1-Accent1"/>
        <w:tblW w:w="0" w:type="auto"/>
        <w:tblInd w:w="108" w:type="dxa"/>
        <w:tblBorders>
          <w:top w:val="none" w:sz="0" w:space="0" w:color="auto"/>
          <w:bottom w:val="none" w:sz="0" w:space="0" w:color="auto"/>
          <w:insideH w:val="single" w:sz="8" w:space="0" w:color="000000" w:themeColor="text1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548"/>
        <w:gridCol w:w="2282"/>
        <w:gridCol w:w="2673"/>
        <w:gridCol w:w="2710"/>
        <w:gridCol w:w="3293"/>
      </w:tblGrid>
      <w:tr w:rsidR="00A84B07" w:rsidRPr="00086C58" w:rsidTr="00267C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A84B07" w:rsidRPr="00086C58" w:rsidRDefault="00A84B07" w:rsidP="000E37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Bonnes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pratiques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A84B07" w:rsidRPr="00086C58" w:rsidRDefault="00A84B07" w:rsidP="000E3735">
            <w:pPr>
              <w:autoSpaceDE w:val="0"/>
              <w:autoSpaceDN w:val="0"/>
              <w:adjustRightInd w:val="0"/>
              <w:spacing w:line="288" w:lineRule="auto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086C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Niveau</w:t>
            </w:r>
            <w:proofErr w:type="spellEnd"/>
            <w:r w:rsidRPr="00086C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1</w:t>
            </w:r>
          </w:p>
          <w:p w:rsidR="00A84B07" w:rsidRPr="00745128" w:rsidRDefault="00A84B07" w:rsidP="000E37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Démontre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une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volonté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- au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stade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initial et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désireux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développer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capacité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nationale</w:t>
            </w:r>
            <w:proofErr w:type="spellEnd"/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A84B07" w:rsidRPr="00086C58" w:rsidRDefault="00A84B07" w:rsidP="000E3735">
            <w:pPr>
              <w:autoSpaceDE w:val="0"/>
              <w:autoSpaceDN w:val="0"/>
              <w:adjustRightInd w:val="0"/>
              <w:spacing w:line="288" w:lineRule="auto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086C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Niveau</w:t>
            </w:r>
            <w:proofErr w:type="spellEnd"/>
            <w:r w:rsidRPr="00086C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2</w:t>
            </w:r>
          </w:p>
          <w:p w:rsidR="00A84B07" w:rsidRPr="00745128" w:rsidRDefault="00A84B07" w:rsidP="000E37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Emergeant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-  en train de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développer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capacité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nationale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mais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nécessite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davantage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de  directives et de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soutien</w:t>
            </w:r>
            <w:proofErr w:type="spellEnd"/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A84B07" w:rsidRPr="00086C58" w:rsidRDefault="00A84B07" w:rsidP="000E3735">
            <w:pPr>
              <w:autoSpaceDE w:val="0"/>
              <w:autoSpaceDN w:val="0"/>
              <w:adjustRightInd w:val="0"/>
              <w:spacing w:line="288" w:lineRule="auto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086C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Niveau</w:t>
            </w:r>
            <w:proofErr w:type="spellEnd"/>
            <w:r w:rsidRPr="00086C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3</w:t>
            </w:r>
          </w:p>
          <w:p w:rsidR="00A84B07" w:rsidRPr="00086C58" w:rsidRDefault="00A84B07" w:rsidP="000E3735">
            <w:pPr>
              <w:autoSpaceDE w:val="0"/>
              <w:autoSpaceDN w:val="0"/>
              <w:adjustRightInd w:val="0"/>
              <w:spacing w:line="288" w:lineRule="auto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Consolidation - </w:t>
            </w:r>
            <w:proofErr w:type="spellStart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progresse</w:t>
            </w:r>
            <w:proofErr w:type="spellEnd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bien</w:t>
            </w:r>
            <w:proofErr w:type="spellEnd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consolide</w:t>
            </w:r>
            <w:proofErr w:type="spellEnd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capacité</w:t>
            </w:r>
            <w:proofErr w:type="spellEnd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mais</w:t>
            </w:r>
            <w:proofErr w:type="spellEnd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nécessite</w:t>
            </w:r>
            <w:proofErr w:type="spellEnd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des directives plus </w:t>
            </w:r>
            <w:proofErr w:type="spellStart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spécifiques</w:t>
            </w:r>
            <w:proofErr w:type="spellEnd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A84B07" w:rsidRPr="00086C58" w:rsidRDefault="00A84B07" w:rsidP="000E3735">
            <w:pPr>
              <w:autoSpaceDE w:val="0"/>
              <w:autoSpaceDN w:val="0"/>
              <w:adjustRightInd w:val="0"/>
              <w:spacing w:line="288" w:lineRule="auto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b/>
                <w:bCs/>
                <w:color w:val="EA1600"/>
                <w:sz w:val="20"/>
                <w:szCs w:val="20"/>
                <w:lang w:val="en-US"/>
              </w:rPr>
            </w:pPr>
            <w:proofErr w:type="spellStart"/>
            <w:r w:rsidRPr="00086C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Niveau</w:t>
            </w:r>
            <w:proofErr w:type="spellEnd"/>
            <w:r w:rsidRPr="00086C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4</w:t>
            </w:r>
          </w:p>
          <w:p w:rsidR="00A84B07" w:rsidRPr="00745128" w:rsidRDefault="00A84B07" w:rsidP="000E3735">
            <w:pPr>
              <w:autoSpaceDE w:val="0"/>
              <w:autoSpaceDN w:val="0"/>
              <w:adjustRightInd w:val="0"/>
              <w:spacing w:line="288" w:lineRule="auto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Bien </w:t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établi</w:t>
            </w:r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est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doté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d’une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bonne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capacité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nationale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et se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trouve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en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mesure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partager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les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connaissances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l’expérience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avec des tiers</w:t>
            </w:r>
          </w:p>
        </w:tc>
      </w:tr>
      <w:tr w:rsidR="00CB12C9" w:rsidRPr="00086C58" w:rsidTr="00267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CB12C9" w:rsidRPr="00A84B07" w:rsidRDefault="00A84B07" w:rsidP="00A84B0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Bonne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connaissance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degré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sensibilisation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sur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le Codex/les questions relatives aux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normes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alimentaires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parmi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l’ensemble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des parties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prenantes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gouvernement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industrie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groupements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d’intérêt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public)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B12C9" w:rsidRPr="00745128" w:rsidRDefault="00CB12C9" w:rsidP="00CB1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B12C9" w:rsidRPr="00745128" w:rsidRDefault="00CB12C9" w:rsidP="00CB1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B12C9" w:rsidRPr="00745128" w:rsidRDefault="00CB12C9" w:rsidP="00CB1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B12C9" w:rsidRPr="00745128" w:rsidRDefault="00CB12C9" w:rsidP="00CB12C9">
            <w:pPr>
              <w:pStyle w:val="ListParagraph"/>
              <w:ind w:left="1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CB12C9" w:rsidRPr="00086C58" w:rsidTr="00267C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CB12C9" w:rsidRPr="00A84B07" w:rsidRDefault="00A84B07" w:rsidP="00A84B0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Reconnaissance et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compréhension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par les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concepteurs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décideurs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politiques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 haut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niveau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des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travaux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du Codex et de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leur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importance pour le pays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B12C9" w:rsidRPr="00745128" w:rsidRDefault="00CB12C9" w:rsidP="00CB1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B12C9" w:rsidRPr="00745128" w:rsidRDefault="00CB12C9" w:rsidP="00CB1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B12C9" w:rsidRPr="00745128" w:rsidRDefault="00CB12C9" w:rsidP="00CB1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B12C9" w:rsidRPr="00745128" w:rsidRDefault="00CB12C9" w:rsidP="00CB1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CB12C9" w:rsidRPr="00086C58" w:rsidTr="00267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CB12C9" w:rsidRPr="00A84B07" w:rsidRDefault="00A84B07" w:rsidP="00A84B0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Tenue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régulière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programmes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 formation et de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renforcement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des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capacités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aux fins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d’accroitre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les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capacités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nationales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des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intervenants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clés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sur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les questions relatives au Codex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B12C9" w:rsidRPr="00745128" w:rsidRDefault="00CB12C9" w:rsidP="00CB1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B12C9" w:rsidRPr="00745128" w:rsidRDefault="00CB12C9" w:rsidP="00CB1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B12C9" w:rsidRPr="00745128" w:rsidRDefault="00CB12C9" w:rsidP="00CB1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B12C9" w:rsidRPr="00745128" w:rsidRDefault="00CB12C9" w:rsidP="00CB1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CB12C9" w:rsidRPr="00086C58" w:rsidTr="00267CE5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CB12C9" w:rsidRPr="00A84B07" w:rsidRDefault="00A84B07" w:rsidP="00A84B0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Les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informations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sont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transmises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aux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différents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groupes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d’intervenants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en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fonction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 la pertinence vis-à-vis de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chacun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B12C9" w:rsidRPr="00745128" w:rsidRDefault="00CB12C9" w:rsidP="00CB1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B12C9" w:rsidRPr="00745128" w:rsidRDefault="00CB12C9" w:rsidP="00CB1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B12C9" w:rsidRPr="00745128" w:rsidRDefault="00CB12C9" w:rsidP="00CB1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B12C9" w:rsidRPr="00745128" w:rsidRDefault="00CB12C9" w:rsidP="00CB1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</w:tbl>
    <w:p w:rsidR="00653FE3" w:rsidRDefault="00653FE3" w:rsidP="00653FE3">
      <w:pPr>
        <w:rPr>
          <w:lang w:val="en-US"/>
        </w:rPr>
        <w:sectPr w:rsidR="00653FE3" w:rsidSect="00217F75">
          <w:pgSz w:w="16838" w:h="11906" w:orient="landscape" w:code="9"/>
          <w:pgMar w:top="720" w:right="720" w:bottom="720" w:left="720" w:header="720" w:footer="720" w:gutter="0"/>
          <w:pgBorders w:offsetFrom="page">
            <w:left w:val="single" w:sz="48" w:space="24" w:color="EC9231"/>
          </w:pgBorders>
          <w:cols w:space="720"/>
          <w:noEndnote/>
          <w:docGrid w:linePitch="299"/>
        </w:sectPr>
      </w:pPr>
    </w:p>
    <w:p w:rsidR="00A84B07" w:rsidRPr="00086C58" w:rsidRDefault="00A84B07" w:rsidP="00A84B07">
      <w:pPr>
        <w:pStyle w:val="BasicParagraph"/>
        <w:suppressAutoHyphens/>
        <w:rPr>
          <w:rFonts w:ascii="Arial" w:hAnsi="Arial" w:cs="Arial"/>
          <w:b/>
          <w:bCs/>
          <w:color w:val="004066"/>
          <w:sz w:val="28"/>
          <w:szCs w:val="28"/>
        </w:rPr>
      </w:pPr>
      <w:proofErr w:type="spellStart"/>
      <w:r w:rsidRPr="00086C58">
        <w:rPr>
          <w:rFonts w:ascii="Arial" w:hAnsi="Arial" w:cs="Arial"/>
          <w:b/>
          <w:bCs/>
          <w:color w:val="004066"/>
          <w:sz w:val="28"/>
          <w:szCs w:val="28"/>
        </w:rPr>
        <w:lastRenderedPageBreak/>
        <w:t>Évaluation</w:t>
      </w:r>
      <w:proofErr w:type="spellEnd"/>
      <w:r w:rsidRPr="00086C58">
        <w:rPr>
          <w:rFonts w:ascii="Arial" w:hAnsi="Arial" w:cs="Arial"/>
          <w:b/>
          <w:bCs/>
          <w:color w:val="004066"/>
          <w:sz w:val="28"/>
          <w:szCs w:val="28"/>
        </w:rPr>
        <w:t xml:space="preserve"> du sous-</w:t>
      </w:r>
      <w:proofErr w:type="spellStart"/>
      <w:r w:rsidRPr="00086C58">
        <w:rPr>
          <w:rFonts w:ascii="Arial" w:hAnsi="Arial" w:cs="Arial"/>
          <w:b/>
          <w:bCs/>
          <w:color w:val="004066"/>
          <w:sz w:val="28"/>
          <w:szCs w:val="28"/>
        </w:rPr>
        <w:t>élément</w:t>
      </w:r>
      <w:proofErr w:type="spellEnd"/>
      <w:r w:rsidRPr="00086C58">
        <w:rPr>
          <w:rFonts w:ascii="Arial" w:hAnsi="Arial" w:cs="Arial"/>
          <w:b/>
          <w:bCs/>
          <w:color w:val="004066"/>
          <w:sz w:val="28"/>
          <w:szCs w:val="28"/>
        </w:rPr>
        <w:t xml:space="preserve"> </w:t>
      </w:r>
      <w:r w:rsidRPr="00086C58">
        <w:rPr>
          <w:rFonts w:ascii="Arial" w:hAnsi="Arial" w:cs="Arial"/>
          <w:b/>
          <w:bCs/>
          <w:color w:val="004066"/>
          <w:sz w:val="28"/>
          <w:szCs w:val="28"/>
        </w:rPr>
        <w:br/>
      </w:r>
      <w:r w:rsidRPr="00A84B07">
        <w:rPr>
          <w:rFonts w:ascii="Arial" w:hAnsi="Arial" w:cs="Arial"/>
          <w:b/>
          <w:bCs/>
          <w:color w:val="004066"/>
          <w:sz w:val="28"/>
          <w:szCs w:val="28"/>
        </w:rPr>
        <w:t>CAPACITÉS SCIENTIFIQUES ET TECHNIQUES</w:t>
      </w:r>
    </w:p>
    <w:p w:rsidR="00A84B07" w:rsidRPr="00086C58" w:rsidRDefault="00A84B07" w:rsidP="00A84B07">
      <w:pPr>
        <w:pStyle w:val="BasicParagraph"/>
        <w:suppressAutoHyphens/>
        <w:rPr>
          <w:rFonts w:ascii="Arial" w:hAnsi="Arial" w:cs="Arial"/>
          <w:b/>
          <w:bCs/>
          <w:color w:val="004066"/>
          <w:sz w:val="28"/>
          <w:szCs w:val="28"/>
        </w:rPr>
      </w:pPr>
    </w:p>
    <w:p w:rsidR="00A84B07" w:rsidRPr="00086C58" w:rsidRDefault="00A84B07" w:rsidP="00A84B07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i/>
          <w:color w:val="000000"/>
          <w:lang w:val="en-US"/>
        </w:rPr>
      </w:pPr>
      <w:r w:rsidRPr="00086C58">
        <w:rPr>
          <w:rFonts w:ascii="Arial" w:hAnsi="Arial" w:cs="Arial"/>
          <w:b/>
          <w:i/>
          <w:color w:val="000000"/>
          <w:lang w:val="en-US"/>
        </w:rPr>
        <w:t>(</w:t>
      </w:r>
      <w:proofErr w:type="spellStart"/>
      <w:proofErr w:type="gramStart"/>
      <w:r w:rsidRPr="00086C58">
        <w:rPr>
          <w:rFonts w:ascii="Arial" w:hAnsi="Arial" w:cs="Arial"/>
          <w:b/>
          <w:i/>
          <w:color w:val="000000"/>
          <w:lang w:val="en-US"/>
        </w:rPr>
        <w:t>Veuillez</w:t>
      </w:r>
      <w:proofErr w:type="spellEnd"/>
      <w:r w:rsidRPr="00086C58">
        <w:rPr>
          <w:rFonts w:ascii="Arial" w:hAnsi="Arial" w:cs="Arial"/>
          <w:b/>
          <w:i/>
          <w:color w:val="000000"/>
          <w:lang w:val="en-US"/>
        </w:rPr>
        <w:t xml:space="preserve">  </w:t>
      </w:r>
      <w:r w:rsidRPr="00086C58">
        <w:rPr>
          <w:rFonts w:ascii="Arial" w:hAnsi="Arial" w:cs="Arial"/>
          <w:b/>
          <w:bCs/>
          <w:i/>
          <w:color w:val="004066"/>
          <w:lang w:val="en-US"/>
        </w:rPr>
        <w:t>√</w:t>
      </w:r>
      <w:proofErr w:type="gramEnd"/>
      <w:r w:rsidRPr="00086C58">
        <w:rPr>
          <w:rFonts w:ascii="Arial" w:hAnsi="Arial" w:cs="Arial"/>
          <w:b/>
          <w:i/>
          <w:color w:val="000000"/>
          <w:lang w:val="en-US"/>
        </w:rPr>
        <w:t xml:space="preserve">  la case </w:t>
      </w:r>
      <w:proofErr w:type="spellStart"/>
      <w:r w:rsidRPr="00086C58">
        <w:rPr>
          <w:rFonts w:ascii="Arial" w:hAnsi="Arial" w:cs="Arial"/>
          <w:b/>
          <w:i/>
          <w:color w:val="000000"/>
          <w:lang w:val="en-US"/>
        </w:rPr>
        <w:t>appropriée</w:t>
      </w:r>
      <w:proofErr w:type="spellEnd"/>
      <w:r w:rsidRPr="00086C58">
        <w:rPr>
          <w:rFonts w:ascii="Arial" w:hAnsi="Arial" w:cs="Arial"/>
          <w:b/>
          <w:i/>
          <w:color w:val="000000"/>
          <w:lang w:val="en-US"/>
        </w:rPr>
        <w:t>)</w:t>
      </w:r>
    </w:p>
    <w:p w:rsidR="00CB12C9" w:rsidRDefault="00CB12C9" w:rsidP="00CB12C9">
      <w:pPr>
        <w:spacing w:after="0"/>
        <w:rPr>
          <w:rFonts w:cs="Arial"/>
          <w:b/>
          <w:i/>
        </w:rPr>
      </w:pPr>
    </w:p>
    <w:p w:rsidR="00CB12C9" w:rsidRDefault="00CB12C9" w:rsidP="00CB12C9">
      <w:pPr>
        <w:rPr>
          <w:lang w:val="en-US"/>
        </w:rPr>
      </w:pPr>
    </w:p>
    <w:tbl>
      <w:tblPr>
        <w:tblStyle w:val="MediumList1-Accent1"/>
        <w:tblW w:w="0" w:type="auto"/>
        <w:tblInd w:w="108" w:type="dxa"/>
        <w:tblBorders>
          <w:top w:val="none" w:sz="0" w:space="0" w:color="auto"/>
          <w:bottom w:val="none" w:sz="0" w:space="0" w:color="auto"/>
          <w:insideH w:val="single" w:sz="8" w:space="0" w:color="000000" w:themeColor="text1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768"/>
        <w:gridCol w:w="2239"/>
        <w:gridCol w:w="2615"/>
        <w:gridCol w:w="2660"/>
        <w:gridCol w:w="3224"/>
      </w:tblGrid>
      <w:tr w:rsidR="00A84B07" w:rsidRPr="00086C58" w:rsidTr="00267C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A84B07" w:rsidRPr="00086C58" w:rsidRDefault="00A84B07" w:rsidP="000E37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Bonnes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pratiques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A84B07" w:rsidRPr="00086C58" w:rsidRDefault="00A84B07" w:rsidP="000E3735">
            <w:pPr>
              <w:autoSpaceDE w:val="0"/>
              <w:autoSpaceDN w:val="0"/>
              <w:adjustRightInd w:val="0"/>
              <w:spacing w:line="288" w:lineRule="auto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086C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Niveau</w:t>
            </w:r>
            <w:proofErr w:type="spellEnd"/>
            <w:r w:rsidRPr="00086C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1</w:t>
            </w:r>
          </w:p>
          <w:p w:rsidR="00A84B07" w:rsidRPr="00745128" w:rsidRDefault="00A84B07" w:rsidP="000E37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Démontre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une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volonté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- au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stade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initial et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désireux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développer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capacité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nationale</w:t>
            </w:r>
            <w:proofErr w:type="spellEnd"/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A84B07" w:rsidRPr="00086C58" w:rsidRDefault="00A84B07" w:rsidP="000E3735">
            <w:pPr>
              <w:autoSpaceDE w:val="0"/>
              <w:autoSpaceDN w:val="0"/>
              <w:adjustRightInd w:val="0"/>
              <w:spacing w:line="288" w:lineRule="auto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086C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Niveau</w:t>
            </w:r>
            <w:proofErr w:type="spellEnd"/>
            <w:r w:rsidRPr="00086C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2</w:t>
            </w:r>
          </w:p>
          <w:p w:rsidR="00A84B07" w:rsidRPr="00745128" w:rsidRDefault="00A84B07" w:rsidP="000E37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Emergeant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-  en train de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développer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capacité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nationale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mais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nécessite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davantage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de  directives et de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soutien</w:t>
            </w:r>
            <w:proofErr w:type="spellEnd"/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A84B07" w:rsidRPr="00086C58" w:rsidRDefault="00A84B07" w:rsidP="000E3735">
            <w:pPr>
              <w:autoSpaceDE w:val="0"/>
              <w:autoSpaceDN w:val="0"/>
              <w:adjustRightInd w:val="0"/>
              <w:spacing w:line="288" w:lineRule="auto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086C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Niveau</w:t>
            </w:r>
            <w:proofErr w:type="spellEnd"/>
            <w:r w:rsidRPr="00086C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3</w:t>
            </w:r>
          </w:p>
          <w:p w:rsidR="00A84B07" w:rsidRPr="00086C58" w:rsidRDefault="00A84B07" w:rsidP="000E3735">
            <w:pPr>
              <w:autoSpaceDE w:val="0"/>
              <w:autoSpaceDN w:val="0"/>
              <w:adjustRightInd w:val="0"/>
              <w:spacing w:line="288" w:lineRule="auto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Consolidation - </w:t>
            </w:r>
            <w:proofErr w:type="spellStart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progresse</w:t>
            </w:r>
            <w:proofErr w:type="spellEnd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bien</w:t>
            </w:r>
            <w:proofErr w:type="spellEnd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consolide</w:t>
            </w:r>
            <w:proofErr w:type="spellEnd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capacité</w:t>
            </w:r>
            <w:proofErr w:type="spellEnd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mais</w:t>
            </w:r>
            <w:proofErr w:type="spellEnd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nécessite</w:t>
            </w:r>
            <w:proofErr w:type="spellEnd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des directives plus </w:t>
            </w:r>
            <w:proofErr w:type="spellStart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spécifiques</w:t>
            </w:r>
            <w:proofErr w:type="spellEnd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A84B07" w:rsidRPr="00086C58" w:rsidRDefault="00A84B07" w:rsidP="000E3735">
            <w:pPr>
              <w:autoSpaceDE w:val="0"/>
              <w:autoSpaceDN w:val="0"/>
              <w:adjustRightInd w:val="0"/>
              <w:spacing w:line="288" w:lineRule="auto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b/>
                <w:bCs/>
                <w:color w:val="EA1600"/>
                <w:sz w:val="20"/>
                <w:szCs w:val="20"/>
                <w:lang w:val="en-US"/>
              </w:rPr>
            </w:pPr>
            <w:proofErr w:type="spellStart"/>
            <w:r w:rsidRPr="00086C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Niveau</w:t>
            </w:r>
            <w:proofErr w:type="spellEnd"/>
            <w:r w:rsidRPr="00086C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4</w:t>
            </w:r>
          </w:p>
          <w:p w:rsidR="00A84B07" w:rsidRPr="00745128" w:rsidRDefault="00A84B07" w:rsidP="000E3735">
            <w:pPr>
              <w:autoSpaceDE w:val="0"/>
              <w:autoSpaceDN w:val="0"/>
              <w:adjustRightInd w:val="0"/>
              <w:spacing w:line="288" w:lineRule="auto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Bien </w:t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établi</w:t>
            </w:r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est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doté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d’une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bonne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capacité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nationale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et se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trouve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en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mesure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partager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les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connaissances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l’expérience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avec des tiers</w:t>
            </w:r>
          </w:p>
        </w:tc>
      </w:tr>
      <w:tr w:rsidR="00CB12C9" w:rsidRPr="00086C58" w:rsidTr="00267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CB12C9" w:rsidRPr="00A84B07" w:rsidRDefault="00A84B07" w:rsidP="00A84B0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Solides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connaissances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des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processus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développement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des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normes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Codex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B12C9" w:rsidRPr="00745128" w:rsidRDefault="00CB12C9" w:rsidP="00CB1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B12C9" w:rsidRPr="00745128" w:rsidRDefault="00CB12C9" w:rsidP="00CB1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B12C9" w:rsidRPr="00745128" w:rsidRDefault="00CB12C9" w:rsidP="00CB1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B12C9" w:rsidRPr="00745128" w:rsidRDefault="00CB12C9" w:rsidP="00CB12C9">
            <w:pPr>
              <w:pStyle w:val="ListParagraph"/>
              <w:ind w:left="1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CB12C9" w:rsidRPr="00086C58" w:rsidTr="00267C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CB12C9" w:rsidRPr="00A84B07" w:rsidRDefault="00A84B07" w:rsidP="00A84B0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Solides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connaissances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des bases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scientifiques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des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normes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Codex, y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compris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des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conseils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scientifiques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évaluations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des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risques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résultant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des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comités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d’experts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FAO/OMS, et de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leur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fonction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dans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le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processus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 fixation des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normes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B12C9" w:rsidRPr="00745128" w:rsidRDefault="00CB12C9" w:rsidP="00CB1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B12C9" w:rsidRPr="00745128" w:rsidRDefault="00CB12C9" w:rsidP="00CB1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B12C9" w:rsidRPr="00745128" w:rsidRDefault="00CB12C9" w:rsidP="00CB1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B12C9" w:rsidRPr="00745128" w:rsidRDefault="00CB12C9" w:rsidP="00CB12C9">
            <w:pPr>
              <w:pStyle w:val="ListParagraph"/>
              <w:ind w:left="1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CB12C9" w:rsidRPr="00086C58" w:rsidTr="00267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CB12C9" w:rsidRPr="00A84B07" w:rsidRDefault="00A84B07" w:rsidP="00A84B0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Connaissances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capacités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à proposer de nouveaux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travaux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et faire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avancer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les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normes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à un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niveau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international 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B12C9" w:rsidRPr="00745128" w:rsidRDefault="00CB12C9" w:rsidP="00CB1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B12C9" w:rsidRPr="00745128" w:rsidRDefault="00CB12C9" w:rsidP="00CB1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B12C9" w:rsidRPr="00745128" w:rsidRDefault="00CB12C9" w:rsidP="00CB1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B12C9" w:rsidRPr="00745128" w:rsidRDefault="00CB12C9" w:rsidP="00CB1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CB12C9" w:rsidRPr="00086C58" w:rsidTr="00267C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CB12C9" w:rsidRPr="00A84B07" w:rsidRDefault="00A84B07" w:rsidP="00A84B0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Accès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à un pool de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ressources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scientifiques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et techniques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compétentes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pour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appuyer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les analyses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dans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des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domaines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connexes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aux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travaux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du Codex et à la fixation des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normes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B12C9" w:rsidRPr="00745128" w:rsidRDefault="00CB12C9" w:rsidP="00CB1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B12C9" w:rsidRPr="00745128" w:rsidRDefault="00CB12C9" w:rsidP="00CB1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B12C9" w:rsidRPr="00745128" w:rsidRDefault="00CB12C9" w:rsidP="00CB1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B12C9" w:rsidRPr="00745128" w:rsidRDefault="00CB12C9" w:rsidP="00CB1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CB12C9" w:rsidRPr="00086C58" w:rsidTr="00267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CB12C9" w:rsidRPr="00A84B07" w:rsidRDefault="00A84B07" w:rsidP="00A84B0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Capacité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participer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et de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contribuer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au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développement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normes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internationales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à travers la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fourniture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d’évaluations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scientifiques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, des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données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et des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commentaires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techniques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dans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des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domaines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d’intérêt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prioritaire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pour le pays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B12C9" w:rsidRPr="00745128" w:rsidRDefault="00CB12C9" w:rsidP="00CB1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B12C9" w:rsidRPr="00745128" w:rsidRDefault="00CB12C9" w:rsidP="00CB1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B12C9" w:rsidRPr="00745128" w:rsidRDefault="00CB12C9" w:rsidP="00CB1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B12C9" w:rsidRPr="00745128" w:rsidRDefault="00CB12C9" w:rsidP="00CB1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CB12C9" w:rsidRPr="00086C58" w:rsidTr="00267CE5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CB12C9" w:rsidRPr="00A84B07" w:rsidRDefault="00A84B07" w:rsidP="00A84B0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Capacité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d’organiser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, de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rassembler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les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informations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données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existantes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ou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générer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nouvelles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informations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lorsque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requis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B12C9" w:rsidRPr="00745128" w:rsidRDefault="00CB12C9" w:rsidP="00E35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B12C9" w:rsidRPr="00745128" w:rsidRDefault="00CB12C9" w:rsidP="00E35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B12C9" w:rsidRPr="00745128" w:rsidRDefault="00CB12C9" w:rsidP="00E35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B12C9" w:rsidRPr="00745128" w:rsidRDefault="00CB12C9" w:rsidP="00E35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</w:tbl>
    <w:p w:rsidR="00CB12C9" w:rsidRDefault="00CB12C9">
      <w:pPr>
        <w:rPr>
          <w:lang w:val="en-US"/>
        </w:rPr>
        <w:sectPr w:rsidR="00CB12C9" w:rsidSect="00217F75">
          <w:pgSz w:w="16838" w:h="11906" w:orient="landscape" w:code="9"/>
          <w:pgMar w:top="720" w:right="720" w:bottom="720" w:left="720" w:header="720" w:footer="720" w:gutter="0"/>
          <w:pgBorders w:offsetFrom="page">
            <w:left w:val="single" w:sz="48" w:space="24" w:color="EC9231"/>
          </w:pgBorders>
          <w:cols w:space="720"/>
          <w:noEndnote/>
          <w:docGrid w:linePitch="299"/>
        </w:sectPr>
      </w:pPr>
    </w:p>
    <w:p w:rsidR="001D106E" w:rsidRDefault="001D106E" w:rsidP="001D106E">
      <w:pPr>
        <w:pStyle w:val="BasicParagraph"/>
        <w:suppressAutoHyphens/>
        <w:spacing w:after="340"/>
        <w:jc w:val="center"/>
        <w:rPr>
          <w:rFonts w:ascii="Arial" w:hAnsi="Arial" w:cs="Arial"/>
          <w:b/>
          <w:bCs/>
          <w:color w:val="F7932C"/>
          <w:sz w:val="34"/>
          <w:szCs w:val="34"/>
        </w:rPr>
      </w:pPr>
    </w:p>
    <w:p w:rsidR="001D106E" w:rsidRDefault="001D106E" w:rsidP="001D106E">
      <w:pPr>
        <w:pStyle w:val="BasicParagraph"/>
        <w:suppressAutoHyphens/>
        <w:spacing w:after="340"/>
        <w:jc w:val="center"/>
        <w:rPr>
          <w:rFonts w:ascii="Arial" w:hAnsi="Arial" w:cs="Arial"/>
          <w:b/>
          <w:bCs/>
          <w:color w:val="F7932C"/>
          <w:sz w:val="34"/>
          <w:szCs w:val="34"/>
        </w:rPr>
      </w:pPr>
    </w:p>
    <w:p w:rsidR="00A84B07" w:rsidRPr="00A84B07" w:rsidRDefault="00A84B07" w:rsidP="00A84B07">
      <w:pPr>
        <w:pStyle w:val="BasicParagraph"/>
        <w:suppressAutoHyphens/>
        <w:spacing w:after="340"/>
        <w:jc w:val="center"/>
        <w:rPr>
          <w:rFonts w:ascii="Arial" w:hAnsi="Arial" w:cs="Arial"/>
          <w:b/>
          <w:bCs/>
          <w:color w:val="004066"/>
          <w:sz w:val="28"/>
          <w:szCs w:val="28"/>
        </w:rPr>
      </w:pPr>
      <w:r w:rsidRPr="00A84B07">
        <w:rPr>
          <w:rFonts w:ascii="Arial" w:hAnsi="Arial" w:cs="Arial"/>
          <w:b/>
          <w:bCs/>
          <w:color w:val="F6B517"/>
          <w:sz w:val="34"/>
          <w:szCs w:val="34"/>
        </w:rPr>
        <w:t xml:space="preserve">Tableaux </w:t>
      </w:r>
      <w:proofErr w:type="spellStart"/>
      <w:r w:rsidRPr="00A84B07">
        <w:rPr>
          <w:rFonts w:ascii="Arial" w:hAnsi="Arial" w:cs="Arial"/>
          <w:b/>
          <w:bCs/>
          <w:color w:val="F6B517"/>
          <w:sz w:val="34"/>
          <w:szCs w:val="34"/>
        </w:rPr>
        <w:t>d’évaluation</w:t>
      </w:r>
      <w:proofErr w:type="spellEnd"/>
      <w:r w:rsidRPr="00A84B07">
        <w:rPr>
          <w:rFonts w:ascii="Arial" w:hAnsi="Arial" w:cs="Arial"/>
          <w:b/>
          <w:bCs/>
          <w:color w:val="F6B517"/>
          <w:sz w:val="34"/>
          <w:szCs w:val="34"/>
        </w:rPr>
        <w:t xml:space="preserve"> </w:t>
      </w:r>
      <w:proofErr w:type="spellStart"/>
      <w:r w:rsidRPr="00A84B07">
        <w:rPr>
          <w:rFonts w:ascii="Arial" w:hAnsi="Arial" w:cs="Arial"/>
          <w:b/>
          <w:bCs/>
          <w:color w:val="F6B517"/>
          <w:sz w:val="34"/>
          <w:szCs w:val="34"/>
        </w:rPr>
        <w:t>relatifs</w:t>
      </w:r>
      <w:proofErr w:type="spellEnd"/>
      <w:r w:rsidRPr="00A84B07">
        <w:rPr>
          <w:rFonts w:ascii="Arial" w:hAnsi="Arial" w:cs="Arial"/>
          <w:b/>
          <w:bCs/>
          <w:color w:val="F6B517"/>
          <w:sz w:val="34"/>
          <w:szCs w:val="34"/>
        </w:rPr>
        <w:t xml:space="preserve"> à </w:t>
      </w:r>
      <w:proofErr w:type="spellStart"/>
      <w:r w:rsidRPr="00A84B07">
        <w:rPr>
          <w:rFonts w:ascii="Arial" w:hAnsi="Arial" w:cs="Arial"/>
          <w:b/>
          <w:bCs/>
          <w:color w:val="F6B517"/>
          <w:sz w:val="34"/>
          <w:szCs w:val="34"/>
        </w:rPr>
        <w:t>l’Elément</w:t>
      </w:r>
      <w:proofErr w:type="spellEnd"/>
      <w:r w:rsidRPr="00A84B07">
        <w:rPr>
          <w:rFonts w:ascii="Arial" w:hAnsi="Arial" w:cs="Arial"/>
          <w:b/>
          <w:bCs/>
          <w:color w:val="F6B517"/>
          <w:sz w:val="34"/>
          <w:szCs w:val="34"/>
        </w:rPr>
        <w:t xml:space="preserve"> </w:t>
      </w:r>
      <w:r w:rsidR="001D106E" w:rsidRPr="00A84B07">
        <w:rPr>
          <w:rFonts w:ascii="Arial" w:hAnsi="Arial" w:cs="Arial"/>
          <w:b/>
          <w:bCs/>
          <w:color w:val="F6B517"/>
          <w:sz w:val="34"/>
          <w:szCs w:val="34"/>
        </w:rPr>
        <w:t>3:</w:t>
      </w:r>
      <w:r w:rsidR="001D106E" w:rsidRPr="00A84B07">
        <w:rPr>
          <w:rFonts w:ascii="Arial" w:hAnsi="Arial" w:cs="Arial"/>
          <w:b/>
          <w:bCs/>
          <w:color w:val="2E5C70"/>
          <w:sz w:val="34"/>
          <w:szCs w:val="34"/>
        </w:rPr>
        <w:t xml:space="preserve"> </w:t>
      </w:r>
      <w:r w:rsidR="001D106E" w:rsidRPr="00A84B07">
        <w:rPr>
          <w:rFonts w:ascii="Arial" w:hAnsi="Arial" w:cs="Arial"/>
          <w:b/>
          <w:bCs/>
          <w:color w:val="2E5C70"/>
          <w:sz w:val="34"/>
          <w:szCs w:val="34"/>
        </w:rPr>
        <w:br/>
      </w:r>
      <w:r w:rsidRPr="00A84B07">
        <w:rPr>
          <w:rFonts w:ascii="Arial" w:hAnsi="Arial" w:cs="Arial"/>
          <w:b/>
          <w:bCs/>
          <w:color w:val="004066"/>
          <w:sz w:val="28"/>
          <w:szCs w:val="28"/>
        </w:rPr>
        <w:t xml:space="preserve">Cadre </w:t>
      </w:r>
      <w:proofErr w:type="spellStart"/>
      <w:r w:rsidRPr="00A84B07">
        <w:rPr>
          <w:rFonts w:ascii="Arial" w:hAnsi="Arial" w:cs="Arial"/>
          <w:b/>
          <w:bCs/>
          <w:color w:val="004066"/>
          <w:sz w:val="28"/>
          <w:szCs w:val="28"/>
        </w:rPr>
        <w:t>politique</w:t>
      </w:r>
      <w:proofErr w:type="spellEnd"/>
      <w:r w:rsidRPr="00A84B07">
        <w:rPr>
          <w:rFonts w:ascii="Arial" w:hAnsi="Arial" w:cs="Arial"/>
          <w:b/>
          <w:bCs/>
          <w:color w:val="004066"/>
          <w:sz w:val="28"/>
          <w:szCs w:val="28"/>
        </w:rPr>
        <w:t xml:space="preserve"> </w:t>
      </w:r>
      <w:proofErr w:type="gramStart"/>
      <w:r w:rsidRPr="00A84B07">
        <w:rPr>
          <w:rFonts w:ascii="Arial" w:hAnsi="Arial" w:cs="Arial"/>
          <w:b/>
          <w:bCs/>
          <w:color w:val="004066"/>
          <w:sz w:val="28"/>
          <w:szCs w:val="28"/>
        </w:rPr>
        <w:t>et</w:t>
      </w:r>
      <w:proofErr w:type="gramEnd"/>
      <w:r w:rsidRPr="00A84B07">
        <w:rPr>
          <w:rFonts w:ascii="Arial" w:hAnsi="Arial" w:cs="Arial"/>
          <w:b/>
          <w:bCs/>
          <w:color w:val="004066"/>
          <w:sz w:val="28"/>
          <w:szCs w:val="28"/>
        </w:rPr>
        <w:t xml:space="preserve"> </w:t>
      </w:r>
      <w:proofErr w:type="spellStart"/>
      <w:r w:rsidRPr="00A84B07">
        <w:rPr>
          <w:rFonts w:ascii="Arial" w:hAnsi="Arial" w:cs="Arial"/>
          <w:b/>
          <w:bCs/>
          <w:color w:val="004066"/>
          <w:sz w:val="28"/>
          <w:szCs w:val="28"/>
        </w:rPr>
        <w:t>utilisation</w:t>
      </w:r>
      <w:proofErr w:type="spellEnd"/>
      <w:r w:rsidRPr="00A84B07">
        <w:rPr>
          <w:rFonts w:ascii="Arial" w:hAnsi="Arial" w:cs="Arial"/>
          <w:b/>
          <w:bCs/>
          <w:color w:val="004066"/>
          <w:sz w:val="28"/>
          <w:szCs w:val="28"/>
        </w:rPr>
        <w:t xml:space="preserve"> accrue des </w:t>
      </w:r>
      <w:proofErr w:type="spellStart"/>
      <w:r w:rsidRPr="00A84B07">
        <w:rPr>
          <w:rFonts w:ascii="Arial" w:hAnsi="Arial" w:cs="Arial"/>
          <w:b/>
          <w:bCs/>
          <w:color w:val="004066"/>
          <w:sz w:val="28"/>
          <w:szCs w:val="28"/>
        </w:rPr>
        <w:t>travaux</w:t>
      </w:r>
      <w:proofErr w:type="spellEnd"/>
      <w:r w:rsidRPr="00A84B07">
        <w:rPr>
          <w:rFonts w:ascii="Arial" w:hAnsi="Arial" w:cs="Arial"/>
          <w:b/>
          <w:bCs/>
          <w:color w:val="004066"/>
          <w:sz w:val="28"/>
          <w:szCs w:val="28"/>
        </w:rPr>
        <w:t xml:space="preserve"> du Codex à </w:t>
      </w:r>
      <w:proofErr w:type="spellStart"/>
      <w:r w:rsidRPr="00A84B07">
        <w:rPr>
          <w:rFonts w:ascii="Arial" w:hAnsi="Arial" w:cs="Arial"/>
          <w:b/>
          <w:bCs/>
          <w:color w:val="004066"/>
          <w:sz w:val="28"/>
          <w:szCs w:val="28"/>
        </w:rPr>
        <w:t>l’échelle</w:t>
      </w:r>
      <w:proofErr w:type="spellEnd"/>
      <w:r w:rsidRPr="00A84B07">
        <w:rPr>
          <w:rFonts w:ascii="Arial" w:hAnsi="Arial" w:cs="Arial"/>
          <w:b/>
          <w:bCs/>
          <w:color w:val="004066"/>
          <w:sz w:val="28"/>
          <w:szCs w:val="28"/>
        </w:rPr>
        <w:t xml:space="preserve"> </w:t>
      </w:r>
      <w:proofErr w:type="spellStart"/>
      <w:r w:rsidRPr="00A84B07">
        <w:rPr>
          <w:rFonts w:ascii="Arial" w:hAnsi="Arial" w:cs="Arial"/>
          <w:b/>
          <w:bCs/>
          <w:color w:val="004066"/>
          <w:sz w:val="28"/>
          <w:szCs w:val="28"/>
        </w:rPr>
        <w:t>nationale</w:t>
      </w:r>
      <w:proofErr w:type="spellEnd"/>
    </w:p>
    <w:p w:rsidR="001D106E" w:rsidRPr="00A84B07" w:rsidRDefault="001D106E" w:rsidP="00A84B07">
      <w:pPr>
        <w:suppressAutoHyphens/>
        <w:autoSpaceDE w:val="0"/>
        <w:autoSpaceDN w:val="0"/>
        <w:adjustRightInd w:val="0"/>
        <w:spacing w:after="340" w:line="288" w:lineRule="auto"/>
        <w:textAlignment w:val="center"/>
        <w:rPr>
          <w:rFonts w:ascii="Arial" w:hAnsi="Arial" w:cs="Arial"/>
          <w:b/>
          <w:bCs/>
          <w:color w:val="004066"/>
          <w:sz w:val="34"/>
          <w:szCs w:val="34"/>
          <w:lang w:val="en-US"/>
        </w:rPr>
      </w:pPr>
    </w:p>
    <w:p w:rsidR="001D106E" w:rsidRDefault="001D106E" w:rsidP="001D106E">
      <w:pPr>
        <w:pStyle w:val="BasicParagraph"/>
        <w:suppressAutoHyphens/>
        <w:spacing w:after="340"/>
        <w:jc w:val="center"/>
        <w:rPr>
          <w:rFonts w:ascii="Arial" w:hAnsi="Arial" w:cs="Arial"/>
          <w:b/>
          <w:bCs/>
          <w:color w:val="2E5C70"/>
          <w:sz w:val="28"/>
          <w:szCs w:val="28"/>
        </w:rPr>
      </w:pPr>
    </w:p>
    <w:p w:rsidR="001D106E" w:rsidRDefault="001D106E" w:rsidP="001D106E">
      <w:pPr>
        <w:jc w:val="center"/>
        <w:rPr>
          <w:rFonts w:ascii="Arial" w:hAnsi="Arial" w:cs="Arial"/>
          <w:b/>
          <w:bCs/>
          <w:color w:val="DF3F27"/>
          <w:sz w:val="28"/>
          <w:szCs w:val="28"/>
          <w:lang w:val="en-US"/>
        </w:rPr>
      </w:pPr>
    </w:p>
    <w:p w:rsidR="001D106E" w:rsidRDefault="00A84B07" w:rsidP="001D106E">
      <w:pPr>
        <w:jc w:val="center"/>
        <w:rPr>
          <w:rFonts w:ascii="Arial" w:hAnsi="Arial" w:cs="Arial"/>
          <w:b/>
          <w:bCs/>
          <w:color w:val="F7932C"/>
          <w:sz w:val="28"/>
          <w:szCs w:val="28"/>
          <w:lang w:val="en-US"/>
        </w:rPr>
      </w:pPr>
      <w:r>
        <w:rPr>
          <w:rFonts w:ascii="Arial" w:hAnsi="Arial" w:cs="Arial"/>
          <w:b/>
          <w:bCs/>
          <w:noProof/>
          <w:color w:val="F7932C"/>
          <w:sz w:val="28"/>
          <w:szCs w:val="28"/>
          <w:lang w:eastAsia="el-GR"/>
        </w:rPr>
        <w:drawing>
          <wp:inline distT="0" distB="0" distL="0" distR="0">
            <wp:extent cx="6306312" cy="154838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ment 3_F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6312" cy="154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06E" w:rsidRDefault="001D106E">
      <w:pPr>
        <w:rPr>
          <w:rFonts w:ascii="Arial" w:hAnsi="Arial" w:cs="Arial"/>
          <w:b/>
          <w:bCs/>
          <w:color w:val="EAAC18"/>
          <w:sz w:val="28"/>
          <w:szCs w:val="28"/>
          <w:lang w:val="en-US"/>
        </w:rPr>
      </w:pPr>
    </w:p>
    <w:p w:rsidR="001D106E" w:rsidRDefault="001D106E">
      <w:pPr>
        <w:rPr>
          <w:rFonts w:ascii="Arial" w:hAnsi="Arial" w:cs="Arial"/>
          <w:b/>
          <w:bCs/>
          <w:color w:val="EAAC18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EAAC18"/>
          <w:sz w:val="28"/>
          <w:szCs w:val="28"/>
        </w:rPr>
        <w:br w:type="page"/>
      </w:r>
    </w:p>
    <w:p w:rsidR="00A84B07" w:rsidRPr="00086C58" w:rsidRDefault="00A84B07" w:rsidP="00A84B07">
      <w:pPr>
        <w:pStyle w:val="BasicParagraph"/>
        <w:suppressAutoHyphens/>
        <w:rPr>
          <w:rFonts w:ascii="Arial" w:hAnsi="Arial" w:cs="Arial"/>
          <w:b/>
          <w:bCs/>
          <w:color w:val="004066"/>
          <w:sz w:val="28"/>
          <w:szCs w:val="28"/>
        </w:rPr>
      </w:pPr>
      <w:proofErr w:type="spellStart"/>
      <w:r w:rsidRPr="00086C58">
        <w:rPr>
          <w:rFonts w:ascii="Arial" w:hAnsi="Arial" w:cs="Arial"/>
          <w:b/>
          <w:bCs/>
          <w:color w:val="004066"/>
          <w:sz w:val="28"/>
          <w:szCs w:val="28"/>
        </w:rPr>
        <w:lastRenderedPageBreak/>
        <w:t>Évaluation</w:t>
      </w:r>
      <w:proofErr w:type="spellEnd"/>
      <w:r w:rsidRPr="00086C58">
        <w:rPr>
          <w:rFonts w:ascii="Arial" w:hAnsi="Arial" w:cs="Arial"/>
          <w:b/>
          <w:bCs/>
          <w:color w:val="004066"/>
          <w:sz w:val="28"/>
          <w:szCs w:val="28"/>
        </w:rPr>
        <w:t xml:space="preserve"> du sous-</w:t>
      </w:r>
      <w:proofErr w:type="spellStart"/>
      <w:r w:rsidRPr="00086C58">
        <w:rPr>
          <w:rFonts w:ascii="Arial" w:hAnsi="Arial" w:cs="Arial"/>
          <w:b/>
          <w:bCs/>
          <w:color w:val="004066"/>
          <w:sz w:val="28"/>
          <w:szCs w:val="28"/>
        </w:rPr>
        <w:t>élément</w:t>
      </w:r>
      <w:proofErr w:type="spellEnd"/>
      <w:r w:rsidRPr="00086C58">
        <w:rPr>
          <w:rFonts w:ascii="Arial" w:hAnsi="Arial" w:cs="Arial"/>
          <w:b/>
          <w:bCs/>
          <w:color w:val="004066"/>
          <w:sz w:val="28"/>
          <w:szCs w:val="28"/>
        </w:rPr>
        <w:t xml:space="preserve"> </w:t>
      </w:r>
      <w:r w:rsidRPr="00086C58">
        <w:rPr>
          <w:rFonts w:ascii="Arial" w:hAnsi="Arial" w:cs="Arial"/>
          <w:b/>
          <w:bCs/>
          <w:color w:val="004066"/>
          <w:sz w:val="28"/>
          <w:szCs w:val="28"/>
        </w:rPr>
        <w:br/>
      </w:r>
      <w:r w:rsidRPr="00A84B07">
        <w:rPr>
          <w:rFonts w:ascii="Arial" w:hAnsi="Arial" w:cs="Arial"/>
          <w:b/>
          <w:bCs/>
          <w:color w:val="004066"/>
          <w:sz w:val="28"/>
          <w:szCs w:val="28"/>
        </w:rPr>
        <w:t>OBJECTIFS ET PRIORITÉS DES POLITIQUES NATIONALES</w:t>
      </w:r>
    </w:p>
    <w:p w:rsidR="00A84B07" w:rsidRPr="00086C58" w:rsidRDefault="00A84B07" w:rsidP="00A84B07">
      <w:pPr>
        <w:pStyle w:val="BasicParagraph"/>
        <w:suppressAutoHyphens/>
        <w:rPr>
          <w:rFonts w:ascii="Arial" w:hAnsi="Arial" w:cs="Arial"/>
          <w:b/>
          <w:bCs/>
          <w:color w:val="004066"/>
          <w:sz w:val="28"/>
          <w:szCs w:val="28"/>
        </w:rPr>
      </w:pPr>
    </w:p>
    <w:p w:rsidR="00A84B07" w:rsidRPr="00086C58" w:rsidRDefault="00A84B07" w:rsidP="00A84B07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i/>
          <w:color w:val="000000"/>
          <w:lang w:val="en-US"/>
        </w:rPr>
      </w:pPr>
      <w:r w:rsidRPr="00086C58">
        <w:rPr>
          <w:rFonts w:ascii="Arial" w:hAnsi="Arial" w:cs="Arial"/>
          <w:b/>
          <w:i/>
          <w:color w:val="000000"/>
          <w:lang w:val="en-US"/>
        </w:rPr>
        <w:t>(</w:t>
      </w:r>
      <w:proofErr w:type="spellStart"/>
      <w:proofErr w:type="gramStart"/>
      <w:r w:rsidRPr="00086C58">
        <w:rPr>
          <w:rFonts w:ascii="Arial" w:hAnsi="Arial" w:cs="Arial"/>
          <w:b/>
          <w:i/>
          <w:color w:val="000000"/>
          <w:lang w:val="en-US"/>
        </w:rPr>
        <w:t>Veuillez</w:t>
      </w:r>
      <w:proofErr w:type="spellEnd"/>
      <w:r w:rsidRPr="00086C58">
        <w:rPr>
          <w:rFonts w:ascii="Arial" w:hAnsi="Arial" w:cs="Arial"/>
          <w:b/>
          <w:i/>
          <w:color w:val="000000"/>
          <w:lang w:val="en-US"/>
        </w:rPr>
        <w:t xml:space="preserve">  </w:t>
      </w:r>
      <w:r w:rsidRPr="00086C58">
        <w:rPr>
          <w:rFonts w:ascii="Arial" w:hAnsi="Arial" w:cs="Arial"/>
          <w:b/>
          <w:bCs/>
          <w:i/>
          <w:color w:val="004066"/>
          <w:lang w:val="en-US"/>
        </w:rPr>
        <w:t>√</w:t>
      </w:r>
      <w:proofErr w:type="gramEnd"/>
      <w:r w:rsidRPr="00086C58">
        <w:rPr>
          <w:rFonts w:ascii="Arial" w:hAnsi="Arial" w:cs="Arial"/>
          <w:b/>
          <w:i/>
          <w:color w:val="000000"/>
          <w:lang w:val="en-US"/>
        </w:rPr>
        <w:t xml:space="preserve">  la case </w:t>
      </w:r>
      <w:proofErr w:type="spellStart"/>
      <w:r w:rsidRPr="00086C58">
        <w:rPr>
          <w:rFonts w:ascii="Arial" w:hAnsi="Arial" w:cs="Arial"/>
          <w:b/>
          <w:i/>
          <w:color w:val="000000"/>
          <w:lang w:val="en-US"/>
        </w:rPr>
        <w:t>appropriée</w:t>
      </w:r>
      <w:proofErr w:type="spellEnd"/>
      <w:r w:rsidRPr="00086C58">
        <w:rPr>
          <w:rFonts w:ascii="Arial" w:hAnsi="Arial" w:cs="Arial"/>
          <w:b/>
          <w:i/>
          <w:color w:val="000000"/>
          <w:lang w:val="en-US"/>
        </w:rPr>
        <w:t>)</w:t>
      </w:r>
    </w:p>
    <w:p w:rsidR="00A84B07" w:rsidRDefault="00A84B07" w:rsidP="00A84B07">
      <w:pPr>
        <w:spacing w:after="0"/>
        <w:rPr>
          <w:rFonts w:cs="Arial"/>
          <w:b/>
          <w:i/>
        </w:rPr>
      </w:pPr>
    </w:p>
    <w:p w:rsidR="00CB12C9" w:rsidRDefault="00CB12C9" w:rsidP="00CB12C9">
      <w:pPr>
        <w:rPr>
          <w:lang w:val="en-US"/>
        </w:rPr>
      </w:pPr>
    </w:p>
    <w:tbl>
      <w:tblPr>
        <w:tblStyle w:val="MediumList1-Accent1"/>
        <w:tblW w:w="0" w:type="auto"/>
        <w:tblInd w:w="108" w:type="dxa"/>
        <w:tblBorders>
          <w:top w:val="none" w:sz="0" w:space="0" w:color="auto"/>
          <w:bottom w:val="none" w:sz="0" w:space="0" w:color="auto"/>
          <w:insideH w:val="single" w:sz="8" w:space="0" w:color="000000" w:themeColor="text1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210"/>
        <w:gridCol w:w="2348"/>
        <w:gridCol w:w="2761"/>
        <w:gridCol w:w="2788"/>
        <w:gridCol w:w="3399"/>
      </w:tblGrid>
      <w:tr w:rsidR="00A84B07" w:rsidRPr="00086C58" w:rsidTr="003F1E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A84B07" w:rsidRPr="00086C58" w:rsidRDefault="00A84B07" w:rsidP="000E37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Bonnes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pratiques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A84B07" w:rsidRPr="00086C58" w:rsidRDefault="00A84B07" w:rsidP="000E3735">
            <w:pPr>
              <w:autoSpaceDE w:val="0"/>
              <w:autoSpaceDN w:val="0"/>
              <w:adjustRightInd w:val="0"/>
              <w:spacing w:line="288" w:lineRule="auto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086C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Niveau</w:t>
            </w:r>
            <w:proofErr w:type="spellEnd"/>
            <w:r w:rsidRPr="00086C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1</w:t>
            </w:r>
          </w:p>
          <w:p w:rsidR="00A84B07" w:rsidRPr="00745128" w:rsidRDefault="00A84B07" w:rsidP="000E37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Démontre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une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volonté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- au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stade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initial et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désireux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développer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capacité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nationale</w:t>
            </w:r>
            <w:proofErr w:type="spellEnd"/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A84B07" w:rsidRPr="00086C58" w:rsidRDefault="00A84B07" w:rsidP="000E3735">
            <w:pPr>
              <w:autoSpaceDE w:val="0"/>
              <w:autoSpaceDN w:val="0"/>
              <w:adjustRightInd w:val="0"/>
              <w:spacing w:line="288" w:lineRule="auto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086C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Niveau</w:t>
            </w:r>
            <w:proofErr w:type="spellEnd"/>
            <w:r w:rsidRPr="00086C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2</w:t>
            </w:r>
          </w:p>
          <w:p w:rsidR="00A84B07" w:rsidRPr="00745128" w:rsidRDefault="00A84B07" w:rsidP="000E37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Emergeant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-  en train de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développer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capacité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nationale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mais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nécessite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davantage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de  directives et de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soutien</w:t>
            </w:r>
            <w:proofErr w:type="spellEnd"/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A84B07" w:rsidRPr="00086C58" w:rsidRDefault="00A84B07" w:rsidP="000E3735">
            <w:pPr>
              <w:autoSpaceDE w:val="0"/>
              <w:autoSpaceDN w:val="0"/>
              <w:adjustRightInd w:val="0"/>
              <w:spacing w:line="288" w:lineRule="auto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086C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Niveau</w:t>
            </w:r>
            <w:proofErr w:type="spellEnd"/>
            <w:r w:rsidRPr="00086C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3</w:t>
            </w:r>
          </w:p>
          <w:p w:rsidR="00A84B07" w:rsidRPr="00086C58" w:rsidRDefault="00A84B07" w:rsidP="000E3735">
            <w:pPr>
              <w:autoSpaceDE w:val="0"/>
              <w:autoSpaceDN w:val="0"/>
              <w:adjustRightInd w:val="0"/>
              <w:spacing w:line="288" w:lineRule="auto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Consolidation - </w:t>
            </w:r>
            <w:proofErr w:type="spellStart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progresse</w:t>
            </w:r>
            <w:proofErr w:type="spellEnd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bien</w:t>
            </w:r>
            <w:proofErr w:type="spellEnd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consolide</w:t>
            </w:r>
            <w:proofErr w:type="spellEnd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capacité</w:t>
            </w:r>
            <w:proofErr w:type="spellEnd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mais</w:t>
            </w:r>
            <w:proofErr w:type="spellEnd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nécessite</w:t>
            </w:r>
            <w:proofErr w:type="spellEnd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des directives plus </w:t>
            </w:r>
            <w:proofErr w:type="spellStart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spécifiques</w:t>
            </w:r>
            <w:proofErr w:type="spellEnd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A84B07" w:rsidRPr="00086C58" w:rsidRDefault="00A84B07" w:rsidP="000E3735">
            <w:pPr>
              <w:autoSpaceDE w:val="0"/>
              <w:autoSpaceDN w:val="0"/>
              <w:adjustRightInd w:val="0"/>
              <w:spacing w:line="288" w:lineRule="auto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b/>
                <w:bCs/>
                <w:color w:val="EA1600"/>
                <w:sz w:val="20"/>
                <w:szCs w:val="20"/>
                <w:lang w:val="en-US"/>
              </w:rPr>
            </w:pPr>
            <w:proofErr w:type="spellStart"/>
            <w:r w:rsidRPr="00086C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Niveau</w:t>
            </w:r>
            <w:proofErr w:type="spellEnd"/>
            <w:r w:rsidRPr="00086C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4</w:t>
            </w:r>
          </w:p>
          <w:p w:rsidR="00A84B07" w:rsidRPr="00745128" w:rsidRDefault="00A84B07" w:rsidP="000E3735">
            <w:pPr>
              <w:autoSpaceDE w:val="0"/>
              <w:autoSpaceDN w:val="0"/>
              <w:adjustRightInd w:val="0"/>
              <w:spacing w:line="288" w:lineRule="auto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Bien </w:t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établi</w:t>
            </w:r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est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doté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d’une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bonne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capacité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nationale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et se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trouve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en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mesure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partager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les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connaissances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l’expérience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avec des tiers</w:t>
            </w:r>
          </w:p>
        </w:tc>
      </w:tr>
      <w:tr w:rsidR="006B0B85" w:rsidRPr="00086C58" w:rsidTr="003F1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6B0B85" w:rsidRPr="00A84B07" w:rsidRDefault="00A84B07" w:rsidP="00A84B0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Dispose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d’une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vision/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d’une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déclaration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claire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des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objectifs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politiques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nationales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en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matière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 Codex; et de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priorités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établies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pour la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sécurité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sanitaire et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l’élaboration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normes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0B85" w:rsidRPr="00745128" w:rsidRDefault="006B0B85" w:rsidP="006B0B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0B85" w:rsidRPr="00745128" w:rsidRDefault="006B0B85" w:rsidP="006B0B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0B85" w:rsidRPr="00745128" w:rsidRDefault="006B0B85" w:rsidP="006B0B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0B85" w:rsidRPr="00745128" w:rsidRDefault="006B0B85" w:rsidP="006B0B85">
            <w:pPr>
              <w:pStyle w:val="ListParagraph"/>
              <w:ind w:left="1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6B0B85" w:rsidRPr="00086C58" w:rsidTr="003F1E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6B0B85" w:rsidRPr="00A84B07" w:rsidRDefault="00A84B07" w:rsidP="00A84B0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Compréhension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des Accords SPS et OTC de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l’OMC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et de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leur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pertinence vis-à-vis du Codex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0B85" w:rsidRPr="00745128" w:rsidRDefault="006B0B85" w:rsidP="006B0B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0B85" w:rsidRPr="00745128" w:rsidRDefault="006B0B85" w:rsidP="006B0B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0B85" w:rsidRPr="00745128" w:rsidRDefault="006B0B85" w:rsidP="006B0B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0B85" w:rsidRPr="00745128" w:rsidRDefault="006B0B85" w:rsidP="006B0B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6B0B85" w:rsidRPr="00086C58" w:rsidTr="003F1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6B0B85" w:rsidRPr="00A84B07" w:rsidRDefault="00A84B07" w:rsidP="00A84B0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Les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travaux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du Codex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sont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liés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à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d’autres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dimensions du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système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contrôle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alimentaire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p.ex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. par le flux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d’informations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, les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données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l’expertise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0B85" w:rsidRPr="00745128" w:rsidRDefault="006B0B85" w:rsidP="006B0B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0B85" w:rsidRPr="00745128" w:rsidRDefault="006B0B85" w:rsidP="006B0B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0B85" w:rsidRPr="00745128" w:rsidRDefault="006B0B85" w:rsidP="006B0B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0B85" w:rsidRPr="00745128" w:rsidRDefault="006B0B85" w:rsidP="006B0B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</w:tbl>
    <w:p w:rsidR="006B0B85" w:rsidRDefault="006B0B85">
      <w:pPr>
        <w:rPr>
          <w:lang w:val="en-US"/>
        </w:rPr>
        <w:sectPr w:rsidR="006B0B85" w:rsidSect="00217F75">
          <w:pgSz w:w="16838" w:h="11906" w:orient="landscape" w:code="9"/>
          <w:pgMar w:top="720" w:right="720" w:bottom="720" w:left="720" w:header="720" w:footer="720" w:gutter="0"/>
          <w:pgBorders w:offsetFrom="page">
            <w:left w:val="single" w:sz="48" w:space="24" w:color="F6B517"/>
          </w:pgBorders>
          <w:cols w:space="720"/>
          <w:noEndnote/>
          <w:docGrid w:linePitch="299"/>
        </w:sectPr>
      </w:pPr>
    </w:p>
    <w:p w:rsidR="00A84B07" w:rsidRPr="00086C58" w:rsidRDefault="00A84B07" w:rsidP="00A84B07">
      <w:pPr>
        <w:pStyle w:val="BasicParagraph"/>
        <w:suppressAutoHyphens/>
        <w:rPr>
          <w:rFonts w:ascii="Arial" w:hAnsi="Arial" w:cs="Arial"/>
          <w:b/>
          <w:bCs/>
          <w:color w:val="004066"/>
          <w:sz w:val="28"/>
          <w:szCs w:val="28"/>
        </w:rPr>
      </w:pPr>
      <w:proofErr w:type="spellStart"/>
      <w:r w:rsidRPr="00086C58">
        <w:rPr>
          <w:rFonts w:ascii="Arial" w:hAnsi="Arial" w:cs="Arial"/>
          <w:b/>
          <w:bCs/>
          <w:color w:val="004066"/>
          <w:sz w:val="28"/>
          <w:szCs w:val="28"/>
        </w:rPr>
        <w:lastRenderedPageBreak/>
        <w:t>Évaluation</w:t>
      </w:r>
      <w:proofErr w:type="spellEnd"/>
      <w:r w:rsidRPr="00086C58">
        <w:rPr>
          <w:rFonts w:ascii="Arial" w:hAnsi="Arial" w:cs="Arial"/>
          <w:b/>
          <w:bCs/>
          <w:color w:val="004066"/>
          <w:sz w:val="28"/>
          <w:szCs w:val="28"/>
        </w:rPr>
        <w:t xml:space="preserve"> du sous-</w:t>
      </w:r>
      <w:proofErr w:type="spellStart"/>
      <w:r w:rsidRPr="00086C58">
        <w:rPr>
          <w:rFonts w:ascii="Arial" w:hAnsi="Arial" w:cs="Arial"/>
          <w:b/>
          <w:bCs/>
          <w:color w:val="004066"/>
          <w:sz w:val="28"/>
          <w:szCs w:val="28"/>
        </w:rPr>
        <w:t>élément</w:t>
      </w:r>
      <w:proofErr w:type="spellEnd"/>
      <w:r w:rsidRPr="00086C58">
        <w:rPr>
          <w:rFonts w:ascii="Arial" w:hAnsi="Arial" w:cs="Arial"/>
          <w:b/>
          <w:bCs/>
          <w:color w:val="004066"/>
          <w:sz w:val="28"/>
          <w:szCs w:val="28"/>
        </w:rPr>
        <w:t xml:space="preserve"> </w:t>
      </w:r>
      <w:r w:rsidRPr="00086C58">
        <w:rPr>
          <w:rFonts w:ascii="Arial" w:hAnsi="Arial" w:cs="Arial"/>
          <w:b/>
          <w:bCs/>
          <w:color w:val="004066"/>
          <w:sz w:val="28"/>
          <w:szCs w:val="28"/>
        </w:rPr>
        <w:br/>
      </w:r>
      <w:r w:rsidRPr="00A84B07">
        <w:rPr>
          <w:rFonts w:ascii="Arial" w:hAnsi="Arial" w:cs="Arial"/>
          <w:b/>
          <w:bCs/>
          <w:color w:val="004066"/>
          <w:sz w:val="28"/>
          <w:szCs w:val="28"/>
        </w:rPr>
        <w:t>HARMONISATION ET UTILISATION DES TEXTES INTERNATIONAUX DU CODEX À L’ECHELLE NATIONALE</w:t>
      </w:r>
    </w:p>
    <w:p w:rsidR="00A84B07" w:rsidRPr="00086C58" w:rsidRDefault="00A84B07" w:rsidP="00A84B07">
      <w:pPr>
        <w:pStyle w:val="BasicParagraph"/>
        <w:suppressAutoHyphens/>
        <w:rPr>
          <w:rFonts w:ascii="Arial" w:hAnsi="Arial" w:cs="Arial"/>
          <w:b/>
          <w:bCs/>
          <w:color w:val="004066"/>
          <w:sz w:val="28"/>
          <w:szCs w:val="28"/>
        </w:rPr>
      </w:pPr>
    </w:p>
    <w:p w:rsidR="00A84B07" w:rsidRPr="00086C58" w:rsidRDefault="00A84B07" w:rsidP="00A84B07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i/>
          <w:color w:val="000000"/>
          <w:lang w:val="en-US"/>
        </w:rPr>
      </w:pPr>
      <w:r w:rsidRPr="00086C58">
        <w:rPr>
          <w:rFonts w:ascii="Arial" w:hAnsi="Arial" w:cs="Arial"/>
          <w:b/>
          <w:i/>
          <w:color w:val="000000"/>
          <w:lang w:val="en-US"/>
        </w:rPr>
        <w:t>(</w:t>
      </w:r>
      <w:proofErr w:type="spellStart"/>
      <w:proofErr w:type="gramStart"/>
      <w:r w:rsidRPr="00086C58">
        <w:rPr>
          <w:rFonts w:ascii="Arial" w:hAnsi="Arial" w:cs="Arial"/>
          <w:b/>
          <w:i/>
          <w:color w:val="000000"/>
          <w:lang w:val="en-US"/>
        </w:rPr>
        <w:t>Veuillez</w:t>
      </w:r>
      <w:proofErr w:type="spellEnd"/>
      <w:r w:rsidRPr="00086C58">
        <w:rPr>
          <w:rFonts w:ascii="Arial" w:hAnsi="Arial" w:cs="Arial"/>
          <w:b/>
          <w:i/>
          <w:color w:val="000000"/>
          <w:lang w:val="en-US"/>
        </w:rPr>
        <w:t xml:space="preserve">  </w:t>
      </w:r>
      <w:r w:rsidRPr="00086C58">
        <w:rPr>
          <w:rFonts w:ascii="Arial" w:hAnsi="Arial" w:cs="Arial"/>
          <w:b/>
          <w:bCs/>
          <w:i/>
          <w:color w:val="004066"/>
          <w:lang w:val="en-US"/>
        </w:rPr>
        <w:t>√</w:t>
      </w:r>
      <w:proofErr w:type="gramEnd"/>
      <w:r w:rsidRPr="00086C58">
        <w:rPr>
          <w:rFonts w:ascii="Arial" w:hAnsi="Arial" w:cs="Arial"/>
          <w:b/>
          <w:i/>
          <w:color w:val="000000"/>
          <w:lang w:val="en-US"/>
        </w:rPr>
        <w:t xml:space="preserve">  la case </w:t>
      </w:r>
      <w:proofErr w:type="spellStart"/>
      <w:r w:rsidRPr="00086C58">
        <w:rPr>
          <w:rFonts w:ascii="Arial" w:hAnsi="Arial" w:cs="Arial"/>
          <w:b/>
          <w:i/>
          <w:color w:val="000000"/>
          <w:lang w:val="en-US"/>
        </w:rPr>
        <w:t>appropriée</w:t>
      </w:r>
      <w:proofErr w:type="spellEnd"/>
      <w:r w:rsidRPr="00086C58">
        <w:rPr>
          <w:rFonts w:ascii="Arial" w:hAnsi="Arial" w:cs="Arial"/>
          <w:b/>
          <w:i/>
          <w:color w:val="000000"/>
          <w:lang w:val="en-US"/>
        </w:rPr>
        <w:t>)</w:t>
      </w:r>
    </w:p>
    <w:p w:rsidR="006B0B85" w:rsidRDefault="006B0B85" w:rsidP="006B0B85">
      <w:pPr>
        <w:rPr>
          <w:lang w:val="en-US"/>
        </w:rPr>
      </w:pPr>
    </w:p>
    <w:p w:rsidR="006B0B85" w:rsidRDefault="006B0B85" w:rsidP="006B0B85">
      <w:pPr>
        <w:rPr>
          <w:lang w:val="en-US"/>
        </w:rPr>
      </w:pPr>
    </w:p>
    <w:tbl>
      <w:tblPr>
        <w:tblStyle w:val="MediumList1-Accent1"/>
        <w:tblW w:w="0" w:type="auto"/>
        <w:tblInd w:w="108" w:type="dxa"/>
        <w:tblBorders>
          <w:top w:val="none" w:sz="0" w:space="0" w:color="auto"/>
          <w:bottom w:val="none" w:sz="0" w:space="0" w:color="auto"/>
          <w:insideH w:val="single" w:sz="8" w:space="0" w:color="000000" w:themeColor="text1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608"/>
        <w:gridCol w:w="2270"/>
        <w:gridCol w:w="2657"/>
        <w:gridCol w:w="2697"/>
        <w:gridCol w:w="3274"/>
      </w:tblGrid>
      <w:tr w:rsidR="00A84B07" w:rsidRPr="00086C58" w:rsidTr="003F1E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A84B07" w:rsidRPr="00086C58" w:rsidRDefault="00A84B07" w:rsidP="000E37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Bonnes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pratiques</w:t>
            </w:r>
            <w:proofErr w:type="spellEnd"/>
            <w:r w:rsidRPr="00086C58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A84B07" w:rsidRPr="00086C58" w:rsidRDefault="00A84B07" w:rsidP="000E3735">
            <w:pPr>
              <w:autoSpaceDE w:val="0"/>
              <w:autoSpaceDN w:val="0"/>
              <w:adjustRightInd w:val="0"/>
              <w:spacing w:line="288" w:lineRule="auto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086C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Niveau</w:t>
            </w:r>
            <w:proofErr w:type="spellEnd"/>
            <w:r w:rsidRPr="00086C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1</w:t>
            </w:r>
          </w:p>
          <w:p w:rsidR="00A84B07" w:rsidRPr="00745128" w:rsidRDefault="00A84B07" w:rsidP="000E37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Démontre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une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volonté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- au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stade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initial et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désireux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développer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capacité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nationale</w:t>
            </w:r>
            <w:proofErr w:type="spellEnd"/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A84B07" w:rsidRPr="00086C58" w:rsidRDefault="00A84B07" w:rsidP="000E3735">
            <w:pPr>
              <w:autoSpaceDE w:val="0"/>
              <w:autoSpaceDN w:val="0"/>
              <w:adjustRightInd w:val="0"/>
              <w:spacing w:line="288" w:lineRule="auto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086C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Niveau</w:t>
            </w:r>
            <w:proofErr w:type="spellEnd"/>
            <w:r w:rsidRPr="00086C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2</w:t>
            </w:r>
          </w:p>
          <w:p w:rsidR="00A84B07" w:rsidRPr="00745128" w:rsidRDefault="00A84B07" w:rsidP="000E37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Emergeant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-  en train de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développer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capacité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nationale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mais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nécessite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davantage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de  directives et de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soutien</w:t>
            </w:r>
            <w:proofErr w:type="spellEnd"/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A84B07" w:rsidRPr="00086C58" w:rsidRDefault="00A84B07" w:rsidP="000E3735">
            <w:pPr>
              <w:autoSpaceDE w:val="0"/>
              <w:autoSpaceDN w:val="0"/>
              <w:adjustRightInd w:val="0"/>
              <w:spacing w:line="288" w:lineRule="auto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086C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Niveau</w:t>
            </w:r>
            <w:proofErr w:type="spellEnd"/>
            <w:r w:rsidRPr="00086C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3</w:t>
            </w:r>
          </w:p>
          <w:p w:rsidR="00A84B07" w:rsidRPr="00086C58" w:rsidRDefault="00A84B07" w:rsidP="000E3735">
            <w:pPr>
              <w:autoSpaceDE w:val="0"/>
              <w:autoSpaceDN w:val="0"/>
              <w:adjustRightInd w:val="0"/>
              <w:spacing w:line="288" w:lineRule="auto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Consolidation - </w:t>
            </w:r>
            <w:proofErr w:type="spellStart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progresse</w:t>
            </w:r>
            <w:proofErr w:type="spellEnd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bien</w:t>
            </w:r>
            <w:proofErr w:type="spellEnd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consolide</w:t>
            </w:r>
            <w:proofErr w:type="spellEnd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capacité</w:t>
            </w:r>
            <w:proofErr w:type="spellEnd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mais</w:t>
            </w:r>
            <w:proofErr w:type="spellEnd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nécessite</w:t>
            </w:r>
            <w:proofErr w:type="spellEnd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des directives plus </w:t>
            </w:r>
            <w:proofErr w:type="spellStart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spécifiques</w:t>
            </w:r>
            <w:proofErr w:type="spellEnd"/>
            <w:r w:rsidRPr="00086C5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A84B07" w:rsidRPr="00086C58" w:rsidRDefault="00A84B07" w:rsidP="000E3735">
            <w:pPr>
              <w:autoSpaceDE w:val="0"/>
              <w:autoSpaceDN w:val="0"/>
              <w:adjustRightInd w:val="0"/>
              <w:spacing w:line="288" w:lineRule="auto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b/>
                <w:bCs/>
                <w:color w:val="EA1600"/>
                <w:sz w:val="20"/>
                <w:szCs w:val="20"/>
                <w:lang w:val="en-US"/>
              </w:rPr>
            </w:pPr>
            <w:proofErr w:type="spellStart"/>
            <w:r w:rsidRPr="00086C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Niveau</w:t>
            </w:r>
            <w:proofErr w:type="spellEnd"/>
            <w:r w:rsidRPr="00086C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4</w:t>
            </w:r>
          </w:p>
          <w:p w:rsidR="00A84B07" w:rsidRPr="00745128" w:rsidRDefault="00A84B07" w:rsidP="000E3735">
            <w:pPr>
              <w:autoSpaceDE w:val="0"/>
              <w:autoSpaceDN w:val="0"/>
              <w:adjustRightInd w:val="0"/>
              <w:spacing w:line="288" w:lineRule="auto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Bien </w:t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établi</w:t>
            </w:r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est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doté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d’une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bonne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capacité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nationale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et se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trouve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en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mesure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partager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les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connaissances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>l’expérience</w:t>
            </w:r>
            <w:proofErr w:type="spellEnd"/>
            <w:r w:rsidRPr="00086C58">
              <w:rPr>
                <w:rFonts w:ascii="Arial Narrow" w:eastAsiaTheme="minorHAnsi" w:hAnsi="Arial Narrow" w:cs="Arial Narrow"/>
                <w:b/>
                <w:bCs/>
                <w:snapToGrid/>
                <w:color w:val="000000"/>
                <w:sz w:val="20"/>
                <w:szCs w:val="20"/>
                <w:lang w:val="en-US"/>
              </w:rPr>
              <w:t xml:space="preserve"> avec des tiers</w:t>
            </w:r>
          </w:p>
        </w:tc>
      </w:tr>
      <w:tr w:rsidR="006B0B85" w:rsidRPr="00086C58" w:rsidTr="003F1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6B0B85" w:rsidRPr="00A84B07" w:rsidRDefault="00A84B07" w:rsidP="00A84B0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Solide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analyse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 la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prise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décision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concernant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l’utilisation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appropriée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des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textes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du Codex (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normes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et directives)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0B85" w:rsidRPr="00745128" w:rsidRDefault="006B0B85" w:rsidP="006B0B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0B85" w:rsidRPr="00745128" w:rsidRDefault="006B0B85" w:rsidP="006B0B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0B85" w:rsidRPr="00745128" w:rsidRDefault="006B0B85" w:rsidP="006B0B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0B85" w:rsidRPr="00745128" w:rsidRDefault="006B0B85" w:rsidP="006B0B85">
            <w:pPr>
              <w:pStyle w:val="ListParagraph"/>
              <w:ind w:left="1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6B0B85" w:rsidRPr="00086C58" w:rsidTr="003F1E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6B0B85" w:rsidRPr="00A84B07" w:rsidRDefault="00A84B07" w:rsidP="00A84B0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Bon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niveau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compétences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et de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capacités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techniques pour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développer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des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normes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et des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règles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alimentaires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nationales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fondées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sur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les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textes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du Codex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0B85" w:rsidRPr="00745128" w:rsidRDefault="006B0B85" w:rsidP="006B0B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0B85" w:rsidRPr="00745128" w:rsidRDefault="006B0B85" w:rsidP="006B0B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0B85" w:rsidRPr="00745128" w:rsidRDefault="006B0B85" w:rsidP="006B0B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0B85" w:rsidRPr="00745128" w:rsidRDefault="006B0B85" w:rsidP="006B0B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6B0B85" w:rsidRPr="00086C58" w:rsidTr="003F1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6B0B85" w:rsidRPr="00A84B07" w:rsidRDefault="00A84B07" w:rsidP="00A84B0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Les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normes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règlementations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alimentaires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nationales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, et les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approches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visant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à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moderniser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le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système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contrôle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alimentaire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ont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été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alignées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sur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les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textes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pertinents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du Codex (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dans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toute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mesure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du possible).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0B85" w:rsidRPr="00745128" w:rsidRDefault="006B0B85" w:rsidP="006B0B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0B85" w:rsidRPr="00745128" w:rsidRDefault="006B0B85" w:rsidP="006B0B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0B85" w:rsidRPr="00745128" w:rsidRDefault="006B0B85" w:rsidP="006B0B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0B85" w:rsidRPr="00745128" w:rsidRDefault="006B0B85" w:rsidP="006B0B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</w:tbl>
    <w:p w:rsidR="005642C6" w:rsidRDefault="005642C6">
      <w:pPr>
        <w:rPr>
          <w:lang w:val="en-US"/>
        </w:rPr>
        <w:sectPr w:rsidR="005642C6" w:rsidSect="00217F75">
          <w:pgSz w:w="16838" w:h="11906" w:orient="landscape" w:code="9"/>
          <w:pgMar w:top="720" w:right="720" w:bottom="720" w:left="720" w:header="720" w:footer="720" w:gutter="0"/>
          <w:pgBorders w:offsetFrom="page">
            <w:left w:val="single" w:sz="48" w:space="24" w:color="F6B517"/>
          </w:pgBorders>
          <w:cols w:space="720"/>
          <w:noEndnote/>
          <w:docGrid w:linePitch="299"/>
        </w:sectPr>
      </w:pPr>
    </w:p>
    <w:p w:rsidR="005642C6" w:rsidRDefault="005642C6" w:rsidP="00DC576A">
      <w:pPr>
        <w:pStyle w:val="BasicParagraph"/>
        <w:suppressAutoHyphens/>
        <w:spacing w:after="340"/>
        <w:jc w:val="center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lastRenderedPageBreak/>
        <w:t>5.1.</w:t>
      </w:r>
      <w:r>
        <w:rPr>
          <w:rFonts w:ascii="Arial" w:hAnsi="Arial" w:cs="Arial"/>
          <w:b/>
          <w:bCs/>
          <w:sz w:val="34"/>
          <w:szCs w:val="34"/>
        </w:rPr>
        <w:tab/>
      </w:r>
      <w:proofErr w:type="spellStart"/>
      <w:r w:rsidR="00DC576A" w:rsidRPr="00DC576A">
        <w:rPr>
          <w:rFonts w:ascii="Arial" w:hAnsi="Arial" w:cs="Arial"/>
          <w:b/>
          <w:bCs/>
          <w:sz w:val="34"/>
          <w:szCs w:val="34"/>
        </w:rPr>
        <w:t>Matrice</w:t>
      </w:r>
      <w:proofErr w:type="spellEnd"/>
      <w:r w:rsidR="00DC576A" w:rsidRPr="00DC576A">
        <w:rPr>
          <w:rFonts w:ascii="Arial" w:hAnsi="Arial" w:cs="Arial"/>
          <w:b/>
          <w:bCs/>
          <w:sz w:val="34"/>
          <w:szCs w:val="34"/>
        </w:rPr>
        <w:t xml:space="preserve"> relative à </w:t>
      </w:r>
      <w:proofErr w:type="spellStart"/>
      <w:r w:rsidR="00DC576A" w:rsidRPr="00DC576A">
        <w:rPr>
          <w:rFonts w:ascii="Arial" w:hAnsi="Arial" w:cs="Arial"/>
          <w:b/>
          <w:bCs/>
          <w:sz w:val="34"/>
          <w:szCs w:val="34"/>
        </w:rPr>
        <w:t>l’identification</w:t>
      </w:r>
      <w:proofErr w:type="spellEnd"/>
      <w:r w:rsidR="00DC576A" w:rsidRPr="00DC576A">
        <w:rPr>
          <w:rFonts w:ascii="Arial" w:hAnsi="Arial" w:cs="Arial"/>
          <w:b/>
          <w:bCs/>
          <w:sz w:val="34"/>
          <w:szCs w:val="34"/>
        </w:rPr>
        <w:t xml:space="preserve"> des forces/</w:t>
      </w:r>
      <w:proofErr w:type="spellStart"/>
      <w:r w:rsidR="00DC576A" w:rsidRPr="00DC576A">
        <w:rPr>
          <w:rFonts w:ascii="Arial" w:hAnsi="Arial" w:cs="Arial"/>
          <w:b/>
          <w:bCs/>
          <w:sz w:val="34"/>
          <w:szCs w:val="34"/>
        </w:rPr>
        <w:t>faiblesses</w:t>
      </w:r>
      <w:proofErr w:type="spellEnd"/>
      <w:r w:rsidR="00DC576A" w:rsidRPr="00DC576A">
        <w:rPr>
          <w:rFonts w:ascii="Arial" w:hAnsi="Arial" w:cs="Arial"/>
          <w:b/>
          <w:bCs/>
          <w:sz w:val="34"/>
          <w:szCs w:val="34"/>
        </w:rPr>
        <w:t xml:space="preserve"> </w:t>
      </w:r>
      <w:proofErr w:type="gramStart"/>
      <w:r w:rsidR="00DC576A" w:rsidRPr="00DC576A">
        <w:rPr>
          <w:rFonts w:ascii="Arial" w:hAnsi="Arial" w:cs="Arial"/>
          <w:b/>
          <w:bCs/>
          <w:sz w:val="34"/>
          <w:szCs w:val="34"/>
        </w:rPr>
        <w:t>et</w:t>
      </w:r>
      <w:proofErr w:type="gramEnd"/>
      <w:r w:rsidR="00DC576A" w:rsidRPr="00DC576A">
        <w:rPr>
          <w:rFonts w:ascii="Arial" w:hAnsi="Arial" w:cs="Arial"/>
          <w:b/>
          <w:bCs/>
          <w:sz w:val="34"/>
          <w:szCs w:val="34"/>
        </w:rPr>
        <w:t xml:space="preserve"> des </w:t>
      </w:r>
      <w:proofErr w:type="spellStart"/>
      <w:r w:rsidR="00DC576A" w:rsidRPr="00DC576A">
        <w:rPr>
          <w:rFonts w:ascii="Arial" w:hAnsi="Arial" w:cs="Arial"/>
          <w:b/>
          <w:bCs/>
          <w:sz w:val="34"/>
          <w:szCs w:val="34"/>
        </w:rPr>
        <w:t>priorités</w:t>
      </w:r>
      <w:proofErr w:type="spellEnd"/>
    </w:p>
    <w:p w:rsidR="005642C6" w:rsidRDefault="005642C6" w:rsidP="005642C6">
      <w:pPr>
        <w:rPr>
          <w:lang w:val="en-US"/>
        </w:rPr>
      </w:pPr>
    </w:p>
    <w:p w:rsidR="005642C6" w:rsidRPr="00826F9C" w:rsidRDefault="005642C6" w:rsidP="005642C6">
      <w:pPr>
        <w:rPr>
          <w:rFonts w:ascii="Arial" w:hAnsi="Arial" w:cs="Arial"/>
          <w:lang w:val="en-US"/>
        </w:rPr>
      </w:pPr>
    </w:p>
    <w:tbl>
      <w:tblPr>
        <w:tblStyle w:val="MediumList1-Accent1"/>
        <w:tblW w:w="0" w:type="auto"/>
        <w:tblInd w:w="108" w:type="dxa"/>
        <w:tblBorders>
          <w:top w:val="none" w:sz="0" w:space="0" w:color="auto"/>
          <w:bottom w:val="none" w:sz="0" w:space="0" w:color="auto"/>
          <w:insideH w:val="single" w:sz="8" w:space="0" w:color="000000" w:themeColor="text1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558"/>
        <w:gridCol w:w="3820"/>
        <w:gridCol w:w="1112"/>
        <w:gridCol w:w="3977"/>
        <w:gridCol w:w="2039"/>
      </w:tblGrid>
      <w:tr w:rsidR="00A130F3" w:rsidRPr="00826F9C" w:rsidTr="00F84B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A84B07" w:rsidRPr="00A84B07" w:rsidRDefault="00A84B07" w:rsidP="00A84B07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Élément</w:t>
            </w:r>
            <w:proofErr w:type="spellEnd"/>
          </w:p>
          <w:p w:rsidR="005642C6" w:rsidRPr="00826F9C" w:rsidRDefault="005642C6" w:rsidP="005642C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A84B07" w:rsidRPr="00A84B07" w:rsidRDefault="00A84B07" w:rsidP="00A84B07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84B0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Sous-</w:t>
            </w:r>
            <w:proofErr w:type="spellStart"/>
            <w:r w:rsidRPr="00A84B0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élément</w:t>
            </w:r>
            <w:proofErr w:type="spellEnd"/>
          </w:p>
          <w:p w:rsidR="005642C6" w:rsidRPr="00826F9C" w:rsidRDefault="005642C6" w:rsidP="00A130F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A84B07" w:rsidRPr="00A84B07" w:rsidRDefault="00A84B07" w:rsidP="00A84B07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84B0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Niveau</w:t>
            </w:r>
            <w:proofErr w:type="spellEnd"/>
            <w:r w:rsidRPr="00A84B0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attribué</w:t>
            </w:r>
            <w:proofErr w:type="spellEnd"/>
            <w:r w:rsidRPr="00A84B0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5642C6" w:rsidRPr="00826F9C" w:rsidRDefault="005642C6" w:rsidP="00A130F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77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5642C6" w:rsidRPr="00A84B07" w:rsidRDefault="00A84B07" w:rsidP="00A130F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84B0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Forces/</w:t>
            </w:r>
            <w:proofErr w:type="spellStart"/>
            <w:r w:rsidRPr="00A84B0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faiblesses</w:t>
            </w:r>
            <w:proofErr w:type="spellEnd"/>
            <w:r w:rsidRPr="00A84B0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identifiées</w:t>
            </w:r>
            <w:proofErr w:type="spellEnd"/>
            <w:r w:rsidRPr="00A84B0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dans</w:t>
            </w:r>
            <w:proofErr w:type="spellEnd"/>
            <w:r w:rsidRPr="00A84B0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l’évaluation</w:t>
            </w:r>
            <w:proofErr w:type="spellEnd"/>
            <w:r w:rsidRPr="00A84B0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du sous-</w:t>
            </w:r>
            <w:proofErr w:type="spellStart"/>
            <w:r w:rsidRPr="00A84B0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élément</w:t>
            </w:r>
            <w:proofErr w:type="spellEnd"/>
            <w:r w:rsidRPr="00A84B0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39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A84B07" w:rsidRPr="00A84B07" w:rsidRDefault="00A84B07" w:rsidP="00A84B07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84B0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Domaines</w:t>
            </w:r>
            <w:proofErr w:type="spellEnd"/>
            <w:r w:rsidRPr="00A84B0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prioritaires</w:t>
            </w:r>
            <w:proofErr w:type="spellEnd"/>
            <w:r w:rsidRPr="00A84B0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d’action</w:t>
            </w:r>
            <w:proofErr w:type="spellEnd"/>
            <w:r w:rsidRPr="00A84B0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5642C6" w:rsidRPr="00826F9C" w:rsidRDefault="005642C6" w:rsidP="00A130F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A130F3" w:rsidRPr="00086C58" w:rsidTr="00775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8" w:space="0" w:color="000000" w:themeColor="text1"/>
            </w:tcBorders>
            <w:shd w:val="clear" w:color="auto" w:fill="FFFFFF" w:themeFill="background1"/>
          </w:tcPr>
          <w:p w:rsidR="00A130F3" w:rsidRPr="003F1E6C" w:rsidRDefault="00A130F3" w:rsidP="00A130F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color w:val="ED1C24"/>
                <w:lang w:val="en-US"/>
              </w:rPr>
            </w:pPr>
            <w:r w:rsidRPr="003F1E6C">
              <w:rPr>
                <w:rFonts w:cs="Arial"/>
                <w:color w:val="ED1C24"/>
                <w:lang w:val="en-US"/>
              </w:rPr>
              <w:t>Element 1:</w:t>
            </w:r>
          </w:p>
          <w:p w:rsidR="00A84B07" w:rsidRPr="00A84B07" w:rsidRDefault="00A84B07" w:rsidP="00A84B07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Mécanismes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processus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 consultation, de communication et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gestion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des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travaux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du Codex </w:t>
            </w:r>
          </w:p>
          <w:p w:rsidR="00A130F3" w:rsidRPr="00CA6550" w:rsidRDefault="00A130F3" w:rsidP="00A130F3">
            <w:pPr>
              <w:pStyle w:val="BasicParagraph"/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FFFFF" w:themeFill="background1"/>
          </w:tcPr>
          <w:p w:rsidR="00A84B07" w:rsidRPr="00A84B07" w:rsidRDefault="00A84B07" w:rsidP="00A84B07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Structure +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processus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du PCC </w:t>
            </w:r>
          </w:p>
          <w:p w:rsidR="00A130F3" w:rsidRPr="00826F9C" w:rsidRDefault="00A130F3" w:rsidP="00826F9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FFFFFF" w:themeFill="background1"/>
          </w:tcPr>
          <w:p w:rsidR="00A130F3" w:rsidRPr="00745128" w:rsidRDefault="00A130F3" w:rsidP="00C77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977" w:type="dxa"/>
            <w:tcBorders>
              <w:top w:val="single" w:sz="8" w:space="0" w:color="000000" w:themeColor="text1"/>
            </w:tcBorders>
            <w:shd w:val="clear" w:color="auto" w:fill="FFFFFF" w:themeFill="background1"/>
          </w:tcPr>
          <w:p w:rsidR="00DC576A" w:rsidRPr="00DC576A" w:rsidRDefault="00DC576A" w:rsidP="00DC576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</w:pPr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 xml:space="preserve">Forces au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>niveau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 xml:space="preserve"> du sous-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>élément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>:</w:t>
            </w:r>
          </w:p>
          <w:p w:rsidR="00DC576A" w:rsidRPr="00DC576A" w:rsidRDefault="00DC576A" w:rsidP="00DC576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</w:pPr>
            <w:proofErr w:type="spellStart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>Faiblesses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 xml:space="preserve"> au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>niveau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 xml:space="preserve"> du sous-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>élément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>:</w:t>
            </w:r>
          </w:p>
          <w:p w:rsidR="00A130F3" w:rsidRPr="00745128" w:rsidRDefault="00DC576A" w:rsidP="00DC5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spellStart"/>
            <w:r w:rsidRPr="00DC576A">
              <w:rPr>
                <w:rFonts w:ascii="Arial Narrow" w:hAnsi="Arial Narrow" w:cs="Arial Narrow"/>
                <w:snapToGrid/>
                <w:color w:val="000000"/>
                <w:spacing w:val="-2"/>
                <w:sz w:val="20"/>
                <w:szCs w:val="20"/>
                <w:lang w:val="en-US"/>
              </w:rPr>
              <w:t>Lacunes</w:t>
            </w:r>
            <w:proofErr w:type="spellEnd"/>
            <w:r w:rsidRPr="00DC576A">
              <w:rPr>
                <w:rFonts w:ascii="Arial Narrow" w:hAnsi="Arial Narrow" w:cs="Arial Narrow"/>
                <w:snapToGrid/>
                <w:color w:val="000000"/>
                <w:spacing w:val="-2"/>
                <w:sz w:val="20"/>
                <w:szCs w:val="20"/>
                <w:lang w:val="en-US"/>
              </w:rPr>
              <w:t xml:space="preserve"> au </w:t>
            </w:r>
            <w:proofErr w:type="spellStart"/>
            <w:r w:rsidRPr="00DC576A">
              <w:rPr>
                <w:rFonts w:ascii="Arial Narrow" w:hAnsi="Arial Narrow" w:cs="Arial Narrow"/>
                <w:snapToGrid/>
                <w:color w:val="000000"/>
                <w:spacing w:val="-2"/>
                <w:sz w:val="20"/>
                <w:szCs w:val="20"/>
                <w:lang w:val="en-US"/>
              </w:rPr>
              <w:t>niveau</w:t>
            </w:r>
            <w:proofErr w:type="spellEnd"/>
            <w:r w:rsidRPr="00DC576A">
              <w:rPr>
                <w:rFonts w:ascii="Arial Narrow" w:hAnsi="Arial Narrow" w:cs="Arial Narrow"/>
                <w:snapToGrid/>
                <w:color w:val="000000"/>
                <w:spacing w:val="-2"/>
                <w:sz w:val="20"/>
                <w:szCs w:val="20"/>
                <w:lang w:val="en-US"/>
              </w:rPr>
              <w:t xml:space="preserve"> du sous-</w:t>
            </w:r>
            <w:proofErr w:type="spellStart"/>
            <w:r w:rsidRPr="00DC576A">
              <w:rPr>
                <w:rFonts w:ascii="Arial Narrow" w:hAnsi="Arial Narrow" w:cs="Arial Narrow"/>
                <w:snapToGrid/>
                <w:color w:val="000000"/>
                <w:spacing w:val="-2"/>
                <w:sz w:val="20"/>
                <w:szCs w:val="20"/>
                <w:lang w:val="en-US"/>
              </w:rPr>
              <w:t>élément</w:t>
            </w:r>
            <w:proofErr w:type="spellEnd"/>
            <w:r w:rsidRPr="00DC576A">
              <w:rPr>
                <w:rFonts w:ascii="Arial Narrow" w:hAnsi="Arial Narrow" w:cs="Arial Narrow"/>
                <w:snapToGrid/>
                <w:color w:val="000000"/>
                <w:spacing w:val="-2"/>
                <w:sz w:val="20"/>
                <w:szCs w:val="20"/>
                <w:lang w:val="en-US"/>
              </w:rPr>
              <w:t>:</w:t>
            </w:r>
          </w:p>
        </w:tc>
        <w:tc>
          <w:tcPr>
            <w:tcW w:w="2039" w:type="dxa"/>
            <w:tcBorders>
              <w:top w:val="single" w:sz="8" w:space="0" w:color="000000" w:themeColor="text1"/>
            </w:tcBorders>
            <w:shd w:val="clear" w:color="auto" w:fill="FFFFFF" w:themeFill="background1"/>
          </w:tcPr>
          <w:p w:rsidR="00DC576A" w:rsidRPr="00DC576A" w:rsidRDefault="00DC576A" w:rsidP="00DC576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Première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priorité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DC576A" w:rsidRPr="00DC576A" w:rsidRDefault="00DC576A" w:rsidP="00DC576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Deuxième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priorité</w:t>
            </w:r>
            <w:proofErr w:type="spellEnd"/>
          </w:p>
          <w:p w:rsidR="00A130F3" w:rsidRPr="00A130F3" w:rsidRDefault="00DC576A" w:rsidP="00DC5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napToGrid/>
                <w:sz w:val="20"/>
                <w:szCs w:val="20"/>
              </w:rPr>
            </w:pPr>
            <w:proofErr w:type="spellStart"/>
            <w:r w:rsidRPr="00DC576A">
              <w:rPr>
                <w:rFonts w:ascii="Arial Narrow" w:hAnsi="Arial Narrow" w:cs="Arial Narrow"/>
                <w:snapToGrid/>
                <w:color w:val="000000"/>
                <w:sz w:val="20"/>
                <w:szCs w:val="20"/>
                <w:lang w:val="en-US"/>
              </w:rPr>
              <w:t>Troisième</w:t>
            </w:r>
            <w:proofErr w:type="spellEnd"/>
            <w:r w:rsidRPr="00DC576A">
              <w:rPr>
                <w:rFonts w:ascii="Arial Narrow" w:hAnsi="Arial Narrow" w:cs="Arial Narrow"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76A">
              <w:rPr>
                <w:rFonts w:ascii="Arial Narrow" w:hAnsi="Arial Narrow" w:cs="Arial Narrow"/>
                <w:snapToGrid/>
                <w:color w:val="000000"/>
                <w:sz w:val="20"/>
                <w:szCs w:val="20"/>
                <w:lang w:val="en-US"/>
              </w:rPr>
              <w:t>priorité</w:t>
            </w:r>
            <w:proofErr w:type="spellEnd"/>
          </w:p>
        </w:tc>
      </w:tr>
      <w:tr w:rsidR="00A130F3" w:rsidRPr="00086C58" w:rsidTr="00775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FFFFFF" w:themeFill="background1"/>
          </w:tcPr>
          <w:p w:rsidR="00A130F3" w:rsidRPr="00826F9C" w:rsidRDefault="00A130F3" w:rsidP="00A130F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b w:val="0"/>
                <w:bCs w:val="0"/>
                <w:color w:val="019D49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84B07" w:rsidRPr="00A84B07" w:rsidRDefault="00A84B07" w:rsidP="00A84B07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Mécanismes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+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processus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 consultation </w:t>
            </w:r>
          </w:p>
          <w:p w:rsidR="00A130F3" w:rsidRPr="00826F9C" w:rsidRDefault="00A130F3" w:rsidP="00826F9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130F3" w:rsidRPr="00745128" w:rsidRDefault="00A130F3" w:rsidP="00C778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977" w:type="dxa"/>
            <w:shd w:val="clear" w:color="auto" w:fill="FFFFFF" w:themeFill="background1"/>
          </w:tcPr>
          <w:p w:rsidR="00DC576A" w:rsidRPr="00DC576A" w:rsidRDefault="00DC576A" w:rsidP="00DC576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</w:pPr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 xml:space="preserve">Forces au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>niveau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 xml:space="preserve"> du sous-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>élément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>:</w:t>
            </w:r>
          </w:p>
          <w:p w:rsidR="00DC576A" w:rsidRPr="00DC576A" w:rsidRDefault="00DC576A" w:rsidP="00DC576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</w:pPr>
            <w:proofErr w:type="spellStart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>Faiblesses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 xml:space="preserve"> au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>niveau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 xml:space="preserve"> du sous-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>élément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>:</w:t>
            </w:r>
          </w:p>
          <w:p w:rsidR="00A130F3" w:rsidRPr="00745128" w:rsidRDefault="00DC576A" w:rsidP="00DC5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spellStart"/>
            <w:r w:rsidRPr="00DC576A">
              <w:rPr>
                <w:rFonts w:ascii="Arial Narrow" w:hAnsi="Arial Narrow" w:cs="Arial Narrow"/>
                <w:snapToGrid/>
                <w:color w:val="000000"/>
                <w:spacing w:val="-2"/>
                <w:sz w:val="20"/>
                <w:szCs w:val="20"/>
                <w:lang w:val="en-US"/>
              </w:rPr>
              <w:t>Lacunes</w:t>
            </w:r>
            <w:proofErr w:type="spellEnd"/>
            <w:r w:rsidRPr="00DC576A">
              <w:rPr>
                <w:rFonts w:ascii="Arial Narrow" w:hAnsi="Arial Narrow" w:cs="Arial Narrow"/>
                <w:snapToGrid/>
                <w:color w:val="000000"/>
                <w:spacing w:val="-2"/>
                <w:sz w:val="20"/>
                <w:szCs w:val="20"/>
                <w:lang w:val="en-US"/>
              </w:rPr>
              <w:t xml:space="preserve"> au </w:t>
            </w:r>
            <w:proofErr w:type="spellStart"/>
            <w:r w:rsidRPr="00DC576A">
              <w:rPr>
                <w:rFonts w:ascii="Arial Narrow" w:hAnsi="Arial Narrow" w:cs="Arial Narrow"/>
                <w:snapToGrid/>
                <w:color w:val="000000"/>
                <w:spacing w:val="-2"/>
                <w:sz w:val="20"/>
                <w:szCs w:val="20"/>
                <w:lang w:val="en-US"/>
              </w:rPr>
              <w:t>niveau</w:t>
            </w:r>
            <w:proofErr w:type="spellEnd"/>
            <w:r w:rsidRPr="00DC576A">
              <w:rPr>
                <w:rFonts w:ascii="Arial Narrow" w:hAnsi="Arial Narrow" w:cs="Arial Narrow"/>
                <w:snapToGrid/>
                <w:color w:val="000000"/>
                <w:spacing w:val="-2"/>
                <w:sz w:val="20"/>
                <w:szCs w:val="20"/>
                <w:lang w:val="en-US"/>
              </w:rPr>
              <w:t xml:space="preserve"> du sous-</w:t>
            </w:r>
            <w:proofErr w:type="spellStart"/>
            <w:r w:rsidRPr="00DC576A">
              <w:rPr>
                <w:rFonts w:ascii="Arial Narrow" w:hAnsi="Arial Narrow" w:cs="Arial Narrow"/>
                <w:snapToGrid/>
                <w:color w:val="000000"/>
                <w:spacing w:val="-2"/>
                <w:sz w:val="20"/>
                <w:szCs w:val="20"/>
                <w:lang w:val="en-US"/>
              </w:rPr>
              <w:t>élément</w:t>
            </w:r>
            <w:proofErr w:type="spellEnd"/>
            <w:r w:rsidRPr="00DC576A">
              <w:rPr>
                <w:rFonts w:ascii="Arial Narrow" w:hAnsi="Arial Narrow" w:cs="Arial Narrow"/>
                <w:snapToGrid/>
                <w:color w:val="000000"/>
                <w:spacing w:val="-2"/>
                <w:sz w:val="20"/>
                <w:szCs w:val="20"/>
                <w:lang w:val="en-US"/>
              </w:rPr>
              <w:t>:</w:t>
            </w:r>
          </w:p>
        </w:tc>
        <w:tc>
          <w:tcPr>
            <w:tcW w:w="2039" w:type="dxa"/>
            <w:shd w:val="clear" w:color="auto" w:fill="FFFFFF" w:themeFill="background1"/>
          </w:tcPr>
          <w:p w:rsidR="00DC576A" w:rsidRPr="00DC576A" w:rsidRDefault="00DC576A" w:rsidP="00DC576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Première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priorité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DC576A" w:rsidRPr="00DC576A" w:rsidRDefault="00DC576A" w:rsidP="00DC576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Deuxième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priorité</w:t>
            </w:r>
            <w:proofErr w:type="spellEnd"/>
          </w:p>
          <w:p w:rsidR="00A130F3" w:rsidRPr="00A130F3" w:rsidRDefault="00DC576A" w:rsidP="00DC5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napToGrid/>
                <w:sz w:val="20"/>
                <w:szCs w:val="20"/>
              </w:rPr>
            </w:pPr>
            <w:proofErr w:type="spellStart"/>
            <w:r w:rsidRPr="00DC576A">
              <w:rPr>
                <w:rFonts w:ascii="Arial Narrow" w:hAnsi="Arial Narrow" w:cs="Arial Narrow"/>
                <w:snapToGrid/>
                <w:color w:val="000000"/>
                <w:sz w:val="20"/>
                <w:szCs w:val="20"/>
                <w:lang w:val="en-US"/>
              </w:rPr>
              <w:t>Troisième</w:t>
            </w:r>
            <w:proofErr w:type="spellEnd"/>
            <w:r w:rsidRPr="00DC576A">
              <w:rPr>
                <w:rFonts w:ascii="Arial Narrow" w:hAnsi="Arial Narrow" w:cs="Arial Narrow"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76A">
              <w:rPr>
                <w:rFonts w:ascii="Arial Narrow" w:hAnsi="Arial Narrow" w:cs="Arial Narrow"/>
                <w:snapToGrid/>
                <w:color w:val="000000"/>
                <w:sz w:val="20"/>
                <w:szCs w:val="20"/>
                <w:lang w:val="en-US"/>
              </w:rPr>
              <w:t>priorité</w:t>
            </w:r>
            <w:proofErr w:type="spellEnd"/>
          </w:p>
        </w:tc>
      </w:tr>
      <w:tr w:rsidR="00A130F3" w:rsidRPr="00086C58" w:rsidTr="00775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FFFFFF" w:themeFill="background1"/>
          </w:tcPr>
          <w:p w:rsidR="00A130F3" w:rsidRPr="00826F9C" w:rsidRDefault="00A130F3" w:rsidP="00A130F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b w:val="0"/>
                <w:bCs w:val="0"/>
                <w:color w:val="019D49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84B07" w:rsidRPr="00A84B07" w:rsidRDefault="00A84B07" w:rsidP="00A84B07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Gestion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des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travaux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du Codex </w:t>
            </w:r>
          </w:p>
          <w:p w:rsidR="00A130F3" w:rsidRPr="00826F9C" w:rsidRDefault="00A130F3" w:rsidP="00826F9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130F3" w:rsidRPr="00745128" w:rsidRDefault="00A130F3" w:rsidP="00C77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977" w:type="dxa"/>
            <w:shd w:val="clear" w:color="auto" w:fill="FFFFFF" w:themeFill="background1"/>
          </w:tcPr>
          <w:p w:rsidR="00DC576A" w:rsidRPr="00DC576A" w:rsidRDefault="00DC576A" w:rsidP="00DC576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</w:pPr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 xml:space="preserve">Forces au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>niveau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 xml:space="preserve"> du sous-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>élément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>:</w:t>
            </w:r>
          </w:p>
          <w:p w:rsidR="00DC576A" w:rsidRPr="00DC576A" w:rsidRDefault="00DC576A" w:rsidP="00DC576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</w:pPr>
            <w:proofErr w:type="spellStart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>Faiblesses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 xml:space="preserve"> au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>niveau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 xml:space="preserve"> du sous-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>élément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>:</w:t>
            </w:r>
          </w:p>
          <w:p w:rsidR="00A130F3" w:rsidRPr="00745128" w:rsidRDefault="00DC576A" w:rsidP="00DC5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spellStart"/>
            <w:r w:rsidRPr="00DC576A">
              <w:rPr>
                <w:rFonts w:ascii="Arial Narrow" w:hAnsi="Arial Narrow" w:cs="Arial Narrow"/>
                <w:snapToGrid/>
                <w:color w:val="000000"/>
                <w:spacing w:val="-2"/>
                <w:sz w:val="20"/>
                <w:szCs w:val="20"/>
                <w:lang w:val="en-US"/>
              </w:rPr>
              <w:t>Lacunes</w:t>
            </w:r>
            <w:proofErr w:type="spellEnd"/>
            <w:r w:rsidRPr="00DC576A">
              <w:rPr>
                <w:rFonts w:ascii="Arial Narrow" w:hAnsi="Arial Narrow" w:cs="Arial Narrow"/>
                <w:snapToGrid/>
                <w:color w:val="000000"/>
                <w:spacing w:val="-2"/>
                <w:sz w:val="20"/>
                <w:szCs w:val="20"/>
                <w:lang w:val="en-US"/>
              </w:rPr>
              <w:t xml:space="preserve"> au </w:t>
            </w:r>
            <w:proofErr w:type="spellStart"/>
            <w:r w:rsidRPr="00DC576A">
              <w:rPr>
                <w:rFonts w:ascii="Arial Narrow" w:hAnsi="Arial Narrow" w:cs="Arial Narrow"/>
                <w:snapToGrid/>
                <w:color w:val="000000"/>
                <w:spacing w:val="-2"/>
                <w:sz w:val="20"/>
                <w:szCs w:val="20"/>
                <w:lang w:val="en-US"/>
              </w:rPr>
              <w:t>niveau</w:t>
            </w:r>
            <w:proofErr w:type="spellEnd"/>
            <w:r w:rsidRPr="00DC576A">
              <w:rPr>
                <w:rFonts w:ascii="Arial Narrow" w:hAnsi="Arial Narrow" w:cs="Arial Narrow"/>
                <w:snapToGrid/>
                <w:color w:val="000000"/>
                <w:spacing w:val="-2"/>
                <w:sz w:val="20"/>
                <w:szCs w:val="20"/>
                <w:lang w:val="en-US"/>
              </w:rPr>
              <w:t xml:space="preserve"> du sous-</w:t>
            </w:r>
            <w:proofErr w:type="spellStart"/>
            <w:r w:rsidRPr="00DC576A">
              <w:rPr>
                <w:rFonts w:ascii="Arial Narrow" w:hAnsi="Arial Narrow" w:cs="Arial Narrow"/>
                <w:snapToGrid/>
                <w:color w:val="000000"/>
                <w:spacing w:val="-2"/>
                <w:sz w:val="20"/>
                <w:szCs w:val="20"/>
                <w:lang w:val="en-US"/>
              </w:rPr>
              <w:t>élément</w:t>
            </w:r>
            <w:proofErr w:type="spellEnd"/>
            <w:r w:rsidRPr="00DC576A">
              <w:rPr>
                <w:rFonts w:ascii="Arial Narrow" w:hAnsi="Arial Narrow" w:cs="Arial Narrow"/>
                <w:snapToGrid/>
                <w:color w:val="000000"/>
                <w:spacing w:val="-2"/>
                <w:sz w:val="20"/>
                <w:szCs w:val="20"/>
                <w:lang w:val="en-US"/>
              </w:rPr>
              <w:t>:</w:t>
            </w:r>
          </w:p>
        </w:tc>
        <w:tc>
          <w:tcPr>
            <w:tcW w:w="2039" w:type="dxa"/>
            <w:shd w:val="clear" w:color="auto" w:fill="FFFFFF" w:themeFill="background1"/>
          </w:tcPr>
          <w:p w:rsidR="00DC576A" w:rsidRPr="00DC576A" w:rsidRDefault="00DC576A" w:rsidP="00DC576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Première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priorité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DC576A" w:rsidRPr="00DC576A" w:rsidRDefault="00DC576A" w:rsidP="00DC576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Deuxième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priorité</w:t>
            </w:r>
            <w:proofErr w:type="spellEnd"/>
          </w:p>
          <w:p w:rsidR="00A130F3" w:rsidRPr="00A130F3" w:rsidRDefault="00DC576A" w:rsidP="00DC5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napToGrid/>
                <w:sz w:val="20"/>
                <w:szCs w:val="20"/>
              </w:rPr>
            </w:pPr>
            <w:proofErr w:type="spellStart"/>
            <w:r w:rsidRPr="00DC576A">
              <w:rPr>
                <w:rFonts w:ascii="Arial Narrow" w:hAnsi="Arial Narrow" w:cs="Arial Narrow"/>
                <w:snapToGrid/>
                <w:color w:val="000000"/>
                <w:sz w:val="20"/>
                <w:szCs w:val="20"/>
                <w:lang w:val="en-US"/>
              </w:rPr>
              <w:t>Troisième</w:t>
            </w:r>
            <w:proofErr w:type="spellEnd"/>
            <w:r w:rsidRPr="00DC576A">
              <w:rPr>
                <w:rFonts w:ascii="Arial Narrow" w:hAnsi="Arial Narrow" w:cs="Arial Narrow"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76A">
              <w:rPr>
                <w:rFonts w:ascii="Arial Narrow" w:hAnsi="Arial Narrow" w:cs="Arial Narrow"/>
                <w:snapToGrid/>
                <w:color w:val="000000"/>
                <w:sz w:val="20"/>
                <w:szCs w:val="20"/>
                <w:lang w:val="en-US"/>
              </w:rPr>
              <w:t>priorité</w:t>
            </w:r>
            <w:proofErr w:type="spellEnd"/>
          </w:p>
        </w:tc>
      </w:tr>
      <w:tr w:rsidR="00A130F3" w:rsidRPr="00086C58" w:rsidTr="00775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FFFFFF" w:themeFill="background1"/>
          </w:tcPr>
          <w:p w:rsidR="00A130F3" w:rsidRPr="003F1E6C" w:rsidRDefault="00A130F3" w:rsidP="00A130F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color w:val="EC9231"/>
                <w:lang w:val="en-US"/>
              </w:rPr>
            </w:pPr>
            <w:r w:rsidRPr="003F1E6C">
              <w:rPr>
                <w:rFonts w:cs="Arial"/>
                <w:color w:val="EC9231"/>
                <w:lang w:val="en-US"/>
              </w:rPr>
              <w:t>Element 2</w:t>
            </w:r>
            <w:r w:rsidR="00826F9C" w:rsidRPr="003F1E6C">
              <w:rPr>
                <w:rFonts w:cs="Arial"/>
                <w:color w:val="EC9231"/>
                <w:lang w:val="en-US"/>
              </w:rPr>
              <w:t>:</w:t>
            </w:r>
          </w:p>
          <w:p w:rsidR="00A84B07" w:rsidRPr="00A84B07" w:rsidRDefault="00A84B07" w:rsidP="00A84B07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Connaissance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compréhension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des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travaux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du Codex</w:t>
            </w:r>
          </w:p>
          <w:p w:rsidR="00A130F3" w:rsidRPr="00826F9C" w:rsidRDefault="00A130F3" w:rsidP="00A130F3">
            <w:pPr>
              <w:pStyle w:val="BasicParagraph"/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84B07" w:rsidRPr="00A84B07" w:rsidRDefault="00A84B07" w:rsidP="00A84B07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Base de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connaissances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et</w:t>
            </w:r>
          </w:p>
          <w:p w:rsidR="00A84B07" w:rsidRPr="00A84B07" w:rsidRDefault="00A84B07" w:rsidP="00A84B07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sensibilisation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A130F3" w:rsidRPr="00A130F3" w:rsidRDefault="00A130F3" w:rsidP="00A130F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130F3" w:rsidRPr="00745128" w:rsidRDefault="00A130F3" w:rsidP="00C778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977" w:type="dxa"/>
            <w:shd w:val="clear" w:color="auto" w:fill="FFFFFF" w:themeFill="background1"/>
          </w:tcPr>
          <w:p w:rsidR="00DC576A" w:rsidRPr="00DC576A" w:rsidRDefault="00DC576A" w:rsidP="00DC576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</w:pPr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 xml:space="preserve">Forces au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>niveau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 xml:space="preserve"> du sous-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>élément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>:</w:t>
            </w:r>
          </w:p>
          <w:p w:rsidR="00DC576A" w:rsidRPr="00DC576A" w:rsidRDefault="00DC576A" w:rsidP="00DC576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</w:pPr>
            <w:proofErr w:type="spellStart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>Faiblesses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 xml:space="preserve"> au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>niveau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 xml:space="preserve"> du sous-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>élément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>:</w:t>
            </w:r>
          </w:p>
          <w:p w:rsidR="00A130F3" w:rsidRPr="00745128" w:rsidRDefault="00DC576A" w:rsidP="00DC5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spellStart"/>
            <w:r w:rsidRPr="00DC576A">
              <w:rPr>
                <w:rFonts w:ascii="Arial Narrow" w:hAnsi="Arial Narrow" w:cs="Arial Narrow"/>
                <w:snapToGrid/>
                <w:color w:val="000000"/>
                <w:spacing w:val="-2"/>
                <w:sz w:val="20"/>
                <w:szCs w:val="20"/>
                <w:lang w:val="en-US"/>
              </w:rPr>
              <w:t>Lacunes</w:t>
            </w:r>
            <w:proofErr w:type="spellEnd"/>
            <w:r w:rsidRPr="00DC576A">
              <w:rPr>
                <w:rFonts w:ascii="Arial Narrow" w:hAnsi="Arial Narrow" w:cs="Arial Narrow"/>
                <w:snapToGrid/>
                <w:color w:val="000000"/>
                <w:spacing w:val="-2"/>
                <w:sz w:val="20"/>
                <w:szCs w:val="20"/>
                <w:lang w:val="en-US"/>
              </w:rPr>
              <w:t xml:space="preserve"> au </w:t>
            </w:r>
            <w:proofErr w:type="spellStart"/>
            <w:r w:rsidRPr="00DC576A">
              <w:rPr>
                <w:rFonts w:ascii="Arial Narrow" w:hAnsi="Arial Narrow" w:cs="Arial Narrow"/>
                <w:snapToGrid/>
                <w:color w:val="000000"/>
                <w:spacing w:val="-2"/>
                <w:sz w:val="20"/>
                <w:szCs w:val="20"/>
                <w:lang w:val="en-US"/>
              </w:rPr>
              <w:t>niveau</w:t>
            </w:r>
            <w:proofErr w:type="spellEnd"/>
            <w:r w:rsidRPr="00DC576A">
              <w:rPr>
                <w:rFonts w:ascii="Arial Narrow" w:hAnsi="Arial Narrow" w:cs="Arial Narrow"/>
                <w:snapToGrid/>
                <w:color w:val="000000"/>
                <w:spacing w:val="-2"/>
                <w:sz w:val="20"/>
                <w:szCs w:val="20"/>
                <w:lang w:val="en-US"/>
              </w:rPr>
              <w:t xml:space="preserve"> du sous-</w:t>
            </w:r>
            <w:proofErr w:type="spellStart"/>
            <w:r w:rsidRPr="00DC576A">
              <w:rPr>
                <w:rFonts w:ascii="Arial Narrow" w:hAnsi="Arial Narrow" w:cs="Arial Narrow"/>
                <w:snapToGrid/>
                <w:color w:val="000000"/>
                <w:spacing w:val="-2"/>
                <w:sz w:val="20"/>
                <w:szCs w:val="20"/>
                <w:lang w:val="en-US"/>
              </w:rPr>
              <w:t>élément</w:t>
            </w:r>
            <w:proofErr w:type="spellEnd"/>
            <w:r w:rsidRPr="00DC576A">
              <w:rPr>
                <w:rFonts w:ascii="Arial Narrow" w:hAnsi="Arial Narrow" w:cs="Arial Narrow"/>
                <w:snapToGrid/>
                <w:color w:val="000000"/>
                <w:spacing w:val="-2"/>
                <w:sz w:val="20"/>
                <w:szCs w:val="20"/>
                <w:lang w:val="en-US"/>
              </w:rPr>
              <w:t>:</w:t>
            </w:r>
          </w:p>
        </w:tc>
        <w:tc>
          <w:tcPr>
            <w:tcW w:w="2039" w:type="dxa"/>
            <w:shd w:val="clear" w:color="auto" w:fill="FFFFFF" w:themeFill="background1"/>
          </w:tcPr>
          <w:p w:rsidR="00DC576A" w:rsidRPr="00DC576A" w:rsidRDefault="00DC576A" w:rsidP="00DC576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Première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priorité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DC576A" w:rsidRPr="00DC576A" w:rsidRDefault="00DC576A" w:rsidP="00DC576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Deuxième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priorité</w:t>
            </w:r>
            <w:proofErr w:type="spellEnd"/>
          </w:p>
          <w:p w:rsidR="00A130F3" w:rsidRPr="00745128" w:rsidRDefault="00DC576A" w:rsidP="00DC5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spellStart"/>
            <w:r w:rsidRPr="00DC576A">
              <w:rPr>
                <w:rFonts w:ascii="Arial Narrow" w:hAnsi="Arial Narrow" w:cs="Arial Narrow"/>
                <w:snapToGrid/>
                <w:color w:val="000000"/>
                <w:sz w:val="20"/>
                <w:szCs w:val="20"/>
                <w:lang w:val="en-US"/>
              </w:rPr>
              <w:t>Troisième</w:t>
            </w:r>
            <w:proofErr w:type="spellEnd"/>
            <w:r w:rsidRPr="00DC576A">
              <w:rPr>
                <w:rFonts w:ascii="Arial Narrow" w:hAnsi="Arial Narrow" w:cs="Arial Narrow"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76A">
              <w:rPr>
                <w:rFonts w:ascii="Arial Narrow" w:hAnsi="Arial Narrow" w:cs="Arial Narrow"/>
                <w:snapToGrid/>
                <w:color w:val="000000"/>
                <w:sz w:val="20"/>
                <w:szCs w:val="20"/>
                <w:lang w:val="en-US"/>
              </w:rPr>
              <w:t>priorité</w:t>
            </w:r>
            <w:proofErr w:type="spellEnd"/>
          </w:p>
        </w:tc>
      </w:tr>
      <w:tr w:rsidR="00A130F3" w:rsidRPr="00086C58" w:rsidTr="00775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FFFFFF" w:themeFill="background1"/>
          </w:tcPr>
          <w:p w:rsidR="00A130F3" w:rsidRPr="00826F9C" w:rsidRDefault="00A130F3" w:rsidP="00A130F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b w:val="0"/>
                <w:bCs w:val="0"/>
                <w:color w:val="14582E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84B07" w:rsidRPr="00A84B07" w:rsidRDefault="00A84B07" w:rsidP="00A84B07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Capacités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scientifiques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et techniques </w:t>
            </w:r>
          </w:p>
          <w:p w:rsidR="00A130F3" w:rsidRPr="00826F9C" w:rsidRDefault="00A130F3" w:rsidP="00826F9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130F3" w:rsidRPr="00745128" w:rsidRDefault="00A130F3" w:rsidP="00C77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977" w:type="dxa"/>
            <w:shd w:val="clear" w:color="auto" w:fill="FFFFFF" w:themeFill="background1"/>
          </w:tcPr>
          <w:p w:rsidR="00DC576A" w:rsidRPr="00DC576A" w:rsidRDefault="00DC576A" w:rsidP="00DC576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</w:pPr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 xml:space="preserve">Forces au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>niveau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 xml:space="preserve"> du sous-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>élément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>:</w:t>
            </w:r>
          </w:p>
          <w:p w:rsidR="00DC576A" w:rsidRPr="00DC576A" w:rsidRDefault="00DC576A" w:rsidP="00DC576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</w:pPr>
            <w:proofErr w:type="spellStart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>Faiblesses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 xml:space="preserve"> au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>niveau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 xml:space="preserve"> du sous-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>élément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>:</w:t>
            </w:r>
          </w:p>
          <w:p w:rsidR="00A130F3" w:rsidRPr="00745128" w:rsidRDefault="00DC576A" w:rsidP="00DC5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spellStart"/>
            <w:r w:rsidRPr="00DC576A">
              <w:rPr>
                <w:rFonts w:ascii="Arial Narrow" w:hAnsi="Arial Narrow" w:cs="Arial Narrow"/>
                <w:snapToGrid/>
                <w:color w:val="000000"/>
                <w:spacing w:val="-2"/>
                <w:sz w:val="20"/>
                <w:szCs w:val="20"/>
                <w:lang w:val="en-US"/>
              </w:rPr>
              <w:t>Lacunes</w:t>
            </w:r>
            <w:proofErr w:type="spellEnd"/>
            <w:r w:rsidRPr="00DC576A">
              <w:rPr>
                <w:rFonts w:ascii="Arial Narrow" w:hAnsi="Arial Narrow" w:cs="Arial Narrow"/>
                <w:snapToGrid/>
                <w:color w:val="000000"/>
                <w:spacing w:val="-2"/>
                <w:sz w:val="20"/>
                <w:szCs w:val="20"/>
                <w:lang w:val="en-US"/>
              </w:rPr>
              <w:t xml:space="preserve"> au </w:t>
            </w:r>
            <w:proofErr w:type="spellStart"/>
            <w:r w:rsidRPr="00DC576A">
              <w:rPr>
                <w:rFonts w:ascii="Arial Narrow" w:hAnsi="Arial Narrow" w:cs="Arial Narrow"/>
                <w:snapToGrid/>
                <w:color w:val="000000"/>
                <w:spacing w:val="-2"/>
                <w:sz w:val="20"/>
                <w:szCs w:val="20"/>
                <w:lang w:val="en-US"/>
              </w:rPr>
              <w:t>niveau</w:t>
            </w:r>
            <w:proofErr w:type="spellEnd"/>
            <w:r w:rsidRPr="00DC576A">
              <w:rPr>
                <w:rFonts w:ascii="Arial Narrow" w:hAnsi="Arial Narrow" w:cs="Arial Narrow"/>
                <w:snapToGrid/>
                <w:color w:val="000000"/>
                <w:spacing w:val="-2"/>
                <w:sz w:val="20"/>
                <w:szCs w:val="20"/>
                <w:lang w:val="en-US"/>
              </w:rPr>
              <w:t xml:space="preserve"> du sous-</w:t>
            </w:r>
            <w:proofErr w:type="spellStart"/>
            <w:r w:rsidRPr="00DC576A">
              <w:rPr>
                <w:rFonts w:ascii="Arial Narrow" w:hAnsi="Arial Narrow" w:cs="Arial Narrow"/>
                <w:snapToGrid/>
                <w:color w:val="000000"/>
                <w:spacing w:val="-2"/>
                <w:sz w:val="20"/>
                <w:szCs w:val="20"/>
                <w:lang w:val="en-US"/>
              </w:rPr>
              <w:t>élément</w:t>
            </w:r>
            <w:proofErr w:type="spellEnd"/>
            <w:r w:rsidRPr="00DC576A">
              <w:rPr>
                <w:rFonts w:ascii="Arial Narrow" w:hAnsi="Arial Narrow" w:cs="Arial Narrow"/>
                <w:snapToGrid/>
                <w:color w:val="000000"/>
                <w:spacing w:val="-2"/>
                <w:sz w:val="20"/>
                <w:szCs w:val="20"/>
                <w:lang w:val="en-US"/>
              </w:rPr>
              <w:t>:</w:t>
            </w:r>
          </w:p>
        </w:tc>
        <w:tc>
          <w:tcPr>
            <w:tcW w:w="2039" w:type="dxa"/>
            <w:shd w:val="clear" w:color="auto" w:fill="FFFFFF" w:themeFill="background1"/>
          </w:tcPr>
          <w:p w:rsidR="00DC576A" w:rsidRPr="00DC576A" w:rsidRDefault="00DC576A" w:rsidP="00DC576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Première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priorité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DC576A" w:rsidRPr="00DC576A" w:rsidRDefault="00DC576A" w:rsidP="00DC576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Deuxième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priorité</w:t>
            </w:r>
            <w:proofErr w:type="spellEnd"/>
          </w:p>
          <w:p w:rsidR="00A130F3" w:rsidRPr="00745128" w:rsidRDefault="00DC576A" w:rsidP="00DC5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spellStart"/>
            <w:r w:rsidRPr="00DC576A">
              <w:rPr>
                <w:rFonts w:ascii="Arial Narrow" w:hAnsi="Arial Narrow" w:cs="Arial Narrow"/>
                <w:snapToGrid/>
                <w:color w:val="000000"/>
                <w:sz w:val="20"/>
                <w:szCs w:val="20"/>
                <w:lang w:val="en-US"/>
              </w:rPr>
              <w:t>Troisième</w:t>
            </w:r>
            <w:proofErr w:type="spellEnd"/>
            <w:r w:rsidRPr="00DC576A">
              <w:rPr>
                <w:rFonts w:ascii="Arial Narrow" w:hAnsi="Arial Narrow" w:cs="Arial Narrow"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76A">
              <w:rPr>
                <w:rFonts w:ascii="Arial Narrow" w:hAnsi="Arial Narrow" w:cs="Arial Narrow"/>
                <w:snapToGrid/>
                <w:color w:val="000000"/>
                <w:sz w:val="20"/>
                <w:szCs w:val="20"/>
                <w:lang w:val="en-US"/>
              </w:rPr>
              <w:t>priorité</w:t>
            </w:r>
            <w:proofErr w:type="spellEnd"/>
          </w:p>
        </w:tc>
      </w:tr>
      <w:tr w:rsidR="00826F9C" w:rsidRPr="00086C58" w:rsidTr="00775C04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FFFFFF" w:themeFill="background1"/>
          </w:tcPr>
          <w:p w:rsidR="00826F9C" w:rsidRPr="00A130F3" w:rsidRDefault="00826F9C" w:rsidP="00A130F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color w:val="E6951C"/>
                <w:lang w:val="en-US"/>
              </w:rPr>
            </w:pPr>
            <w:r w:rsidRPr="003F1E6C">
              <w:rPr>
                <w:rFonts w:cs="Arial"/>
                <w:color w:val="F6B517"/>
                <w:lang w:val="en-US"/>
              </w:rPr>
              <w:t>Element 3:</w:t>
            </w:r>
          </w:p>
          <w:p w:rsidR="00A84B07" w:rsidRPr="00A84B07" w:rsidRDefault="00A84B07" w:rsidP="00A84B07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Cadre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politique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utilisation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accrue des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travaux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du Codex à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l’échelle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nationale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 </w:t>
            </w:r>
          </w:p>
          <w:p w:rsidR="00826F9C" w:rsidRPr="00826F9C" w:rsidRDefault="00826F9C" w:rsidP="00A130F3">
            <w:pPr>
              <w:pStyle w:val="BasicParagraph"/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84B07" w:rsidRPr="00A84B07" w:rsidRDefault="00A84B07" w:rsidP="00A84B07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Objectifs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priorités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des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politiques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nationales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826F9C" w:rsidRPr="00826F9C" w:rsidRDefault="00826F9C" w:rsidP="00CA6550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826F9C" w:rsidRPr="00745128" w:rsidRDefault="00826F9C" w:rsidP="00C778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977" w:type="dxa"/>
            <w:shd w:val="clear" w:color="auto" w:fill="FFFFFF" w:themeFill="background1"/>
          </w:tcPr>
          <w:p w:rsidR="00DC576A" w:rsidRPr="00DC576A" w:rsidRDefault="00DC576A" w:rsidP="00DC576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</w:pPr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 xml:space="preserve">Forces au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>niveau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 xml:space="preserve"> du sous-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>élément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>:</w:t>
            </w:r>
          </w:p>
          <w:p w:rsidR="00DC576A" w:rsidRPr="00DC576A" w:rsidRDefault="00DC576A" w:rsidP="00DC576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</w:pPr>
            <w:proofErr w:type="spellStart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>Faiblesses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 xml:space="preserve"> au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>niveau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 xml:space="preserve"> du sous-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>élément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>:</w:t>
            </w:r>
          </w:p>
          <w:p w:rsidR="00826F9C" w:rsidRPr="00745128" w:rsidRDefault="00DC576A" w:rsidP="00DC5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spellStart"/>
            <w:r w:rsidRPr="00DC576A">
              <w:rPr>
                <w:rFonts w:ascii="Arial Narrow" w:hAnsi="Arial Narrow" w:cs="Arial Narrow"/>
                <w:snapToGrid/>
                <w:color w:val="000000"/>
                <w:spacing w:val="-2"/>
                <w:sz w:val="20"/>
                <w:szCs w:val="20"/>
                <w:lang w:val="en-US"/>
              </w:rPr>
              <w:t>Lacunes</w:t>
            </w:r>
            <w:proofErr w:type="spellEnd"/>
            <w:r w:rsidRPr="00DC576A">
              <w:rPr>
                <w:rFonts w:ascii="Arial Narrow" w:hAnsi="Arial Narrow" w:cs="Arial Narrow"/>
                <w:snapToGrid/>
                <w:color w:val="000000"/>
                <w:spacing w:val="-2"/>
                <w:sz w:val="20"/>
                <w:szCs w:val="20"/>
                <w:lang w:val="en-US"/>
              </w:rPr>
              <w:t xml:space="preserve"> au </w:t>
            </w:r>
            <w:proofErr w:type="spellStart"/>
            <w:r w:rsidRPr="00DC576A">
              <w:rPr>
                <w:rFonts w:ascii="Arial Narrow" w:hAnsi="Arial Narrow" w:cs="Arial Narrow"/>
                <w:snapToGrid/>
                <w:color w:val="000000"/>
                <w:spacing w:val="-2"/>
                <w:sz w:val="20"/>
                <w:szCs w:val="20"/>
                <w:lang w:val="en-US"/>
              </w:rPr>
              <w:t>niveau</w:t>
            </w:r>
            <w:proofErr w:type="spellEnd"/>
            <w:r w:rsidRPr="00DC576A">
              <w:rPr>
                <w:rFonts w:ascii="Arial Narrow" w:hAnsi="Arial Narrow" w:cs="Arial Narrow"/>
                <w:snapToGrid/>
                <w:color w:val="000000"/>
                <w:spacing w:val="-2"/>
                <w:sz w:val="20"/>
                <w:szCs w:val="20"/>
                <w:lang w:val="en-US"/>
              </w:rPr>
              <w:t xml:space="preserve"> du sous-</w:t>
            </w:r>
            <w:proofErr w:type="spellStart"/>
            <w:r w:rsidRPr="00DC576A">
              <w:rPr>
                <w:rFonts w:ascii="Arial Narrow" w:hAnsi="Arial Narrow" w:cs="Arial Narrow"/>
                <w:snapToGrid/>
                <w:color w:val="000000"/>
                <w:spacing w:val="-2"/>
                <w:sz w:val="20"/>
                <w:szCs w:val="20"/>
                <w:lang w:val="en-US"/>
              </w:rPr>
              <w:t>élément</w:t>
            </w:r>
            <w:proofErr w:type="spellEnd"/>
            <w:r w:rsidRPr="00DC576A">
              <w:rPr>
                <w:rFonts w:ascii="Arial Narrow" w:hAnsi="Arial Narrow" w:cs="Arial Narrow"/>
                <w:snapToGrid/>
                <w:color w:val="000000"/>
                <w:spacing w:val="-2"/>
                <w:sz w:val="20"/>
                <w:szCs w:val="20"/>
                <w:lang w:val="en-US"/>
              </w:rPr>
              <w:t>:</w:t>
            </w:r>
          </w:p>
        </w:tc>
        <w:tc>
          <w:tcPr>
            <w:tcW w:w="2039" w:type="dxa"/>
            <w:shd w:val="clear" w:color="auto" w:fill="FFFFFF" w:themeFill="background1"/>
          </w:tcPr>
          <w:p w:rsidR="00DC576A" w:rsidRPr="00DC576A" w:rsidRDefault="00DC576A" w:rsidP="00DC576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Première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priorité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DC576A" w:rsidRPr="00DC576A" w:rsidRDefault="00DC576A" w:rsidP="00DC576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Deuxième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priorité</w:t>
            </w:r>
            <w:proofErr w:type="spellEnd"/>
          </w:p>
          <w:p w:rsidR="00826F9C" w:rsidRPr="00745128" w:rsidRDefault="00DC576A" w:rsidP="00DC5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spellStart"/>
            <w:r w:rsidRPr="00DC576A">
              <w:rPr>
                <w:rFonts w:ascii="Arial Narrow" w:hAnsi="Arial Narrow" w:cs="Arial Narrow"/>
                <w:snapToGrid/>
                <w:color w:val="000000"/>
                <w:sz w:val="20"/>
                <w:szCs w:val="20"/>
                <w:lang w:val="en-US"/>
              </w:rPr>
              <w:t>Troisième</w:t>
            </w:r>
            <w:proofErr w:type="spellEnd"/>
            <w:r w:rsidRPr="00DC576A">
              <w:rPr>
                <w:rFonts w:ascii="Arial Narrow" w:hAnsi="Arial Narrow" w:cs="Arial Narrow"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76A">
              <w:rPr>
                <w:rFonts w:ascii="Arial Narrow" w:hAnsi="Arial Narrow" w:cs="Arial Narrow"/>
                <w:snapToGrid/>
                <w:color w:val="000000"/>
                <w:sz w:val="20"/>
                <w:szCs w:val="20"/>
                <w:lang w:val="en-US"/>
              </w:rPr>
              <w:t>priorité</w:t>
            </w:r>
            <w:proofErr w:type="spellEnd"/>
          </w:p>
        </w:tc>
      </w:tr>
      <w:tr w:rsidR="00826F9C" w:rsidRPr="00086C58" w:rsidTr="00775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FFFFFF" w:themeFill="background1"/>
          </w:tcPr>
          <w:p w:rsidR="00826F9C" w:rsidRPr="00A130F3" w:rsidRDefault="00826F9C" w:rsidP="00A130F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Arial Narrow"/>
                <w:b w:val="0"/>
                <w:bCs w:val="0"/>
                <w:color w:val="0A2616"/>
                <w:lang w:val="en-US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84B07" w:rsidRPr="00A84B07" w:rsidRDefault="00A84B07" w:rsidP="00A84B07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Harmonisation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utilisation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des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textes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internationaux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du Codex à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l’échelle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nationale</w:t>
            </w:r>
            <w:proofErr w:type="spellEnd"/>
            <w:r w:rsidRPr="00A84B07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826F9C" w:rsidRPr="00826F9C" w:rsidRDefault="00826F9C" w:rsidP="00C77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826F9C" w:rsidRPr="00745128" w:rsidRDefault="00826F9C" w:rsidP="00C77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977" w:type="dxa"/>
            <w:shd w:val="clear" w:color="auto" w:fill="FFFFFF" w:themeFill="background1"/>
          </w:tcPr>
          <w:p w:rsidR="00DC576A" w:rsidRPr="00DC576A" w:rsidRDefault="00DC576A" w:rsidP="00DC576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</w:pPr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 xml:space="preserve">Forces au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>niveau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 xml:space="preserve"> du sous-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>élément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>:</w:t>
            </w:r>
          </w:p>
          <w:p w:rsidR="00DC576A" w:rsidRPr="00DC576A" w:rsidRDefault="00DC576A" w:rsidP="00DC576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</w:pPr>
            <w:proofErr w:type="spellStart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>Faiblesses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 xml:space="preserve"> au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>niveau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 xml:space="preserve"> du sous-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>élément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  <w:lang w:val="en-US"/>
              </w:rPr>
              <w:t>:</w:t>
            </w:r>
          </w:p>
          <w:p w:rsidR="00826F9C" w:rsidRPr="00745128" w:rsidRDefault="00DC576A" w:rsidP="00DC5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spellStart"/>
            <w:r w:rsidRPr="00DC576A">
              <w:rPr>
                <w:rFonts w:ascii="Arial Narrow" w:hAnsi="Arial Narrow" w:cs="Arial Narrow"/>
                <w:snapToGrid/>
                <w:color w:val="000000"/>
                <w:spacing w:val="-2"/>
                <w:sz w:val="20"/>
                <w:szCs w:val="20"/>
                <w:lang w:val="en-US"/>
              </w:rPr>
              <w:t>Lacunes</w:t>
            </w:r>
            <w:proofErr w:type="spellEnd"/>
            <w:r w:rsidRPr="00DC576A">
              <w:rPr>
                <w:rFonts w:ascii="Arial Narrow" w:hAnsi="Arial Narrow" w:cs="Arial Narrow"/>
                <w:snapToGrid/>
                <w:color w:val="000000"/>
                <w:spacing w:val="-2"/>
                <w:sz w:val="20"/>
                <w:szCs w:val="20"/>
                <w:lang w:val="en-US"/>
              </w:rPr>
              <w:t xml:space="preserve"> au </w:t>
            </w:r>
            <w:proofErr w:type="spellStart"/>
            <w:r w:rsidRPr="00DC576A">
              <w:rPr>
                <w:rFonts w:ascii="Arial Narrow" w:hAnsi="Arial Narrow" w:cs="Arial Narrow"/>
                <w:snapToGrid/>
                <w:color w:val="000000"/>
                <w:spacing w:val="-2"/>
                <w:sz w:val="20"/>
                <w:szCs w:val="20"/>
                <w:lang w:val="en-US"/>
              </w:rPr>
              <w:t>niveau</w:t>
            </w:r>
            <w:proofErr w:type="spellEnd"/>
            <w:r w:rsidRPr="00DC576A">
              <w:rPr>
                <w:rFonts w:ascii="Arial Narrow" w:hAnsi="Arial Narrow" w:cs="Arial Narrow"/>
                <w:snapToGrid/>
                <w:color w:val="000000"/>
                <w:spacing w:val="-2"/>
                <w:sz w:val="20"/>
                <w:szCs w:val="20"/>
                <w:lang w:val="en-US"/>
              </w:rPr>
              <w:t xml:space="preserve"> du sous-</w:t>
            </w:r>
            <w:proofErr w:type="spellStart"/>
            <w:r w:rsidRPr="00DC576A">
              <w:rPr>
                <w:rFonts w:ascii="Arial Narrow" w:hAnsi="Arial Narrow" w:cs="Arial Narrow"/>
                <w:snapToGrid/>
                <w:color w:val="000000"/>
                <w:spacing w:val="-2"/>
                <w:sz w:val="20"/>
                <w:szCs w:val="20"/>
                <w:lang w:val="en-US"/>
              </w:rPr>
              <w:t>élément</w:t>
            </w:r>
            <w:proofErr w:type="spellEnd"/>
            <w:r w:rsidRPr="00DC576A">
              <w:rPr>
                <w:rFonts w:ascii="Arial Narrow" w:hAnsi="Arial Narrow" w:cs="Arial Narrow"/>
                <w:snapToGrid/>
                <w:color w:val="000000"/>
                <w:spacing w:val="-2"/>
                <w:sz w:val="20"/>
                <w:szCs w:val="20"/>
                <w:lang w:val="en-US"/>
              </w:rPr>
              <w:t>:</w:t>
            </w:r>
          </w:p>
        </w:tc>
        <w:tc>
          <w:tcPr>
            <w:tcW w:w="2039" w:type="dxa"/>
            <w:shd w:val="clear" w:color="auto" w:fill="FFFFFF" w:themeFill="background1"/>
          </w:tcPr>
          <w:p w:rsidR="00DC576A" w:rsidRPr="00DC576A" w:rsidRDefault="00DC576A" w:rsidP="00DC576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Première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priorité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DC576A" w:rsidRPr="00DC576A" w:rsidRDefault="00DC576A" w:rsidP="00DC576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Deuxième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priorité</w:t>
            </w:r>
            <w:proofErr w:type="spellEnd"/>
          </w:p>
          <w:p w:rsidR="00826F9C" w:rsidRPr="00745128" w:rsidRDefault="00DC576A" w:rsidP="00DC5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spellStart"/>
            <w:r w:rsidRPr="00DC576A">
              <w:rPr>
                <w:rFonts w:ascii="Arial Narrow" w:hAnsi="Arial Narrow" w:cs="Arial Narrow"/>
                <w:snapToGrid/>
                <w:color w:val="000000"/>
                <w:sz w:val="20"/>
                <w:szCs w:val="20"/>
                <w:lang w:val="en-US"/>
              </w:rPr>
              <w:t>Troisième</w:t>
            </w:r>
            <w:proofErr w:type="spellEnd"/>
            <w:r w:rsidRPr="00DC576A">
              <w:rPr>
                <w:rFonts w:ascii="Arial Narrow" w:hAnsi="Arial Narrow" w:cs="Arial Narrow"/>
                <w:snapToGrid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76A">
              <w:rPr>
                <w:rFonts w:ascii="Arial Narrow" w:hAnsi="Arial Narrow" w:cs="Arial Narrow"/>
                <w:snapToGrid/>
                <w:color w:val="000000"/>
                <w:sz w:val="20"/>
                <w:szCs w:val="20"/>
                <w:lang w:val="en-US"/>
              </w:rPr>
              <w:t>priorité</w:t>
            </w:r>
            <w:proofErr w:type="spellEnd"/>
          </w:p>
        </w:tc>
      </w:tr>
    </w:tbl>
    <w:p w:rsidR="00073E45" w:rsidRDefault="00073E45" w:rsidP="00073E45">
      <w:pPr>
        <w:pStyle w:val="BasicParagraph"/>
        <w:suppressAutoHyphens/>
        <w:spacing w:after="340"/>
        <w:jc w:val="center"/>
        <w:rPr>
          <w:rFonts w:ascii="Arial" w:hAnsi="Arial" w:cs="Arial"/>
          <w:b/>
          <w:bCs/>
          <w:sz w:val="34"/>
          <w:szCs w:val="34"/>
        </w:rPr>
      </w:pPr>
    </w:p>
    <w:p w:rsidR="00073E45" w:rsidRDefault="00073E45">
      <w:pPr>
        <w:rPr>
          <w:rFonts w:ascii="Arial" w:hAnsi="Arial" w:cs="Arial"/>
          <w:b/>
          <w:bCs/>
          <w:color w:val="000000"/>
          <w:sz w:val="34"/>
          <w:szCs w:val="34"/>
          <w:lang w:val="en-US"/>
        </w:rPr>
      </w:pPr>
      <w:r w:rsidRPr="00267CE5">
        <w:rPr>
          <w:rFonts w:ascii="Arial" w:hAnsi="Arial" w:cs="Arial"/>
          <w:b/>
          <w:bCs/>
          <w:sz w:val="34"/>
          <w:szCs w:val="34"/>
          <w:lang w:val="en-US"/>
        </w:rPr>
        <w:br w:type="page"/>
      </w:r>
    </w:p>
    <w:p w:rsidR="00DC576A" w:rsidRPr="00DC576A" w:rsidRDefault="00073E45" w:rsidP="00DC576A">
      <w:pPr>
        <w:pStyle w:val="BasicParagraph"/>
        <w:suppressAutoHyphens/>
        <w:spacing w:after="340"/>
        <w:jc w:val="center"/>
        <w:rPr>
          <w:rFonts w:ascii="Arial" w:hAnsi="Arial" w:cs="Arial"/>
          <w:b/>
          <w:bCs/>
          <w:sz w:val="34"/>
          <w:szCs w:val="34"/>
        </w:rPr>
      </w:pPr>
      <w:bookmarkStart w:id="0" w:name="_GoBack"/>
      <w:bookmarkEnd w:id="0"/>
      <w:r>
        <w:rPr>
          <w:rFonts w:ascii="Arial" w:hAnsi="Arial" w:cs="Arial"/>
          <w:b/>
          <w:bCs/>
          <w:sz w:val="34"/>
          <w:szCs w:val="34"/>
        </w:rPr>
        <w:lastRenderedPageBreak/>
        <w:t>5.</w:t>
      </w:r>
      <w:r w:rsidR="00DC576A">
        <w:rPr>
          <w:rFonts w:ascii="Arial" w:hAnsi="Arial" w:cs="Arial"/>
          <w:b/>
          <w:bCs/>
          <w:sz w:val="34"/>
          <w:szCs w:val="34"/>
        </w:rPr>
        <w:t>2</w:t>
      </w:r>
      <w:r>
        <w:rPr>
          <w:rFonts w:ascii="Arial" w:hAnsi="Arial" w:cs="Arial"/>
          <w:b/>
          <w:bCs/>
          <w:sz w:val="34"/>
          <w:szCs w:val="34"/>
        </w:rPr>
        <w:t>.</w:t>
      </w:r>
      <w:r>
        <w:rPr>
          <w:rFonts w:ascii="Arial" w:hAnsi="Arial" w:cs="Arial"/>
          <w:b/>
          <w:bCs/>
          <w:sz w:val="34"/>
          <w:szCs w:val="34"/>
        </w:rPr>
        <w:tab/>
      </w:r>
      <w:proofErr w:type="spellStart"/>
      <w:r w:rsidR="00DC576A" w:rsidRPr="00DC576A">
        <w:rPr>
          <w:rFonts w:ascii="Arial" w:hAnsi="Arial" w:cs="Arial"/>
          <w:b/>
          <w:bCs/>
          <w:sz w:val="34"/>
          <w:szCs w:val="34"/>
        </w:rPr>
        <w:t>Matrice</w:t>
      </w:r>
      <w:proofErr w:type="spellEnd"/>
      <w:r w:rsidR="00DC576A" w:rsidRPr="00DC576A">
        <w:rPr>
          <w:rFonts w:ascii="Arial" w:hAnsi="Arial" w:cs="Arial"/>
          <w:b/>
          <w:bCs/>
          <w:sz w:val="34"/>
          <w:szCs w:val="34"/>
        </w:rPr>
        <w:t xml:space="preserve"> relative à la </w:t>
      </w:r>
      <w:proofErr w:type="spellStart"/>
      <w:r w:rsidR="00DC576A" w:rsidRPr="00DC576A">
        <w:rPr>
          <w:rFonts w:ascii="Arial" w:hAnsi="Arial" w:cs="Arial"/>
          <w:b/>
          <w:bCs/>
          <w:sz w:val="34"/>
          <w:szCs w:val="34"/>
        </w:rPr>
        <w:t>mise</w:t>
      </w:r>
      <w:proofErr w:type="spellEnd"/>
      <w:r w:rsidR="00DC576A" w:rsidRPr="00DC576A">
        <w:rPr>
          <w:rFonts w:ascii="Arial" w:hAnsi="Arial" w:cs="Arial"/>
          <w:b/>
          <w:bCs/>
          <w:sz w:val="34"/>
          <w:szCs w:val="34"/>
        </w:rPr>
        <w:t xml:space="preserve"> en place d’un plan de travail </w:t>
      </w:r>
      <w:proofErr w:type="spellStart"/>
      <w:r w:rsidR="00DC576A" w:rsidRPr="00DC576A">
        <w:rPr>
          <w:rFonts w:ascii="Arial" w:hAnsi="Arial" w:cs="Arial"/>
          <w:b/>
          <w:bCs/>
          <w:sz w:val="34"/>
          <w:szCs w:val="34"/>
        </w:rPr>
        <w:t>préliminaire</w:t>
      </w:r>
      <w:proofErr w:type="spellEnd"/>
    </w:p>
    <w:p w:rsidR="00073E45" w:rsidRDefault="00073E45" w:rsidP="00073E45">
      <w:pPr>
        <w:pStyle w:val="BasicParagraph"/>
        <w:suppressAutoHyphens/>
        <w:spacing w:after="340"/>
        <w:jc w:val="center"/>
        <w:rPr>
          <w:rFonts w:ascii="Arial" w:hAnsi="Arial" w:cs="Arial"/>
          <w:b/>
          <w:bCs/>
          <w:sz w:val="34"/>
          <w:szCs w:val="34"/>
        </w:rPr>
      </w:pPr>
    </w:p>
    <w:tbl>
      <w:tblPr>
        <w:tblStyle w:val="MediumList1-Accent1"/>
        <w:tblW w:w="0" w:type="auto"/>
        <w:tblInd w:w="108" w:type="dxa"/>
        <w:tblBorders>
          <w:top w:val="none" w:sz="0" w:space="0" w:color="auto"/>
          <w:bottom w:val="none" w:sz="0" w:space="0" w:color="auto"/>
          <w:insideH w:val="single" w:sz="8" w:space="0" w:color="000000" w:themeColor="text1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876"/>
        <w:gridCol w:w="3877"/>
        <w:gridCol w:w="3876"/>
        <w:gridCol w:w="3877"/>
      </w:tblGrid>
      <w:tr w:rsidR="00073E45" w:rsidRPr="00723420" w:rsidTr="00F84B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6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073E45" w:rsidRPr="00DC576A" w:rsidRDefault="00DC576A" w:rsidP="00073E45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Faiblesse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lacune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à traiter</w:t>
            </w:r>
            <w:r w:rsidR="00073E45">
              <w:rPr>
                <w:rFonts w:ascii="Arial Narrow" w:hAnsi="Arial Narrow" w:cs="Arial Narrow"/>
                <w:color w:val="000000"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3877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073E45" w:rsidRPr="00073E45" w:rsidRDefault="00DC576A" w:rsidP="00073E45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DC576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Mesures</w:t>
            </w:r>
            <w:proofErr w:type="spellEnd"/>
            <w:r w:rsidRPr="00DC576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76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clés</w:t>
            </w:r>
            <w:proofErr w:type="spellEnd"/>
            <w:r w:rsidRPr="00DC576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pour </w:t>
            </w:r>
            <w:proofErr w:type="spellStart"/>
            <w:r w:rsidRPr="00DC576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traiter</w:t>
            </w:r>
            <w:proofErr w:type="spellEnd"/>
            <w:r w:rsidRPr="00DC576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DC576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faiblesse</w:t>
            </w:r>
            <w:proofErr w:type="spellEnd"/>
            <w:r w:rsidRPr="00DC576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/lacune</w:t>
            </w:r>
            <w:r w:rsidR="00073E45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3876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073E45" w:rsidRPr="00073E45" w:rsidRDefault="00073E45" w:rsidP="00DC576A">
            <w:pPr>
              <w:pStyle w:val="BasicParagraph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b/>
                <w:bCs/>
                <w:sz w:val="20"/>
                <w:szCs w:val="20"/>
                <w:vertAlign w:val="superscript"/>
              </w:rPr>
            </w:pPr>
            <w:proofErr w:type="spellStart"/>
            <w:r w:rsidRPr="00073E45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Expecte</w:t>
            </w:r>
            <w:r w:rsidR="00DC576A" w:rsidRPr="00DC576A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Résultat</w:t>
            </w:r>
            <w:proofErr w:type="spellEnd"/>
            <w:r w:rsidR="00DC576A" w:rsidRPr="00DC576A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C576A" w:rsidRPr="00DC576A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attendu</w:t>
            </w:r>
            <w:proofErr w:type="spellEnd"/>
            <w:r w:rsidR="00DC576A" w:rsidRPr="00DC576A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="00DC576A" w:rsidRPr="00DC576A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chaque</w:t>
            </w:r>
            <w:proofErr w:type="spellEnd"/>
            <w:r w:rsidR="00DC576A" w:rsidRPr="00DC576A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mesure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877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073E45" w:rsidRPr="00DC576A" w:rsidRDefault="00DC576A" w:rsidP="00073E45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DC576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Hiérarchisation</w:t>
            </w:r>
            <w:r w:rsidR="00073E45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vertAlign w:val="superscript"/>
                <w:lang w:val="en-US"/>
              </w:rPr>
              <w:t>4</w:t>
            </w:r>
          </w:p>
        </w:tc>
      </w:tr>
      <w:tr w:rsidR="00073E45" w:rsidRPr="00723420" w:rsidTr="00073E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6" w:type="dxa"/>
            <w:tcBorders>
              <w:top w:val="single" w:sz="8" w:space="0" w:color="000000" w:themeColor="text1"/>
            </w:tcBorders>
            <w:shd w:val="clear" w:color="auto" w:fill="FFFFFF" w:themeFill="background1"/>
          </w:tcPr>
          <w:p w:rsidR="00DC576A" w:rsidRPr="00DC576A" w:rsidRDefault="00DC576A" w:rsidP="00DC576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Le PCC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utilise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une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adresse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électronique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Internet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personnelle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pour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ce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qui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est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 la communication relative au Codex.</w:t>
            </w:r>
          </w:p>
          <w:p w:rsidR="00DC576A" w:rsidRPr="00DC576A" w:rsidRDefault="00DC576A" w:rsidP="00DC576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Cette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adresse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électronique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n’est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pas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vérifiée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lorsque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le PCC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est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en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congé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.</w:t>
            </w:r>
          </w:p>
          <w:p w:rsidR="00073E45" w:rsidRPr="006B0B85" w:rsidRDefault="00073E45" w:rsidP="00073E45">
            <w:pPr>
              <w:pStyle w:val="BasicParagraph"/>
              <w:suppressAutoHyphens/>
              <w:rPr>
                <w:rFonts w:ascii="Arial" w:hAnsi="Arial" w:cs="Arial"/>
              </w:rPr>
            </w:pPr>
          </w:p>
        </w:tc>
        <w:tc>
          <w:tcPr>
            <w:tcW w:w="3877" w:type="dxa"/>
            <w:tcBorders>
              <w:top w:val="single" w:sz="8" w:space="0" w:color="000000" w:themeColor="text1"/>
            </w:tcBorders>
            <w:shd w:val="clear" w:color="auto" w:fill="FFFFFF" w:themeFill="background1"/>
          </w:tcPr>
          <w:p w:rsidR="00073E45" w:rsidRPr="00073E45" w:rsidRDefault="00DC576A" w:rsidP="00073E45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Il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revient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au PCC de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convaincre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le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ministère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ou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l’agence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au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sein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duquel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/de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laquelle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il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est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rattaché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 faire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établir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une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adresse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électronique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institutionnelle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et non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personnelle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dans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le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système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anti-intrusion du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ministère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/de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l’agence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; des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procédures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permettant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une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vérification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régulière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des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courriels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par les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personnes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autorisées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auront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été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établies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3876" w:type="dxa"/>
            <w:tcBorders>
              <w:top w:val="single" w:sz="8" w:space="0" w:color="000000" w:themeColor="text1"/>
            </w:tcBorders>
            <w:shd w:val="clear" w:color="auto" w:fill="FFFFFF" w:themeFill="background1"/>
          </w:tcPr>
          <w:p w:rsidR="00DC576A" w:rsidRPr="00DC576A" w:rsidRDefault="00DC576A" w:rsidP="00DC576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C576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Le PCC national a </w:t>
            </w:r>
            <w:proofErr w:type="spellStart"/>
            <w:r w:rsidRPr="00DC576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une</w:t>
            </w:r>
            <w:proofErr w:type="spellEnd"/>
            <w:r w:rsidRPr="00DC576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76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adresse</w:t>
            </w:r>
            <w:proofErr w:type="spellEnd"/>
            <w:r w:rsidRPr="00DC576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76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électronique</w:t>
            </w:r>
            <w:proofErr w:type="spellEnd"/>
            <w:r w:rsidRPr="00DC576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76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institutionnelle</w:t>
            </w:r>
            <w:proofErr w:type="spellEnd"/>
            <w:r w:rsidRPr="00DC576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. Celle-ci </w:t>
            </w:r>
            <w:proofErr w:type="gramStart"/>
            <w:r w:rsidRPr="00DC576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a</w:t>
            </w:r>
            <w:proofErr w:type="gramEnd"/>
            <w:r w:rsidRPr="00DC576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76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été</w:t>
            </w:r>
            <w:proofErr w:type="spellEnd"/>
            <w:r w:rsidRPr="00DC576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76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officiellement</w:t>
            </w:r>
            <w:proofErr w:type="spellEnd"/>
            <w:r w:rsidRPr="00DC576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76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communiquée</w:t>
            </w:r>
            <w:proofErr w:type="spellEnd"/>
            <w:r w:rsidRPr="00DC576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au </w:t>
            </w:r>
            <w:proofErr w:type="spellStart"/>
            <w:r w:rsidRPr="00DC576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Secrétariat</w:t>
            </w:r>
            <w:proofErr w:type="spellEnd"/>
            <w:r w:rsidRPr="00DC576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du Codex. </w:t>
            </w:r>
            <w:proofErr w:type="spellStart"/>
            <w:r w:rsidRPr="00DC576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Cette</w:t>
            </w:r>
            <w:proofErr w:type="spellEnd"/>
            <w:r w:rsidRPr="00DC576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76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adresse</w:t>
            </w:r>
            <w:proofErr w:type="spellEnd"/>
            <w:r w:rsidRPr="00DC576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76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est</w:t>
            </w:r>
            <w:proofErr w:type="spellEnd"/>
            <w:r w:rsidRPr="00DC576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76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vérifiée</w:t>
            </w:r>
            <w:proofErr w:type="spellEnd"/>
            <w:r w:rsidRPr="00DC576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76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régulièrement</w:t>
            </w:r>
            <w:proofErr w:type="spellEnd"/>
            <w:r w:rsidRPr="00DC576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et des </w:t>
            </w:r>
            <w:proofErr w:type="spellStart"/>
            <w:r w:rsidRPr="00DC576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mesures</w:t>
            </w:r>
            <w:proofErr w:type="spellEnd"/>
            <w:r w:rsidRPr="00DC576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76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sont</w:t>
            </w:r>
            <w:proofErr w:type="spellEnd"/>
            <w:r w:rsidRPr="00DC576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76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prises</w:t>
            </w:r>
            <w:proofErr w:type="spellEnd"/>
            <w:r w:rsidRPr="00DC576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76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conformément</w:t>
            </w:r>
            <w:proofErr w:type="spellEnd"/>
            <w:r w:rsidRPr="00DC576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aux </w:t>
            </w:r>
            <w:proofErr w:type="spellStart"/>
            <w:r w:rsidRPr="00DC576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procédures</w:t>
            </w:r>
            <w:proofErr w:type="spellEnd"/>
            <w:r w:rsidRPr="00DC576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76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établies</w:t>
            </w:r>
            <w:proofErr w:type="spellEnd"/>
            <w:r w:rsidRPr="00DC576A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</w:p>
          <w:p w:rsidR="00073E45" w:rsidRPr="00073E45" w:rsidRDefault="00073E45" w:rsidP="00073E45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 Narrow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77" w:type="dxa"/>
            <w:tcBorders>
              <w:top w:val="single" w:sz="8" w:space="0" w:color="000000" w:themeColor="text1"/>
            </w:tcBorders>
            <w:shd w:val="clear" w:color="auto" w:fill="FFFFFF" w:themeFill="background1"/>
          </w:tcPr>
          <w:p w:rsidR="00DC576A" w:rsidRPr="00DC576A" w:rsidRDefault="00DC576A" w:rsidP="00DC576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1 –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Ceci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constitue</w:t>
            </w:r>
            <w:proofErr w:type="spellEnd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 xml:space="preserve"> la première </w:t>
            </w:r>
            <w:proofErr w:type="spellStart"/>
            <w:r w:rsidRPr="00DC576A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priorité</w:t>
            </w:r>
            <w:proofErr w:type="spellEnd"/>
          </w:p>
          <w:p w:rsidR="00073E45" w:rsidRPr="00745128" w:rsidRDefault="00073E45" w:rsidP="00C77829">
            <w:pPr>
              <w:pStyle w:val="ListParagraph"/>
              <w:ind w:left="1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073E45" w:rsidRPr="00723420" w:rsidTr="00F84B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6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073E45" w:rsidRPr="006B0B85" w:rsidRDefault="00073E45" w:rsidP="00C77829">
            <w:pPr>
              <w:pStyle w:val="BasicParagraph"/>
              <w:suppressAutoHyphens/>
              <w:rPr>
                <w:rFonts w:ascii="Arial" w:hAnsi="Arial" w:cs="Arial"/>
              </w:rPr>
            </w:pPr>
          </w:p>
        </w:tc>
        <w:tc>
          <w:tcPr>
            <w:tcW w:w="3877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073E45" w:rsidRPr="00745128" w:rsidRDefault="00073E45" w:rsidP="00C778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876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073E45" w:rsidRPr="00745128" w:rsidRDefault="00073E45" w:rsidP="00C778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877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073E45" w:rsidRPr="00745128" w:rsidRDefault="00073E45" w:rsidP="00C778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073E45" w:rsidRPr="00723420" w:rsidTr="00F84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073E45" w:rsidRPr="006B0B85" w:rsidRDefault="00073E45" w:rsidP="00C77829">
            <w:pPr>
              <w:pStyle w:val="BasicParagraph"/>
              <w:suppressAutoHyphens/>
              <w:rPr>
                <w:rFonts w:ascii="Arial" w:hAnsi="Arial" w:cs="Arial"/>
              </w:rPr>
            </w:pPr>
          </w:p>
        </w:tc>
        <w:tc>
          <w:tcPr>
            <w:tcW w:w="387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073E45" w:rsidRPr="00745128" w:rsidRDefault="00073E45" w:rsidP="00C77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87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073E45" w:rsidRPr="00745128" w:rsidRDefault="00073E45" w:rsidP="00C77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87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073E45" w:rsidRPr="00745128" w:rsidRDefault="00073E45" w:rsidP="00C77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073E45" w:rsidRPr="00723420" w:rsidTr="00073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6" w:type="dxa"/>
            <w:tcBorders>
              <w:top w:val="single" w:sz="8" w:space="0" w:color="000000" w:themeColor="text1"/>
            </w:tcBorders>
            <w:shd w:val="clear" w:color="auto" w:fill="FFFFFF" w:themeFill="background1"/>
          </w:tcPr>
          <w:p w:rsidR="00073E45" w:rsidRPr="006B0B85" w:rsidRDefault="00073E45" w:rsidP="00C77829">
            <w:pPr>
              <w:pStyle w:val="BasicParagraph"/>
              <w:suppressAutoHyphens/>
              <w:rPr>
                <w:rFonts w:ascii="Arial" w:hAnsi="Arial" w:cs="Arial"/>
              </w:rPr>
            </w:pPr>
          </w:p>
        </w:tc>
        <w:tc>
          <w:tcPr>
            <w:tcW w:w="3877" w:type="dxa"/>
            <w:tcBorders>
              <w:top w:val="single" w:sz="8" w:space="0" w:color="000000" w:themeColor="text1"/>
            </w:tcBorders>
            <w:shd w:val="clear" w:color="auto" w:fill="FFFFFF" w:themeFill="background1"/>
          </w:tcPr>
          <w:p w:rsidR="00073E45" w:rsidRPr="00745128" w:rsidRDefault="00073E45" w:rsidP="00C778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876" w:type="dxa"/>
            <w:tcBorders>
              <w:top w:val="single" w:sz="8" w:space="0" w:color="000000" w:themeColor="text1"/>
            </w:tcBorders>
            <w:shd w:val="clear" w:color="auto" w:fill="FFFFFF" w:themeFill="background1"/>
          </w:tcPr>
          <w:p w:rsidR="00073E45" w:rsidRPr="00745128" w:rsidRDefault="00073E45" w:rsidP="00C778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877" w:type="dxa"/>
            <w:tcBorders>
              <w:top w:val="single" w:sz="8" w:space="0" w:color="000000" w:themeColor="text1"/>
            </w:tcBorders>
            <w:shd w:val="clear" w:color="auto" w:fill="FFFFFF" w:themeFill="background1"/>
          </w:tcPr>
          <w:p w:rsidR="00073E45" w:rsidRPr="00745128" w:rsidRDefault="00073E45" w:rsidP="00C778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073E45" w:rsidRPr="00723420" w:rsidTr="00073E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6" w:type="dxa"/>
            <w:shd w:val="clear" w:color="auto" w:fill="FFFFFF" w:themeFill="background1"/>
          </w:tcPr>
          <w:p w:rsidR="00073E45" w:rsidRPr="006B0B85" w:rsidRDefault="00073E45" w:rsidP="00C77829">
            <w:pPr>
              <w:pStyle w:val="BasicParagraph"/>
              <w:suppressAutoHyphens/>
              <w:rPr>
                <w:rFonts w:ascii="Arial" w:hAnsi="Arial" w:cs="Arial"/>
              </w:rPr>
            </w:pPr>
          </w:p>
        </w:tc>
        <w:tc>
          <w:tcPr>
            <w:tcW w:w="3877" w:type="dxa"/>
            <w:shd w:val="clear" w:color="auto" w:fill="FFFFFF" w:themeFill="background1"/>
          </w:tcPr>
          <w:p w:rsidR="00073E45" w:rsidRPr="00745128" w:rsidRDefault="00073E45" w:rsidP="00C77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876" w:type="dxa"/>
            <w:shd w:val="clear" w:color="auto" w:fill="FFFFFF" w:themeFill="background1"/>
          </w:tcPr>
          <w:p w:rsidR="00073E45" w:rsidRPr="00745128" w:rsidRDefault="00073E45" w:rsidP="00C77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877" w:type="dxa"/>
            <w:shd w:val="clear" w:color="auto" w:fill="FFFFFF" w:themeFill="background1"/>
          </w:tcPr>
          <w:p w:rsidR="00073E45" w:rsidRPr="00745128" w:rsidRDefault="00073E45" w:rsidP="00C77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</w:tbl>
    <w:p w:rsidR="005642C6" w:rsidRDefault="005642C6">
      <w:pPr>
        <w:rPr>
          <w:lang w:val="en-US"/>
        </w:rPr>
      </w:pPr>
    </w:p>
    <w:p w:rsidR="00073E45" w:rsidRDefault="00073E45">
      <w:pPr>
        <w:rPr>
          <w:lang w:val="en-US"/>
        </w:rPr>
      </w:pPr>
    </w:p>
    <w:p w:rsidR="00073E45" w:rsidRDefault="00073E45">
      <w:pPr>
        <w:rPr>
          <w:lang w:val="en-US"/>
        </w:rPr>
      </w:pPr>
    </w:p>
    <w:p w:rsidR="00DC576A" w:rsidRPr="00DC576A" w:rsidRDefault="00DC576A" w:rsidP="00DC576A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color w:val="000000"/>
          <w:sz w:val="16"/>
          <w:szCs w:val="16"/>
          <w:lang w:val="en-US"/>
        </w:rPr>
      </w:pP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Celles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-ci </w:t>
      </w: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peuvent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 </w:t>
      </w: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être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 </w:t>
      </w: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extraites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 du tableau </w:t>
      </w: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complété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 au point 5.1.</w:t>
      </w:r>
    </w:p>
    <w:p w:rsidR="00DC576A" w:rsidRPr="00DC576A" w:rsidRDefault="00DC576A" w:rsidP="00DC576A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color w:val="000000"/>
          <w:sz w:val="16"/>
          <w:szCs w:val="16"/>
          <w:lang w:val="en-US"/>
        </w:rPr>
      </w:pP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Veillez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 à </w:t>
      </w:r>
      <w:proofErr w:type="spellStart"/>
      <w:proofErr w:type="gramStart"/>
      <w:r w:rsidRPr="00DC576A">
        <w:rPr>
          <w:rFonts w:cs="Arial"/>
          <w:color w:val="000000"/>
          <w:sz w:val="16"/>
          <w:szCs w:val="16"/>
          <w:lang w:val="en-US"/>
        </w:rPr>
        <w:t>ce</w:t>
      </w:r>
      <w:proofErr w:type="spellEnd"/>
      <w:proofErr w:type="gramEnd"/>
      <w:r w:rsidRPr="00DC576A">
        <w:rPr>
          <w:rFonts w:cs="Arial"/>
          <w:color w:val="000000"/>
          <w:sz w:val="16"/>
          <w:szCs w:val="16"/>
          <w:lang w:val="en-US"/>
        </w:rPr>
        <w:t xml:space="preserve"> </w:t>
      </w: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que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 </w:t>
      </w: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celles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-ci </w:t>
      </w: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soient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 </w:t>
      </w: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présentées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 </w:t>
      </w: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comme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 des </w:t>
      </w: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mesures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 </w:t>
      </w: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concrètes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 et </w:t>
      </w: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réalisables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>.</w:t>
      </w:r>
    </w:p>
    <w:p w:rsidR="00DC576A" w:rsidRPr="00DC576A" w:rsidRDefault="00DC576A" w:rsidP="00DC576A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color w:val="000000"/>
          <w:sz w:val="16"/>
          <w:szCs w:val="16"/>
          <w:lang w:val="en-US"/>
        </w:rPr>
      </w:pP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Quel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 </w:t>
      </w:r>
      <w:proofErr w:type="spellStart"/>
      <w:proofErr w:type="gramStart"/>
      <w:r w:rsidRPr="00DC576A">
        <w:rPr>
          <w:rFonts w:cs="Arial"/>
          <w:color w:val="000000"/>
          <w:sz w:val="16"/>
          <w:szCs w:val="16"/>
          <w:lang w:val="en-US"/>
        </w:rPr>
        <w:t>est</w:t>
      </w:r>
      <w:proofErr w:type="spellEnd"/>
      <w:proofErr w:type="gramEnd"/>
      <w:r w:rsidRPr="00DC576A">
        <w:rPr>
          <w:rFonts w:cs="Arial"/>
          <w:color w:val="000000"/>
          <w:sz w:val="16"/>
          <w:szCs w:val="16"/>
          <w:lang w:val="en-US"/>
        </w:rPr>
        <w:t xml:space="preserve"> le </w:t>
      </w: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résultat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 </w:t>
      </w: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que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 </w:t>
      </w: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vous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 </w:t>
      </w: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pensez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 </w:t>
      </w: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obtenir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 suite à la </w:t>
      </w: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mise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 en </w:t>
      </w: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œuvre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 de </w:t>
      </w: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cette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 </w:t>
      </w: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démarche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? </w:t>
      </w:r>
      <w:proofErr w:type="spellStart"/>
      <w:proofErr w:type="gramStart"/>
      <w:r w:rsidRPr="00DC576A">
        <w:rPr>
          <w:rFonts w:cs="Arial"/>
          <w:color w:val="000000"/>
          <w:sz w:val="16"/>
          <w:szCs w:val="16"/>
          <w:lang w:val="en-US"/>
        </w:rPr>
        <w:t>p.ex</w:t>
      </w:r>
      <w:proofErr w:type="spellEnd"/>
      <w:proofErr w:type="gramEnd"/>
      <w:r w:rsidRPr="00DC576A">
        <w:rPr>
          <w:rFonts w:cs="Arial"/>
          <w:color w:val="000000"/>
          <w:sz w:val="16"/>
          <w:szCs w:val="16"/>
          <w:lang w:val="en-US"/>
        </w:rPr>
        <w:t xml:space="preserve">. </w:t>
      </w: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Vous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 </w:t>
      </w: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décidez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 </w:t>
      </w: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d’organiser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 </w:t>
      </w: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une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 </w:t>
      </w: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campagne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 de </w:t>
      </w: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sensibilisation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 </w:t>
      </w: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sur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 le Codex à </w:t>
      </w: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l’échelle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 </w:t>
      </w: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nationale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 </w:t>
      </w: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auprès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 des </w:t>
      </w: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principales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 parties </w:t>
      </w: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prenantes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 (</w:t>
      </w: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mesure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). Les </w:t>
      </w: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résultats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 </w:t>
      </w: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ou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 </w:t>
      </w: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produits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 </w:t>
      </w: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concrets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 </w:t>
      </w: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réalisés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 </w:t>
      </w: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que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 </w:t>
      </w: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vous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 </w:t>
      </w: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êtes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 </w:t>
      </w: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susceptibles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 </w:t>
      </w: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d’obtenir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 suite à </w:t>
      </w: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cet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 </w:t>
      </w: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évènement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 </w:t>
      </w: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sont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 la </w:t>
      </w: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mobilisation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 des </w:t>
      </w: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personnes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, </w:t>
      </w: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l’obtention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 de </w:t>
      </w: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matériaux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 </w:t>
      </w: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d’information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 et de communication qui </w:t>
      </w: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peuvent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 </w:t>
      </w: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être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 </w:t>
      </w: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utilisés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 par un grand </w:t>
      </w: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nombre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 de </w:t>
      </w: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personnes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 au </w:t>
      </w: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niveau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 national </w:t>
      </w: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dans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 les actions de </w:t>
      </w: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plaidoyer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 et les </w:t>
      </w: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campagnes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 de </w:t>
      </w: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sensibilisation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 </w:t>
      </w: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sur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 </w:t>
      </w:r>
      <w:proofErr w:type="spellStart"/>
      <w:r w:rsidRPr="00DC576A">
        <w:rPr>
          <w:rFonts w:cs="Arial"/>
          <w:color w:val="000000"/>
          <w:sz w:val="16"/>
          <w:szCs w:val="16"/>
          <w:lang w:val="en-US"/>
        </w:rPr>
        <w:t>l’importance</w:t>
      </w:r>
      <w:proofErr w:type="spellEnd"/>
      <w:r w:rsidRPr="00DC576A">
        <w:rPr>
          <w:rFonts w:cs="Arial"/>
          <w:color w:val="000000"/>
          <w:sz w:val="16"/>
          <w:szCs w:val="16"/>
          <w:lang w:val="en-US"/>
        </w:rPr>
        <w:t xml:space="preserve"> du Codex.</w:t>
      </w:r>
    </w:p>
    <w:p w:rsidR="00073E45" w:rsidRPr="00073E45" w:rsidRDefault="00DC576A" w:rsidP="00DC576A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Arial"/>
          <w:color w:val="000000"/>
          <w:sz w:val="14"/>
          <w:szCs w:val="14"/>
          <w:lang w:val="en-US"/>
        </w:rPr>
      </w:pPr>
      <w:proofErr w:type="gramStart"/>
      <w:r w:rsidRPr="00DC576A">
        <w:rPr>
          <w:rFonts w:cs="Arial"/>
          <w:snapToGrid/>
          <w:color w:val="000000"/>
          <w:sz w:val="16"/>
          <w:szCs w:val="16"/>
          <w:lang w:val="en-US"/>
        </w:rPr>
        <w:t>Il</w:t>
      </w:r>
      <w:proofErr w:type="gramEnd"/>
      <w:r w:rsidRPr="00DC576A">
        <w:rPr>
          <w:rFonts w:cs="Arial"/>
          <w:snapToGrid/>
          <w:color w:val="000000"/>
          <w:sz w:val="16"/>
          <w:szCs w:val="16"/>
          <w:lang w:val="en-US"/>
        </w:rPr>
        <w:t xml:space="preserve"> sera utile de </w:t>
      </w:r>
      <w:proofErr w:type="spellStart"/>
      <w:r w:rsidRPr="00DC576A">
        <w:rPr>
          <w:rFonts w:cs="Arial"/>
          <w:snapToGrid/>
          <w:color w:val="000000"/>
          <w:sz w:val="16"/>
          <w:szCs w:val="16"/>
          <w:lang w:val="en-US"/>
        </w:rPr>
        <w:t>garder</w:t>
      </w:r>
      <w:proofErr w:type="spellEnd"/>
      <w:r w:rsidRPr="00DC576A">
        <w:rPr>
          <w:rFonts w:cs="Arial"/>
          <w:snapToGrid/>
          <w:color w:val="000000"/>
          <w:sz w:val="16"/>
          <w:szCs w:val="16"/>
          <w:lang w:val="en-US"/>
        </w:rPr>
        <w:t xml:space="preserve"> à </w:t>
      </w:r>
      <w:proofErr w:type="spellStart"/>
      <w:r w:rsidRPr="00DC576A">
        <w:rPr>
          <w:rFonts w:cs="Arial"/>
          <w:snapToGrid/>
          <w:color w:val="000000"/>
          <w:sz w:val="16"/>
          <w:szCs w:val="16"/>
          <w:lang w:val="en-US"/>
        </w:rPr>
        <w:t>l’esprit</w:t>
      </w:r>
      <w:proofErr w:type="spellEnd"/>
      <w:r w:rsidRPr="00DC576A">
        <w:rPr>
          <w:rFonts w:cs="Arial"/>
          <w:snapToGrid/>
          <w:color w:val="000000"/>
          <w:sz w:val="16"/>
          <w:szCs w:val="16"/>
          <w:lang w:val="en-US"/>
        </w:rPr>
        <w:t xml:space="preserve"> </w:t>
      </w:r>
      <w:proofErr w:type="spellStart"/>
      <w:r w:rsidRPr="00DC576A">
        <w:rPr>
          <w:rFonts w:cs="Arial"/>
          <w:snapToGrid/>
          <w:color w:val="000000"/>
          <w:sz w:val="16"/>
          <w:szCs w:val="16"/>
          <w:lang w:val="en-US"/>
        </w:rPr>
        <w:t>ce</w:t>
      </w:r>
      <w:proofErr w:type="spellEnd"/>
      <w:r w:rsidRPr="00DC576A">
        <w:rPr>
          <w:rFonts w:cs="Arial"/>
          <w:snapToGrid/>
          <w:color w:val="000000"/>
          <w:sz w:val="16"/>
          <w:szCs w:val="16"/>
          <w:lang w:val="en-US"/>
        </w:rPr>
        <w:t xml:space="preserve"> qui suit </w:t>
      </w:r>
      <w:proofErr w:type="spellStart"/>
      <w:r w:rsidRPr="00DC576A">
        <w:rPr>
          <w:rFonts w:cs="Arial"/>
          <w:snapToGrid/>
          <w:color w:val="000000"/>
          <w:sz w:val="16"/>
          <w:szCs w:val="16"/>
          <w:lang w:val="en-US"/>
        </w:rPr>
        <w:t>dans</w:t>
      </w:r>
      <w:proofErr w:type="spellEnd"/>
      <w:r w:rsidRPr="00DC576A">
        <w:rPr>
          <w:rFonts w:cs="Arial"/>
          <w:snapToGrid/>
          <w:color w:val="000000"/>
          <w:sz w:val="16"/>
          <w:szCs w:val="16"/>
          <w:lang w:val="en-US"/>
        </w:rPr>
        <w:t xml:space="preserve"> le </w:t>
      </w:r>
      <w:proofErr w:type="spellStart"/>
      <w:r w:rsidRPr="00DC576A">
        <w:rPr>
          <w:rFonts w:cs="Arial"/>
          <w:snapToGrid/>
          <w:color w:val="000000"/>
          <w:sz w:val="16"/>
          <w:szCs w:val="16"/>
          <w:lang w:val="en-US"/>
        </w:rPr>
        <w:t>processus</w:t>
      </w:r>
      <w:proofErr w:type="spellEnd"/>
      <w:r w:rsidRPr="00DC576A">
        <w:rPr>
          <w:rFonts w:cs="Arial"/>
          <w:snapToGrid/>
          <w:color w:val="000000"/>
          <w:sz w:val="16"/>
          <w:szCs w:val="16"/>
          <w:lang w:val="en-US"/>
        </w:rPr>
        <w:t xml:space="preserve"> de </w:t>
      </w:r>
      <w:proofErr w:type="spellStart"/>
      <w:r w:rsidRPr="00DC576A">
        <w:rPr>
          <w:rFonts w:cs="Arial"/>
          <w:snapToGrid/>
          <w:color w:val="000000"/>
          <w:sz w:val="16"/>
          <w:szCs w:val="16"/>
          <w:lang w:val="en-US"/>
        </w:rPr>
        <w:t>hiérarchisation</w:t>
      </w:r>
      <w:proofErr w:type="spellEnd"/>
      <w:r w:rsidRPr="00DC576A">
        <w:rPr>
          <w:rFonts w:cs="Arial"/>
          <w:snapToGrid/>
          <w:color w:val="000000"/>
          <w:sz w:val="16"/>
          <w:szCs w:val="16"/>
          <w:lang w:val="en-US"/>
        </w:rPr>
        <w:t xml:space="preserve">: </w:t>
      </w:r>
      <w:proofErr w:type="spellStart"/>
      <w:r w:rsidRPr="00DC576A">
        <w:rPr>
          <w:rFonts w:cs="Arial"/>
          <w:snapToGrid/>
          <w:color w:val="000000"/>
          <w:sz w:val="16"/>
          <w:szCs w:val="16"/>
          <w:lang w:val="en-US"/>
        </w:rPr>
        <w:t>qu’est-ce</w:t>
      </w:r>
      <w:proofErr w:type="spellEnd"/>
      <w:r w:rsidRPr="00DC576A">
        <w:rPr>
          <w:rFonts w:cs="Arial"/>
          <w:snapToGrid/>
          <w:color w:val="000000"/>
          <w:sz w:val="16"/>
          <w:szCs w:val="16"/>
          <w:lang w:val="en-US"/>
        </w:rPr>
        <w:t xml:space="preserve"> qui </w:t>
      </w:r>
      <w:proofErr w:type="spellStart"/>
      <w:r w:rsidRPr="00DC576A">
        <w:rPr>
          <w:rFonts w:cs="Arial"/>
          <w:snapToGrid/>
          <w:color w:val="000000"/>
          <w:sz w:val="16"/>
          <w:szCs w:val="16"/>
          <w:lang w:val="en-US"/>
        </w:rPr>
        <w:t>peut</w:t>
      </w:r>
      <w:proofErr w:type="spellEnd"/>
      <w:r w:rsidRPr="00DC576A">
        <w:rPr>
          <w:rFonts w:cs="Arial"/>
          <w:snapToGrid/>
          <w:color w:val="000000"/>
          <w:sz w:val="16"/>
          <w:szCs w:val="16"/>
          <w:lang w:val="en-US"/>
        </w:rPr>
        <w:t xml:space="preserve"> </w:t>
      </w:r>
      <w:proofErr w:type="spellStart"/>
      <w:r w:rsidRPr="00DC576A">
        <w:rPr>
          <w:rFonts w:cs="Arial"/>
          <w:snapToGrid/>
          <w:color w:val="000000"/>
          <w:sz w:val="16"/>
          <w:szCs w:val="16"/>
          <w:lang w:val="en-US"/>
        </w:rPr>
        <w:t>être</w:t>
      </w:r>
      <w:proofErr w:type="spellEnd"/>
      <w:r w:rsidRPr="00DC576A">
        <w:rPr>
          <w:rFonts w:cs="Arial"/>
          <w:snapToGrid/>
          <w:color w:val="000000"/>
          <w:sz w:val="16"/>
          <w:szCs w:val="16"/>
          <w:lang w:val="en-US"/>
        </w:rPr>
        <w:t xml:space="preserve"> </w:t>
      </w:r>
      <w:proofErr w:type="spellStart"/>
      <w:r w:rsidRPr="00DC576A">
        <w:rPr>
          <w:rFonts w:cs="Arial"/>
          <w:snapToGrid/>
          <w:color w:val="000000"/>
          <w:sz w:val="16"/>
          <w:szCs w:val="16"/>
          <w:lang w:val="en-US"/>
        </w:rPr>
        <w:t>réalisé</w:t>
      </w:r>
      <w:proofErr w:type="spellEnd"/>
      <w:r w:rsidRPr="00DC576A">
        <w:rPr>
          <w:rFonts w:cs="Arial"/>
          <w:snapToGrid/>
          <w:color w:val="000000"/>
          <w:sz w:val="16"/>
          <w:szCs w:val="16"/>
          <w:lang w:val="en-US"/>
        </w:rPr>
        <w:t xml:space="preserve"> de </w:t>
      </w:r>
      <w:proofErr w:type="spellStart"/>
      <w:r w:rsidRPr="00DC576A">
        <w:rPr>
          <w:rFonts w:cs="Arial"/>
          <w:snapToGrid/>
          <w:color w:val="000000"/>
          <w:sz w:val="16"/>
          <w:szCs w:val="16"/>
          <w:lang w:val="en-US"/>
        </w:rPr>
        <w:t>façon</w:t>
      </w:r>
      <w:proofErr w:type="spellEnd"/>
      <w:r w:rsidRPr="00DC576A">
        <w:rPr>
          <w:rFonts w:cs="Arial"/>
          <w:snapToGrid/>
          <w:color w:val="000000"/>
          <w:sz w:val="16"/>
          <w:szCs w:val="16"/>
          <w:lang w:val="en-US"/>
        </w:rPr>
        <w:t xml:space="preserve"> </w:t>
      </w:r>
      <w:proofErr w:type="spellStart"/>
      <w:r w:rsidRPr="00DC576A">
        <w:rPr>
          <w:rFonts w:cs="Arial"/>
          <w:snapToGrid/>
          <w:color w:val="000000"/>
          <w:sz w:val="16"/>
          <w:szCs w:val="16"/>
          <w:lang w:val="en-US"/>
        </w:rPr>
        <w:t>relativement</w:t>
      </w:r>
      <w:proofErr w:type="spellEnd"/>
      <w:r w:rsidRPr="00DC576A">
        <w:rPr>
          <w:rFonts w:cs="Arial"/>
          <w:snapToGrid/>
          <w:color w:val="000000"/>
          <w:sz w:val="16"/>
          <w:szCs w:val="16"/>
          <w:lang w:val="en-US"/>
        </w:rPr>
        <w:t xml:space="preserve"> facile et </w:t>
      </w:r>
      <w:proofErr w:type="spellStart"/>
      <w:r w:rsidRPr="00DC576A">
        <w:rPr>
          <w:rFonts w:cs="Arial"/>
          <w:snapToGrid/>
          <w:color w:val="000000"/>
          <w:sz w:val="16"/>
          <w:szCs w:val="16"/>
          <w:lang w:val="en-US"/>
        </w:rPr>
        <w:t>rapide</w:t>
      </w:r>
      <w:proofErr w:type="spellEnd"/>
      <w:r w:rsidRPr="00DC576A">
        <w:rPr>
          <w:rFonts w:cs="Arial"/>
          <w:snapToGrid/>
          <w:color w:val="000000"/>
          <w:sz w:val="16"/>
          <w:szCs w:val="16"/>
          <w:lang w:val="en-US"/>
        </w:rPr>
        <w:t xml:space="preserve"> avec les </w:t>
      </w:r>
      <w:proofErr w:type="spellStart"/>
      <w:r w:rsidRPr="00DC576A">
        <w:rPr>
          <w:rFonts w:cs="Arial"/>
          <w:snapToGrid/>
          <w:color w:val="000000"/>
          <w:sz w:val="16"/>
          <w:szCs w:val="16"/>
          <w:lang w:val="en-US"/>
        </w:rPr>
        <w:t>ressources</w:t>
      </w:r>
      <w:proofErr w:type="spellEnd"/>
      <w:r w:rsidRPr="00DC576A">
        <w:rPr>
          <w:rFonts w:cs="Arial"/>
          <w:snapToGrid/>
          <w:color w:val="000000"/>
          <w:sz w:val="16"/>
          <w:szCs w:val="16"/>
          <w:lang w:val="en-US"/>
        </w:rPr>
        <w:t xml:space="preserve"> (</w:t>
      </w:r>
      <w:proofErr w:type="spellStart"/>
      <w:r w:rsidRPr="00DC576A">
        <w:rPr>
          <w:rFonts w:cs="Arial"/>
          <w:snapToGrid/>
          <w:color w:val="000000"/>
          <w:sz w:val="16"/>
          <w:szCs w:val="16"/>
          <w:lang w:val="en-US"/>
        </w:rPr>
        <w:t>humaines</w:t>
      </w:r>
      <w:proofErr w:type="spellEnd"/>
      <w:r w:rsidRPr="00DC576A">
        <w:rPr>
          <w:rFonts w:cs="Arial"/>
          <w:snapToGrid/>
          <w:color w:val="000000"/>
          <w:sz w:val="16"/>
          <w:szCs w:val="16"/>
          <w:lang w:val="en-US"/>
        </w:rPr>
        <w:t xml:space="preserve"> et </w:t>
      </w:r>
      <w:proofErr w:type="spellStart"/>
      <w:r w:rsidRPr="00DC576A">
        <w:rPr>
          <w:rFonts w:cs="Arial"/>
          <w:snapToGrid/>
          <w:color w:val="000000"/>
          <w:sz w:val="16"/>
          <w:szCs w:val="16"/>
          <w:lang w:val="en-US"/>
        </w:rPr>
        <w:t>financières</w:t>
      </w:r>
      <w:proofErr w:type="spellEnd"/>
      <w:r w:rsidRPr="00DC576A">
        <w:rPr>
          <w:rFonts w:cs="Arial"/>
          <w:snapToGrid/>
          <w:color w:val="000000"/>
          <w:sz w:val="16"/>
          <w:szCs w:val="16"/>
          <w:lang w:val="en-US"/>
        </w:rPr>
        <w:t xml:space="preserve">) </w:t>
      </w:r>
      <w:proofErr w:type="spellStart"/>
      <w:r w:rsidRPr="00DC576A">
        <w:rPr>
          <w:rFonts w:cs="Arial"/>
          <w:snapToGrid/>
          <w:color w:val="000000"/>
          <w:sz w:val="16"/>
          <w:szCs w:val="16"/>
          <w:lang w:val="en-US"/>
        </w:rPr>
        <w:t>disponibles</w:t>
      </w:r>
      <w:proofErr w:type="spellEnd"/>
      <w:r w:rsidRPr="00DC576A">
        <w:rPr>
          <w:rFonts w:cs="Arial"/>
          <w:snapToGrid/>
          <w:color w:val="000000"/>
          <w:sz w:val="16"/>
          <w:szCs w:val="16"/>
          <w:lang w:val="en-US"/>
        </w:rPr>
        <w:t xml:space="preserve">? </w:t>
      </w:r>
      <w:proofErr w:type="gramStart"/>
      <w:r w:rsidRPr="00DC576A">
        <w:rPr>
          <w:rFonts w:cs="Arial"/>
          <w:snapToGrid/>
          <w:color w:val="000000"/>
          <w:sz w:val="16"/>
          <w:szCs w:val="16"/>
          <w:lang w:val="en-US"/>
        </w:rPr>
        <w:t>Il</w:t>
      </w:r>
      <w:proofErr w:type="gramEnd"/>
      <w:r w:rsidRPr="00DC576A">
        <w:rPr>
          <w:rFonts w:cs="Arial"/>
          <w:snapToGrid/>
          <w:color w:val="000000"/>
          <w:sz w:val="16"/>
          <w:szCs w:val="16"/>
          <w:lang w:val="en-US"/>
        </w:rPr>
        <w:t xml:space="preserve"> </w:t>
      </w:r>
      <w:proofErr w:type="spellStart"/>
      <w:r w:rsidRPr="00DC576A">
        <w:rPr>
          <w:rFonts w:cs="Arial"/>
          <w:snapToGrid/>
          <w:color w:val="000000"/>
          <w:sz w:val="16"/>
          <w:szCs w:val="16"/>
          <w:lang w:val="en-US"/>
        </w:rPr>
        <w:t>s’agit</w:t>
      </w:r>
      <w:proofErr w:type="spellEnd"/>
      <w:r w:rsidRPr="00DC576A">
        <w:rPr>
          <w:rFonts w:cs="Arial"/>
          <w:snapToGrid/>
          <w:color w:val="000000"/>
          <w:sz w:val="16"/>
          <w:szCs w:val="16"/>
          <w:lang w:val="en-US"/>
        </w:rPr>
        <w:t xml:space="preserve"> de «solutions </w:t>
      </w:r>
      <w:proofErr w:type="spellStart"/>
      <w:r w:rsidRPr="00DC576A">
        <w:rPr>
          <w:rFonts w:cs="Arial"/>
          <w:snapToGrid/>
          <w:color w:val="000000"/>
          <w:sz w:val="16"/>
          <w:szCs w:val="16"/>
          <w:lang w:val="en-US"/>
        </w:rPr>
        <w:t>faciles</w:t>
      </w:r>
      <w:proofErr w:type="spellEnd"/>
      <w:r w:rsidRPr="00DC576A">
        <w:rPr>
          <w:rFonts w:cs="Arial"/>
          <w:snapToGrid/>
          <w:color w:val="000000"/>
          <w:sz w:val="16"/>
          <w:szCs w:val="16"/>
          <w:lang w:val="en-US"/>
        </w:rPr>
        <w:t xml:space="preserve">» qui </w:t>
      </w:r>
      <w:proofErr w:type="spellStart"/>
      <w:r w:rsidRPr="00DC576A">
        <w:rPr>
          <w:rFonts w:cs="Arial"/>
          <w:snapToGrid/>
          <w:color w:val="000000"/>
          <w:sz w:val="16"/>
          <w:szCs w:val="16"/>
          <w:lang w:val="en-US"/>
        </w:rPr>
        <w:t>peuvent</w:t>
      </w:r>
      <w:proofErr w:type="spellEnd"/>
      <w:r w:rsidRPr="00DC576A">
        <w:rPr>
          <w:rFonts w:cs="Arial"/>
          <w:snapToGrid/>
          <w:color w:val="000000"/>
          <w:sz w:val="16"/>
          <w:szCs w:val="16"/>
          <w:lang w:val="en-US"/>
        </w:rPr>
        <w:t xml:space="preserve"> </w:t>
      </w:r>
      <w:proofErr w:type="spellStart"/>
      <w:r w:rsidRPr="00DC576A">
        <w:rPr>
          <w:rFonts w:cs="Arial"/>
          <w:snapToGrid/>
          <w:color w:val="000000"/>
          <w:sz w:val="16"/>
          <w:szCs w:val="16"/>
          <w:lang w:val="en-US"/>
        </w:rPr>
        <w:t>être</w:t>
      </w:r>
      <w:proofErr w:type="spellEnd"/>
      <w:r w:rsidRPr="00DC576A">
        <w:rPr>
          <w:rFonts w:cs="Arial"/>
          <w:snapToGrid/>
          <w:color w:val="000000"/>
          <w:sz w:val="16"/>
          <w:szCs w:val="16"/>
          <w:lang w:val="en-US"/>
        </w:rPr>
        <w:t xml:space="preserve"> </w:t>
      </w:r>
      <w:proofErr w:type="spellStart"/>
      <w:r w:rsidRPr="00DC576A">
        <w:rPr>
          <w:rFonts w:cs="Arial"/>
          <w:snapToGrid/>
          <w:color w:val="000000"/>
          <w:sz w:val="16"/>
          <w:szCs w:val="16"/>
          <w:lang w:val="en-US"/>
        </w:rPr>
        <w:t>utilisées</w:t>
      </w:r>
      <w:proofErr w:type="spellEnd"/>
      <w:r w:rsidRPr="00DC576A">
        <w:rPr>
          <w:rFonts w:cs="Arial"/>
          <w:snapToGrid/>
          <w:color w:val="000000"/>
          <w:sz w:val="16"/>
          <w:szCs w:val="16"/>
          <w:lang w:val="en-US"/>
        </w:rPr>
        <w:t xml:space="preserve"> pour </w:t>
      </w:r>
      <w:proofErr w:type="spellStart"/>
      <w:r w:rsidRPr="00DC576A">
        <w:rPr>
          <w:rFonts w:cs="Arial"/>
          <w:snapToGrid/>
          <w:color w:val="000000"/>
          <w:sz w:val="16"/>
          <w:szCs w:val="16"/>
          <w:lang w:val="en-US"/>
        </w:rPr>
        <w:t>démontrer</w:t>
      </w:r>
      <w:proofErr w:type="spellEnd"/>
      <w:r w:rsidRPr="00DC576A">
        <w:rPr>
          <w:rFonts w:cs="Arial"/>
          <w:snapToGrid/>
          <w:color w:val="000000"/>
          <w:sz w:val="16"/>
          <w:szCs w:val="16"/>
          <w:lang w:val="en-US"/>
        </w:rPr>
        <w:t xml:space="preserve"> </w:t>
      </w:r>
      <w:proofErr w:type="spellStart"/>
      <w:r w:rsidRPr="00DC576A">
        <w:rPr>
          <w:rFonts w:cs="Arial"/>
          <w:snapToGrid/>
          <w:color w:val="000000"/>
          <w:sz w:val="16"/>
          <w:szCs w:val="16"/>
          <w:lang w:val="en-US"/>
        </w:rPr>
        <w:t>que</w:t>
      </w:r>
      <w:proofErr w:type="spellEnd"/>
      <w:r w:rsidRPr="00DC576A">
        <w:rPr>
          <w:rFonts w:cs="Arial"/>
          <w:snapToGrid/>
          <w:color w:val="000000"/>
          <w:sz w:val="16"/>
          <w:szCs w:val="16"/>
          <w:lang w:val="en-US"/>
        </w:rPr>
        <w:t xml:space="preserve"> des </w:t>
      </w:r>
      <w:proofErr w:type="spellStart"/>
      <w:r w:rsidRPr="00DC576A">
        <w:rPr>
          <w:rFonts w:cs="Arial"/>
          <w:snapToGrid/>
          <w:color w:val="000000"/>
          <w:sz w:val="16"/>
          <w:szCs w:val="16"/>
          <w:lang w:val="en-US"/>
        </w:rPr>
        <w:t>mesures</w:t>
      </w:r>
      <w:proofErr w:type="spellEnd"/>
      <w:r w:rsidRPr="00DC576A">
        <w:rPr>
          <w:rFonts w:cs="Arial"/>
          <w:snapToGrid/>
          <w:color w:val="000000"/>
          <w:sz w:val="16"/>
          <w:szCs w:val="16"/>
          <w:lang w:val="en-US"/>
        </w:rPr>
        <w:t xml:space="preserve"> </w:t>
      </w:r>
      <w:proofErr w:type="spellStart"/>
      <w:r w:rsidRPr="00DC576A">
        <w:rPr>
          <w:rFonts w:cs="Arial"/>
          <w:snapToGrid/>
          <w:color w:val="000000"/>
          <w:sz w:val="16"/>
          <w:szCs w:val="16"/>
          <w:lang w:val="en-US"/>
        </w:rPr>
        <w:t>sont</w:t>
      </w:r>
      <w:proofErr w:type="spellEnd"/>
      <w:r w:rsidRPr="00DC576A">
        <w:rPr>
          <w:rFonts w:cs="Arial"/>
          <w:snapToGrid/>
          <w:color w:val="000000"/>
          <w:sz w:val="16"/>
          <w:szCs w:val="16"/>
          <w:lang w:val="en-US"/>
        </w:rPr>
        <w:t xml:space="preserve"> </w:t>
      </w:r>
      <w:proofErr w:type="spellStart"/>
      <w:r w:rsidRPr="00DC576A">
        <w:rPr>
          <w:rFonts w:cs="Arial"/>
          <w:snapToGrid/>
          <w:color w:val="000000"/>
          <w:sz w:val="16"/>
          <w:szCs w:val="16"/>
          <w:lang w:val="en-US"/>
        </w:rPr>
        <w:t>effectivement</w:t>
      </w:r>
      <w:proofErr w:type="spellEnd"/>
      <w:r w:rsidRPr="00DC576A">
        <w:rPr>
          <w:rFonts w:cs="Arial"/>
          <w:snapToGrid/>
          <w:color w:val="000000"/>
          <w:sz w:val="16"/>
          <w:szCs w:val="16"/>
          <w:lang w:val="en-US"/>
        </w:rPr>
        <w:t xml:space="preserve"> </w:t>
      </w:r>
      <w:proofErr w:type="spellStart"/>
      <w:r w:rsidRPr="00DC576A">
        <w:rPr>
          <w:rFonts w:cs="Arial"/>
          <w:snapToGrid/>
          <w:color w:val="000000"/>
          <w:sz w:val="16"/>
          <w:szCs w:val="16"/>
          <w:lang w:val="en-US"/>
        </w:rPr>
        <w:t>prises</w:t>
      </w:r>
      <w:proofErr w:type="spellEnd"/>
      <w:r w:rsidRPr="00DC576A">
        <w:rPr>
          <w:rFonts w:cs="Arial"/>
          <w:snapToGrid/>
          <w:color w:val="000000"/>
          <w:sz w:val="16"/>
          <w:szCs w:val="16"/>
          <w:lang w:val="en-US"/>
        </w:rPr>
        <w:t xml:space="preserve">. </w:t>
      </w:r>
      <w:proofErr w:type="spellStart"/>
      <w:r w:rsidRPr="00DC576A">
        <w:rPr>
          <w:rFonts w:cs="Arial"/>
          <w:snapToGrid/>
          <w:color w:val="000000"/>
          <w:sz w:val="16"/>
          <w:szCs w:val="16"/>
          <w:lang w:val="en-US"/>
        </w:rPr>
        <w:t>Quelles</w:t>
      </w:r>
      <w:proofErr w:type="spellEnd"/>
      <w:r w:rsidRPr="00DC576A">
        <w:rPr>
          <w:rFonts w:cs="Arial"/>
          <w:snapToGrid/>
          <w:color w:val="000000"/>
          <w:sz w:val="16"/>
          <w:szCs w:val="16"/>
          <w:lang w:val="en-US"/>
        </w:rPr>
        <w:t xml:space="preserve"> </w:t>
      </w:r>
      <w:proofErr w:type="spellStart"/>
      <w:r w:rsidRPr="00DC576A">
        <w:rPr>
          <w:rFonts w:cs="Arial"/>
          <w:snapToGrid/>
          <w:color w:val="000000"/>
          <w:sz w:val="16"/>
          <w:szCs w:val="16"/>
          <w:lang w:val="en-US"/>
        </w:rPr>
        <w:t>sont</w:t>
      </w:r>
      <w:proofErr w:type="spellEnd"/>
      <w:r w:rsidRPr="00DC576A">
        <w:rPr>
          <w:rFonts w:cs="Arial"/>
          <w:snapToGrid/>
          <w:color w:val="000000"/>
          <w:sz w:val="16"/>
          <w:szCs w:val="16"/>
          <w:lang w:val="en-US"/>
        </w:rPr>
        <w:t xml:space="preserve"> les </w:t>
      </w:r>
      <w:proofErr w:type="spellStart"/>
      <w:r w:rsidRPr="00DC576A">
        <w:rPr>
          <w:rFonts w:cs="Arial"/>
          <w:snapToGrid/>
          <w:color w:val="000000"/>
          <w:sz w:val="16"/>
          <w:szCs w:val="16"/>
          <w:lang w:val="en-US"/>
        </w:rPr>
        <w:t>mesures</w:t>
      </w:r>
      <w:proofErr w:type="spellEnd"/>
      <w:r w:rsidRPr="00DC576A">
        <w:rPr>
          <w:rFonts w:cs="Arial"/>
          <w:snapToGrid/>
          <w:color w:val="000000"/>
          <w:sz w:val="16"/>
          <w:szCs w:val="16"/>
          <w:lang w:val="en-US"/>
        </w:rPr>
        <w:t xml:space="preserve"> </w:t>
      </w:r>
      <w:proofErr w:type="spellStart"/>
      <w:r w:rsidRPr="00DC576A">
        <w:rPr>
          <w:rFonts w:cs="Arial"/>
          <w:snapToGrid/>
          <w:color w:val="000000"/>
          <w:sz w:val="16"/>
          <w:szCs w:val="16"/>
          <w:lang w:val="en-US"/>
        </w:rPr>
        <w:t>importantes</w:t>
      </w:r>
      <w:proofErr w:type="spellEnd"/>
      <w:r w:rsidRPr="00DC576A">
        <w:rPr>
          <w:rFonts w:cs="Arial"/>
          <w:snapToGrid/>
          <w:color w:val="000000"/>
          <w:sz w:val="16"/>
          <w:szCs w:val="16"/>
          <w:lang w:val="en-US"/>
        </w:rPr>
        <w:t xml:space="preserve"> à </w:t>
      </w:r>
      <w:proofErr w:type="spellStart"/>
      <w:r w:rsidRPr="00DC576A">
        <w:rPr>
          <w:rFonts w:cs="Arial"/>
          <w:snapToGrid/>
          <w:color w:val="000000"/>
          <w:sz w:val="16"/>
          <w:szCs w:val="16"/>
          <w:lang w:val="en-US"/>
        </w:rPr>
        <w:t>prendre</w:t>
      </w:r>
      <w:proofErr w:type="spellEnd"/>
      <w:r w:rsidRPr="00DC576A">
        <w:rPr>
          <w:rFonts w:cs="Arial"/>
          <w:snapToGrid/>
          <w:color w:val="000000"/>
          <w:sz w:val="16"/>
          <w:szCs w:val="16"/>
          <w:lang w:val="en-US"/>
        </w:rPr>
        <w:t xml:space="preserve"> pour </w:t>
      </w:r>
      <w:proofErr w:type="spellStart"/>
      <w:r w:rsidRPr="00DC576A">
        <w:rPr>
          <w:rFonts w:cs="Arial"/>
          <w:snapToGrid/>
          <w:color w:val="000000"/>
          <w:sz w:val="16"/>
          <w:szCs w:val="16"/>
          <w:lang w:val="en-US"/>
        </w:rPr>
        <w:t>remédier</w:t>
      </w:r>
      <w:proofErr w:type="spellEnd"/>
      <w:r w:rsidRPr="00DC576A">
        <w:rPr>
          <w:rFonts w:cs="Arial"/>
          <w:snapToGrid/>
          <w:color w:val="000000"/>
          <w:sz w:val="16"/>
          <w:szCs w:val="16"/>
          <w:lang w:val="en-US"/>
        </w:rPr>
        <w:t xml:space="preserve"> aux </w:t>
      </w:r>
      <w:proofErr w:type="spellStart"/>
      <w:r w:rsidRPr="00DC576A">
        <w:rPr>
          <w:rFonts w:cs="Arial"/>
          <w:snapToGrid/>
          <w:color w:val="000000"/>
          <w:sz w:val="16"/>
          <w:szCs w:val="16"/>
          <w:lang w:val="en-US"/>
        </w:rPr>
        <w:t>faiblesses</w:t>
      </w:r>
      <w:proofErr w:type="spellEnd"/>
      <w:r w:rsidRPr="00DC576A">
        <w:rPr>
          <w:rFonts w:cs="Arial"/>
          <w:snapToGrid/>
          <w:color w:val="000000"/>
          <w:sz w:val="16"/>
          <w:szCs w:val="16"/>
          <w:lang w:val="en-US"/>
        </w:rPr>
        <w:t>/</w:t>
      </w:r>
      <w:proofErr w:type="spellStart"/>
      <w:r w:rsidRPr="00DC576A">
        <w:rPr>
          <w:rFonts w:cs="Arial"/>
          <w:snapToGrid/>
          <w:color w:val="000000"/>
          <w:sz w:val="16"/>
          <w:szCs w:val="16"/>
          <w:lang w:val="en-US"/>
        </w:rPr>
        <w:t>lacunes</w:t>
      </w:r>
      <w:proofErr w:type="spellEnd"/>
      <w:r w:rsidRPr="00DC576A">
        <w:rPr>
          <w:rFonts w:cs="Arial"/>
          <w:snapToGrid/>
          <w:color w:val="000000"/>
          <w:sz w:val="16"/>
          <w:szCs w:val="16"/>
          <w:lang w:val="en-US"/>
        </w:rPr>
        <w:t xml:space="preserve"> de prime importance </w:t>
      </w:r>
      <w:proofErr w:type="gramStart"/>
      <w:r w:rsidRPr="00DC576A">
        <w:rPr>
          <w:rFonts w:cs="Arial"/>
          <w:snapToGrid/>
          <w:color w:val="000000"/>
          <w:sz w:val="16"/>
          <w:szCs w:val="16"/>
          <w:lang w:val="en-US"/>
        </w:rPr>
        <w:t>et</w:t>
      </w:r>
      <w:proofErr w:type="gramEnd"/>
      <w:r w:rsidRPr="00DC576A">
        <w:rPr>
          <w:rFonts w:cs="Arial"/>
          <w:snapToGrid/>
          <w:color w:val="000000"/>
          <w:sz w:val="16"/>
          <w:szCs w:val="16"/>
          <w:lang w:val="en-US"/>
        </w:rPr>
        <w:t xml:space="preserve"> </w:t>
      </w:r>
      <w:proofErr w:type="spellStart"/>
      <w:r w:rsidRPr="00DC576A">
        <w:rPr>
          <w:rFonts w:cs="Arial"/>
          <w:snapToGrid/>
          <w:color w:val="000000"/>
          <w:sz w:val="16"/>
          <w:szCs w:val="16"/>
          <w:lang w:val="en-US"/>
        </w:rPr>
        <w:t>dont</w:t>
      </w:r>
      <w:proofErr w:type="spellEnd"/>
      <w:r w:rsidRPr="00DC576A">
        <w:rPr>
          <w:rFonts w:cs="Arial"/>
          <w:snapToGrid/>
          <w:color w:val="000000"/>
          <w:sz w:val="16"/>
          <w:szCs w:val="16"/>
          <w:lang w:val="en-US"/>
        </w:rPr>
        <w:t xml:space="preserve"> la </w:t>
      </w:r>
      <w:proofErr w:type="spellStart"/>
      <w:r w:rsidRPr="00DC576A">
        <w:rPr>
          <w:rFonts w:cs="Arial"/>
          <w:snapToGrid/>
          <w:color w:val="000000"/>
          <w:sz w:val="16"/>
          <w:szCs w:val="16"/>
          <w:lang w:val="en-US"/>
        </w:rPr>
        <w:t>mise</w:t>
      </w:r>
      <w:proofErr w:type="spellEnd"/>
      <w:r w:rsidRPr="00DC576A">
        <w:rPr>
          <w:rFonts w:cs="Arial"/>
          <w:snapToGrid/>
          <w:color w:val="000000"/>
          <w:sz w:val="16"/>
          <w:szCs w:val="16"/>
          <w:lang w:val="en-US"/>
        </w:rPr>
        <w:t xml:space="preserve"> en place </w:t>
      </w:r>
      <w:proofErr w:type="spellStart"/>
      <w:r w:rsidRPr="00DC576A">
        <w:rPr>
          <w:rFonts w:cs="Arial"/>
          <w:snapToGrid/>
          <w:color w:val="000000"/>
          <w:sz w:val="16"/>
          <w:szCs w:val="16"/>
          <w:lang w:val="en-US"/>
        </w:rPr>
        <w:t>pourrait</w:t>
      </w:r>
      <w:proofErr w:type="spellEnd"/>
      <w:r w:rsidRPr="00DC576A">
        <w:rPr>
          <w:rFonts w:cs="Arial"/>
          <w:snapToGrid/>
          <w:color w:val="000000"/>
          <w:sz w:val="16"/>
          <w:szCs w:val="16"/>
          <w:lang w:val="en-US"/>
        </w:rPr>
        <w:t xml:space="preserve"> demander plus de temps et/</w:t>
      </w:r>
      <w:proofErr w:type="spellStart"/>
      <w:r w:rsidRPr="00DC576A">
        <w:rPr>
          <w:rFonts w:cs="Arial"/>
          <w:snapToGrid/>
          <w:color w:val="000000"/>
          <w:sz w:val="16"/>
          <w:szCs w:val="16"/>
          <w:lang w:val="en-US"/>
        </w:rPr>
        <w:t>ou</w:t>
      </w:r>
      <w:proofErr w:type="spellEnd"/>
      <w:r w:rsidRPr="00DC576A">
        <w:rPr>
          <w:rFonts w:cs="Arial"/>
          <w:snapToGrid/>
          <w:color w:val="000000"/>
          <w:sz w:val="16"/>
          <w:szCs w:val="16"/>
          <w:lang w:val="en-US"/>
        </w:rPr>
        <w:t xml:space="preserve"> </w:t>
      </w:r>
      <w:proofErr w:type="spellStart"/>
      <w:r w:rsidRPr="00DC576A">
        <w:rPr>
          <w:rFonts w:cs="Arial"/>
          <w:snapToGrid/>
          <w:color w:val="000000"/>
          <w:sz w:val="16"/>
          <w:szCs w:val="16"/>
          <w:lang w:val="en-US"/>
        </w:rPr>
        <w:t>requérir</w:t>
      </w:r>
      <w:proofErr w:type="spellEnd"/>
      <w:r w:rsidRPr="00DC576A">
        <w:rPr>
          <w:rFonts w:cs="Arial"/>
          <w:snapToGrid/>
          <w:color w:val="000000"/>
          <w:sz w:val="16"/>
          <w:szCs w:val="16"/>
          <w:lang w:val="en-US"/>
        </w:rPr>
        <w:t xml:space="preserve"> le </w:t>
      </w:r>
      <w:proofErr w:type="spellStart"/>
      <w:r w:rsidRPr="00DC576A">
        <w:rPr>
          <w:rFonts w:cs="Arial"/>
          <w:snapToGrid/>
          <w:color w:val="000000"/>
          <w:sz w:val="16"/>
          <w:szCs w:val="16"/>
          <w:lang w:val="en-US"/>
        </w:rPr>
        <w:t>développement</w:t>
      </w:r>
      <w:proofErr w:type="spellEnd"/>
      <w:r w:rsidRPr="00DC576A">
        <w:rPr>
          <w:rFonts w:cs="Arial"/>
          <w:snapToGrid/>
          <w:color w:val="000000"/>
          <w:sz w:val="16"/>
          <w:szCs w:val="16"/>
          <w:lang w:val="en-US"/>
        </w:rPr>
        <w:t xml:space="preserve"> d’un </w:t>
      </w:r>
      <w:proofErr w:type="spellStart"/>
      <w:r w:rsidRPr="00DC576A">
        <w:rPr>
          <w:rFonts w:cs="Arial"/>
          <w:snapToGrid/>
          <w:color w:val="000000"/>
          <w:sz w:val="16"/>
          <w:szCs w:val="16"/>
          <w:lang w:val="en-US"/>
        </w:rPr>
        <w:t>soutien</w:t>
      </w:r>
      <w:proofErr w:type="spellEnd"/>
      <w:r w:rsidRPr="00DC576A">
        <w:rPr>
          <w:rFonts w:cs="Arial"/>
          <w:snapToGrid/>
          <w:color w:val="000000"/>
          <w:sz w:val="16"/>
          <w:szCs w:val="16"/>
          <w:lang w:val="en-US"/>
        </w:rPr>
        <w:t xml:space="preserve"> </w:t>
      </w:r>
      <w:proofErr w:type="spellStart"/>
      <w:r w:rsidRPr="00DC576A">
        <w:rPr>
          <w:rFonts w:cs="Arial"/>
          <w:snapToGrid/>
          <w:color w:val="000000"/>
          <w:sz w:val="16"/>
          <w:szCs w:val="16"/>
          <w:lang w:val="en-US"/>
        </w:rPr>
        <w:t>politique</w:t>
      </w:r>
      <w:proofErr w:type="spellEnd"/>
      <w:r w:rsidRPr="00DC576A">
        <w:rPr>
          <w:rFonts w:cs="Arial"/>
          <w:snapToGrid/>
          <w:color w:val="000000"/>
          <w:sz w:val="16"/>
          <w:szCs w:val="16"/>
          <w:lang w:val="en-US"/>
        </w:rPr>
        <w:t xml:space="preserve"> et </w:t>
      </w:r>
      <w:proofErr w:type="spellStart"/>
      <w:r w:rsidRPr="00DC576A">
        <w:rPr>
          <w:rFonts w:cs="Arial"/>
          <w:snapToGrid/>
          <w:color w:val="000000"/>
          <w:sz w:val="16"/>
          <w:szCs w:val="16"/>
          <w:lang w:val="en-US"/>
        </w:rPr>
        <w:t>économique</w:t>
      </w:r>
      <w:proofErr w:type="spellEnd"/>
      <w:r w:rsidRPr="00DC576A">
        <w:rPr>
          <w:rFonts w:cs="Arial"/>
          <w:snapToGrid/>
          <w:color w:val="000000"/>
          <w:sz w:val="16"/>
          <w:szCs w:val="16"/>
          <w:lang w:val="en-US"/>
        </w:rPr>
        <w:t xml:space="preserve"> </w:t>
      </w:r>
      <w:proofErr w:type="spellStart"/>
      <w:r w:rsidRPr="00DC576A">
        <w:rPr>
          <w:rFonts w:cs="Arial"/>
          <w:snapToGrid/>
          <w:color w:val="000000"/>
          <w:sz w:val="16"/>
          <w:szCs w:val="16"/>
          <w:lang w:val="en-US"/>
        </w:rPr>
        <w:t>sur</w:t>
      </w:r>
      <w:proofErr w:type="spellEnd"/>
      <w:r w:rsidRPr="00DC576A">
        <w:rPr>
          <w:rFonts w:cs="Arial"/>
          <w:snapToGrid/>
          <w:color w:val="000000"/>
          <w:sz w:val="16"/>
          <w:szCs w:val="16"/>
          <w:lang w:val="en-US"/>
        </w:rPr>
        <w:t xml:space="preserve"> </w:t>
      </w:r>
      <w:proofErr w:type="spellStart"/>
      <w:r w:rsidRPr="00DC576A">
        <w:rPr>
          <w:rFonts w:cs="Arial"/>
          <w:snapToGrid/>
          <w:color w:val="000000"/>
          <w:sz w:val="16"/>
          <w:szCs w:val="16"/>
          <w:lang w:val="en-US"/>
        </w:rPr>
        <w:t>une</w:t>
      </w:r>
      <w:proofErr w:type="spellEnd"/>
      <w:r w:rsidRPr="00DC576A">
        <w:rPr>
          <w:rFonts w:cs="Arial"/>
          <w:snapToGrid/>
          <w:color w:val="000000"/>
          <w:sz w:val="16"/>
          <w:szCs w:val="16"/>
          <w:lang w:val="en-US"/>
        </w:rPr>
        <w:t xml:space="preserve"> </w:t>
      </w:r>
      <w:proofErr w:type="spellStart"/>
      <w:r w:rsidRPr="00DC576A">
        <w:rPr>
          <w:rFonts w:cs="Arial"/>
          <w:snapToGrid/>
          <w:color w:val="000000"/>
          <w:sz w:val="16"/>
          <w:szCs w:val="16"/>
          <w:lang w:val="en-US"/>
        </w:rPr>
        <w:t>certaine</w:t>
      </w:r>
      <w:proofErr w:type="spellEnd"/>
      <w:r w:rsidRPr="00DC576A">
        <w:rPr>
          <w:rFonts w:cs="Arial"/>
          <w:snapToGrid/>
          <w:color w:val="000000"/>
          <w:sz w:val="16"/>
          <w:szCs w:val="16"/>
          <w:lang w:val="en-US"/>
        </w:rPr>
        <w:t xml:space="preserve"> </w:t>
      </w:r>
      <w:proofErr w:type="spellStart"/>
      <w:r w:rsidRPr="00DC576A">
        <w:rPr>
          <w:rFonts w:cs="Arial"/>
          <w:snapToGrid/>
          <w:color w:val="000000"/>
          <w:sz w:val="16"/>
          <w:szCs w:val="16"/>
          <w:lang w:val="en-US"/>
        </w:rPr>
        <w:t>période</w:t>
      </w:r>
      <w:proofErr w:type="spellEnd"/>
      <w:r w:rsidRPr="00DC576A">
        <w:rPr>
          <w:rFonts w:cs="Arial"/>
          <w:snapToGrid/>
          <w:color w:val="000000"/>
          <w:sz w:val="16"/>
          <w:szCs w:val="16"/>
          <w:lang w:val="en-US"/>
        </w:rPr>
        <w:t xml:space="preserve"> de temps?</w:t>
      </w:r>
    </w:p>
    <w:sectPr w:rsidR="00073E45" w:rsidRPr="00073E45" w:rsidSect="00C6648B">
      <w:pgSz w:w="16838" w:h="11906" w:orient="landscape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11DFD"/>
    <w:multiLevelType w:val="hybridMultilevel"/>
    <w:tmpl w:val="4B1A91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F51CA"/>
    <w:multiLevelType w:val="hybridMultilevel"/>
    <w:tmpl w:val="F3F6BB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128"/>
    <w:rsid w:val="00073E45"/>
    <w:rsid w:val="00086C58"/>
    <w:rsid w:val="001D106E"/>
    <w:rsid w:val="00217F75"/>
    <w:rsid w:val="00267CE5"/>
    <w:rsid w:val="002F6391"/>
    <w:rsid w:val="003368CB"/>
    <w:rsid w:val="003E1BDA"/>
    <w:rsid w:val="003F1E6C"/>
    <w:rsid w:val="004E63D0"/>
    <w:rsid w:val="004F6F7A"/>
    <w:rsid w:val="00514150"/>
    <w:rsid w:val="005642C6"/>
    <w:rsid w:val="0058536F"/>
    <w:rsid w:val="00603EC0"/>
    <w:rsid w:val="00653FE3"/>
    <w:rsid w:val="006B0B85"/>
    <w:rsid w:val="00723420"/>
    <w:rsid w:val="00745128"/>
    <w:rsid w:val="007559FE"/>
    <w:rsid w:val="00775C04"/>
    <w:rsid w:val="007D3153"/>
    <w:rsid w:val="00826F9C"/>
    <w:rsid w:val="0084561E"/>
    <w:rsid w:val="008B6E8E"/>
    <w:rsid w:val="009953AD"/>
    <w:rsid w:val="00A130F3"/>
    <w:rsid w:val="00A84B07"/>
    <w:rsid w:val="00AD6CB6"/>
    <w:rsid w:val="00C6648B"/>
    <w:rsid w:val="00C94AD2"/>
    <w:rsid w:val="00CA6550"/>
    <w:rsid w:val="00CB12C9"/>
    <w:rsid w:val="00DC576A"/>
    <w:rsid w:val="00E3219A"/>
    <w:rsid w:val="00F576B7"/>
    <w:rsid w:val="00F8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4512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45128"/>
    <w:pPr>
      <w:spacing w:after="160" w:line="259" w:lineRule="auto"/>
      <w:ind w:left="720"/>
      <w:contextualSpacing/>
    </w:pPr>
    <w:rPr>
      <w:rFonts w:ascii="Arial" w:hAnsi="Arial" w:cs="Times New Roman"/>
      <w:snapToGrid w:val="0"/>
      <w:sz w:val="24"/>
      <w:szCs w:val="24"/>
      <w:lang w:val="en-NZ"/>
    </w:rPr>
  </w:style>
  <w:style w:type="table" w:styleId="MediumList1-Accent1">
    <w:name w:val="Medium List 1 Accent 1"/>
    <w:basedOn w:val="TableNormal"/>
    <w:uiPriority w:val="65"/>
    <w:rsid w:val="00745128"/>
    <w:pPr>
      <w:spacing w:after="0" w:line="240" w:lineRule="auto"/>
    </w:pPr>
    <w:rPr>
      <w:rFonts w:ascii="Arial" w:hAnsi="Arial" w:cs="Times New Roman"/>
      <w:snapToGrid w:val="0"/>
      <w:color w:val="000000" w:themeColor="text1"/>
      <w:sz w:val="24"/>
      <w:szCs w:val="24"/>
      <w:lang w:val="en-NZ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customStyle="1" w:styleId="NoParagraphStyle">
    <w:name w:val="[No Paragraph Style]"/>
    <w:rsid w:val="00A130F3"/>
    <w:pPr>
      <w:autoSpaceDE w:val="0"/>
      <w:autoSpaceDN w:val="0"/>
      <w:adjustRightInd w:val="0"/>
      <w:spacing w:after="0" w:line="288" w:lineRule="auto"/>
      <w:textAlignment w:val="center"/>
    </w:pPr>
    <w:rPr>
      <w:rFonts w:ascii="Arial Narrow" w:hAnsi="Arial Narrow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C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4512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45128"/>
    <w:pPr>
      <w:spacing w:after="160" w:line="259" w:lineRule="auto"/>
      <w:ind w:left="720"/>
      <w:contextualSpacing/>
    </w:pPr>
    <w:rPr>
      <w:rFonts w:ascii="Arial" w:hAnsi="Arial" w:cs="Times New Roman"/>
      <w:snapToGrid w:val="0"/>
      <w:sz w:val="24"/>
      <w:szCs w:val="24"/>
      <w:lang w:val="en-NZ"/>
    </w:rPr>
  </w:style>
  <w:style w:type="table" w:styleId="MediumList1-Accent1">
    <w:name w:val="Medium List 1 Accent 1"/>
    <w:basedOn w:val="TableNormal"/>
    <w:uiPriority w:val="65"/>
    <w:rsid w:val="00745128"/>
    <w:pPr>
      <w:spacing w:after="0" w:line="240" w:lineRule="auto"/>
    </w:pPr>
    <w:rPr>
      <w:rFonts w:ascii="Arial" w:hAnsi="Arial" w:cs="Times New Roman"/>
      <w:snapToGrid w:val="0"/>
      <w:color w:val="000000" w:themeColor="text1"/>
      <w:sz w:val="24"/>
      <w:szCs w:val="24"/>
      <w:lang w:val="en-NZ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customStyle="1" w:styleId="NoParagraphStyle">
    <w:name w:val="[No Paragraph Style]"/>
    <w:rsid w:val="00A130F3"/>
    <w:pPr>
      <w:autoSpaceDE w:val="0"/>
      <w:autoSpaceDN w:val="0"/>
      <w:adjustRightInd w:val="0"/>
      <w:spacing w:after="0" w:line="288" w:lineRule="auto"/>
      <w:textAlignment w:val="center"/>
    </w:pPr>
    <w:rPr>
      <w:rFonts w:ascii="Arial Narrow" w:hAnsi="Arial Narrow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2139</Words>
  <Characters>11555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Zizou</dc:creator>
  <cp:lastModifiedBy>Zizou</cp:lastModifiedBy>
  <cp:revision>3</cp:revision>
  <dcterms:created xsi:type="dcterms:W3CDTF">2017-06-27T11:06:00Z</dcterms:created>
  <dcterms:modified xsi:type="dcterms:W3CDTF">2017-06-27T11:31:00Z</dcterms:modified>
</cp:coreProperties>
</file>