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5619" w14:textId="02F8FEF0" w:rsidR="00987086" w:rsidRPr="00BF6216" w:rsidRDefault="00987086" w:rsidP="00987086">
      <w:pPr>
        <w:pStyle w:val="Title"/>
        <w:spacing w:line="360" w:lineRule="auto"/>
        <w:rPr>
          <w:rFonts w:ascii="Times New Roman" w:hAnsi="Times New Roman" w:cs="Times New Roman"/>
          <w:color w:val="00B050"/>
          <w:lang w:val="en-GB"/>
        </w:rPr>
      </w:pPr>
      <w:r w:rsidRPr="00BF6216">
        <w:rPr>
          <w:rFonts w:ascii="Times New Roman" w:hAnsi="Times New Roman" w:cs="Times New Roman"/>
          <w:lang w:val="en-GB"/>
        </w:rPr>
        <w:t xml:space="preserve">Cross-sectional survey of acquired HIV drug resistance to ARV drugs in children, adolescents and adults receiving antiretroviral treatment in </w:t>
      </w:r>
      <w:r w:rsidRPr="00BF6216">
        <w:rPr>
          <w:rFonts w:ascii="Times New Roman" w:hAnsi="Times New Roman" w:cs="Times New Roman"/>
          <w:i/>
          <w:iCs/>
          <w:color w:val="00B050"/>
          <w:lang w:val="en-GB"/>
        </w:rPr>
        <w:t>[country name]</w:t>
      </w:r>
      <w:r w:rsidRPr="00BF6216">
        <w:rPr>
          <w:rFonts w:ascii="Times New Roman" w:hAnsi="Times New Roman" w:cs="Times New Roman"/>
          <w:i/>
          <w:iCs/>
          <w:lang w:val="en-GB"/>
        </w:rPr>
        <w:t xml:space="preserve">, </w:t>
      </w:r>
      <w:r w:rsidRPr="00BF6216">
        <w:rPr>
          <w:rFonts w:ascii="Times New Roman" w:hAnsi="Times New Roman" w:cs="Times New Roman"/>
          <w:i/>
          <w:iCs/>
          <w:color w:val="00B050"/>
          <w:lang w:val="en-GB"/>
        </w:rPr>
        <w:t>[year of the survey implementation]</w:t>
      </w:r>
    </w:p>
    <w:p w14:paraId="515BAEAA" w14:textId="77777777" w:rsidR="00987086" w:rsidRPr="00BF6216" w:rsidRDefault="00987086" w:rsidP="00987086">
      <w:pPr>
        <w:spacing w:line="360" w:lineRule="auto"/>
        <w:rPr>
          <w:b/>
          <w:bCs/>
          <w:sz w:val="32"/>
          <w:szCs w:val="32"/>
          <w:lang w:val="en-GB"/>
        </w:rPr>
      </w:pPr>
    </w:p>
    <w:p w14:paraId="454888B3" w14:textId="77777777" w:rsidR="00987086" w:rsidRPr="00BF6216" w:rsidRDefault="00987086" w:rsidP="00987086">
      <w:pPr>
        <w:spacing w:line="360" w:lineRule="auto"/>
        <w:rPr>
          <w:b/>
          <w:bCs/>
          <w:sz w:val="32"/>
          <w:szCs w:val="32"/>
          <w:lang w:val="en-GB"/>
        </w:rPr>
      </w:pPr>
    </w:p>
    <w:p w14:paraId="0AB105CF" w14:textId="7B64A37F" w:rsidR="00987086" w:rsidRPr="00BF6216" w:rsidRDefault="00987086" w:rsidP="00987086">
      <w:pPr>
        <w:pStyle w:val="ListParagraph"/>
        <w:numPr>
          <w:ilvl w:val="0"/>
          <w:numId w:val="26"/>
        </w:numPr>
        <w:spacing w:line="360" w:lineRule="auto"/>
        <w:rPr>
          <w:rFonts w:ascii="Times New Roman" w:hAnsi="Times New Roman" w:cs="Times New Roman"/>
          <w:b/>
          <w:bCs/>
          <w:sz w:val="32"/>
          <w:szCs w:val="32"/>
          <w:lang w:val="en-GB"/>
        </w:rPr>
      </w:pPr>
      <w:r w:rsidRPr="00BF6216">
        <w:rPr>
          <w:rFonts w:ascii="Times New Roman" w:hAnsi="Times New Roman" w:cs="Times New Roman"/>
          <w:b/>
          <w:bCs/>
          <w:sz w:val="32"/>
          <w:szCs w:val="32"/>
          <w:lang w:val="en-GB"/>
        </w:rPr>
        <w:t>Generic protocol version 1.0, 9 May 2023</w:t>
      </w:r>
    </w:p>
    <w:p w14:paraId="44389451" w14:textId="39AFEF32" w:rsidR="00987086" w:rsidRPr="00BF6216" w:rsidRDefault="00987086" w:rsidP="00987086">
      <w:pPr>
        <w:pStyle w:val="ListParagraph"/>
        <w:numPr>
          <w:ilvl w:val="0"/>
          <w:numId w:val="26"/>
        </w:numPr>
        <w:spacing w:line="360" w:lineRule="auto"/>
        <w:rPr>
          <w:rFonts w:ascii="Times New Roman" w:hAnsi="Times New Roman" w:cs="Times New Roman"/>
          <w:b/>
          <w:bCs/>
          <w:sz w:val="32"/>
          <w:szCs w:val="32"/>
          <w:lang w:val="en-GB"/>
        </w:rPr>
      </w:pPr>
      <w:r w:rsidRPr="00BF6216">
        <w:rPr>
          <w:rFonts w:ascii="Times New Roman" w:hAnsi="Times New Roman" w:cs="Times New Roman"/>
          <w:b/>
          <w:bCs/>
          <w:sz w:val="32"/>
          <w:szCs w:val="32"/>
          <w:lang w:val="en-GB"/>
        </w:rPr>
        <w:t>Nationally representative laboratory-based method</w:t>
      </w:r>
    </w:p>
    <w:p w14:paraId="43690A80" w14:textId="77777777" w:rsidR="00987086" w:rsidRPr="00BF6216" w:rsidRDefault="00987086" w:rsidP="003B7E92">
      <w:pPr>
        <w:pStyle w:val="Title"/>
        <w:spacing w:line="360" w:lineRule="auto"/>
        <w:rPr>
          <w:rFonts w:ascii="Times New Roman" w:hAnsi="Times New Roman" w:cs="Times New Roman"/>
          <w:lang w:val="en-GB"/>
        </w:rPr>
      </w:pPr>
    </w:p>
    <w:p w14:paraId="21BA4F0E" w14:textId="77777777" w:rsidR="00904C9A" w:rsidRPr="00BF6216" w:rsidRDefault="00904C9A" w:rsidP="003B7E92">
      <w:pPr>
        <w:spacing w:line="360" w:lineRule="auto"/>
        <w:rPr>
          <w:b/>
          <w:bCs/>
          <w:sz w:val="32"/>
          <w:szCs w:val="32"/>
          <w:lang w:val="en-GB"/>
        </w:rPr>
      </w:pPr>
    </w:p>
    <w:p w14:paraId="2597B2B3" w14:textId="77777777" w:rsidR="00502C47" w:rsidRPr="00BF6216" w:rsidRDefault="00502C47" w:rsidP="003B7E92">
      <w:pPr>
        <w:spacing w:line="360" w:lineRule="auto"/>
        <w:rPr>
          <w:b/>
          <w:bCs/>
          <w:sz w:val="32"/>
          <w:szCs w:val="32"/>
          <w:lang w:val="en-GB"/>
        </w:rPr>
      </w:pPr>
    </w:p>
    <w:p w14:paraId="37274881" w14:textId="77777777" w:rsidR="006763DD" w:rsidRPr="00BF6216" w:rsidRDefault="006763DD" w:rsidP="003B7E92">
      <w:pPr>
        <w:spacing w:line="360" w:lineRule="auto"/>
        <w:rPr>
          <w:b/>
          <w:bCs/>
          <w:sz w:val="32"/>
          <w:szCs w:val="32"/>
          <w:lang w:val="en-GB"/>
        </w:rPr>
      </w:pPr>
    </w:p>
    <w:p w14:paraId="430B1A2E" w14:textId="77777777" w:rsidR="00EB5CC5" w:rsidRPr="00BF6216" w:rsidRDefault="00EB5CC5" w:rsidP="003B7E92">
      <w:pPr>
        <w:spacing w:line="360" w:lineRule="auto"/>
        <w:rPr>
          <w:sz w:val="32"/>
          <w:szCs w:val="32"/>
          <w:lang w:val="en-GB"/>
        </w:rPr>
      </w:pPr>
    </w:p>
    <w:p w14:paraId="2156F42D" w14:textId="1FE21813" w:rsidR="006311B2" w:rsidRPr="00BF6216" w:rsidRDefault="006311B2" w:rsidP="003B7E92">
      <w:pPr>
        <w:spacing w:line="360" w:lineRule="auto"/>
        <w:rPr>
          <w:sz w:val="32"/>
          <w:szCs w:val="32"/>
          <w:lang w:val="en-GB"/>
        </w:rPr>
      </w:pPr>
    </w:p>
    <w:p w14:paraId="1C530115" w14:textId="77777777" w:rsidR="00005203" w:rsidRPr="00BF6216" w:rsidRDefault="00005203" w:rsidP="003B7E92">
      <w:pPr>
        <w:spacing w:line="360" w:lineRule="auto"/>
        <w:rPr>
          <w:sz w:val="32"/>
          <w:szCs w:val="32"/>
          <w:lang w:val="en-GB"/>
        </w:rPr>
        <w:sectPr w:rsidR="00005203" w:rsidRPr="00BF6216" w:rsidSect="00005203">
          <w:footerReference w:type="even" r:id="rId11"/>
          <w:footerReference w:type="default" r:id="rId12"/>
          <w:pgSz w:w="12240" w:h="15840"/>
          <w:pgMar w:top="1440" w:right="1440" w:bottom="1440" w:left="1440" w:header="708" w:footer="708" w:gutter="0"/>
          <w:cols w:space="708"/>
          <w:docGrid w:linePitch="360"/>
        </w:sectPr>
      </w:pPr>
    </w:p>
    <w:p w14:paraId="10E40017" w14:textId="764FC7EC" w:rsidR="009930C9" w:rsidRPr="00BF6216" w:rsidRDefault="009930C9" w:rsidP="003B7E92">
      <w:pPr>
        <w:spacing w:line="276" w:lineRule="auto"/>
        <w:outlineLvl w:val="1"/>
        <w:rPr>
          <w:noProof/>
          <w:sz w:val="22"/>
          <w:szCs w:val="22"/>
          <w:lang w:val="en-GB"/>
        </w:rPr>
      </w:pPr>
    </w:p>
    <w:p w14:paraId="6DB5A4E3" w14:textId="20B5672D" w:rsidR="009930C9" w:rsidRPr="00BF6216" w:rsidRDefault="009930C9" w:rsidP="003B7E92">
      <w:pPr>
        <w:spacing w:line="360" w:lineRule="auto"/>
        <w:outlineLvl w:val="1"/>
        <w:rPr>
          <w:noProof/>
          <w:sz w:val="22"/>
          <w:szCs w:val="22"/>
          <w:lang w:val="en-GB"/>
        </w:rPr>
      </w:pPr>
    </w:p>
    <w:p w14:paraId="6A43F6AC" w14:textId="45C679AD" w:rsidR="009930C9" w:rsidRPr="00BF6216" w:rsidRDefault="009930C9" w:rsidP="003B7E92">
      <w:pPr>
        <w:spacing w:line="360" w:lineRule="auto"/>
        <w:outlineLvl w:val="1"/>
        <w:rPr>
          <w:noProof/>
          <w:sz w:val="22"/>
          <w:szCs w:val="22"/>
          <w:lang w:val="en-GB"/>
        </w:rPr>
      </w:pPr>
    </w:p>
    <w:p w14:paraId="5C9E33C3" w14:textId="77777777" w:rsidR="00EC0DDA" w:rsidRPr="00BF6216" w:rsidRDefault="00EC0DDA" w:rsidP="003B7E92">
      <w:pPr>
        <w:spacing w:line="360" w:lineRule="auto"/>
        <w:outlineLvl w:val="1"/>
        <w:rPr>
          <w:noProof/>
          <w:sz w:val="22"/>
          <w:szCs w:val="22"/>
          <w:lang w:val="en-GB"/>
        </w:rPr>
      </w:pPr>
    </w:p>
    <w:p w14:paraId="3CD5B0DE" w14:textId="77777777" w:rsidR="00EC0DDA" w:rsidRPr="00BF6216" w:rsidRDefault="00EC0DDA" w:rsidP="003B7E92">
      <w:pPr>
        <w:spacing w:line="360" w:lineRule="auto"/>
        <w:outlineLvl w:val="1"/>
        <w:rPr>
          <w:noProof/>
          <w:sz w:val="22"/>
          <w:szCs w:val="22"/>
          <w:lang w:val="en-GB"/>
        </w:rPr>
      </w:pPr>
    </w:p>
    <w:p w14:paraId="442B7093" w14:textId="77777777" w:rsidR="00EC0DDA" w:rsidRPr="00BF6216" w:rsidRDefault="00EC0DDA" w:rsidP="003B7E92">
      <w:pPr>
        <w:spacing w:line="360" w:lineRule="auto"/>
        <w:outlineLvl w:val="1"/>
        <w:rPr>
          <w:noProof/>
          <w:sz w:val="22"/>
          <w:szCs w:val="22"/>
          <w:lang w:val="en-GB"/>
        </w:rPr>
      </w:pPr>
    </w:p>
    <w:p w14:paraId="74F10DD8" w14:textId="77777777" w:rsidR="00BF6216" w:rsidRPr="00BF6216" w:rsidRDefault="00BF6216" w:rsidP="00BF6216">
      <w:pPr>
        <w:pStyle w:val="TOC1"/>
        <w:tabs>
          <w:tab w:val="left" w:pos="480"/>
          <w:tab w:val="right" w:leader="dot" w:pos="9350"/>
        </w:tabs>
        <w:spacing w:line="276" w:lineRule="auto"/>
        <w:rPr>
          <w:rFonts w:ascii="Times New Roman" w:hAnsi="Times New Roman" w:cs="Times New Roman"/>
          <w:noProof/>
          <w:sz w:val="22"/>
          <w:szCs w:val="22"/>
          <w:lang w:val="es-ES"/>
        </w:rPr>
      </w:pPr>
    </w:p>
    <w:p w14:paraId="27BAE720" w14:textId="6FFEDB74" w:rsidR="00BC7481" w:rsidRDefault="00BF6216">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r w:rsidRPr="00BF6216">
        <w:rPr>
          <w:rFonts w:ascii="Times New Roman" w:hAnsi="Times New Roman" w:cs="Times New Roman"/>
          <w:noProof/>
          <w:sz w:val="22"/>
          <w:szCs w:val="22"/>
          <w:lang w:val="es-ES"/>
        </w:rPr>
        <w:fldChar w:fldCharType="begin"/>
      </w:r>
      <w:r w:rsidRPr="00BF6216">
        <w:rPr>
          <w:rFonts w:ascii="Times New Roman" w:hAnsi="Times New Roman" w:cs="Times New Roman"/>
          <w:noProof/>
          <w:sz w:val="22"/>
          <w:szCs w:val="22"/>
          <w:lang w:val="es-ES"/>
        </w:rPr>
        <w:instrText xml:space="preserve"> TOC \o "1-2" \h \z \u </w:instrText>
      </w:r>
      <w:r w:rsidRPr="00BF6216">
        <w:rPr>
          <w:rFonts w:ascii="Times New Roman" w:hAnsi="Times New Roman" w:cs="Times New Roman"/>
          <w:noProof/>
          <w:sz w:val="22"/>
          <w:szCs w:val="22"/>
          <w:lang w:val="es-ES"/>
        </w:rPr>
        <w:fldChar w:fldCharType="separate"/>
      </w:r>
      <w:hyperlink w:anchor="_Toc190080163" w:history="1">
        <w:r w:rsidR="00BC7481" w:rsidRPr="00BA4922">
          <w:rPr>
            <w:rStyle w:val="Hyperlink"/>
            <w:rFonts w:ascii="Times New Roman" w:hAnsi="Times New Roman" w:cs="Times New Roman"/>
            <w:noProof/>
            <w:lang w:val="en-GB"/>
          </w:rPr>
          <w:t>1.</w:t>
        </w:r>
        <w:r w:rsidR="00BC7481">
          <w:rPr>
            <w:rFonts w:eastAsiaTheme="minorEastAsia" w:cstheme="minorBidi"/>
            <w:b w:val="0"/>
            <w:bCs w:val="0"/>
            <w:caps w:val="0"/>
            <w:noProof/>
            <w:kern w:val="2"/>
            <w:sz w:val="24"/>
            <w:szCs w:val="24"/>
            <w:lang w:val="en-GT"/>
            <w14:ligatures w14:val="standardContextual"/>
          </w:rPr>
          <w:tab/>
        </w:r>
        <w:r w:rsidR="00BC7481" w:rsidRPr="00BA4922">
          <w:rPr>
            <w:rStyle w:val="Hyperlink"/>
            <w:rFonts w:ascii="Times New Roman" w:hAnsi="Times New Roman" w:cs="Times New Roman"/>
            <w:noProof/>
            <w:lang w:val="en-GB"/>
          </w:rPr>
          <w:t>Resources</w:t>
        </w:r>
        <w:r w:rsidR="00BC7481">
          <w:rPr>
            <w:noProof/>
            <w:webHidden/>
          </w:rPr>
          <w:tab/>
        </w:r>
        <w:r w:rsidR="00BC7481">
          <w:rPr>
            <w:noProof/>
            <w:webHidden/>
          </w:rPr>
          <w:fldChar w:fldCharType="begin"/>
        </w:r>
        <w:r w:rsidR="00BC7481">
          <w:rPr>
            <w:noProof/>
            <w:webHidden/>
          </w:rPr>
          <w:instrText xml:space="preserve"> PAGEREF _Toc190080163 \h </w:instrText>
        </w:r>
        <w:r w:rsidR="00BC7481">
          <w:rPr>
            <w:noProof/>
            <w:webHidden/>
          </w:rPr>
        </w:r>
        <w:r w:rsidR="00BC7481">
          <w:rPr>
            <w:noProof/>
            <w:webHidden/>
          </w:rPr>
          <w:fldChar w:fldCharType="separate"/>
        </w:r>
        <w:r w:rsidR="00BC7481">
          <w:rPr>
            <w:noProof/>
            <w:webHidden/>
          </w:rPr>
          <w:t>3</w:t>
        </w:r>
        <w:r w:rsidR="00BC7481">
          <w:rPr>
            <w:noProof/>
            <w:webHidden/>
          </w:rPr>
          <w:fldChar w:fldCharType="end"/>
        </w:r>
      </w:hyperlink>
    </w:p>
    <w:p w14:paraId="48418706" w14:textId="78FAC93E" w:rsidR="00BC7481" w:rsidRDefault="00BC7481">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90080164" w:history="1">
        <w:r w:rsidRPr="00BA4922">
          <w:rPr>
            <w:rStyle w:val="Hyperlink"/>
            <w:rFonts w:ascii="Times New Roman" w:hAnsi="Times New Roman" w:cs="Times New Roman"/>
            <w:b/>
            <w:bCs/>
            <w:noProof/>
            <w:lang w:val="en-GB"/>
          </w:rPr>
          <w:t>1.1</w:t>
        </w:r>
        <w:r>
          <w:rPr>
            <w:rFonts w:eastAsiaTheme="minorEastAsia" w:cstheme="minorBidi"/>
            <w:smallCaps w:val="0"/>
            <w:noProof/>
            <w:kern w:val="2"/>
            <w:sz w:val="24"/>
            <w:szCs w:val="24"/>
            <w:lang w:val="en-GT"/>
            <w14:ligatures w14:val="standardContextual"/>
          </w:rPr>
          <w:tab/>
        </w:r>
        <w:r w:rsidRPr="00BA4922">
          <w:rPr>
            <w:rStyle w:val="Hyperlink"/>
            <w:rFonts w:ascii="Times New Roman" w:hAnsi="Times New Roman" w:cs="Times New Roman"/>
            <w:b/>
            <w:bCs/>
            <w:noProof/>
            <w:lang w:val="en-GB"/>
          </w:rPr>
          <w:t>Collaborating institutions</w:t>
        </w:r>
        <w:r>
          <w:rPr>
            <w:noProof/>
            <w:webHidden/>
          </w:rPr>
          <w:tab/>
        </w:r>
        <w:r>
          <w:rPr>
            <w:noProof/>
            <w:webHidden/>
          </w:rPr>
          <w:fldChar w:fldCharType="begin"/>
        </w:r>
        <w:r>
          <w:rPr>
            <w:noProof/>
            <w:webHidden/>
          </w:rPr>
          <w:instrText xml:space="preserve"> PAGEREF _Toc190080164 \h </w:instrText>
        </w:r>
        <w:r>
          <w:rPr>
            <w:noProof/>
            <w:webHidden/>
          </w:rPr>
        </w:r>
        <w:r>
          <w:rPr>
            <w:noProof/>
            <w:webHidden/>
          </w:rPr>
          <w:fldChar w:fldCharType="separate"/>
        </w:r>
        <w:r>
          <w:rPr>
            <w:noProof/>
            <w:webHidden/>
          </w:rPr>
          <w:t>3</w:t>
        </w:r>
        <w:r>
          <w:rPr>
            <w:noProof/>
            <w:webHidden/>
          </w:rPr>
          <w:fldChar w:fldCharType="end"/>
        </w:r>
      </w:hyperlink>
    </w:p>
    <w:p w14:paraId="14E5C733" w14:textId="0F32FAC6" w:rsidR="00BC7481" w:rsidRDefault="00BC7481">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90080165" w:history="1">
        <w:r w:rsidRPr="00BA4922">
          <w:rPr>
            <w:rStyle w:val="Hyperlink"/>
            <w:rFonts w:ascii="Times New Roman" w:hAnsi="Times New Roman" w:cs="Times New Roman"/>
            <w:b/>
            <w:bCs/>
            <w:noProof/>
            <w:lang w:val="en-GB"/>
          </w:rPr>
          <w:t>1.2</w:t>
        </w:r>
        <w:r>
          <w:rPr>
            <w:rFonts w:eastAsiaTheme="minorEastAsia" w:cstheme="minorBidi"/>
            <w:smallCaps w:val="0"/>
            <w:noProof/>
            <w:kern w:val="2"/>
            <w:sz w:val="24"/>
            <w:szCs w:val="24"/>
            <w:lang w:val="en-GT"/>
            <w14:ligatures w14:val="standardContextual"/>
          </w:rPr>
          <w:tab/>
        </w:r>
        <w:r w:rsidRPr="00BA4922">
          <w:rPr>
            <w:rStyle w:val="Hyperlink"/>
            <w:rFonts w:ascii="Times New Roman" w:hAnsi="Times New Roman" w:cs="Times New Roman"/>
            <w:b/>
            <w:bCs/>
            <w:noProof/>
            <w:lang w:val="en-GB"/>
          </w:rPr>
          <w:t>Funding sources</w:t>
        </w:r>
        <w:r>
          <w:rPr>
            <w:noProof/>
            <w:webHidden/>
          </w:rPr>
          <w:tab/>
        </w:r>
        <w:r>
          <w:rPr>
            <w:noProof/>
            <w:webHidden/>
          </w:rPr>
          <w:fldChar w:fldCharType="begin"/>
        </w:r>
        <w:r>
          <w:rPr>
            <w:noProof/>
            <w:webHidden/>
          </w:rPr>
          <w:instrText xml:space="preserve"> PAGEREF _Toc190080165 \h </w:instrText>
        </w:r>
        <w:r>
          <w:rPr>
            <w:noProof/>
            <w:webHidden/>
          </w:rPr>
        </w:r>
        <w:r>
          <w:rPr>
            <w:noProof/>
            <w:webHidden/>
          </w:rPr>
          <w:fldChar w:fldCharType="separate"/>
        </w:r>
        <w:r>
          <w:rPr>
            <w:noProof/>
            <w:webHidden/>
          </w:rPr>
          <w:t>3</w:t>
        </w:r>
        <w:r>
          <w:rPr>
            <w:noProof/>
            <w:webHidden/>
          </w:rPr>
          <w:fldChar w:fldCharType="end"/>
        </w:r>
      </w:hyperlink>
    </w:p>
    <w:p w14:paraId="4E17B715" w14:textId="5BE69182" w:rsidR="00BC7481" w:rsidRDefault="00BC7481">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90080166" w:history="1">
        <w:r w:rsidRPr="00BA4922">
          <w:rPr>
            <w:rStyle w:val="Hyperlink"/>
            <w:rFonts w:ascii="Times New Roman" w:hAnsi="Times New Roman" w:cs="Times New Roman"/>
            <w:noProof/>
            <w:lang w:val="en-GB"/>
          </w:rPr>
          <w:t>2.</w:t>
        </w:r>
        <w:r>
          <w:rPr>
            <w:rFonts w:eastAsiaTheme="minorEastAsia" w:cstheme="minorBidi"/>
            <w:b w:val="0"/>
            <w:bCs w:val="0"/>
            <w:caps w:val="0"/>
            <w:noProof/>
            <w:kern w:val="2"/>
            <w:sz w:val="24"/>
            <w:szCs w:val="24"/>
            <w:lang w:val="en-GT"/>
            <w14:ligatures w14:val="standardContextual"/>
          </w:rPr>
          <w:tab/>
        </w:r>
        <w:r w:rsidRPr="00BA4922">
          <w:rPr>
            <w:rStyle w:val="Hyperlink"/>
            <w:rFonts w:ascii="Times New Roman" w:hAnsi="Times New Roman" w:cs="Times New Roman"/>
            <w:noProof/>
            <w:lang w:val="en-GB"/>
          </w:rPr>
          <w:t>Abbreviations and acronyms</w:t>
        </w:r>
        <w:r>
          <w:rPr>
            <w:noProof/>
            <w:webHidden/>
          </w:rPr>
          <w:tab/>
        </w:r>
        <w:r>
          <w:rPr>
            <w:noProof/>
            <w:webHidden/>
          </w:rPr>
          <w:fldChar w:fldCharType="begin"/>
        </w:r>
        <w:r>
          <w:rPr>
            <w:noProof/>
            <w:webHidden/>
          </w:rPr>
          <w:instrText xml:space="preserve"> PAGEREF _Toc190080166 \h </w:instrText>
        </w:r>
        <w:r>
          <w:rPr>
            <w:noProof/>
            <w:webHidden/>
          </w:rPr>
        </w:r>
        <w:r>
          <w:rPr>
            <w:noProof/>
            <w:webHidden/>
          </w:rPr>
          <w:fldChar w:fldCharType="separate"/>
        </w:r>
        <w:r>
          <w:rPr>
            <w:noProof/>
            <w:webHidden/>
          </w:rPr>
          <w:t>4</w:t>
        </w:r>
        <w:r>
          <w:rPr>
            <w:noProof/>
            <w:webHidden/>
          </w:rPr>
          <w:fldChar w:fldCharType="end"/>
        </w:r>
      </w:hyperlink>
    </w:p>
    <w:p w14:paraId="7ED78C5F" w14:textId="7A834604" w:rsidR="00BC7481" w:rsidRDefault="00BC7481">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90080167" w:history="1">
        <w:r w:rsidRPr="00BA4922">
          <w:rPr>
            <w:rStyle w:val="Hyperlink"/>
            <w:rFonts w:ascii="Times New Roman" w:hAnsi="Times New Roman" w:cs="Times New Roman"/>
            <w:noProof/>
            <w:lang w:val="en-GB"/>
          </w:rPr>
          <w:t>3.</w:t>
        </w:r>
        <w:r>
          <w:rPr>
            <w:rFonts w:eastAsiaTheme="minorEastAsia" w:cstheme="minorBidi"/>
            <w:b w:val="0"/>
            <w:bCs w:val="0"/>
            <w:caps w:val="0"/>
            <w:noProof/>
            <w:kern w:val="2"/>
            <w:sz w:val="24"/>
            <w:szCs w:val="24"/>
            <w:lang w:val="en-GT"/>
            <w14:ligatures w14:val="standardContextual"/>
          </w:rPr>
          <w:tab/>
        </w:r>
        <w:r w:rsidRPr="00BA4922">
          <w:rPr>
            <w:rStyle w:val="Hyperlink"/>
            <w:rFonts w:ascii="Times New Roman" w:hAnsi="Times New Roman" w:cs="Times New Roman"/>
            <w:noProof/>
            <w:lang w:val="en-GB"/>
          </w:rPr>
          <w:t>Definitions</w:t>
        </w:r>
        <w:r>
          <w:rPr>
            <w:noProof/>
            <w:webHidden/>
          </w:rPr>
          <w:tab/>
        </w:r>
        <w:r>
          <w:rPr>
            <w:noProof/>
            <w:webHidden/>
          </w:rPr>
          <w:fldChar w:fldCharType="begin"/>
        </w:r>
        <w:r>
          <w:rPr>
            <w:noProof/>
            <w:webHidden/>
          </w:rPr>
          <w:instrText xml:space="preserve"> PAGEREF _Toc190080167 \h </w:instrText>
        </w:r>
        <w:r>
          <w:rPr>
            <w:noProof/>
            <w:webHidden/>
          </w:rPr>
        </w:r>
        <w:r>
          <w:rPr>
            <w:noProof/>
            <w:webHidden/>
          </w:rPr>
          <w:fldChar w:fldCharType="separate"/>
        </w:r>
        <w:r>
          <w:rPr>
            <w:noProof/>
            <w:webHidden/>
          </w:rPr>
          <w:t>5</w:t>
        </w:r>
        <w:r>
          <w:rPr>
            <w:noProof/>
            <w:webHidden/>
          </w:rPr>
          <w:fldChar w:fldCharType="end"/>
        </w:r>
      </w:hyperlink>
    </w:p>
    <w:p w14:paraId="2E31205C" w14:textId="1C0D1A96" w:rsidR="00BC7481" w:rsidRDefault="00BC7481">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90080168" w:history="1">
        <w:r w:rsidRPr="00BA4922">
          <w:rPr>
            <w:rStyle w:val="Hyperlink"/>
            <w:rFonts w:ascii="Times New Roman" w:hAnsi="Times New Roman" w:cs="Times New Roman"/>
            <w:noProof/>
            <w:lang w:val="en-GB"/>
          </w:rPr>
          <w:t>4.</w:t>
        </w:r>
        <w:r>
          <w:rPr>
            <w:rFonts w:eastAsiaTheme="minorEastAsia" w:cstheme="minorBidi"/>
            <w:b w:val="0"/>
            <w:bCs w:val="0"/>
            <w:caps w:val="0"/>
            <w:noProof/>
            <w:kern w:val="2"/>
            <w:sz w:val="24"/>
            <w:szCs w:val="24"/>
            <w:lang w:val="en-GT"/>
            <w14:ligatures w14:val="standardContextual"/>
          </w:rPr>
          <w:tab/>
        </w:r>
        <w:r w:rsidRPr="00BA4922">
          <w:rPr>
            <w:rStyle w:val="Hyperlink"/>
            <w:rFonts w:ascii="Times New Roman" w:hAnsi="Times New Roman" w:cs="Times New Roman"/>
            <w:noProof/>
            <w:lang w:val="en-GB"/>
          </w:rPr>
          <w:t>Introduction</w:t>
        </w:r>
        <w:r>
          <w:rPr>
            <w:noProof/>
            <w:webHidden/>
          </w:rPr>
          <w:tab/>
        </w:r>
        <w:r>
          <w:rPr>
            <w:noProof/>
            <w:webHidden/>
          </w:rPr>
          <w:fldChar w:fldCharType="begin"/>
        </w:r>
        <w:r>
          <w:rPr>
            <w:noProof/>
            <w:webHidden/>
          </w:rPr>
          <w:instrText xml:space="preserve"> PAGEREF _Toc190080168 \h </w:instrText>
        </w:r>
        <w:r>
          <w:rPr>
            <w:noProof/>
            <w:webHidden/>
          </w:rPr>
        </w:r>
        <w:r>
          <w:rPr>
            <w:noProof/>
            <w:webHidden/>
          </w:rPr>
          <w:fldChar w:fldCharType="separate"/>
        </w:r>
        <w:r>
          <w:rPr>
            <w:noProof/>
            <w:webHidden/>
          </w:rPr>
          <w:t>6</w:t>
        </w:r>
        <w:r>
          <w:rPr>
            <w:noProof/>
            <w:webHidden/>
          </w:rPr>
          <w:fldChar w:fldCharType="end"/>
        </w:r>
      </w:hyperlink>
    </w:p>
    <w:p w14:paraId="2DB3290A" w14:textId="3A5B2043" w:rsidR="00BC7481" w:rsidRDefault="00BC7481">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90080169" w:history="1">
        <w:r w:rsidRPr="00BA4922">
          <w:rPr>
            <w:rStyle w:val="Hyperlink"/>
            <w:rFonts w:ascii="Times New Roman" w:hAnsi="Times New Roman" w:cs="Times New Roman"/>
            <w:noProof/>
            <w:lang w:val="en-GB"/>
          </w:rPr>
          <w:t>5.</w:t>
        </w:r>
        <w:r>
          <w:rPr>
            <w:rFonts w:eastAsiaTheme="minorEastAsia" w:cstheme="minorBidi"/>
            <w:b w:val="0"/>
            <w:bCs w:val="0"/>
            <w:caps w:val="0"/>
            <w:noProof/>
            <w:kern w:val="2"/>
            <w:sz w:val="24"/>
            <w:szCs w:val="24"/>
            <w:lang w:val="en-GT"/>
            <w14:ligatures w14:val="standardContextual"/>
          </w:rPr>
          <w:tab/>
        </w:r>
        <w:r w:rsidRPr="00BA4922">
          <w:rPr>
            <w:rStyle w:val="Hyperlink"/>
            <w:rFonts w:ascii="Times New Roman" w:hAnsi="Times New Roman" w:cs="Times New Roman"/>
            <w:noProof/>
            <w:lang w:val="en-GB"/>
          </w:rPr>
          <w:t>Justification</w:t>
        </w:r>
        <w:r>
          <w:rPr>
            <w:noProof/>
            <w:webHidden/>
          </w:rPr>
          <w:tab/>
        </w:r>
        <w:r>
          <w:rPr>
            <w:noProof/>
            <w:webHidden/>
          </w:rPr>
          <w:fldChar w:fldCharType="begin"/>
        </w:r>
        <w:r>
          <w:rPr>
            <w:noProof/>
            <w:webHidden/>
          </w:rPr>
          <w:instrText xml:space="preserve"> PAGEREF _Toc190080169 \h </w:instrText>
        </w:r>
        <w:r>
          <w:rPr>
            <w:noProof/>
            <w:webHidden/>
          </w:rPr>
        </w:r>
        <w:r>
          <w:rPr>
            <w:noProof/>
            <w:webHidden/>
          </w:rPr>
          <w:fldChar w:fldCharType="separate"/>
        </w:r>
        <w:r>
          <w:rPr>
            <w:noProof/>
            <w:webHidden/>
          </w:rPr>
          <w:t>8</w:t>
        </w:r>
        <w:r>
          <w:rPr>
            <w:noProof/>
            <w:webHidden/>
          </w:rPr>
          <w:fldChar w:fldCharType="end"/>
        </w:r>
      </w:hyperlink>
    </w:p>
    <w:p w14:paraId="4D3A2046" w14:textId="3B153E39" w:rsidR="00BC7481" w:rsidRDefault="00BC7481">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90080170" w:history="1">
        <w:r w:rsidRPr="00BA4922">
          <w:rPr>
            <w:rStyle w:val="Hyperlink"/>
            <w:rFonts w:ascii="Times New Roman" w:hAnsi="Times New Roman" w:cs="Times New Roman"/>
            <w:noProof/>
            <w:lang w:val="en-GB"/>
          </w:rPr>
          <w:t>6.</w:t>
        </w:r>
        <w:r>
          <w:rPr>
            <w:rFonts w:eastAsiaTheme="minorEastAsia" w:cstheme="minorBidi"/>
            <w:b w:val="0"/>
            <w:bCs w:val="0"/>
            <w:caps w:val="0"/>
            <w:noProof/>
            <w:kern w:val="2"/>
            <w:sz w:val="24"/>
            <w:szCs w:val="24"/>
            <w:lang w:val="en-GT"/>
            <w14:ligatures w14:val="standardContextual"/>
          </w:rPr>
          <w:tab/>
        </w:r>
        <w:r w:rsidRPr="00BA4922">
          <w:rPr>
            <w:rStyle w:val="Hyperlink"/>
            <w:rFonts w:ascii="Times New Roman" w:hAnsi="Times New Roman" w:cs="Times New Roman"/>
            <w:noProof/>
            <w:lang w:val="en-GB"/>
          </w:rPr>
          <w:t>Survey outcomes</w:t>
        </w:r>
        <w:r>
          <w:rPr>
            <w:noProof/>
            <w:webHidden/>
          </w:rPr>
          <w:tab/>
        </w:r>
        <w:r>
          <w:rPr>
            <w:noProof/>
            <w:webHidden/>
          </w:rPr>
          <w:fldChar w:fldCharType="begin"/>
        </w:r>
        <w:r>
          <w:rPr>
            <w:noProof/>
            <w:webHidden/>
          </w:rPr>
          <w:instrText xml:space="preserve"> PAGEREF _Toc190080170 \h </w:instrText>
        </w:r>
        <w:r>
          <w:rPr>
            <w:noProof/>
            <w:webHidden/>
          </w:rPr>
        </w:r>
        <w:r>
          <w:rPr>
            <w:noProof/>
            <w:webHidden/>
          </w:rPr>
          <w:fldChar w:fldCharType="separate"/>
        </w:r>
        <w:r>
          <w:rPr>
            <w:noProof/>
            <w:webHidden/>
          </w:rPr>
          <w:t>9</w:t>
        </w:r>
        <w:r>
          <w:rPr>
            <w:noProof/>
            <w:webHidden/>
          </w:rPr>
          <w:fldChar w:fldCharType="end"/>
        </w:r>
      </w:hyperlink>
    </w:p>
    <w:p w14:paraId="49F50DBF" w14:textId="2AF37BEA" w:rsidR="00BC7481" w:rsidRDefault="00BC7481">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90080171" w:history="1">
        <w:r w:rsidRPr="00BA4922">
          <w:rPr>
            <w:rStyle w:val="Hyperlink"/>
            <w:rFonts w:ascii="Times New Roman" w:hAnsi="Times New Roman" w:cs="Times New Roman"/>
            <w:b/>
            <w:bCs/>
            <w:noProof/>
            <w:lang w:val="en-GB"/>
          </w:rPr>
          <w:t>6.1</w:t>
        </w:r>
        <w:r>
          <w:rPr>
            <w:rFonts w:eastAsiaTheme="minorEastAsia" w:cstheme="minorBidi"/>
            <w:smallCaps w:val="0"/>
            <w:noProof/>
            <w:kern w:val="2"/>
            <w:sz w:val="24"/>
            <w:szCs w:val="24"/>
            <w:lang w:val="en-GT"/>
            <w14:ligatures w14:val="standardContextual"/>
          </w:rPr>
          <w:tab/>
        </w:r>
        <w:r w:rsidRPr="00BA4922">
          <w:rPr>
            <w:rStyle w:val="Hyperlink"/>
            <w:rFonts w:ascii="Times New Roman" w:hAnsi="Times New Roman" w:cs="Times New Roman"/>
            <w:b/>
            <w:bCs/>
            <w:noProof/>
            <w:lang w:val="en-GB"/>
          </w:rPr>
          <w:t>Primary outcomes</w:t>
        </w:r>
        <w:r>
          <w:rPr>
            <w:noProof/>
            <w:webHidden/>
          </w:rPr>
          <w:tab/>
        </w:r>
        <w:r>
          <w:rPr>
            <w:noProof/>
            <w:webHidden/>
          </w:rPr>
          <w:fldChar w:fldCharType="begin"/>
        </w:r>
        <w:r>
          <w:rPr>
            <w:noProof/>
            <w:webHidden/>
          </w:rPr>
          <w:instrText xml:space="preserve"> PAGEREF _Toc190080171 \h </w:instrText>
        </w:r>
        <w:r>
          <w:rPr>
            <w:noProof/>
            <w:webHidden/>
          </w:rPr>
        </w:r>
        <w:r>
          <w:rPr>
            <w:noProof/>
            <w:webHidden/>
          </w:rPr>
          <w:fldChar w:fldCharType="separate"/>
        </w:r>
        <w:r>
          <w:rPr>
            <w:noProof/>
            <w:webHidden/>
          </w:rPr>
          <w:t>9</w:t>
        </w:r>
        <w:r>
          <w:rPr>
            <w:noProof/>
            <w:webHidden/>
          </w:rPr>
          <w:fldChar w:fldCharType="end"/>
        </w:r>
      </w:hyperlink>
    </w:p>
    <w:p w14:paraId="591D3CF0" w14:textId="11D181B6" w:rsidR="00BC7481" w:rsidRDefault="00BC7481">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90080172" w:history="1">
        <w:r w:rsidRPr="00BA4922">
          <w:rPr>
            <w:rStyle w:val="Hyperlink"/>
            <w:rFonts w:ascii="Times New Roman" w:hAnsi="Times New Roman" w:cs="Times New Roman"/>
            <w:b/>
            <w:bCs/>
            <w:noProof/>
            <w:lang w:val="en-GB"/>
          </w:rPr>
          <w:t>6.2</w:t>
        </w:r>
        <w:r>
          <w:rPr>
            <w:rFonts w:eastAsiaTheme="minorEastAsia" w:cstheme="minorBidi"/>
            <w:smallCaps w:val="0"/>
            <w:noProof/>
            <w:kern w:val="2"/>
            <w:sz w:val="24"/>
            <w:szCs w:val="24"/>
            <w:lang w:val="en-GT"/>
            <w14:ligatures w14:val="standardContextual"/>
          </w:rPr>
          <w:tab/>
        </w:r>
        <w:r w:rsidRPr="00BA4922">
          <w:rPr>
            <w:rStyle w:val="Hyperlink"/>
            <w:rFonts w:ascii="Times New Roman" w:hAnsi="Times New Roman" w:cs="Times New Roman"/>
            <w:b/>
            <w:bCs/>
            <w:noProof/>
            <w:lang w:val="en-GB"/>
          </w:rPr>
          <w:t>Secondary outcomes</w:t>
        </w:r>
        <w:r>
          <w:rPr>
            <w:noProof/>
            <w:webHidden/>
          </w:rPr>
          <w:tab/>
        </w:r>
        <w:r>
          <w:rPr>
            <w:noProof/>
            <w:webHidden/>
          </w:rPr>
          <w:fldChar w:fldCharType="begin"/>
        </w:r>
        <w:r>
          <w:rPr>
            <w:noProof/>
            <w:webHidden/>
          </w:rPr>
          <w:instrText xml:space="preserve"> PAGEREF _Toc190080172 \h </w:instrText>
        </w:r>
        <w:r>
          <w:rPr>
            <w:noProof/>
            <w:webHidden/>
          </w:rPr>
        </w:r>
        <w:r>
          <w:rPr>
            <w:noProof/>
            <w:webHidden/>
          </w:rPr>
          <w:fldChar w:fldCharType="separate"/>
        </w:r>
        <w:r>
          <w:rPr>
            <w:noProof/>
            <w:webHidden/>
          </w:rPr>
          <w:t>9</w:t>
        </w:r>
        <w:r>
          <w:rPr>
            <w:noProof/>
            <w:webHidden/>
          </w:rPr>
          <w:fldChar w:fldCharType="end"/>
        </w:r>
      </w:hyperlink>
    </w:p>
    <w:p w14:paraId="51B7BA3F" w14:textId="3A980B84" w:rsidR="00BC7481" w:rsidRDefault="00BC7481">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90080173" w:history="1">
        <w:r w:rsidRPr="00BA4922">
          <w:rPr>
            <w:rStyle w:val="Hyperlink"/>
            <w:rFonts w:ascii="Times New Roman" w:hAnsi="Times New Roman" w:cs="Times New Roman"/>
            <w:noProof/>
            <w:lang w:val="en-GB"/>
          </w:rPr>
          <w:t>7.</w:t>
        </w:r>
        <w:r>
          <w:rPr>
            <w:rFonts w:eastAsiaTheme="minorEastAsia" w:cstheme="minorBidi"/>
            <w:b w:val="0"/>
            <w:bCs w:val="0"/>
            <w:caps w:val="0"/>
            <w:noProof/>
            <w:kern w:val="2"/>
            <w:sz w:val="24"/>
            <w:szCs w:val="24"/>
            <w:lang w:val="en-GT"/>
            <w14:ligatures w14:val="standardContextual"/>
          </w:rPr>
          <w:tab/>
        </w:r>
        <w:r w:rsidRPr="00BA4922">
          <w:rPr>
            <w:rStyle w:val="Hyperlink"/>
            <w:rFonts w:ascii="Times New Roman" w:hAnsi="Times New Roman" w:cs="Times New Roman"/>
            <w:noProof/>
            <w:lang w:val="en-GB"/>
          </w:rPr>
          <w:t>Methodology</w:t>
        </w:r>
        <w:r>
          <w:rPr>
            <w:noProof/>
            <w:webHidden/>
          </w:rPr>
          <w:tab/>
        </w:r>
        <w:r>
          <w:rPr>
            <w:noProof/>
            <w:webHidden/>
          </w:rPr>
          <w:fldChar w:fldCharType="begin"/>
        </w:r>
        <w:r>
          <w:rPr>
            <w:noProof/>
            <w:webHidden/>
          </w:rPr>
          <w:instrText xml:space="preserve"> PAGEREF _Toc190080173 \h </w:instrText>
        </w:r>
        <w:r>
          <w:rPr>
            <w:noProof/>
            <w:webHidden/>
          </w:rPr>
        </w:r>
        <w:r>
          <w:rPr>
            <w:noProof/>
            <w:webHidden/>
          </w:rPr>
          <w:fldChar w:fldCharType="separate"/>
        </w:r>
        <w:r>
          <w:rPr>
            <w:noProof/>
            <w:webHidden/>
          </w:rPr>
          <w:t>10</w:t>
        </w:r>
        <w:r>
          <w:rPr>
            <w:noProof/>
            <w:webHidden/>
          </w:rPr>
          <w:fldChar w:fldCharType="end"/>
        </w:r>
      </w:hyperlink>
    </w:p>
    <w:p w14:paraId="1070F4C8" w14:textId="3E6C7CDA" w:rsidR="00BC7481" w:rsidRDefault="00BC7481">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90080174" w:history="1">
        <w:r w:rsidRPr="00BA4922">
          <w:rPr>
            <w:rStyle w:val="Hyperlink"/>
            <w:rFonts w:ascii="Times New Roman" w:hAnsi="Times New Roman" w:cs="Times New Roman"/>
            <w:b/>
            <w:bCs/>
            <w:noProof/>
            <w:lang w:val="en-GB"/>
          </w:rPr>
          <w:t>7.1</w:t>
        </w:r>
        <w:r>
          <w:rPr>
            <w:rFonts w:eastAsiaTheme="minorEastAsia" w:cstheme="minorBidi"/>
            <w:smallCaps w:val="0"/>
            <w:noProof/>
            <w:kern w:val="2"/>
            <w:sz w:val="24"/>
            <w:szCs w:val="24"/>
            <w:lang w:val="en-GT"/>
            <w14:ligatures w14:val="standardContextual"/>
          </w:rPr>
          <w:tab/>
        </w:r>
        <w:r w:rsidRPr="00BA4922">
          <w:rPr>
            <w:rStyle w:val="Hyperlink"/>
            <w:rFonts w:ascii="Times New Roman" w:hAnsi="Times New Roman" w:cs="Times New Roman"/>
            <w:b/>
            <w:bCs/>
            <w:noProof/>
            <w:lang w:val="en-GB"/>
          </w:rPr>
          <w:t>Survey design</w:t>
        </w:r>
        <w:r>
          <w:rPr>
            <w:noProof/>
            <w:webHidden/>
          </w:rPr>
          <w:tab/>
        </w:r>
        <w:r>
          <w:rPr>
            <w:noProof/>
            <w:webHidden/>
          </w:rPr>
          <w:fldChar w:fldCharType="begin"/>
        </w:r>
        <w:r>
          <w:rPr>
            <w:noProof/>
            <w:webHidden/>
          </w:rPr>
          <w:instrText xml:space="preserve"> PAGEREF _Toc190080174 \h </w:instrText>
        </w:r>
        <w:r>
          <w:rPr>
            <w:noProof/>
            <w:webHidden/>
          </w:rPr>
        </w:r>
        <w:r>
          <w:rPr>
            <w:noProof/>
            <w:webHidden/>
          </w:rPr>
          <w:fldChar w:fldCharType="separate"/>
        </w:r>
        <w:r>
          <w:rPr>
            <w:noProof/>
            <w:webHidden/>
          </w:rPr>
          <w:t>10</w:t>
        </w:r>
        <w:r>
          <w:rPr>
            <w:noProof/>
            <w:webHidden/>
          </w:rPr>
          <w:fldChar w:fldCharType="end"/>
        </w:r>
      </w:hyperlink>
    </w:p>
    <w:p w14:paraId="586B53BA" w14:textId="6BB633BA" w:rsidR="00BC7481" w:rsidRDefault="00BC7481">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90080175" w:history="1">
        <w:r w:rsidRPr="00BA4922">
          <w:rPr>
            <w:rStyle w:val="Hyperlink"/>
            <w:rFonts w:ascii="Times New Roman" w:hAnsi="Times New Roman" w:cs="Times New Roman"/>
            <w:b/>
            <w:bCs/>
            <w:noProof/>
            <w:lang w:val="en-GB"/>
          </w:rPr>
          <w:t>7.2</w:t>
        </w:r>
        <w:r>
          <w:rPr>
            <w:rFonts w:eastAsiaTheme="minorEastAsia" w:cstheme="minorBidi"/>
            <w:smallCaps w:val="0"/>
            <w:noProof/>
            <w:kern w:val="2"/>
            <w:sz w:val="24"/>
            <w:szCs w:val="24"/>
            <w:lang w:val="en-GT"/>
            <w14:ligatures w14:val="standardContextual"/>
          </w:rPr>
          <w:tab/>
        </w:r>
        <w:r w:rsidRPr="00BA4922">
          <w:rPr>
            <w:rStyle w:val="Hyperlink"/>
            <w:rFonts w:ascii="Times New Roman" w:hAnsi="Times New Roman" w:cs="Times New Roman"/>
            <w:b/>
            <w:bCs/>
            <w:noProof/>
            <w:lang w:val="en-GB"/>
          </w:rPr>
          <w:t>Selection of viral load testing laboratories to participate in the survey</w:t>
        </w:r>
        <w:r>
          <w:rPr>
            <w:noProof/>
            <w:webHidden/>
          </w:rPr>
          <w:tab/>
        </w:r>
        <w:r>
          <w:rPr>
            <w:noProof/>
            <w:webHidden/>
          </w:rPr>
          <w:fldChar w:fldCharType="begin"/>
        </w:r>
        <w:r>
          <w:rPr>
            <w:noProof/>
            <w:webHidden/>
          </w:rPr>
          <w:instrText xml:space="preserve"> PAGEREF _Toc190080175 \h </w:instrText>
        </w:r>
        <w:r>
          <w:rPr>
            <w:noProof/>
            <w:webHidden/>
          </w:rPr>
        </w:r>
        <w:r>
          <w:rPr>
            <w:noProof/>
            <w:webHidden/>
          </w:rPr>
          <w:fldChar w:fldCharType="separate"/>
        </w:r>
        <w:r>
          <w:rPr>
            <w:noProof/>
            <w:webHidden/>
          </w:rPr>
          <w:t>10</w:t>
        </w:r>
        <w:r>
          <w:rPr>
            <w:noProof/>
            <w:webHidden/>
          </w:rPr>
          <w:fldChar w:fldCharType="end"/>
        </w:r>
      </w:hyperlink>
    </w:p>
    <w:p w14:paraId="2877F3D1" w14:textId="225E6825" w:rsidR="00BC7481" w:rsidRDefault="00BC7481">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90080176" w:history="1">
        <w:r w:rsidRPr="00BA4922">
          <w:rPr>
            <w:rStyle w:val="Hyperlink"/>
            <w:rFonts w:ascii="Times New Roman" w:hAnsi="Times New Roman" w:cs="Times New Roman"/>
            <w:b/>
            <w:bCs/>
            <w:noProof/>
            <w:lang w:val="en-GB"/>
          </w:rPr>
          <w:t>7.3</w:t>
        </w:r>
        <w:r>
          <w:rPr>
            <w:rFonts w:eastAsiaTheme="minorEastAsia" w:cstheme="minorBidi"/>
            <w:smallCaps w:val="0"/>
            <w:noProof/>
            <w:kern w:val="2"/>
            <w:sz w:val="24"/>
            <w:szCs w:val="24"/>
            <w:lang w:val="en-GT"/>
            <w14:ligatures w14:val="standardContextual"/>
          </w:rPr>
          <w:tab/>
        </w:r>
        <w:r w:rsidRPr="00BA4922">
          <w:rPr>
            <w:rStyle w:val="Hyperlink"/>
            <w:rFonts w:ascii="Times New Roman" w:hAnsi="Times New Roman" w:cs="Times New Roman"/>
            <w:b/>
            <w:bCs/>
            <w:noProof/>
            <w:lang w:val="en-GB"/>
          </w:rPr>
          <w:t>Selection and management of eligible case specimens</w:t>
        </w:r>
        <w:r>
          <w:rPr>
            <w:noProof/>
            <w:webHidden/>
          </w:rPr>
          <w:tab/>
        </w:r>
        <w:r>
          <w:rPr>
            <w:noProof/>
            <w:webHidden/>
          </w:rPr>
          <w:fldChar w:fldCharType="begin"/>
        </w:r>
        <w:r>
          <w:rPr>
            <w:noProof/>
            <w:webHidden/>
          </w:rPr>
          <w:instrText xml:space="preserve"> PAGEREF _Toc190080176 \h </w:instrText>
        </w:r>
        <w:r>
          <w:rPr>
            <w:noProof/>
            <w:webHidden/>
          </w:rPr>
        </w:r>
        <w:r>
          <w:rPr>
            <w:noProof/>
            <w:webHidden/>
          </w:rPr>
          <w:fldChar w:fldCharType="separate"/>
        </w:r>
        <w:r>
          <w:rPr>
            <w:noProof/>
            <w:webHidden/>
          </w:rPr>
          <w:t>11</w:t>
        </w:r>
        <w:r>
          <w:rPr>
            <w:noProof/>
            <w:webHidden/>
          </w:rPr>
          <w:fldChar w:fldCharType="end"/>
        </w:r>
      </w:hyperlink>
    </w:p>
    <w:p w14:paraId="1CD16C53" w14:textId="4A96F10C" w:rsidR="00BC7481" w:rsidRDefault="00BC7481">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90080177" w:history="1">
        <w:r w:rsidRPr="00BA4922">
          <w:rPr>
            <w:rStyle w:val="Hyperlink"/>
            <w:rFonts w:ascii="Times New Roman" w:hAnsi="Times New Roman" w:cs="Times New Roman"/>
            <w:b/>
            <w:bCs/>
            <w:noProof/>
            <w:lang w:val="en-GB"/>
          </w:rPr>
          <w:t>7.4</w:t>
        </w:r>
        <w:r>
          <w:rPr>
            <w:rFonts w:eastAsiaTheme="minorEastAsia" w:cstheme="minorBidi"/>
            <w:smallCaps w:val="0"/>
            <w:noProof/>
            <w:kern w:val="2"/>
            <w:sz w:val="24"/>
            <w:szCs w:val="24"/>
            <w:lang w:val="en-GT"/>
            <w14:ligatures w14:val="standardContextual"/>
          </w:rPr>
          <w:tab/>
        </w:r>
        <w:r w:rsidRPr="00BA4922">
          <w:rPr>
            <w:rStyle w:val="Hyperlink"/>
            <w:rFonts w:ascii="Times New Roman" w:hAnsi="Times New Roman" w:cs="Times New Roman"/>
            <w:b/>
            <w:bCs/>
            <w:noProof/>
            <w:lang w:val="en-GB"/>
          </w:rPr>
          <w:t>Sample size calculation</w:t>
        </w:r>
        <w:r>
          <w:rPr>
            <w:noProof/>
            <w:webHidden/>
          </w:rPr>
          <w:tab/>
        </w:r>
        <w:r>
          <w:rPr>
            <w:noProof/>
            <w:webHidden/>
          </w:rPr>
          <w:fldChar w:fldCharType="begin"/>
        </w:r>
        <w:r>
          <w:rPr>
            <w:noProof/>
            <w:webHidden/>
          </w:rPr>
          <w:instrText xml:space="preserve"> PAGEREF _Toc190080177 \h </w:instrText>
        </w:r>
        <w:r>
          <w:rPr>
            <w:noProof/>
            <w:webHidden/>
          </w:rPr>
        </w:r>
        <w:r>
          <w:rPr>
            <w:noProof/>
            <w:webHidden/>
          </w:rPr>
          <w:fldChar w:fldCharType="separate"/>
        </w:r>
        <w:r>
          <w:rPr>
            <w:noProof/>
            <w:webHidden/>
          </w:rPr>
          <w:t>12</w:t>
        </w:r>
        <w:r>
          <w:rPr>
            <w:noProof/>
            <w:webHidden/>
          </w:rPr>
          <w:fldChar w:fldCharType="end"/>
        </w:r>
      </w:hyperlink>
    </w:p>
    <w:p w14:paraId="29356600" w14:textId="48E93D0A" w:rsidR="00BC7481" w:rsidRDefault="00BC7481">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90080178" w:history="1">
        <w:r w:rsidRPr="00BA4922">
          <w:rPr>
            <w:rStyle w:val="Hyperlink"/>
            <w:rFonts w:ascii="Times New Roman" w:hAnsi="Times New Roman" w:cs="Times New Roman"/>
            <w:b/>
            <w:bCs/>
            <w:noProof/>
            <w:lang w:val="en-GB"/>
          </w:rPr>
          <w:t>7.5</w:t>
        </w:r>
        <w:r>
          <w:rPr>
            <w:rFonts w:eastAsiaTheme="minorEastAsia" w:cstheme="minorBidi"/>
            <w:smallCaps w:val="0"/>
            <w:noProof/>
            <w:kern w:val="2"/>
            <w:sz w:val="24"/>
            <w:szCs w:val="24"/>
            <w:lang w:val="en-GT"/>
            <w14:ligatures w14:val="standardContextual"/>
          </w:rPr>
          <w:tab/>
        </w:r>
        <w:r w:rsidRPr="00BA4922">
          <w:rPr>
            <w:rStyle w:val="Hyperlink"/>
            <w:rFonts w:ascii="Times New Roman" w:hAnsi="Times New Roman" w:cs="Times New Roman"/>
            <w:b/>
            <w:bCs/>
            <w:noProof/>
            <w:lang w:val="en-GB"/>
          </w:rPr>
          <w:t>Sampling procedures</w:t>
        </w:r>
        <w:r>
          <w:rPr>
            <w:noProof/>
            <w:webHidden/>
          </w:rPr>
          <w:tab/>
        </w:r>
        <w:r>
          <w:rPr>
            <w:noProof/>
            <w:webHidden/>
          </w:rPr>
          <w:fldChar w:fldCharType="begin"/>
        </w:r>
        <w:r>
          <w:rPr>
            <w:noProof/>
            <w:webHidden/>
          </w:rPr>
          <w:instrText xml:space="preserve"> PAGEREF _Toc190080178 \h </w:instrText>
        </w:r>
        <w:r>
          <w:rPr>
            <w:noProof/>
            <w:webHidden/>
          </w:rPr>
        </w:r>
        <w:r>
          <w:rPr>
            <w:noProof/>
            <w:webHidden/>
          </w:rPr>
          <w:fldChar w:fldCharType="separate"/>
        </w:r>
        <w:r>
          <w:rPr>
            <w:noProof/>
            <w:webHidden/>
          </w:rPr>
          <w:t>12</w:t>
        </w:r>
        <w:r>
          <w:rPr>
            <w:noProof/>
            <w:webHidden/>
          </w:rPr>
          <w:fldChar w:fldCharType="end"/>
        </w:r>
      </w:hyperlink>
    </w:p>
    <w:p w14:paraId="0096CA2C" w14:textId="4F189659" w:rsidR="00BC7481" w:rsidRDefault="00BC7481">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90080179" w:history="1">
        <w:r w:rsidRPr="00BA4922">
          <w:rPr>
            <w:rStyle w:val="Hyperlink"/>
            <w:rFonts w:ascii="Times New Roman" w:hAnsi="Times New Roman" w:cs="Times New Roman"/>
            <w:b/>
            <w:bCs/>
            <w:noProof/>
            <w:lang w:val="en-GB"/>
          </w:rPr>
          <w:t>7.6</w:t>
        </w:r>
        <w:r>
          <w:rPr>
            <w:rFonts w:eastAsiaTheme="minorEastAsia" w:cstheme="minorBidi"/>
            <w:smallCaps w:val="0"/>
            <w:noProof/>
            <w:kern w:val="2"/>
            <w:sz w:val="24"/>
            <w:szCs w:val="24"/>
            <w:lang w:val="en-GT"/>
            <w14:ligatures w14:val="standardContextual"/>
          </w:rPr>
          <w:tab/>
        </w:r>
        <w:r w:rsidRPr="00BA4922">
          <w:rPr>
            <w:rStyle w:val="Hyperlink"/>
            <w:rFonts w:ascii="Times New Roman" w:hAnsi="Times New Roman" w:cs="Times New Roman"/>
            <w:b/>
            <w:bCs/>
            <w:noProof/>
            <w:lang w:val="en-GB"/>
          </w:rPr>
          <w:t>Survey ID</w:t>
        </w:r>
        <w:r>
          <w:rPr>
            <w:noProof/>
            <w:webHidden/>
          </w:rPr>
          <w:tab/>
        </w:r>
        <w:r>
          <w:rPr>
            <w:noProof/>
            <w:webHidden/>
          </w:rPr>
          <w:fldChar w:fldCharType="begin"/>
        </w:r>
        <w:r>
          <w:rPr>
            <w:noProof/>
            <w:webHidden/>
          </w:rPr>
          <w:instrText xml:space="preserve"> PAGEREF _Toc190080179 \h </w:instrText>
        </w:r>
        <w:r>
          <w:rPr>
            <w:noProof/>
            <w:webHidden/>
          </w:rPr>
        </w:r>
        <w:r>
          <w:rPr>
            <w:noProof/>
            <w:webHidden/>
          </w:rPr>
          <w:fldChar w:fldCharType="separate"/>
        </w:r>
        <w:r>
          <w:rPr>
            <w:noProof/>
            <w:webHidden/>
          </w:rPr>
          <w:t>12</w:t>
        </w:r>
        <w:r>
          <w:rPr>
            <w:noProof/>
            <w:webHidden/>
          </w:rPr>
          <w:fldChar w:fldCharType="end"/>
        </w:r>
      </w:hyperlink>
    </w:p>
    <w:p w14:paraId="33D6A7FE" w14:textId="5D16FDCD" w:rsidR="00BC7481" w:rsidRDefault="00BC7481">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90080180" w:history="1">
        <w:r w:rsidRPr="00BA4922">
          <w:rPr>
            <w:rStyle w:val="Hyperlink"/>
            <w:rFonts w:ascii="Times New Roman" w:hAnsi="Times New Roman" w:cs="Times New Roman"/>
            <w:b/>
            <w:bCs/>
            <w:noProof/>
            <w:lang w:val="en-GB"/>
          </w:rPr>
          <w:t>7.7</w:t>
        </w:r>
        <w:r>
          <w:rPr>
            <w:rFonts w:eastAsiaTheme="minorEastAsia" w:cstheme="minorBidi"/>
            <w:smallCaps w:val="0"/>
            <w:noProof/>
            <w:kern w:val="2"/>
            <w:sz w:val="24"/>
            <w:szCs w:val="24"/>
            <w:lang w:val="en-GT"/>
            <w14:ligatures w14:val="standardContextual"/>
          </w:rPr>
          <w:tab/>
        </w:r>
        <w:r w:rsidRPr="00BA4922">
          <w:rPr>
            <w:rStyle w:val="Hyperlink"/>
            <w:rFonts w:ascii="Times New Roman" w:hAnsi="Times New Roman" w:cs="Times New Roman"/>
            <w:b/>
            <w:bCs/>
            <w:noProof/>
            <w:lang w:val="en-GB"/>
          </w:rPr>
          <w:t>Laboratory procedures for HIV drug resistance testing</w:t>
        </w:r>
        <w:r>
          <w:rPr>
            <w:noProof/>
            <w:webHidden/>
          </w:rPr>
          <w:tab/>
        </w:r>
        <w:r>
          <w:rPr>
            <w:noProof/>
            <w:webHidden/>
          </w:rPr>
          <w:fldChar w:fldCharType="begin"/>
        </w:r>
        <w:r>
          <w:rPr>
            <w:noProof/>
            <w:webHidden/>
          </w:rPr>
          <w:instrText xml:space="preserve"> PAGEREF _Toc190080180 \h </w:instrText>
        </w:r>
        <w:r>
          <w:rPr>
            <w:noProof/>
            <w:webHidden/>
          </w:rPr>
        </w:r>
        <w:r>
          <w:rPr>
            <w:noProof/>
            <w:webHidden/>
          </w:rPr>
          <w:fldChar w:fldCharType="separate"/>
        </w:r>
        <w:r>
          <w:rPr>
            <w:noProof/>
            <w:webHidden/>
          </w:rPr>
          <w:t>13</w:t>
        </w:r>
        <w:r>
          <w:rPr>
            <w:noProof/>
            <w:webHidden/>
          </w:rPr>
          <w:fldChar w:fldCharType="end"/>
        </w:r>
      </w:hyperlink>
    </w:p>
    <w:p w14:paraId="4CF782FB" w14:textId="34553EF5" w:rsidR="00BC7481" w:rsidRDefault="00BC7481">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90080181" w:history="1">
        <w:r w:rsidRPr="00BA4922">
          <w:rPr>
            <w:rStyle w:val="Hyperlink"/>
            <w:rFonts w:ascii="Times New Roman" w:hAnsi="Times New Roman" w:cs="Times New Roman"/>
            <w:b/>
            <w:bCs/>
            <w:noProof/>
            <w:lang w:val="en-GB"/>
          </w:rPr>
          <w:t>7.8</w:t>
        </w:r>
        <w:r>
          <w:rPr>
            <w:rFonts w:eastAsiaTheme="minorEastAsia" w:cstheme="minorBidi"/>
            <w:smallCaps w:val="0"/>
            <w:noProof/>
            <w:kern w:val="2"/>
            <w:sz w:val="24"/>
            <w:szCs w:val="24"/>
            <w:lang w:val="en-GT"/>
            <w14:ligatures w14:val="standardContextual"/>
          </w:rPr>
          <w:tab/>
        </w:r>
        <w:r w:rsidRPr="00BA4922">
          <w:rPr>
            <w:rStyle w:val="Hyperlink"/>
            <w:rFonts w:ascii="Times New Roman" w:hAnsi="Times New Roman" w:cs="Times New Roman"/>
            <w:b/>
            <w:bCs/>
            <w:noProof/>
            <w:lang w:val="en-GB"/>
          </w:rPr>
          <w:t>Management of clinical and demographic data</w:t>
        </w:r>
        <w:r>
          <w:rPr>
            <w:noProof/>
            <w:webHidden/>
          </w:rPr>
          <w:tab/>
        </w:r>
        <w:r>
          <w:rPr>
            <w:noProof/>
            <w:webHidden/>
          </w:rPr>
          <w:fldChar w:fldCharType="begin"/>
        </w:r>
        <w:r>
          <w:rPr>
            <w:noProof/>
            <w:webHidden/>
          </w:rPr>
          <w:instrText xml:space="preserve"> PAGEREF _Toc190080181 \h </w:instrText>
        </w:r>
        <w:r>
          <w:rPr>
            <w:noProof/>
            <w:webHidden/>
          </w:rPr>
        </w:r>
        <w:r>
          <w:rPr>
            <w:noProof/>
            <w:webHidden/>
          </w:rPr>
          <w:fldChar w:fldCharType="separate"/>
        </w:r>
        <w:r>
          <w:rPr>
            <w:noProof/>
            <w:webHidden/>
          </w:rPr>
          <w:t>14</w:t>
        </w:r>
        <w:r>
          <w:rPr>
            <w:noProof/>
            <w:webHidden/>
          </w:rPr>
          <w:fldChar w:fldCharType="end"/>
        </w:r>
      </w:hyperlink>
    </w:p>
    <w:p w14:paraId="4E68B601" w14:textId="27E120BE" w:rsidR="00BC7481" w:rsidRDefault="00BC7481">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90080182" w:history="1">
        <w:r w:rsidRPr="00BA4922">
          <w:rPr>
            <w:rStyle w:val="Hyperlink"/>
            <w:rFonts w:ascii="Times New Roman" w:hAnsi="Times New Roman" w:cs="Times New Roman"/>
            <w:b/>
            <w:bCs/>
            <w:noProof/>
            <w:lang w:val="en-GB"/>
          </w:rPr>
          <w:t>7.9</w:t>
        </w:r>
        <w:r>
          <w:rPr>
            <w:rFonts w:eastAsiaTheme="minorEastAsia" w:cstheme="minorBidi"/>
            <w:smallCaps w:val="0"/>
            <w:noProof/>
            <w:kern w:val="2"/>
            <w:sz w:val="24"/>
            <w:szCs w:val="24"/>
            <w:lang w:val="en-GT"/>
            <w14:ligatures w14:val="standardContextual"/>
          </w:rPr>
          <w:tab/>
        </w:r>
        <w:r w:rsidRPr="00BA4922">
          <w:rPr>
            <w:rStyle w:val="Hyperlink"/>
            <w:rFonts w:ascii="Times New Roman" w:hAnsi="Times New Roman" w:cs="Times New Roman"/>
            <w:b/>
            <w:bCs/>
            <w:noProof/>
            <w:lang w:val="en-GB"/>
          </w:rPr>
          <w:t>List of variables to be collected</w:t>
        </w:r>
        <w:r>
          <w:rPr>
            <w:noProof/>
            <w:webHidden/>
          </w:rPr>
          <w:tab/>
        </w:r>
        <w:r>
          <w:rPr>
            <w:noProof/>
            <w:webHidden/>
          </w:rPr>
          <w:fldChar w:fldCharType="begin"/>
        </w:r>
        <w:r>
          <w:rPr>
            <w:noProof/>
            <w:webHidden/>
          </w:rPr>
          <w:instrText xml:space="preserve"> PAGEREF _Toc190080182 \h </w:instrText>
        </w:r>
        <w:r>
          <w:rPr>
            <w:noProof/>
            <w:webHidden/>
          </w:rPr>
        </w:r>
        <w:r>
          <w:rPr>
            <w:noProof/>
            <w:webHidden/>
          </w:rPr>
          <w:fldChar w:fldCharType="separate"/>
        </w:r>
        <w:r>
          <w:rPr>
            <w:noProof/>
            <w:webHidden/>
          </w:rPr>
          <w:t>14</w:t>
        </w:r>
        <w:r>
          <w:rPr>
            <w:noProof/>
            <w:webHidden/>
          </w:rPr>
          <w:fldChar w:fldCharType="end"/>
        </w:r>
      </w:hyperlink>
    </w:p>
    <w:p w14:paraId="221B2C37" w14:textId="0772B5C0" w:rsidR="00BC7481" w:rsidRDefault="00BC7481">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90080183" w:history="1">
        <w:r w:rsidRPr="00BA4922">
          <w:rPr>
            <w:rStyle w:val="Hyperlink"/>
            <w:rFonts w:ascii="Times New Roman" w:hAnsi="Times New Roman" w:cs="Times New Roman"/>
            <w:b/>
            <w:bCs/>
            <w:noProof/>
            <w:lang w:val="en-GB"/>
          </w:rPr>
          <w:t>7.10</w:t>
        </w:r>
        <w:r>
          <w:rPr>
            <w:rFonts w:eastAsiaTheme="minorEastAsia" w:cstheme="minorBidi"/>
            <w:smallCaps w:val="0"/>
            <w:noProof/>
            <w:kern w:val="2"/>
            <w:sz w:val="24"/>
            <w:szCs w:val="24"/>
            <w:lang w:val="en-GT"/>
            <w14:ligatures w14:val="standardContextual"/>
          </w:rPr>
          <w:tab/>
        </w:r>
        <w:r w:rsidRPr="00BA4922">
          <w:rPr>
            <w:rStyle w:val="Hyperlink"/>
            <w:rFonts w:ascii="Times New Roman" w:hAnsi="Times New Roman" w:cs="Times New Roman"/>
            <w:b/>
            <w:bCs/>
            <w:noProof/>
            <w:lang w:val="en-GB"/>
          </w:rPr>
          <w:t>Statistical analysis</w:t>
        </w:r>
        <w:r>
          <w:rPr>
            <w:noProof/>
            <w:webHidden/>
          </w:rPr>
          <w:tab/>
        </w:r>
        <w:r>
          <w:rPr>
            <w:noProof/>
            <w:webHidden/>
          </w:rPr>
          <w:fldChar w:fldCharType="begin"/>
        </w:r>
        <w:r>
          <w:rPr>
            <w:noProof/>
            <w:webHidden/>
          </w:rPr>
          <w:instrText xml:space="preserve"> PAGEREF _Toc190080183 \h </w:instrText>
        </w:r>
        <w:r>
          <w:rPr>
            <w:noProof/>
            <w:webHidden/>
          </w:rPr>
        </w:r>
        <w:r>
          <w:rPr>
            <w:noProof/>
            <w:webHidden/>
          </w:rPr>
          <w:fldChar w:fldCharType="separate"/>
        </w:r>
        <w:r>
          <w:rPr>
            <w:noProof/>
            <w:webHidden/>
          </w:rPr>
          <w:t>16</w:t>
        </w:r>
        <w:r>
          <w:rPr>
            <w:noProof/>
            <w:webHidden/>
          </w:rPr>
          <w:fldChar w:fldCharType="end"/>
        </w:r>
      </w:hyperlink>
    </w:p>
    <w:p w14:paraId="077C0A62" w14:textId="3E1C817A" w:rsidR="00BC7481" w:rsidRDefault="00BC7481">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90080184" w:history="1">
        <w:r w:rsidRPr="00BA4922">
          <w:rPr>
            <w:rStyle w:val="Hyperlink"/>
            <w:rFonts w:ascii="Times New Roman" w:hAnsi="Times New Roman" w:cs="Times New Roman"/>
            <w:b/>
            <w:bCs/>
            <w:noProof/>
            <w:lang w:val="en-GB"/>
          </w:rPr>
          <w:t>7.11</w:t>
        </w:r>
        <w:r>
          <w:rPr>
            <w:rFonts w:eastAsiaTheme="minorEastAsia" w:cstheme="minorBidi"/>
            <w:smallCaps w:val="0"/>
            <w:noProof/>
            <w:kern w:val="2"/>
            <w:sz w:val="24"/>
            <w:szCs w:val="24"/>
            <w:lang w:val="en-GT"/>
            <w14:ligatures w14:val="standardContextual"/>
          </w:rPr>
          <w:tab/>
        </w:r>
        <w:r w:rsidRPr="00BA4922">
          <w:rPr>
            <w:rStyle w:val="Hyperlink"/>
            <w:rFonts w:ascii="Times New Roman" w:hAnsi="Times New Roman" w:cs="Times New Roman"/>
            <w:b/>
            <w:bCs/>
            <w:noProof/>
            <w:lang w:val="en-GB"/>
          </w:rPr>
          <w:t>Ethical considerations</w:t>
        </w:r>
        <w:r>
          <w:rPr>
            <w:noProof/>
            <w:webHidden/>
          </w:rPr>
          <w:tab/>
        </w:r>
        <w:r>
          <w:rPr>
            <w:noProof/>
            <w:webHidden/>
          </w:rPr>
          <w:fldChar w:fldCharType="begin"/>
        </w:r>
        <w:r>
          <w:rPr>
            <w:noProof/>
            <w:webHidden/>
          </w:rPr>
          <w:instrText xml:space="preserve"> PAGEREF _Toc190080184 \h </w:instrText>
        </w:r>
        <w:r>
          <w:rPr>
            <w:noProof/>
            <w:webHidden/>
          </w:rPr>
        </w:r>
        <w:r>
          <w:rPr>
            <w:noProof/>
            <w:webHidden/>
          </w:rPr>
          <w:fldChar w:fldCharType="separate"/>
        </w:r>
        <w:r>
          <w:rPr>
            <w:noProof/>
            <w:webHidden/>
          </w:rPr>
          <w:t>16</w:t>
        </w:r>
        <w:r>
          <w:rPr>
            <w:noProof/>
            <w:webHidden/>
          </w:rPr>
          <w:fldChar w:fldCharType="end"/>
        </w:r>
      </w:hyperlink>
    </w:p>
    <w:p w14:paraId="3CA70142" w14:textId="22482352" w:rsidR="00BC7481" w:rsidRDefault="00BC7481">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90080185" w:history="1">
        <w:r w:rsidRPr="00BA4922">
          <w:rPr>
            <w:rStyle w:val="Hyperlink"/>
            <w:rFonts w:ascii="Times New Roman" w:hAnsi="Times New Roman" w:cs="Times New Roman"/>
            <w:noProof/>
            <w:lang w:val="en-GB"/>
          </w:rPr>
          <w:t>8.</w:t>
        </w:r>
        <w:r>
          <w:rPr>
            <w:rFonts w:eastAsiaTheme="minorEastAsia" w:cstheme="minorBidi"/>
            <w:b w:val="0"/>
            <w:bCs w:val="0"/>
            <w:caps w:val="0"/>
            <w:noProof/>
            <w:kern w:val="2"/>
            <w:sz w:val="24"/>
            <w:szCs w:val="24"/>
            <w:lang w:val="en-GT"/>
            <w14:ligatures w14:val="standardContextual"/>
          </w:rPr>
          <w:tab/>
        </w:r>
        <w:r w:rsidRPr="00BA4922">
          <w:rPr>
            <w:rStyle w:val="Hyperlink"/>
            <w:rFonts w:ascii="Times New Roman" w:hAnsi="Times New Roman" w:cs="Times New Roman"/>
            <w:noProof/>
            <w:lang w:val="en-GB"/>
          </w:rPr>
          <w:t>Dissemination of survey outcomes</w:t>
        </w:r>
        <w:r>
          <w:rPr>
            <w:noProof/>
            <w:webHidden/>
          </w:rPr>
          <w:tab/>
        </w:r>
        <w:r>
          <w:rPr>
            <w:noProof/>
            <w:webHidden/>
          </w:rPr>
          <w:fldChar w:fldCharType="begin"/>
        </w:r>
        <w:r>
          <w:rPr>
            <w:noProof/>
            <w:webHidden/>
          </w:rPr>
          <w:instrText xml:space="preserve"> PAGEREF _Toc190080185 \h </w:instrText>
        </w:r>
        <w:r>
          <w:rPr>
            <w:noProof/>
            <w:webHidden/>
          </w:rPr>
        </w:r>
        <w:r>
          <w:rPr>
            <w:noProof/>
            <w:webHidden/>
          </w:rPr>
          <w:fldChar w:fldCharType="separate"/>
        </w:r>
        <w:r>
          <w:rPr>
            <w:noProof/>
            <w:webHidden/>
          </w:rPr>
          <w:t>17</w:t>
        </w:r>
        <w:r>
          <w:rPr>
            <w:noProof/>
            <w:webHidden/>
          </w:rPr>
          <w:fldChar w:fldCharType="end"/>
        </w:r>
      </w:hyperlink>
    </w:p>
    <w:p w14:paraId="6DE80888" w14:textId="47E43090" w:rsidR="00BC7481" w:rsidRDefault="00BC7481">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90080186" w:history="1">
        <w:r w:rsidRPr="00BA4922">
          <w:rPr>
            <w:rStyle w:val="Hyperlink"/>
            <w:rFonts w:ascii="Times New Roman" w:hAnsi="Times New Roman" w:cs="Times New Roman"/>
            <w:noProof/>
            <w:lang w:val="en-GB"/>
          </w:rPr>
          <w:t>9.</w:t>
        </w:r>
        <w:r>
          <w:rPr>
            <w:rFonts w:eastAsiaTheme="minorEastAsia" w:cstheme="minorBidi"/>
            <w:b w:val="0"/>
            <w:bCs w:val="0"/>
            <w:caps w:val="0"/>
            <w:noProof/>
            <w:kern w:val="2"/>
            <w:sz w:val="24"/>
            <w:szCs w:val="24"/>
            <w:lang w:val="en-GT"/>
            <w14:ligatures w14:val="standardContextual"/>
          </w:rPr>
          <w:tab/>
        </w:r>
        <w:r w:rsidRPr="00BA4922">
          <w:rPr>
            <w:rStyle w:val="Hyperlink"/>
            <w:rFonts w:ascii="Times New Roman" w:hAnsi="Times New Roman" w:cs="Times New Roman"/>
            <w:noProof/>
            <w:lang w:val="en-GB"/>
          </w:rPr>
          <w:t>References</w:t>
        </w:r>
        <w:r>
          <w:rPr>
            <w:noProof/>
            <w:webHidden/>
          </w:rPr>
          <w:tab/>
        </w:r>
        <w:r>
          <w:rPr>
            <w:noProof/>
            <w:webHidden/>
          </w:rPr>
          <w:fldChar w:fldCharType="begin"/>
        </w:r>
        <w:r>
          <w:rPr>
            <w:noProof/>
            <w:webHidden/>
          </w:rPr>
          <w:instrText xml:space="preserve"> PAGEREF _Toc190080186 \h </w:instrText>
        </w:r>
        <w:r>
          <w:rPr>
            <w:noProof/>
            <w:webHidden/>
          </w:rPr>
        </w:r>
        <w:r>
          <w:rPr>
            <w:noProof/>
            <w:webHidden/>
          </w:rPr>
          <w:fldChar w:fldCharType="separate"/>
        </w:r>
        <w:r>
          <w:rPr>
            <w:noProof/>
            <w:webHidden/>
          </w:rPr>
          <w:t>17</w:t>
        </w:r>
        <w:r>
          <w:rPr>
            <w:noProof/>
            <w:webHidden/>
          </w:rPr>
          <w:fldChar w:fldCharType="end"/>
        </w:r>
      </w:hyperlink>
    </w:p>
    <w:p w14:paraId="799C3526" w14:textId="7F6F70BD" w:rsidR="00BC7481" w:rsidRDefault="00BC7481">
      <w:pPr>
        <w:pStyle w:val="TOC2"/>
        <w:tabs>
          <w:tab w:val="right" w:leader="dot" w:pos="9350"/>
        </w:tabs>
        <w:rPr>
          <w:rFonts w:eastAsiaTheme="minorEastAsia" w:cstheme="minorBidi"/>
          <w:smallCaps w:val="0"/>
          <w:noProof/>
          <w:kern w:val="2"/>
          <w:sz w:val="24"/>
          <w:szCs w:val="24"/>
          <w:lang w:val="en-GT"/>
          <w14:ligatures w14:val="standardContextual"/>
        </w:rPr>
      </w:pPr>
      <w:hyperlink w:anchor="_Toc190080187" w:history="1">
        <w:r w:rsidRPr="00BA4922">
          <w:rPr>
            <w:rStyle w:val="Hyperlink"/>
            <w:rFonts w:ascii="Times New Roman" w:hAnsi="Times New Roman" w:cs="Times New Roman"/>
            <w:b/>
            <w:noProof/>
            <w:lang w:val="en-GB"/>
          </w:rPr>
          <w:t xml:space="preserve">Annexe 1: </w:t>
        </w:r>
        <w:r w:rsidRPr="00BA4922">
          <w:rPr>
            <w:rStyle w:val="Hyperlink"/>
            <w:rFonts w:ascii="Times New Roman" w:hAnsi="Times New Roman" w:cs="Times New Roman"/>
            <w:noProof/>
            <w:lang w:val="en-GB"/>
          </w:rPr>
          <w:t>Collection and handling of plasma specimens to be used for the HIV drug resistance survey</w:t>
        </w:r>
        <w:r>
          <w:rPr>
            <w:noProof/>
            <w:webHidden/>
          </w:rPr>
          <w:tab/>
        </w:r>
        <w:r>
          <w:rPr>
            <w:noProof/>
            <w:webHidden/>
          </w:rPr>
          <w:fldChar w:fldCharType="begin"/>
        </w:r>
        <w:r>
          <w:rPr>
            <w:noProof/>
            <w:webHidden/>
          </w:rPr>
          <w:instrText xml:space="preserve"> PAGEREF _Toc190080187 \h </w:instrText>
        </w:r>
        <w:r>
          <w:rPr>
            <w:noProof/>
            <w:webHidden/>
          </w:rPr>
        </w:r>
        <w:r>
          <w:rPr>
            <w:noProof/>
            <w:webHidden/>
          </w:rPr>
          <w:fldChar w:fldCharType="separate"/>
        </w:r>
        <w:r>
          <w:rPr>
            <w:noProof/>
            <w:webHidden/>
          </w:rPr>
          <w:t>20</w:t>
        </w:r>
        <w:r>
          <w:rPr>
            <w:noProof/>
            <w:webHidden/>
          </w:rPr>
          <w:fldChar w:fldCharType="end"/>
        </w:r>
      </w:hyperlink>
    </w:p>
    <w:p w14:paraId="78AFFACC" w14:textId="3A2DFDAA" w:rsidR="00BC7481" w:rsidRDefault="00BC7481">
      <w:pPr>
        <w:pStyle w:val="TOC2"/>
        <w:tabs>
          <w:tab w:val="right" w:leader="dot" w:pos="9350"/>
        </w:tabs>
        <w:rPr>
          <w:rFonts w:eastAsiaTheme="minorEastAsia" w:cstheme="minorBidi"/>
          <w:smallCaps w:val="0"/>
          <w:noProof/>
          <w:kern w:val="2"/>
          <w:sz w:val="24"/>
          <w:szCs w:val="24"/>
          <w:lang w:val="en-GT"/>
          <w14:ligatures w14:val="standardContextual"/>
        </w:rPr>
      </w:pPr>
      <w:hyperlink w:anchor="_Toc190080188" w:history="1">
        <w:r w:rsidRPr="00BA4922">
          <w:rPr>
            <w:rStyle w:val="Hyperlink"/>
            <w:rFonts w:ascii="Times New Roman" w:hAnsi="Times New Roman" w:cs="Times New Roman"/>
            <w:b/>
            <w:bCs/>
            <w:noProof/>
            <w:lang w:val="en-GB"/>
          </w:rPr>
          <w:t xml:space="preserve">Annexe 2: </w:t>
        </w:r>
        <w:r w:rsidRPr="00BA4922">
          <w:rPr>
            <w:rStyle w:val="Hyperlink"/>
            <w:rFonts w:ascii="Times New Roman" w:hAnsi="Times New Roman" w:cs="Times New Roman"/>
            <w:noProof/>
            <w:lang w:val="en-GB"/>
          </w:rPr>
          <w:t>assumptions for the sample size calculation</w:t>
        </w:r>
        <w:r>
          <w:rPr>
            <w:noProof/>
            <w:webHidden/>
          </w:rPr>
          <w:tab/>
        </w:r>
        <w:r>
          <w:rPr>
            <w:noProof/>
            <w:webHidden/>
          </w:rPr>
          <w:fldChar w:fldCharType="begin"/>
        </w:r>
        <w:r>
          <w:rPr>
            <w:noProof/>
            <w:webHidden/>
          </w:rPr>
          <w:instrText xml:space="preserve"> PAGEREF _Toc190080188 \h </w:instrText>
        </w:r>
        <w:r>
          <w:rPr>
            <w:noProof/>
            <w:webHidden/>
          </w:rPr>
        </w:r>
        <w:r>
          <w:rPr>
            <w:noProof/>
            <w:webHidden/>
          </w:rPr>
          <w:fldChar w:fldCharType="separate"/>
        </w:r>
        <w:r>
          <w:rPr>
            <w:noProof/>
            <w:webHidden/>
          </w:rPr>
          <w:t>21</w:t>
        </w:r>
        <w:r>
          <w:rPr>
            <w:noProof/>
            <w:webHidden/>
          </w:rPr>
          <w:fldChar w:fldCharType="end"/>
        </w:r>
      </w:hyperlink>
    </w:p>
    <w:p w14:paraId="12355807" w14:textId="000B93B1" w:rsidR="00BC7481" w:rsidRDefault="00BC7481">
      <w:pPr>
        <w:pStyle w:val="TOC2"/>
        <w:tabs>
          <w:tab w:val="right" w:leader="dot" w:pos="9350"/>
        </w:tabs>
        <w:rPr>
          <w:rFonts w:eastAsiaTheme="minorEastAsia" w:cstheme="minorBidi"/>
          <w:smallCaps w:val="0"/>
          <w:noProof/>
          <w:kern w:val="2"/>
          <w:sz w:val="24"/>
          <w:szCs w:val="24"/>
          <w:lang w:val="en-GT"/>
          <w14:ligatures w14:val="standardContextual"/>
        </w:rPr>
      </w:pPr>
      <w:hyperlink w:anchor="_Toc190080189" w:history="1">
        <w:r w:rsidRPr="00BA4922">
          <w:rPr>
            <w:rStyle w:val="Hyperlink"/>
            <w:rFonts w:ascii="Times New Roman" w:hAnsi="Times New Roman" w:cs="Times New Roman"/>
            <w:b/>
            <w:bCs/>
            <w:noProof/>
            <w:lang w:val="en-GB"/>
          </w:rPr>
          <w:t xml:space="preserve">Annexe 3: </w:t>
        </w:r>
        <w:r w:rsidRPr="00BA4922">
          <w:rPr>
            <w:rStyle w:val="Hyperlink"/>
            <w:rFonts w:ascii="Times New Roman" w:hAnsi="Times New Roman" w:cs="Times New Roman"/>
            <w:noProof/>
            <w:lang w:val="en-GB"/>
          </w:rPr>
          <w:t>Systematic sampling</w:t>
        </w:r>
        <w:r>
          <w:rPr>
            <w:noProof/>
            <w:webHidden/>
          </w:rPr>
          <w:tab/>
        </w:r>
        <w:r>
          <w:rPr>
            <w:noProof/>
            <w:webHidden/>
          </w:rPr>
          <w:fldChar w:fldCharType="begin"/>
        </w:r>
        <w:r>
          <w:rPr>
            <w:noProof/>
            <w:webHidden/>
          </w:rPr>
          <w:instrText xml:space="preserve"> PAGEREF _Toc190080189 \h </w:instrText>
        </w:r>
        <w:r>
          <w:rPr>
            <w:noProof/>
            <w:webHidden/>
          </w:rPr>
        </w:r>
        <w:r>
          <w:rPr>
            <w:noProof/>
            <w:webHidden/>
          </w:rPr>
          <w:fldChar w:fldCharType="separate"/>
        </w:r>
        <w:r>
          <w:rPr>
            <w:noProof/>
            <w:webHidden/>
          </w:rPr>
          <w:t>22</w:t>
        </w:r>
        <w:r>
          <w:rPr>
            <w:noProof/>
            <w:webHidden/>
          </w:rPr>
          <w:fldChar w:fldCharType="end"/>
        </w:r>
      </w:hyperlink>
    </w:p>
    <w:p w14:paraId="237EB805" w14:textId="1881E127" w:rsidR="00BC7481" w:rsidRDefault="00BC7481">
      <w:pPr>
        <w:pStyle w:val="TOC2"/>
        <w:tabs>
          <w:tab w:val="right" w:leader="dot" w:pos="9350"/>
        </w:tabs>
        <w:rPr>
          <w:rFonts w:eastAsiaTheme="minorEastAsia" w:cstheme="minorBidi"/>
          <w:smallCaps w:val="0"/>
          <w:noProof/>
          <w:kern w:val="2"/>
          <w:sz w:val="24"/>
          <w:szCs w:val="24"/>
          <w:lang w:val="en-GT"/>
          <w14:ligatures w14:val="standardContextual"/>
        </w:rPr>
      </w:pPr>
      <w:hyperlink w:anchor="_Toc190080190" w:history="1">
        <w:r w:rsidRPr="00BA4922">
          <w:rPr>
            <w:rStyle w:val="Hyperlink"/>
            <w:rFonts w:ascii="Times New Roman" w:hAnsi="Times New Roman" w:cs="Times New Roman"/>
            <w:b/>
            <w:bCs/>
            <w:noProof/>
            <w:lang w:val="en-GB"/>
          </w:rPr>
          <w:t xml:space="preserve">Annexe 4: </w:t>
        </w:r>
        <w:r w:rsidRPr="00BA4922">
          <w:rPr>
            <w:rStyle w:val="Hyperlink"/>
            <w:rFonts w:ascii="Times New Roman" w:hAnsi="Times New Roman" w:cs="Times New Roman"/>
            <w:noProof/>
            <w:lang w:val="en-GB"/>
          </w:rPr>
          <w:t>Timeline</w:t>
        </w:r>
        <w:r>
          <w:rPr>
            <w:noProof/>
            <w:webHidden/>
          </w:rPr>
          <w:tab/>
        </w:r>
        <w:r>
          <w:rPr>
            <w:noProof/>
            <w:webHidden/>
          </w:rPr>
          <w:fldChar w:fldCharType="begin"/>
        </w:r>
        <w:r>
          <w:rPr>
            <w:noProof/>
            <w:webHidden/>
          </w:rPr>
          <w:instrText xml:space="preserve"> PAGEREF _Toc190080190 \h </w:instrText>
        </w:r>
        <w:r>
          <w:rPr>
            <w:noProof/>
            <w:webHidden/>
          </w:rPr>
        </w:r>
        <w:r>
          <w:rPr>
            <w:noProof/>
            <w:webHidden/>
          </w:rPr>
          <w:fldChar w:fldCharType="separate"/>
        </w:r>
        <w:r>
          <w:rPr>
            <w:noProof/>
            <w:webHidden/>
          </w:rPr>
          <w:t>25</w:t>
        </w:r>
        <w:r>
          <w:rPr>
            <w:noProof/>
            <w:webHidden/>
          </w:rPr>
          <w:fldChar w:fldCharType="end"/>
        </w:r>
      </w:hyperlink>
    </w:p>
    <w:p w14:paraId="0850D2B6" w14:textId="4F66697D" w:rsidR="00BF6216" w:rsidRPr="00BF6216" w:rsidRDefault="00BF6216" w:rsidP="00BF6216">
      <w:pPr>
        <w:spacing w:line="276" w:lineRule="auto"/>
        <w:outlineLvl w:val="1"/>
        <w:rPr>
          <w:noProof/>
          <w:sz w:val="22"/>
          <w:szCs w:val="22"/>
          <w:lang w:val="es-ES"/>
        </w:rPr>
      </w:pPr>
      <w:r w:rsidRPr="00BF6216">
        <w:rPr>
          <w:noProof/>
          <w:sz w:val="22"/>
          <w:szCs w:val="22"/>
          <w:lang w:val="es-ES"/>
        </w:rPr>
        <w:fldChar w:fldCharType="end"/>
      </w:r>
    </w:p>
    <w:p w14:paraId="1FB03C8D" w14:textId="77777777" w:rsidR="00BF6216" w:rsidRPr="00BF6216" w:rsidRDefault="00BF6216" w:rsidP="00BF6216">
      <w:pPr>
        <w:spacing w:line="276" w:lineRule="auto"/>
        <w:outlineLvl w:val="1"/>
        <w:rPr>
          <w:noProof/>
          <w:sz w:val="22"/>
          <w:szCs w:val="22"/>
          <w:lang w:val="es-ES"/>
        </w:rPr>
      </w:pPr>
    </w:p>
    <w:p w14:paraId="624AA100" w14:textId="77777777" w:rsidR="00BF6216" w:rsidRDefault="00BF6216" w:rsidP="003B7E92">
      <w:pPr>
        <w:spacing w:line="360" w:lineRule="auto"/>
        <w:outlineLvl w:val="1"/>
        <w:rPr>
          <w:noProof/>
          <w:sz w:val="22"/>
          <w:szCs w:val="22"/>
          <w:lang w:val="en-GB"/>
        </w:rPr>
      </w:pPr>
    </w:p>
    <w:p w14:paraId="6413D3E7" w14:textId="77777777" w:rsidR="00BF6216" w:rsidRDefault="00BF6216" w:rsidP="003B7E92">
      <w:pPr>
        <w:spacing w:line="360" w:lineRule="auto"/>
        <w:outlineLvl w:val="1"/>
        <w:rPr>
          <w:noProof/>
          <w:sz w:val="22"/>
          <w:szCs w:val="22"/>
          <w:lang w:val="en-GB"/>
        </w:rPr>
      </w:pPr>
    </w:p>
    <w:p w14:paraId="2FA26E03" w14:textId="77777777" w:rsidR="00BF6216" w:rsidRDefault="00BF6216" w:rsidP="003B7E92">
      <w:pPr>
        <w:spacing w:line="360" w:lineRule="auto"/>
        <w:outlineLvl w:val="1"/>
        <w:rPr>
          <w:noProof/>
          <w:sz w:val="22"/>
          <w:szCs w:val="22"/>
          <w:lang w:val="en-GB"/>
        </w:rPr>
      </w:pPr>
    </w:p>
    <w:p w14:paraId="0E3B6E1B" w14:textId="77777777" w:rsidR="00BF6216" w:rsidRDefault="00BF6216" w:rsidP="003B7E92">
      <w:pPr>
        <w:spacing w:line="360" w:lineRule="auto"/>
        <w:outlineLvl w:val="1"/>
        <w:rPr>
          <w:noProof/>
          <w:sz w:val="22"/>
          <w:szCs w:val="22"/>
          <w:lang w:val="en-GB"/>
        </w:rPr>
      </w:pPr>
    </w:p>
    <w:p w14:paraId="13E5F279" w14:textId="77777777" w:rsidR="00BF6216" w:rsidRDefault="00BF6216" w:rsidP="003B7E92">
      <w:pPr>
        <w:spacing w:line="360" w:lineRule="auto"/>
        <w:outlineLvl w:val="1"/>
        <w:rPr>
          <w:noProof/>
          <w:sz w:val="22"/>
          <w:szCs w:val="22"/>
          <w:lang w:val="en-GB"/>
        </w:rPr>
      </w:pPr>
    </w:p>
    <w:p w14:paraId="328CF2B9" w14:textId="77777777" w:rsidR="00BF6216" w:rsidRDefault="00BF6216" w:rsidP="003B7E92">
      <w:pPr>
        <w:spacing w:line="360" w:lineRule="auto"/>
        <w:outlineLvl w:val="1"/>
        <w:rPr>
          <w:noProof/>
          <w:sz w:val="22"/>
          <w:szCs w:val="22"/>
          <w:lang w:val="en-GB"/>
        </w:rPr>
      </w:pPr>
    </w:p>
    <w:p w14:paraId="536FA117" w14:textId="77777777" w:rsidR="00BF6216" w:rsidRDefault="00BF6216" w:rsidP="003B7E92">
      <w:pPr>
        <w:spacing w:line="360" w:lineRule="auto"/>
        <w:outlineLvl w:val="1"/>
        <w:rPr>
          <w:noProof/>
          <w:sz w:val="22"/>
          <w:szCs w:val="22"/>
          <w:lang w:val="en-GB"/>
        </w:rPr>
      </w:pPr>
    </w:p>
    <w:p w14:paraId="0CC532B9" w14:textId="77777777" w:rsidR="00BF6216" w:rsidRPr="00BF6216" w:rsidRDefault="00BF6216" w:rsidP="003B7E92">
      <w:pPr>
        <w:spacing w:line="360" w:lineRule="auto"/>
        <w:outlineLvl w:val="1"/>
        <w:rPr>
          <w:noProof/>
          <w:sz w:val="22"/>
          <w:szCs w:val="22"/>
          <w:lang w:val="en-GB"/>
        </w:rPr>
      </w:pPr>
    </w:p>
    <w:p w14:paraId="672474BC" w14:textId="77777777" w:rsidR="00BF6216" w:rsidRPr="00A9162F" w:rsidRDefault="00BF6216" w:rsidP="00BF6216">
      <w:pPr>
        <w:pStyle w:val="Heading1"/>
        <w:numPr>
          <w:ilvl w:val="0"/>
          <w:numId w:val="2"/>
        </w:numPr>
        <w:spacing w:line="360" w:lineRule="auto"/>
        <w:rPr>
          <w:rFonts w:ascii="Times New Roman" w:hAnsi="Times New Roman" w:cs="Times New Roman"/>
          <w:b/>
          <w:bCs/>
          <w:lang w:val="en-GB"/>
        </w:rPr>
      </w:pPr>
      <w:bookmarkStart w:id="0" w:name="_Toc133249063"/>
      <w:bookmarkStart w:id="1" w:name="_Toc190080163"/>
      <w:r w:rsidRPr="00A9162F">
        <w:rPr>
          <w:rFonts w:ascii="Times New Roman" w:hAnsi="Times New Roman" w:cs="Times New Roman"/>
          <w:b/>
          <w:bCs/>
          <w:lang w:val="en-GB"/>
        </w:rPr>
        <w:lastRenderedPageBreak/>
        <w:t>Resources</w:t>
      </w:r>
      <w:bookmarkEnd w:id="0"/>
      <w:bookmarkEnd w:id="1"/>
    </w:p>
    <w:p w14:paraId="7C9F37C5" w14:textId="77777777" w:rsidR="00BF6216" w:rsidRPr="00A9162F" w:rsidRDefault="00BF6216" w:rsidP="00BF6216">
      <w:pPr>
        <w:spacing w:line="360" w:lineRule="auto"/>
        <w:rPr>
          <w:lang w:val="en-GB"/>
        </w:rPr>
      </w:pPr>
    </w:p>
    <w:p w14:paraId="032B7ADA" w14:textId="77777777" w:rsidR="00BF6216" w:rsidRPr="00A9162F" w:rsidRDefault="00BF6216" w:rsidP="00BF6216">
      <w:pPr>
        <w:pStyle w:val="Heading2"/>
        <w:numPr>
          <w:ilvl w:val="1"/>
          <w:numId w:val="2"/>
        </w:numPr>
        <w:spacing w:line="360" w:lineRule="auto"/>
        <w:rPr>
          <w:rFonts w:ascii="Times New Roman" w:hAnsi="Times New Roman" w:cs="Times New Roman"/>
          <w:b/>
          <w:bCs/>
          <w:lang w:val="en-GB"/>
        </w:rPr>
      </w:pPr>
      <w:bookmarkStart w:id="2" w:name="_Toc133249064"/>
      <w:bookmarkStart w:id="3" w:name="_Toc190080164"/>
      <w:r w:rsidRPr="00A9162F">
        <w:rPr>
          <w:rFonts w:ascii="Times New Roman" w:hAnsi="Times New Roman" w:cs="Times New Roman"/>
          <w:b/>
          <w:bCs/>
          <w:lang w:val="en-GB"/>
        </w:rPr>
        <w:t>Collaborating institutions</w:t>
      </w:r>
      <w:bookmarkEnd w:id="2"/>
      <w:bookmarkEnd w:id="3"/>
      <w:r w:rsidRPr="00A9162F">
        <w:rPr>
          <w:rFonts w:ascii="Times New Roman" w:hAnsi="Times New Roman" w:cs="Times New Roman"/>
          <w:b/>
          <w:bCs/>
          <w:lang w:val="en-GB"/>
        </w:rPr>
        <w:t xml:space="preserve"> </w:t>
      </w:r>
    </w:p>
    <w:p w14:paraId="3614C175" w14:textId="77777777" w:rsidR="00BF6216" w:rsidRPr="00A9162F" w:rsidRDefault="00BF6216" w:rsidP="00BF6216">
      <w:pPr>
        <w:pStyle w:val="Heading2"/>
        <w:spacing w:line="360" w:lineRule="auto"/>
        <w:rPr>
          <w:rFonts w:ascii="Times New Roman" w:hAnsi="Times New Roman" w:cs="Times New Roman"/>
          <w:b/>
          <w:bCs/>
          <w:lang w:val="en-GB"/>
        </w:rPr>
      </w:pPr>
    </w:p>
    <w:p w14:paraId="554E6B30" w14:textId="77777777" w:rsidR="00BF6216" w:rsidRPr="00A9162F" w:rsidRDefault="00BF6216" w:rsidP="00BF6216">
      <w:pPr>
        <w:spacing w:line="360" w:lineRule="auto"/>
        <w:rPr>
          <w:i/>
          <w:iCs/>
          <w:color w:val="00B050"/>
          <w:lang w:val="en-GB"/>
        </w:rPr>
      </w:pPr>
      <w:r w:rsidRPr="00A9162F">
        <w:rPr>
          <w:i/>
          <w:iCs/>
          <w:color w:val="00B050"/>
          <w:lang w:val="en-GB"/>
        </w:rPr>
        <w:t>[Complement as appropriate]</w:t>
      </w:r>
    </w:p>
    <w:p w14:paraId="3C72FE6F" w14:textId="77777777" w:rsidR="00BF6216" w:rsidRPr="00A9162F" w:rsidRDefault="00BF6216" w:rsidP="00BF6216">
      <w:pPr>
        <w:spacing w:line="360" w:lineRule="auto"/>
        <w:rPr>
          <w:i/>
          <w:iCs/>
          <w:lang w:val="en-GB"/>
        </w:rPr>
      </w:pPr>
    </w:p>
    <w:p w14:paraId="2297B4AE" w14:textId="77777777" w:rsidR="00BF6216" w:rsidRPr="00A9162F" w:rsidRDefault="00BF6216" w:rsidP="00BF6216">
      <w:pPr>
        <w:spacing w:line="360" w:lineRule="auto"/>
        <w:rPr>
          <w:i/>
          <w:iCs/>
          <w:lang w:val="en-GB"/>
        </w:rPr>
      </w:pPr>
    </w:p>
    <w:p w14:paraId="30FB2E36" w14:textId="77777777" w:rsidR="00BF6216" w:rsidRPr="00A9162F" w:rsidRDefault="00BF6216" w:rsidP="00BF6216">
      <w:pPr>
        <w:spacing w:line="360" w:lineRule="auto"/>
        <w:rPr>
          <w:i/>
          <w:iCs/>
          <w:lang w:val="en-GB"/>
        </w:rPr>
      </w:pPr>
    </w:p>
    <w:p w14:paraId="2F288D88" w14:textId="77777777" w:rsidR="00BF6216" w:rsidRPr="00A9162F" w:rsidRDefault="00BF6216" w:rsidP="00BF6216">
      <w:pPr>
        <w:spacing w:line="360" w:lineRule="auto"/>
        <w:rPr>
          <w:i/>
          <w:iCs/>
          <w:lang w:val="en-GB"/>
        </w:rPr>
      </w:pPr>
    </w:p>
    <w:p w14:paraId="41CA71EC" w14:textId="77777777" w:rsidR="00BF6216" w:rsidRPr="00A9162F" w:rsidRDefault="00BF6216" w:rsidP="00BF6216">
      <w:pPr>
        <w:spacing w:line="360" w:lineRule="auto"/>
        <w:rPr>
          <w:i/>
          <w:iCs/>
          <w:lang w:val="en-GB"/>
        </w:rPr>
      </w:pPr>
    </w:p>
    <w:p w14:paraId="0E814A92" w14:textId="77777777" w:rsidR="00BF6216" w:rsidRPr="00A9162F" w:rsidRDefault="00BF6216" w:rsidP="00BF6216">
      <w:pPr>
        <w:spacing w:line="360" w:lineRule="auto"/>
        <w:rPr>
          <w:i/>
          <w:iCs/>
          <w:lang w:val="en-GB"/>
        </w:rPr>
      </w:pPr>
    </w:p>
    <w:p w14:paraId="111682BB" w14:textId="77777777" w:rsidR="00BF6216" w:rsidRPr="00A9162F" w:rsidRDefault="00BF6216" w:rsidP="00BF6216">
      <w:pPr>
        <w:spacing w:line="360" w:lineRule="auto"/>
        <w:rPr>
          <w:i/>
          <w:iCs/>
          <w:lang w:val="en-GB"/>
        </w:rPr>
      </w:pPr>
    </w:p>
    <w:p w14:paraId="27A2028C" w14:textId="77777777" w:rsidR="00BF6216" w:rsidRPr="00A9162F" w:rsidRDefault="00BF6216" w:rsidP="00BF6216">
      <w:pPr>
        <w:spacing w:line="360" w:lineRule="auto"/>
        <w:rPr>
          <w:i/>
          <w:iCs/>
          <w:lang w:val="en-GB"/>
        </w:rPr>
      </w:pPr>
    </w:p>
    <w:p w14:paraId="0D487AB2" w14:textId="77777777" w:rsidR="00BF6216" w:rsidRPr="00A9162F" w:rsidRDefault="00BF6216" w:rsidP="00BF6216">
      <w:pPr>
        <w:spacing w:line="360" w:lineRule="auto"/>
        <w:rPr>
          <w:i/>
          <w:iCs/>
          <w:lang w:val="en-GB"/>
        </w:rPr>
      </w:pPr>
    </w:p>
    <w:p w14:paraId="3097BD3B" w14:textId="77777777" w:rsidR="00BF6216" w:rsidRPr="00A9162F" w:rsidRDefault="00BF6216" w:rsidP="00BF6216">
      <w:pPr>
        <w:pStyle w:val="Heading2"/>
        <w:numPr>
          <w:ilvl w:val="1"/>
          <w:numId w:val="2"/>
        </w:numPr>
        <w:spacing w:line="360" w:lineRule="auto"/>
        <w:rPr>
          <w:rFonts w:ascii="Times New Roman" w:hAnsi="Times New Roman" w:cs="Times New Roman"/>
          <w:b/>
          <w:bCs/>
          <w:lang w:val="en-GB"/>
        </w:rPr>
      </w:pPr>
      <w:bookmarkStart w:id="4" w:name="_Toc133249065"/>
      <w:bookmarkStart w:id="5" w:name="_Toc190080165"/>
      <w:r w:rsidRPr="00A9162F">
        <w:rPr>
          <w:rFonts w:ascii="Times New Roman" w:hAnsi="Times New Roman" w:cs="Times New Roman"/>
          <w:b/>
          <w:bCs/>
          <w:lang w:val="en-GB"/>
        </w:rPr>
        <w:t>Funding sources</w:t>
      </w:r>
      <w:bookmarkEnd w:id="4"/>
      <w:bookmarkEnd w:id="5"/>
    </w:p>
    <w:p w14:paraId="48434D9C" w14:textId="77777777" w:rsidR="00BF6216" w:rsidRPr="00A9162F" w:rsidRDefault="00BF6216" w:rsidP="00BF6216">
      <w:pPr>
        <w:pStyle w:val="ListParagraph"/>
        <w:spacing w:line="360" w:lineRule="auto"/>
        <w:ind w:left="360"/>
        <w:rPr>
          <w:rFonts w:ascii="Times New Roman" w:hAnsi="Times New Roman" w:cs="Times New Roman"/>
          <w:lang w:val="en-GB"/>
        </w:rPr>
      </w:pPr>
    </w:p>
    <w:p w14:paraId="590536F5" w14:textId="77777777" w:rsidR="00BF6216" w:rsidRPr="00A9162F" w:rsidRDefault="00BF6216" w:rsidP="00BF6216">
      <w:pPr>
        <w:spacing w:line="360" w:lineRule="auto"/>
        <w:rPr>
          <w:i/>
          <w:iCs/>
          <w:color w:val="00B050"/>
          <w:lang w:val="en-GB"/>
        </w:rPr>
      </w:pPr>
      <w:r w:rsidRPr="00A9162F">
        <w:rPr>
          <w:i/>
          <w:iCs/>
          <w:color w:val="00B050"/>
          <w:lang w:val="en-GB"/>
        </w:rPr>
        <w:t>[Complement as appropriate]</w:t>
      </w:r>
    </w:p>
    <w:p w14:paraId="381A3450" w14:textId="77777777" w:rsidR="00BF6216" w:rsidRPr="00A9162F" w:rsidRDefault="00BF6216" w:rsidP="00BF6216">
      <w:pPr>
        <w:spacing w:line="360" w:lineRule="auto"/>
        <w:rPr>
          <w:lang w:val="en-GB"/>
        </w:rPr>
      </w:pPr>
    </w:p>
    <w:p w14:paraId="6055BCB3" w14:textId="77777777" w:rsidR="00BF6216" w:rsidRPr="00A9162F" w:rsidRDefault="00BF6216" w:rsidP="00BF6216">
      <w:pPr>
        <w:spacing w:line="360" w:lineRule="auto"/>
        <w:rPr>
          <w:lang w:val="en-GB"/>
        </w:rPr>
      </w:pPr>
    </w:p>
    <w:p w14:paraId="5434FE7C" w14:textId="77777777" w:rsidR="00BF6216" w:rsidRPr="00A9162F" w:rsidRDefault="00BF6216" w:rsidP="00BF6216">
      <w:pPr>
        <w:spacing w:line="360" w:lineRule="auto"/>
        <w:rPr>
          <w:lang w:val="en-GB"/>
        </w:rPr>
      </w:pPr>
    </w:p>
    <w:p w14:paraId="1013C4A0" w14:textId="77777777" w:rsidR="00BF6216" w:rsidRPr="00A9162F" w:rsidRDefault="00BF6216" w:rsidP="00BF6216">
      <w:pPr>
        <w:spacing w:line="360" w:lineRule="auto"/>
        <w:rPr>
          <w:lang w:val="en-GB"/>
        </w:rPr>
      </w:pPr>
    </w:p>
    <w:p w14:paraId="616ADEFA" w14:textId="77777777" w:rsidR="00BF6216" w:rsidRPr="00A9162F" w:rsidRDefault="00BF6216" w:rsidP="00BF6216">
      <w:pPr>
        <w:spacing w:line="360" w:lineRule="auto"/>
        <w:rPr>
          <w:lang w:val="en-GB"/>
        </w:rPr>
      </w:pPr>
    </w:p>
    <w:p w14:paraId="5BF90724" w14:textId="77777777" w:rsidR="00BF6216" w:rsidRPr="00A9162F" w:rsidRDefault="00BF6216" w:rsidP="00BF6216">
      <w:pPr>
        <w:spacing w:line="360" w:lineRule="auto"/>
        <w:rPr>
          <w:lang w:val="en-GB"/>
        </w:rPr>
      </w:pPr>
    </w:p>
    <w:p w14:paraId="7B93E69D" w14:textId="77777777" w:rsidR="00BF6216" w:rsidRDefault="00BF6216" w:rsidP="00BF6216">
      <w:pPr>
        <w:spacing w:line="360" w:lineRule="auto"/>
        <w:rPr>
          <w:lang w:val="en-GB"/>
        </w:rPr>
      </w:pPr>
    </w:p>
    <w:p w14:paraId="3DAE3F18" w14:textId="77777777" w:rsidR="00BF6216" w:rsidRDefault="00BF6216" w:rsidP="00BF6216">
      <w:pPr>
        <w:spacing w:line="360" w:lineRule="auto"/>
        <w:rPr>
          <w:lang w:val="en-GB"/>
        </w:rPr>
      </w:pPr>
    </w:p>
    <w:p w14:paraId="738E09CD" w14:textId="77777777" w:rsidR="00BF6216" w:rsidRPr="00A9162F" w:rsidRDefault="00BF6216" w:rsidP="00BF6216">
      <w:pPr>
        <w:spacing w:line="360" w:lineRule="auto"/>
        <w:rPr>
          <w:lang w:val="en-GB"/>
        </w:rPr>
      </w:pPr>
    </w:p>
    <w:p w14:paraId="7402FC82" w14:textId="77777777" w:rsidR="00BF6216" w:rsidRPr="00A9162F" w:rsidRDefault="00BF6216" w:rsidP="00BF6216">
      <w:pPr>
        <w:spacing w:line="360" w:lineRule="auto"/>
        <w:rPr>
          <w:lang w:val="en-GB"/>
        </w:rPr>
      </w:pPr>
    </w:p>
    <w:p w14:paraId="319E0196" w14:textId="77777777" w:rsidR="00BF6216" w:rsidRPr="00A9162F" w:rsidRDefault="00BF6216" w:rsidP="00BF6216">
      <w:pPr>
        <w:spacing w:line="360" w:lineRule="auto"/>
        <w:rPr>
          <w:lang w:val="en-GB"/>
        </w:rPr>
      </w:pPr>
    </w:p>
    <w:p w14:paraId="75D5EC87" w14:textId="61F511DA" w:rsidR="006311B2" w:rsidRDefault="00A57B6C" w:rsidP="003B7E92">
      <w:pPr>
        <w:pStyle w:val="Heading1"/>
        <w:numPr>
          <w:ilvl w:val="0"/>
          <w:numId w:val="2"/>
        </w:numPr>
        <w:spacing w:line="360" w:lineRule="auto"/>
        <w:rPr>
          <w:rFonts w:ascii="Times New Roman" w:hAnsi="Times New Roman" w:cs="Times New Roman"/>
          <w:b/>
          <w:bCs/>
          <w:lang w:val="en-GB"/>
        </w:rPr>
      </w:pPr>
      <w:bookmarkStart w:id="6" w:name="_Toc190080166"/>
      <w:r w:rsidRPr="009E1CF4">
        <w:rPr>
          <w:rFonts w:ascii="Times New Roman" w:hAnsi="Times New Roman" w:cs="Times New Roman"/>
          <w:b/>
          <w:bCs/>
          <w:lang w:val="en-GB"/>
        </w:rPr>
        <w:lastRenderedPageBreak/>
        <w:t xml:space="preserve">Abbreviations </w:t>
      </w:r>
      <w:r w:rsidR="009E1CF4" w:rsidRPr="009E1CF4">
        <w:rPr>
          <w:rFonts w:ascii="Times New Roman" w:hAnsi="Times New Roman" w:cs="Times New Roman"/>
          <w:b/>
          <w:bCs/>
          <w:lang w:val="en-GB"/>
        </w:rPr>
        <w:t>and acronyms</w:t>
      </w:r>
      <w:bookmarkEnd w:id="6"/>
    </w:p>
    <w:p w14:paraId="02518BF5" w14:textId="77777777" w:rsidR="009E1CF4" w:rsidRPr="009E1CF4" w:rsidRDefault="009E1CF4" w:rsidP="009E1CF4">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087"/>
      </w:tblGrid>
      <w:tr w:rsidR="009E1CF4" w:rsidRPr="00A9162F" w14:paraId="56147B6F" w14:textId="77777777" w:rsidTr="00991B6A">
        <w:tc>
          <w:tcPr>
            <w:tcW w:w="1555" w:type="dxa"/>
          </w:tcPr>
          <w:p w14:paraId="0DB66E6F" w14:textId="77777777" w:rsidR="009E1CF4" w:rsidRPr="00A9162F" w:rsidRDefault="009E1CF4" w:rsidP="00991B6A">
            <w:pPr>
              <w:spacing w:line="360" w:lineRule="auto"/>
              <w:rPr>
                <w:lang w:val="en-GB"/>
              </w:rPr>
            </w:pPr>
            <w:r w:rsidRPr="00A9162F">
              <w:rPr>
                <w:lang w:val="en-GB"/>
              </w:rPr>
              <w:t>ART</w:t>
            </w:r>
          </w:p>
        </w:tc>
        <w:tc>
          <w:tcPr>
            <w:tcW w:w="7087" w:type="dxa"/>
          </w:tcPr>
          <w:p w14:paraId="2AB753BE" w14:textId="77777777" w:rsidR="009E1CF4" w:rsidRPr="00A9162F" w:rsidRDefault="009E1CF4" w:rsidP="00991B6A">
            <w:pPr>
              <w:spacing w:line="360" w:lineRule="auto"/>
              <w:rPr>
                <w:lang w:val="en-GB"/>
              </w:rPr>
            </w:pPr>
            <w:r w:rsidRPr="00A9162F">
              <w:rPr>
                <w:lang w:val="en-GB"/>
              </w:rPr>
              <w:t>Antiretroviral therapy</w:t>
            </w:r>
          </w:p>
        </w:tc>
      </w:tr>
      <w:tr w:rsidR="009E1CF4" w:rsidRPr="00A9162F" w14:paraId="1631D954" w14:textId="77777777" w:rsidTr="00991B6A">
        <w:tc>
          <w:tcPr>
            <w:tcW w:w="1555" w:type="dxa"/>
          </w:tcPr>
          <w:p w14:paraId="6AD0423D" w14:textId="77777777" w:rsidR="009E1CF4" w:rsidRPr="00A9162F" w:rsidRDefault="009E1CF4" w:rsidP="00991B6A">
            <w:pPr>
              <w:spacing w:line="360" w:lineRule="auto"/>
              <w:rPr>
                <w:lang w:val="en-GB"/>
              </w:rPr>
            </w:pPr>
            <w:r w:rsidRPr="00A9162F">
              <w:rPr>
                <w:lang w:val="en-GB"/>
              </w:rPr>
              <w:t>ARV</w:t>
            </w:r>
          </w:p>
        </w:tc>
        <w:tc>
          <w:tcPr>
            <w:tcW w:w="7087" w:type="dxa"/>
          </w:tcPr>
          <w:p w14:paraId="528A1419" w14:textId="77777777" w:rsidR="009E1CF4" w:rsidRPr="00A9162F" w:rsidRDefault="009E1CF4" w:rsidP="00991B6A">
            <w:pPr>
              <w:spacing w:line="360" w:lineRule="auto"/>
              <w:rPr>
                <w:lang w:val="en-GB"/>
              </w:rPr>
            </w:pPr>
            <w:r w:rsidRPr="00A9162F">
              <w:rPr>
                <w:lang w:val="en-GB"/>
              </w:rPr>
              <w:t>Antiretroviral (drug)</w:t>
            </w:r>
          </w:p>
        </w:tc>
      </w:tr>
      <w:tr w:rsidR="009E1CF4" w:rsidRPr="00A9162F" w14:paraId="41F3E27A" w14:textId="77777777" w:rsidTr="00991B6A">
        <w:tc>
          <w:tcPr>
            <w:tcW w:w="1555" w:type="dxa"/>
          </w:tcPr>
          <w:p w14:paraId="116B219E" w14:textId="77777777" w:rsidR="009E1CF4" w:rsidRPr="00A9162F" w:rsidRDefault="009E1CF4" w:rsidP="00991B6A">
            <w:pPr>
              <w:spacing w:line="360" w:lineRule="auto"/>
              <w:rPr>
                <w:lang w:val="en-GB"/>
              </w:rPr>
            </w:pPr>
            <w:r w:rsidRPr="00A9162F">
              <w:rPr>
                <w:lang w:val="en-GB"/>
              </w:rPr>
              <w:t>DTG</w:t>
            </w:r>
          </w:p>
        </w:tc>
        <w:tc>
          <w:tcPr>
            <w:tcW w:w="7087" w:type="dxa"/>
          </w:tcPr>
          <w:p w14:paraId="55F5636B" w14:textId="77777777" w:rsidR="009E1CF4" w:rsidRPr="00A9162F" w:rsidRDefault="009E1CF4" w:rsidP="00991B6A">
            <w:pPr>
              <w:spacing w:line="360" w:lineRule="auto"/>
              <w:rPr>
                <w:lang w:val="en-GB"/>
              </w:rPr>
            </w:pPr>
            <w:r w:rsidRPr="00A9162F">
              <w:rPr>
                <w:lang w:val="en-GB"/>
              </w:rPr>
              <w:t>Dolutegravir</w:t>
            </w:r>
          </w:p>
        </w:tc>
      </w:tr>
    </w:tbl>
    <w:p w14:paraId="32F65EBC" w14:textId="286B7FC9" w:rsidR="009F05F5" w:rsidRPr="00BF6216" w:rsidRDefault="009F05F5" w:rsidP="003B7E92">
      <w:pPr>
        <w:spacing w:line="360" w:lineRule="auto"/>
        <w:rPr>
          <w:highlight w:val="yellow"/>
          <w:lang w:val="en-GB"/>
        </w:rPr>
      </w:pPr>
    </w:p>
    <w:p w14:paraId="3F11FB91" w14:textId="70249F81" w:rsidR="009F05F5" w:rsidRPr="00BF6216" w:rsidRDefault="009F05F5" w:rsidP="003B7E92">
      <w:pPr>
        <w:spacing w:line="360" w:lineRule="auto"/>
        <w:rPr>
          <w:highlight w:val="yellow"/>
          <w:lang w:val="en-GB"/>
        </w:rPr>
      </w:pPr>
    </w:p>
    <w:p w14:paraId="4807F945" w14:textId="67A138BE" w:rsidR="009F05F5" w:rsidRPr="00BF6216" w:rsidRDefault="009F05F5" w:rsidP="003B7E92">
      <w:pPr>
        <w:spacing w:line="360" w:lineRule="auto"/>
        <w:rPr>
          <w:highlight w:val="yellow"/>
          <w:lang w:val="en-GB"/>
        </w:rPr>
      </w:pPr>
    </w:p>
    <w:p w14:paraId="2F0AC6AA" w14:textId="0E9E7525" w:rsidR="009F05F5" w:rsidRPr="00BF6216" w:rsidRDefault="009F05F5" w:rsidP="003B7E92">
      <w:pPr>
        <w:spacing w:line="360" w:lineRule="auto"/>
        <w:rPr>
          <w:highlight w:val="yellow"/>
          <w:lang w:val="en-GB"/>
        </w:rPr>
      </w:pPr>
    </w:p>
    <w:p w14:paraId="7000D605" w14:textId="1BC4DEF4" w:rsidR="009F05F5" w:rsidRPr="00BF6216" w:rsidRDefault="009F05F5" w:rsidP="003B7E92">
      <w:pPr>
        <w:spacing w:line="360" w:lineRule="auto"/>
        <w:rPr>
          <w:highlight w:val="yellow"/>
          <w:lang w:val="en-GB"/>
        </w:rPr>
      </w:pPr>
    </w:p>
    <w:p w14:paraId="6AAA022B" w14:textId="2BD0CF47" w:rsidR="009F05F5" w:rsidRPr="00BF6216" w:rsidRDefault="009F05F5" w:rsidP="003B7E92">
      <w:pPr>
        <w:spacing w:line="360" w:lineRule="auto"/>
        <w:rPr>
          <w:highlight w:val="yellow"/>
          <w:lang w:val="en-GB"/>
        </w:rPr>
      </w:pPr>
    </w:p>
    <w:p w14:paraId="04AC90A4" w14:textId="04C77856" w:rsidR="009F05F5" w:rsidRPr="00BF6216" w:rsidRDefault="009F05F5" w:rsidP="003B7E92">
      <w:pPr>
        <w:spacing w:line="360" w:lineRule="auto"/>
        <w:rPr>
          <w:highlight w:val="yellow"/>
          <w:lang w:val="en-GB"/>
        </w:rPr>
      </w:pPr>
    </w:p>
    <w:p w14:paraId="73603623" w14:textId="5465C441" w:rsidR="009F05F5" w:rsidRPr="00BF6216" w:rsidRDefault="009F05F5" w:rsidP="003B7E92">
      <w:pPr>
        <w:spacing w:line="360" w:lineRule="auto"/>
        <w:rPr>
          <w:highlight w:val="yellow"/>
          <w:lang w:val="en-GB"/>
        </w:rPr>
      </w:pPr>
    </w:p>
    <w:p w14:paraId="5F26D4BE" w14:textId="3A74AE16" w:rsidR="009F05F5" w:rsidRPr="00BF6216" w:rsidRDefault="009F05F5" w:rsidP="003B7E92">
      <w:pPr>
        <w:spacing w:line="360" w:lineRule="auto"/>
        <w:rPr>
          <w:highlight w:val="yellow"/>
          <w:lang w:val="en-GB"/>
        </w:rPr>
      </w:pPr>
    </w:p>
    <w:p w14:paraId="29474607" w14:textId="512043C1" w:rsidR="009F05F5" w:rsidRPr="00BF6216" w:rsidRDefault="009F05F5" w:rsidP="003B7E92">
      <w:pPr>
        <w:spacing w:line="360" w:lineRule="auto"/>
        <w:rPr>
          <w:highlight w:val="yellow"/>
          <w:lang w:val="en-GB"/>
        </w:rPr>
      </w:pPr>
    </w:p>
    <w:p w14:paraId="5DD42A37" w14:textId="76CFE041" w:rsidR="009F05F5" w:rsidRPr="00BF6216" w:rsidRDefault="009F05F5" w:rsidP="003B7E92">
      <w:pPr>
        <w:spacing w:line="360" w:lineRule="auto"/>
        <w:rPr>
          <w:highlight w:val="yellow"/>
          <w:lang w:val="en-GB"/>
        </w:rPr>
      </w:pPr>
    </w:p>
    <w:p w14:paraId="1FDB0637" w14:textId="751C68CF" w:rsidR="009F05F5" w:rsidRPr="00BF6216" w:rsidRDefault="009F05F5" w:rsidP="003B7E92">
      <w:pPr>
        <w:spacing w:line="360" w:lineRule="auto"/>
        <w:rPr>
          <w:highlight w:val="yellow"/>
          <w:lang w:val="en-GB"/>
        </w:rPr>
      </w:pPr>
    </w:p>
    <w:p w14:paraId="52D43847" w14:textId="77777777" w:rsidR="003B7E92" w:rsidRPr="00BF6216" w:rsidRDefault="003B7E92" w:rsidP="003B7E92">
      <w:pPr>
        <w:spacing w:line="360" w:lineRule="auto"/>
        <w:rPr>
          <w:highlight w:val="yellow"/>
          <w:lang w:val="en-GB"/>
        </w:rPr>
      </w:pPr>
    </w:p>
    <w:p w14:paraId="5DEDBC17" w14:textId="1A5357C7" w:rsidR="009F05F5" w:rsidRPr="00BF6216" w:rsidRDefault="009F05F5" w:rsidP="003B7E92">
      <w:pPr>
        <w:spacing w:line="360" w:lineRule="auto"/>
        <w:rPr>
          <w:highlight w:val="yellow"/>
          <w:lang w:val="en-GB"/>
        </w:rPr>
      </w:pPr>
    </w:p>
    <w:p w14:paraId="0671A911" w14:textId="77777777" w:rsidR="00EA0581" w:rsidRPr="00BF6216" w:rsidRDefault="00EA0581" w:rsidP="003B7E92">
      <w:pPr>
        <w:spacing w:line="360" w:lineRule="auto"/>
        <w:rPr>
          <w:highlight w:val="yellow"/>
          <w:lang w:val="en-GB"/>
        </w:rPr>
      </w:pPr>
    </w:p>
    <w:p w14:paraId="448D9B03" w14:textId="77777777" w:rsidR="00EA0581" w:rsidRPr="00BF6216" w:rsidRDefault="00EA0581" w:rsidP="003B7E92">
      <w:pPr>
        <w:spacing w:line="360" w:lineRule="auto"/>
        <w:rPr>
          <w:highlight w:val="yellow"/>
          <w:lang w:val="en-GB"/>
        </w:rPr>
      </w:pPr>
    </w:p>
    <w:p w14:paraId="0A5B1A8E" w14:textId="682FC69E" w:rsidR="009F05F5" w:rsidRPr="00BF6216" w:rsidRDefault="009F05F5" w:rsidP="003B7E92">
      <w:pPr>
        <w:spacing w:line="360" w:lineRule="auto"/>
        <w:rPr>
          <w:highlight w:val="yellow"/>
          <w:lang w:val="en-GB"/>
        </w:rPr>
      </w:pPr>
    </w:p>
    <w:p w14:paraId="08988845" w14:textId="77777777" w:rsidR="00C733E4" w:rsidRPr="00BF6216" w:rsidRDefault="00C733E4" w:rsidP="003B7E92">
      <w:pPr>
        <w:spacing w:line="360" w:lineRule="auto"/>
        <w:rPr>
          <w:highlight w:val="yellow"/>
          <w:lang w:val="en-GB"/>
        </w:rPr>
      </w:pPr>
    </w:p>
    <w:p w14:paraId="0BE37EE8" w14:textId="6BF197F2" w:rsidR="009F05F5" w:rsidRDefault="009F05F5" w:rsidP="003B7E92">
      <w:pPr>
        <w:spacing w:line="360" w:lineRule="auto"/>
        <w:rPr>
          <w:highlight w:val="yellow"/>
          <w:lang w:val="en-GB"/>
        </w:rPr>
      </w:pPr>
    </w:p>
    <w:p w14:paraId="0EF4E885" w14:textId="77777777" w:rsidR="009E1CF4" w:rsidRDefault="009E1CF4" w:rsidP="003B7E92">
      <w:pPr>
        <w:spacing w:line="360" w:lineRule="auto"/>
        <w:rPr>
          <w:highlight w:val="yellow"/>
          <w:lang w:val="en-GB"/>
        </w:rPr>
      </w:pPr>
    </w:p>
    <w:p w14:paraId="77213883" w14:textId="77777777" w:rsidR="009E1CF4" w:rsidRDefault="009E1CF4" w:rsidP="003B7E92">
      <w:pPr>
        <w:spacing w:line="360" w:lineRule="auto"/>
        <w:rPr>
          <w:highlight w:val="yellow"/>
          <w:lang w:val="en-GB"/>
        </w:rPr>
      </w:pPr>
    </w:p>
    <w:p w14:paraId="7E7A9183" w14:textId="77777777" w:rsidR="009E1CF4" w:rsidRDefault="009E1CF4" w:rsidP="003B7E92">
      <w:pPr>
        <w:spacing w:line="360" w:lineRule="auto"/>
        <w:rPr>
          <w:highlight w:val="yellow"/>
          <w:lang w:val="en-GB"/>
        </w:rPr>
      </w:pPr>
    </w:p>
    <w:p w14:paraId="609262C4" w14:textId="77777777" w:rsidR="009E1CF4" w:rsidRDefault="009E1CF4" w:rsidP="003B7E92">
      <w:pPr>
        <w:spacing w:line="360" w:lineRule="auto"/>
        <w:rPr>
          <w:highlight w:val="yellow"/>
          <w:lang w:val="en-GB"/>
        </w:rPr>
      </w:pPr>
    </w:p>
    <w:p w14:paraId="701263B2" w14:textId="77777777" w:rsidR="009E1CF4" w:rsidRPr="00BF6216" w:rsidRDefault="009E1CF4" w:rsidP="003B7E92">
      <w:pPr>
        <w:spacing w:line="360" w:lineRule="auto"/>
        <w:rPr>
          <w:highlight w:val="yellow"/>
          <w:lang w:val="en-GB"/>
        </w:rPr>
      </w:pPr>
    </w:p>
    <w:p w14:paraId="6DBC49AD" w14:textId="28555667" w:rsidR="009F05F5" w:rsidRPr="00BD1C56" w:rsidRDefault="009F05F5" w:rsidP="003B7E92">
      <w:pPr>
        <w:pStyle w:val="Heading1"/>
        <w:numPr>
          <w:ilvl w:val="0"/>
          <w:numId w:val="2"/>
        </w:numPr>
        <w:spacing w:line="360" w:lineRule="auto"/>
        <w:rPr>
          <w:rFonts w:ascii="Times New Roman" w:hAnsi="Times New Roman" w:cs="Times New Roman"/>
          <w:b/>
          <w:bCs/>
          <w:lang w:val="en-GB"/>
        </w:rPr>
      </w:pPr>
      <w:bookmarkStart w:id="7" w:name="_Toc190080167"/>
      <w:r w:rsidRPr="00BD1C56">
        <w:rPr>
          <w:rFonts w:ascii="Times New Roman" w:hAnsi="Times New Roman" w:cs="Times New Roman"/>
          <w:b/>
          <w:bCs/>
          <w:lang w:val="en-GB"/>
        </w:rPr>
        <w:lastRenderedPageBreak/>
        <w:t>Definitions</w:t>
      </w:r>
      <w:bookmarkEnd w:id="7"/>
    </w:p>
    <w:p w14:paraId="765F6BB7" w14:textId="77777777" w:rsidR="009E1CF4" w:rsidRPr="00A9162F" w:rsidRDefault="009E1CF4" w:rsidP="009E1CF4">
      <w:pPr>
        <w:pStyle w:val="ListParagraph"/>
        <w:numPr>
          <w:ilvl w:val="0"/>
          <w:numId w:val="3"/>
        </w:numPr>
        <w:spacing w:line="360" w:lineRule="auto"/>
        <w:rPr>
          <w:rFonts w:ascii="Times New Roman" w:hAnsi="Times New Roman" w:cs="Times New Roman"/>
          <w:lang w:val="en-GB"/>
        </w:rPr>
      </w:pPr>
      <w:r w:rsidRPr="00A9162F">
        <w:rPr>
          <w:rFonts w:ascii="Times New Roman" w:hAnsi="Times New Roman" w:cs="Times New Roman"/>
          <w:b/>
          <w:bCs/>
          <w:lang w:val="en-GB"/>
        </w:rPr>
        <w:t>Adults:</w:t>
      </w:r>
      <w:r w:rsidRPr="00A9162F">
        <w:rPr>
          <w:rFonts w:ascii="Times New Roman" w:hAnsi="Times New Roman" w:cs="Times New Roman"/>
          <w:lang w:val="en-GB"/>
        </w:rPr>
        <w:t xml:space="preserve"> people 18 years of age and older </w:t>
      </w:r>
      <w:r w:rsidRPr="00A9162F">
        <w:rPr>
          <w:rFonts w:ascii="Times New Roman" w:hAnsi="Times New Roman" w:cs="Times New Roman"/>
          <w:i/>
          <w:iCs/>
          <w:color w:val="00B050"/>
          <w:lang w:val="en-GB"/>
        </w:rPr>
        <w:t>[adjust if needed for the country context]</w:t>
      </w:r>
      <w:r w:rsidRPr="00A9162F">
        <w:rPr>
          <w:rFonts w:ascii="Times New Roman" w:hAnsi="Times New Roman" w:cs="Times New Roman"/>
          <w:lang w:val="en-GB"/>
        </w:rPr>
        <w:t>.</w:t>
      </w:r>
    </w:p>
    <w:p w14:paraId="45B43115" w14:textId="77777777" w:rsidR="009E1CF4" w:rsidRPr="00A9162F" w:rsidRDefault="009E1CF4" w:rsidP="009E1CF4">
      <w:pPr>
        <w:pStyle w:val="ListParagraph"/>
        <w:numPr>
          <w:ilvl w:val="0"/>
          <w:numId w:val="3"/>
        </w:numPr>
        <w:spacing w:line="360" w:lineRule="auto"/>
        <w:rPr>
          <w:rFonts w:ascii="Times New Roman" w:hAnsi="Times New Roman" w:cs="Times New Roman"/>
          <w:lang w:val="en-GB"/>
        </w:rPr>
      </w:pPr>
      <w:r w:rsidRPr="00A9162F">
        <w:rPr>
          <w:rFonts w:ascii="Times New Roman" w:hAnsi="Times New Roman" w:cstheme="minorHAnsi"/>
          <w:b/>
          <w:lang w:val="en-GB"/>
        </w:rPr>
        <w:t xml:space="preserve">Children and adolescents: </w:t>
      </w:r>
      <w:r w:rsidRPr="00A9162F">
        <w:rPr>
          <w:rFonts w:ascii="Times New Roman" w:hAnsi="Times New Roman" w:cstheme="minorHAnsi"/>
          <w:lang w:val="en-GB"/>
        </w:rPr>
        <w:t>generally, people younger than 18 years of age</w:t>
      </w:r>
      <w:r w:rsidRPr="00A9162F">
        <w:rPr>
          <w:rFonts w:ascii="Times New Roman" w:hAnsi="Times New Roman" w:cs="Times New Roman"/>
          <w:b/>
          <w:bCs/>
          <w:lang w:val="en-GB"/>
        </w:rPr>
        <w:t xml:space="preserve"> </w:t>
      </w:r>
      <w:r w:rsidRPr="00A9162F">
        <w:rPr>
          <w:rFonts w:ascii="Times New Roman" w:hAnsi="Times New Roman" w:cs="Times New Roman"/>
          <w:i/>
          <w:iCs/>
          <w:color w:val="00B050"/>
          <w:lang w:val="en-GB"/>
        </w:rPr>
        <w:t>[adjust if needed for the country context]</w:t>
      </w:r>
      <w:r w:rsidRPr="00A9162F">
        <w:rPr>
          <w:rFonts w:ascii="Times New Roman" w:hAnsi="Times New Roman" w:cs="Times New Roman"/>
          <w:lang w:val="en-GB"/>
        </w:rPr>
        <w:t>.</w:t>
      </w:r>
    </w:p>
    <w:p w14:paraId="2CCBD829" w14:textId="77777777" w:rsidR="009E1CF4" w:rsidRPr="00A9162F" w:rsidRDefault="009E1CF4" w:rsidP="009E1CF4">
      <w:pPr>
        <w:pStyle w:val="ListParagraph"/>
        <w:numPr>
          <w:ilvl w:val="0"/>
          <w:numId w:val="3"/>
        </w:numPr>
        <w:spacing w:line="360" w:lineRule="auto"/>
        <w:jc w:val="both"/>
        <w:rPr>
          <w:rFonts w:ascii="Times New Roman" w:hAnsi="Times New Roman" w:cs="Times New Roman"/>
          <w:lang w:val="en-GB"/>
        </w:rPr>
      </w:pPr>
      <w:r w:rsidRPr="00A9162F">
        <w:rPr>
          <w:rFonts w:ascii="Times New Roman" w:hAnsi="Times New Roman" w:cs="Times New Roman"/>
          <w:b/>
          <w:bCs/>
          <w:lang w:val="en-GB"/>
        </w:rPr>
        <w:t xml:space="preserve">Acquired HIV drug resistance: </w:t>
      </w:r>
      <w:r w:rsidRPr="00A9162F">
        <w:rPr>
          <w:rFonts w:ascii="Times New Roman" w:hAnsi="Times New Roman" w:cs="Times New Roman"/>
          <w:lang w:val="en-GB"/>
        </w:rPr>
        <w:t>develops when HIV mutations emerge due to viral replication in individuals receiving ARV medicines.</w:t>
      </w:r>
    </w:p>
    <w:p w14:paraId="23E9069A" w14:textId="68983D61" w:rsidR="00A946BA" w:rsidRPr="00402D29" w:rsidRDefault="00A946BA" w:rsidP="003B7E92">
      <w:pPr>
        <w:pStyle w:val="ListParagraph"/>
        <w:numPr>
          <w:ilvl w:val="0"/>
          <w:numId w:val="3"/>
        </w:numPr>
        <w:spacing w:line="360" w:lineRule="auto"/>
        <w:rPr>
          <w:rFonts w:ascii="Times New Roman" w:hAnsi="Times New Roman" w:cs="Times New Roman"/>
          <w:lang w:val="en-GB"/>
        </w:rPr>
      </w:pPr>
      <w:r w:rsidRPr="00402D29">
        <w:rPr>
          <w:rFonts w:ascii="Times New Roman" w:hAnsi="Times New Roman" w:cs="Times New Roman"/>
          <w:b/>
          <w:bCs/>
          <w:lang w:val="en-GB"/>
        </w:rPr>
        <w:t xml:space="preserve">Viral </w:t>
      </w:r>
      <w:r w:rsidR="00402D29" w:rsidRPr="00402D29">
        <w:rPr>
          <w:rFonts w:ascii="Times New Roman" w:hAnsi="Times New Roman" w:cs="Times New Roman"/>
          <w:b/>
          <w:bCs/>
          <w:lang w:val="en-GB"/>
        </w:rPr>
        <w:t xml:space="preserve">load </w:t>
      </w:r>
      <w:r w:rsidRPr="00402D29">
        <w:rPr>
          <w:rFonts w:ascii="Times New Roman" w:hAnsi="Times New Roman" w:cs="Times New Roman"/>
          <w:b/>
          <w:bCs/>
          <w:lang w:val="en-GB"/>
        </w:rPr>
        <w:t>suppression:</w:t>
      </w:r>
      <w:r w:rsidR="00E31D06" w:rsidRPr="00402D29">
        <w:rPr>
          <w:rFonts w:ascii="Times New Roman" w:hAnsi="Times New Roman" w:cs="Times New Roman"/>
          <w:lang w:val="en-GB"/>
        </w:rPr>
        <w:t xml:space="preserve"> defined for this survey as viral loads &lt;1000 copies/ml.</w:t>
      </w:r>
    </w:p>
    <w:p w14:paraId="112E881D" w14:textId="556C1C7A" w:rsidR="009F05F5" w:rsidRPr="00BF6216" w:rsidRDefault="009F05F5" w:rsidP="003B7E92">
      <w:pPr>
        <w:spacing w:line="360" w:lineRule="auto"/>
        <w:rPr>
          <w:highlight w:val="yellow"/>
          <w:lang w:val="en-GB"/>
        </w:rPr>
      </w:pPr>
    </w:p>
    <w:p w14:paraId="2F8D49F7" w14:textId="48193F0C" w:rsidR="009F05F5" w:rsidRPr="00BF6216" w:rsidRDefault="009F05F5" w:rsidP="003B7E92">
      <w:pPr>
        <w:spacing w:line="360" w:lineRule="auto"/>
        <w:rPr>
          <w:highlight w:val="yellow"/>
          <w:lang w:val="en-GB"/>
        </w:rPr>
      </w:pPr>
    </w:p>
    <w:p w14:paraId="0B948083" w14:textId="15B86A14" w:rsidR="009F05F5" w:rsidRPr="00BF6216" w:rsidRDefault="009F05F5" w:rsidP="003B7E92">
      <w:pPr>
        <w:spacing w:line="360" w:lineRule="auto"/>
        <w:rPr>
          <w:highlight w:val="yellow"/>
          <w:lang w:val="en-GB"/>
        </w:rPr>
      </w:pPr>
    </w:p>
    <w:p w14:paraId="5ECA3F88" w14:textId="6B1C21A6" w:rsidR="009F05F5" w:rsidRPr="00BF6216" w:rsidRDefault="009F05F5" w:rsidP="003B7E92">
      <w:pPr>
        <w:spacing w:line="360" w:lineRule="auto"/>
        <w:rPr>
          <w:highlight w:val="yellow"/>
          <w:lang w:val="en-GB"/>
        </w:rPr>
      </w:pPr>
    </w:p>
    <w:p w14:paraId="3143D8CA" w14:textId="2BEC625E" w:rsidR="0068166C" w:rsidRPr="00BF6216" w:rsidRDefault="0068166C" w:rsidP="003B7E92">
      <w:pPr>
        <w:spacing w:line="360" w:lineRule="auto"/>
        <w:rPr>
          <w:highlight w:val="yellow"/>
          <w:lang w:val="en-GB"/>
        </w:rPr>
      </w:pPr>
    </w:p>
    <w:p w14:paraId="26867396" w14:textId="7000E8E9" w:rsidR="0068166C" w:rsidRPr="00BF6216" w:rsidRDefault="0068166C" w:rsidP="003B7E92">
      <w:pPr>
        <w:spacing w:line="360" w:lineRule="auto"/>
        <w:rPr>
          <w:highlight w:val="yellow"/>
          <w:lang w:val="en-GB"/>
        </w:rPr>
      </w:pPr>
    </w:p>
    <w:p w14:paraId="6DF435EB" w14:textId="0C79E05A" w:rsidR="0068166C" w:rsidRPr="00BF6216" w:rsidRDefault="0068166C" w:rsidP="003B7E92">
      <w:pPr>
        <w:spacing w:line="360" w:lineRule="auto"/>
        <w:rPr>
          <w:highlight w:val="yellow"/>
          <w:lang w:val="en-GB"/>
        </w:rPr>
      </w:pPr>
    </w:p>
    <w:p w14:paraId="3AA08755" w14:textId="4B097488" w:rsidR="0068166C" w:rsidRPr="00BF6216" w:rsidRDefault="0068166C" w:rsidP="003B7E92">
      <w:pPr>
        <w:spacing w:line="360" w:lineRule="auto"/>
        <w:rPr>
          <w:highlight w:val="yellow"/>
          <w:lang w:val="en-GB"/>
        </w:rPr>
      </w:pPr>
    </w:p>
    <w:p w14:paraId="44C87114" w14:textId="2675295D" w:rsidR="0068166C" w:rsidRPr="00BF6216" w:rsidRDefault="0068166C" w:rsidP="003B7E92">
      <w:pPr>
        <w:spacing w:line="360" w:lineRule="auto"/>
        <w:rPr>
          <w:highlight w:val="yellow"/>
          <w:lang w:val="en-GB"/>
        </w:rPr>
      </w:pPr>
    </w:p>
    <w:p w14:paraId="77C092F9" w14:textId="6240E9C6" w:rsidR="0068166C" w:rsidRPr="00BF6216" w:rsidRDefault="0068166C" w:rsidP="003B7E92">
      <w:pPr>
        <w:spacing w:line="360" w:lineRule="auto"/>
        <w:rPr>
          <w:highlight w:val="yellow"/>
          <w:lang w:val="en-GB"/>
        </w:rPr>
      </w:pPr>
    </w:p>
    <w:p w14:paraId="6F553A0D" w14:textId="2975A28E" w:rsidR="0068166C" w:rsidRPr="00BF6216" w:rsidRDefault="0068166C" w:rsidP="003B7E92">
      <w:pPr>
        <w:spacing w:line="360" w:lineRule="auto"/>
        <w:rPr>
          <w:highlight w:val="yellow"/>
          <w:lang w:val="en-GB"/>
        </w:rPr>
      </w:pPr>
    </w:p>
    <w:p w14:paraId="20E9EF97" w14:textId="14E9CCB2" w:rsidR="0068166C" w:rsidRPr="00BF6216" w:rsidRDefault="0068166C" w:rsidP="003B7E92">
      <w:pPr>
        <w:spacing w:line="360" w:lineRule="auto"/>
        <w:rPr>
          <w:highlight w:val="yellow"/>
          <w:lang w:val="en-GB"/>
        </w:rPr>
      </w:pPr>
    </w:p>
    <w:p w14:paraId="685E8162" w14:textId="198BB680" w:rsidR="0068166C" w:rsidRPr="00BF6216" w:rsidRDefault="0068166C" w:rsidP="003B7E92">
      <w:pPr>
        <w:spacing w:line="360" w:lineRule="auto"/>
        <w:rPr>
          <w:highlight w:val="yellow"/>
          <w:lang w:val="en-GB"/>
        </w:rPr>
      </w:pPr>
    </w:p>
    <w:p w14:paraId="1FE507EC" w14:textId="6E48C0F9" w:rsidR="0068166C" w:rsidRPr="00BF6216" w:rsidRDefault="0068166C" w:rsidP="003B7E92">
      <w:pPr>
        <w:spacing w:line="360" w:lineRule="auto"/>
        <w:rPr>
          <w:highlight w:val="yellow"/>
          <w:lang w:val="en-GB"/>
        </w:rPr>
      </w:pPr>
    </w:p>
    <w:p w14:paraId="78200D0F" w14:textId="3316D6EF" w:rsidR="0068166C" w:rsidRPr="00BF6216" w:rsidRDefault="0068166C" w:rsidP="003B7E92">
      <w:pPr>
        <w:spacing w:line="360" w:lineRule="auto"/>
        <w:rPr>
          <w:highlight w:val="yellow"/>
          <w:lang w:val="en-GB"/>
        </w:rPr>
      </w:pPr>
    </w:p>
    <w:p w14:paraId="0E404B85" w14:textId="77777777" w:rsidR="0068166C" w:rsidRPr="00BF6216" w:rsidRDefault="0068166C" w:rsidP="003B7E92">
      <w:pPr>
        <w:spacing w:line="360" w:lineRule="auto"/>
        <w:rPr>
          <w:highlight w:val="yellow"/>
          <w:lang w:val="en-GB"/>
        </w:rPr>
      </w:pPr>
    </w:p>
    <w:p w14:paraId="4DADBE20" w14:textId="042F8B51" w:rsidR="00F85763" w:rsidRPr="00BF6216" w:rsidRDefault="00F85763" w:rsidP="003B7E92">
      <w:pPr>
        <w:spacing w:line="360" w:lineRule="auto"/>
        <w:rPr>
          <w:highlight w:val="yellow"/>
          <w:lang w:val="en-GB"/>
        </w:rPr>
      </w:pPr>
    </w:p>
    <w:p w14:paraId="2F004F9C" w14:textId="10A61015" w:rsidR="00C67086" w:rsidRPr="00BF6216" w:rsidRDefault="00C67086" w:rsidP="003B7E92">
      <w:pPr>
        <w:spacing w:line="360" w:lineRule="auto"/>
        <w:rPr>
          <w:highlight w:val="yellow"/>
          <w:lang w:val="en-GB"/>
        </w:rPr>
      </w:pPr>
    </w:p>
    <w:p w14:paraId="4DC3B64B" w14:textId="20D4C4D1" w:rsidR="00C67086" w:rsidRPr="00BF6216" w:rsidRDefault="00C67086" w:rsidP="003B7E92">
      <w:pPr>
        <w:spacing w:line="360" w:lineRule="auto"/>
        <w:rPr>
          <w:highlight w:val="yellow"/>
          <w:lang w:val="en-GB"/>
        </w:rPr>
      </w:pPr>
    </w:p>
    <w:p w14:paraId="1D8F4BB0" w14:textId="77777777" w:rsidR="00C67086" w:rsidRPr="00BF6216" w:rsidRDefault="00C67086" w:rsidP="003B7E92">
      <w:pPr>
        <w:spacing w:line="360" w:lineRule="auto"/>
        <w:rPr>
          <w:highlight w:val="yellow"/>
          <w:lang w:val="en-GB"/>
        </w:rPr>
      </w:pPr>
    </w:p>
    <w:p w14:paraId="330DAC9E" w14:textId="77777777" w:rsidR="003B7E92" w:rsidRPr="00BF6216" w:rsidRDefault="003B7E92" w:rsidP="003B7E92">
      <w:pPr>
        <w:spacing w:line="360" w:lineRule="auto"/>
        <w:rPr>
          <w:highlight w:val="yellow"/>
          <w:lang w:val="en-GB"/>
        </w:rPr>
      </w:pPr>
    </w:p>
    <w:p w14:paraId="6359CAE3" w14:textId="7B0860CF" w:rsidR="00235638" w:rsidRPr="00B72042" w:rsidRDefault="00235638" w:rsidP="003B7E92">
      <w:pPr>
        <w:pStyle w:val="Heading1"/>
        <w:numPr>
          <w:ilvl w:val="0"/>
          <w:numId w:val="2"/>
        </w:numPr>
        <w:spacing w:line="360" w:lineRule="auto"/>
        <w:rPr>
          <w:rFonts w:ascii="Times New Roman" w:hAnsi="Times New Roman" w:cs="Times New Roman"/>
          <w:b/>
          <w:bCs/>
          <w:lang w:val="en-GB"/>
        </w:rPr>
      </w:pPr>
      <w:bookmarkStart w:id="8" w:name="_Toc190080168"/>
      <w:r w:rsidRPr="00B72042">
        <w:rPr>
          <w:rFonts w:ascii="Times New Roman" w:hAnsi="Times New Roman" w:cs="Times New Roman"/>
          <w:b/>
          <w:bCs/>
          <w:lang w:val="en-GB"/>
        </w:rPr>
        <w:lastRenderedPageBreak/>
        <w:t>Introduction</w:t>
      </w:r>
      <w:bookmarkEnd w:id="8"/>
    </w:p>
    <w:p w14:paraId="3F6D45DC" w14:textId="77777777" w:rsidR="00EA2B72" w:rsidRPr="00EA2B72" w:rsidRDefault="00EA2B72" w:rsidP="00EA2B72">
      <w:pPr>
        <w:spacing w:line="360" w:lineRule="auto"/>
        <w:jc w:val="both"/>
        <w:rPr>
          <w:lang w:val="en-GB"/>
        </w:rPr>
      </w:pPr>
      <w:r w:rsidRPr="00EA2B72">
        <w:rPr>
          <w:lang w:val="en-GB"/>
        </w:rPr>
        <w:t xml:space="preserve">HIV drug resistance emerges and is selected when the virus replicates in the presence of antiretroviral (ARV) drugs. HIV resistance to ARV drugs affects the ability of these drugs to block viral replication, negatively affecting the effectiveness of antiretroviral therapy (ART) programmes. HIV drug resistance to ARV drugs decreases the efficacy and options of ART regimens. In addition, it may reduce the prevalence of viral suppression in people with HIV receiving ART, increase the number of new HIV infections and deaths associated with advanced HIV infection, and increase ART program costs </w:t>
      </w:r>
      <w:r w:rsidRPr="00EA2B72">
        <w:rPr>
          <w:lang w:val="en-GB"/>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Pr="00EA2B72">
        <w:rPr>
          <w:lang w:val="en-GB"/>
        </w:rPr>
        <w:instrText xml:space="preserve"> ADDIN EN.CITE </w:instrText>
      </w:r>
      <w:r w:rsidRPr="00EA2B72">
        <w:rPr>
          <w:lang w:val="en-GB"/>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Pr="00EA2B72">
        <w:rPr>
          <w:lang w:val="en-GB"/>
        </w:rPr>
        <w:instrText xml:space="preserve"> ADDIN EN.CITE.DATA </w:instrText>
      </w:r>
      <w:r w:rsidRPr="00F95AF4">
        <w:rPr>
          <w:lang w:val="en-GB"/>
        </w:rPr>
      </w:r>
      <w:r w:rsidRPr="00EA2B72">
        <w:rPr>
          <w:lang w:val="en-GB"/>
        </w:rPr>
        <w:fldChar w:fldCharType="end"/>
      </w:r>
      <w:r w:rsidRPr="00F95AF4">
        <w:rPr>
          <w:lang w:val="en-GB"/>
        </w:rPr>
      </w:r>
      <w:r w:rsidRPr="00EA2B72">
        <w:rPr>
          <w:lang w:val="en-GB"/>
        </w:rPr>
        <w:fldChar w:fldCharType="separate"/>
      </w:r>
      <w:r w:rsidRPr="00EA2B72">
        <w:rPr>
          <w:lang w:val="en-GB"/>
        </w:rPr>
        <w:t>(1, 2)</w:t>
      </w:r>
      <w:r w:rsidRPr="00EA2B72">
        <w:rPr>
          <w:lang w:val="en-GB"/>
        </w:rPr>
        <w:fldChar w:fldCharType="end"/>
      </w:r>
      <w:r w:rsidRPr="00EA2B72">
        <w:rPr>
          <w:lang w:val="en-GB"/>
        </w:rPr>
        <w:t xml:space="preserve">. Therefore, WHO recommends monitoring HIV resistance to ARV drugs as a key component of a comprehensive and effective HIV response </w:t>
      </w:r>
      <w:r w:rsidRPr="00EA2B72">
        <w:rPr>
          <w:lang w:val="en-GB"/>
        </w:rPr>
        <w:fldChar w:fldCharType="begin"/>
      </w:r>
      <w:r w:rsidRPr="00EA2B72">
        <w:rPr>
          <w:lang w:val="en-GB"/>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Pr="00EA2B72">
        <w:rPr>
          <w:lang w:val="en-GB"/>
        </w:rPr>
        <w:fldChar w:fldCharType="separate"/>
      </w:r>
      <w:r w:rsidRPr="00EA2B72">
        <w:rPr>
          <w:lang w:val="en-GB"/>
        </w:rPr>
        <w:t>(3, 4)</w:t>
      </w:r>
      <w:r w:rsidRPr="00EA2B72">
        <w:rPr>
          <w:lang w:val="en-GB"/>
        </w:rPr>
        <w:fldChar w:fldCharType="end"/>
      </w:r>
      <w:r w:rsidRPr="00EA2B72">
        <w:rPr>
          <w:lang w:val="en-GB"/>
        </w:rPr>
        <w:t xml:space="preserve">. Surveillance of acquired HIV drug resistance provides critical information for evaluating the performance of ART programs in achieving viral suppression goals and describes patterns of HIV drug resistance among individuals receiving ART </w:t>
      </w:r>
      <w:r w:rsidRPr="00EA2B72">
        <w:rPr>
          <w:lang w:val="en-GB"/>
        </w:rPr>
        <w:fldChar w:fldCharType="begin"/>
      </w:r>
      <w:r w:rsidRPr="00EA2B72">
        <w:rPr>
          <w:lang w:val="en-GB"/>
        </w:rPr>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Pr="00EA2B72">
        <w:rPr>
          <w:lang w:val="en-GB"/>
        </w:rPr>
        <w:fldChar w:fldCharType="separate"/>
      </w:r>
      <w:r w:rsidRPr="00EA2B72">
        <w:rPr>
          <w:lang w:val="en-GB"/>
        </w:rPr>
        <w:t>(3)</w:t>
      </w:r>
      <w:r w:rsidRPr="00EA2B72">
        <w:rPr>
          <w:lang w:val="en-GB"/>
        </w:rPr>
        <w:fldChar w:fldCharType="end"/>
      </w:r>
      <w:r w:rsidRPr="00EA2B72">
        <w:rPr>
          <w:lang w:val="en-GB"/>
        </w:rPr>
        <w:t>.</w:t>
      </w:r>
    </w:p>
    <w:p w14:paraId="5E1DD9C5" w14:textId="77777777" w:rsidR="00EA2B72" w:rsidRPr="00EA2B72" w:rsidRDefault="00EA2B72" w:rsidP="00EA2B72">
      <w:pPr>
        <w:spacing w:line="360" w:lineRule="auto"/>
        <w:jc w:val="both"/>
        <w:rPr>
          <w:lang w:val="en-GB"/>
        </w:rPr>
      </w:pPr>
      <w:r w:rsidRPr="00EA2B72">
        <w:rPr>
          <w:lang w:val="en-GB"/>
        </w:rPr>
        <w:t xml:space="preserve">Dolutegravir (DTG) is an integrase strand transfer inhibitor (INSTI) drug. Since 2018, WHO has recommended using DTG-containing ART as a first-line regimen for adults and as a second-line preferred regimen for those receiving a non-DTG-containing ART regimen with unsuppressed VL </w:t>
      </w:r>
      <w:r w:rsidRPr="00EA2B72">
        <w:rPr>
          <w:lang w:val="en-GB"/>
        </w:rPr>
        <w:fldChar w:fldCharType="begin"/>
      </w:r>
      <w:r w:rsidRPr="00EA2B72">
        <w:rPr>
          <w:lang w:val="en-GB"/>
        </w:rPr>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Pr="00EA2B72">
        <w:rPr>
          <w:lang w:val="en-GB"/>
        </w:rPr>
        <w:fldChar w:fldCharType="separate"/>
      </w:r>
      <w:r w:rsidRPr="00EA2B72">
        <w:rPr>
          <w:lang w:val="en-GB"/>
        </w:rPr>
        <w:t>(5)</w:t>
      </w:r>
      <w:r w:rsidRPr="00EA2B72">
        <w:rPr>
          <w:lang w:val="en-GB"/>
        </w:rPr>
        <w:fldChar w:fldCharType="end"/>
      </w:r>
      <w:r w:rsidRPr="00EA2B72">
        <w:rPr>
          <w:lang w:val="en-GB"/>
        </w:rPr>
        <w:t xml:space="preserve">. As of July 2023, DTG-based ART has been adopted as the primary first-line ART for adults and adolescents by 91% of the 127 reporting countries. Additionally, 77% of the 116 reporting countries have included DTG as part of their second-line ART for adults and adolescents </w:t>
      </w:r>
      <w:r w:rsidRPr="00EA2B72">
        <w:rPr>
          <w:lang w:val="en-GB"/>
        </w:rPr>
        <w:fldChar w:fldCharType="begin"/>
      </w:r>
      <w:r w:rsidRPr="00EA2B72">
        <w:rPr>
          <w:lang w:val="en-GB"/>
        </w:rPr>
        <w:instrText xml:space="preserve"> ADDIN EN.CITE &lt;EndNote&gt;&lt;Cite&gt;&lt;Year&gt;2023&lt;/Year&gt;&lt;RecNum&gt;1175&lt;/RecNum&gt;&lt;DisplayText&gt;(6)&lt;/DisplayText&gt;&lt;record&gt;&lt;rec-number&gt;1175&lt;/rec-number&gt;&lt;foreign-keys&gt;&lt;key app="EN" db-id="5fdxtrepqfpvr4eezf4xrpvle50vsppd90wf" timestamp="1697647502" guid="de9e8982-bd7c-4de5-8d2e-4ab06a7d19c3"&gt;1175&lt;/key&gt;&lt;/foreign-keys&gt;&lt;ref-type name="Generic"&gt;13&lt;/ref-type&gt;&lt;contributors&gt;&lt;/contributors&gt;&lt;titles&gt;&lt;title&gt;Policy fact sheet: WHO HIV policy adoption and implementation status in countries, 2023&lt;/title&gt;&lt;/titles&gt;&lt;dates&gt;&lt;year&gt;2023&lt;/year&gt;&lt;/dates&gt;&lt;pub-location&gt;Geneva&lt;/pub-location&gt;&lt;publisher&gt;World Health Organization&lt;/publisher&gt;&lt;urls&gt;&lt;related-urls&gt;&lt;url&gt;https://cdn.who.int/media/docs/default-source/hq-hiv-hepatitis-and-stis-library/who-hiv-policy-adoption-in-countries_2023.pdf?sfvrsn=e2720212_1&lt;/url&gt;&lt;/related-urls&gt;&lt;/urls&gt;&lt;/record&gt;&lt;/Cite&gt;&lt;/EndNote&gt;</w:instrText>
      </w:r>
      <w:r w:rsidRPr="00EA2B72">
        <w:rPr>
          <w:lang w:val="en-GB"/>
        </w:rPr>
        <w:fldChar w:fldCharType="separate"/>
      </w:r>
      <w:r w:rsidRPr="00EA2B72">
        <w:rPr>
          <w:lang w:val="en-GB"/>
        </w:rPr>
        <w:t>(6)</w:t>
      </w:r>
      <w:r w:rsidRPr="00EA2B72">
        <w:rPr>
          <w:lang w:val="en-GB"/>
        </w:rPr>
        <w:fldChar w:fldCharType="end"/>
      </w:r>
      <w:r w:rsidRPr="00EA2B72">
        <w:rPr>
          <w:lang w:val="en-GB"/>
        </w:rPr>
        <w:t xml:space="preserve">. WHO also recommends using DTG-containing ART for children with ≥3 kg and aged ≥4 weeks. As of July 2023, DTG-containing ART regimens are preferred for initiating treatment among infants and children in 69% of the 114 reporting countries </w:t>
      </w:r>
      <w:r w:rsidRPr="00EA2B72">
        <w:rPr>
          <w:lang w:val="en-GB"/>
        </w:rPr>
        <w:fldChar w:fldCharType="begin"/>
      </w:r>
      <w:r w:rsidRPr="00EA2B72">
        <w:rPr>
          <w:lang w:val="en-GB"/>
        </w:rPr>
        <w:instrText xml:space="preserve"> ADDIN EN.CITE &lt;EndNote&gt;&lt;Cite&gt;&lt;Year&gt;2023&lt;/Year&gt;&lt;RecNum&gt;1175&lt;/RecNum&gt;&lt;DisplayText&gt;(6)&lt;/DisplayText&gt;&lt;record&gt;&lt;rec-number&gt;1175&lt;/rec-number&gt;&lt;foreign-keys&gt;&lt;key app="EN" db-id="5fdxtrepqfpvr4eezf4xrpvle50vsppd90wf" timestamp="1697647502" guid="de9e8982-bd7c-4de5-8d2e-4ab06a7d19c3"&gt;1175&lt;/key&gt;&lt;/foreign-keys&gt;&lt;ref-type name="Generic"&gt;13&lt;/ref-type&gt;&lt;contributors&gt;&lt;/contributors&gt;&lt;titles&gt;&lt;title&gt;Policy fact sheet: WHO HIV policy adoption and implementation status in countries, 2023&lt;/title&gt;&lt;/titles&gt;&lt;dates&gt;&lt;year&gt;2023&lt;/year&gt;&lt;/dates&gt;&lt;pub-location&gt;Geneva&lt;/pub-location&gt;&lt;publisher&gt;World Health Organization&lt;/publisher&gt;&lt;urls&gt;&lt;related-urls&gt;&lt;url&gt;https://cdn.who.int/media/docs/default-source/hq-hiv-hepatitis-and-stis-library/who-hiv-policy-adoption-in-countries_2023.pdf?sfvrsn=e2720212_1&lt;/url&gt;&lt;/related-urls&gt;&lt;/urls&gt;&lt;/record&gt;&lt;/Cite&gt;&lt;/EndNote&gt;</w:instrText>
      </w:r>
      <w:r w:rsidRPr="00EA2B72">
        <w:rPr>
          <w:lang w:val="en-GB"/>
        </w:rPr>
        <w:fldChar w:fldCharType="separate"/>
      </w:r>
      <w:r w:rsidRPr="00EA2B72">
        <w:rPr>
          <w:lang w:val="en-GB"/>
        </w:rPr>
        <w:t>(6)</w:t>
      </w:r>
      <w:r w:rsidRPr="00EA2B72">
        <w:rPr>
          <w:lang w:val="en-GB"/>
        </w:rPr>
        <w:fldChar w:fldCharType="end"/>
      </w:r>
      <w:r w:rsidRPr="00EA2B72">
        <w:rPr>
          <w:lang w:val="en-GB"/>
        </w:rPr>
        <w:t xml:space="preserve">. </w:t>
      </w:r>
    </w:p>
    <w:p w14:paraId="3A383408" w14:textId="77777777" w:rsidR="00EA2B72" w:rsidRPr="00EA2B72" w:rsidRDefault="00EA2B72" w:rsidP="00EA2B72">
      <w:pPr>
        <w:spacing w:line="360" w:lineRule="auto"/>
        <w:jc w:val="both"/>
        <w:rPr>
          <w:lang w:val="en-GB"/>
        </w:rPr>
      </w:pPr>
      <w:r w:rsidRPr="00EA2B72">
        <w:rPr>
          <w:lang w:val="en-GB"/>
        </w:rPr>
        <w:t xml:space="preserve">In clinical trials, the prevalence of emergent INSTI-associated drug-resistance mutations remained low among previously INSTI-naive individuals receiving DTG-containing ART regimens with unsuppressed viral load. Among ART-experienced people living with HIV on an NNRTI-containing regimen who were switched to DTG plus two NRTIs, the prevalence of acquired INSTI-associated mutations reached 1.6% by weeks 48/96. By contrast, among ART-naive individuals initiating DTG-based ART and ART-experienced individuals with suppressed viral load who were switched to a DTG-based regimen, the prevalence of INSTI-associated drug-resistance mutations was ≤0.1% </w:t>
      </w:r>
      <w:r w:rsidRPr="00EA2B72">
        <w:rPr>
          <w:lang w:val="en-GB"/>
        </w:rPr>
        <w:fldChar w:fldCharType="begin"/>
      </w:r>
      <w:r w:rsidRPr="00EA2B72">
        <w:rPr>
          <w:lang w:val="en-GB"/>
        </w:rPr>
        <w:instrText xml:space="preserve"> ADDIN EN.CITE &lt;EndNote&gt;&lt;Cite&gt;&lt;Year&gt;2024&lt;/Year&gt;&lt;RecNum&gt;1218&lt;/RecNum&gt;&lt;DisplayText&gt;(7)&lt;/DisplayText&gt;&lt;record&gt;&lt;rec-number&gt;1218&lt;/rec-number&gt;&lt;foreign-keys&gt;&lt;key app="EN" db-id="5fdxtrepqfpvr4eezf4xrpvle50vsppd90wf" timestamp="1709746831" guid="fd93efc7-99b4-458d-8cd2-fbda9892e6a3"&gt;1218&lt;/key&gt;&lt;/foreign-keys&gt;&lt;ref-type name="Generic"&gt;13&lt;/ref-type&gt;&lt;contributors&gt;&lt;/contributors&gt;&lt;titles&gt;&lt;title&gt;HIV drug resistance – brief report 2024&lt;/title&gt;&lt;/titles&gt;&lt;pages&gt;46&lt;/pages&gt;&lt;dates&gt;&lt;year&gt;2024&lt;/year&gt;&lt;/dates&gt;&lt;pub-location&gt;Geneva&lt;/pub-location&gt;&lt;publisher&gt;World Health Organization&lt;/publisher&gt;&lt;urls&gt;&lt;related-urls&gt;&lt;url&gt;https://iris.who.int/handle/10665/376039&lt;/url&gt;&lt;/related-urls&gt;&lt;/urls&gt;&lt;/record&gt;&lt;/Cite&gt;&lt;/EndNote&gt;</w:instrText>
      </w:r>
      <w:r w:rsidRPr="00EA2B72">
        <w:rPr>
          <w:lang w:val="en-GB"/>
        </w:rPr>
        <w:fldChar w:fldCharType="separate"/>
      </w:r>
      <w:r w:rsidRPr="00EA2B72">
        <w:rPr>
          <w:lang w:val="en-GB"/>
        </w:rPr>
        <w:t>(7)</w:t>
      </w:r>
      <w:r w:rsidRPr="00EA2B72">
        <w:rPr>
          <w:lang w:val="en-GB"/>
        </w:rPr>
        <w:fldChar w:fldCharType="end"/>
      </w:r>
      <w:r w:rsidRPr="00EA2B72">
        <w:rPr>
          <w:lang w:val="en-GB"/>
        </w:rPr>
        <w:t>.</w:t>
      </w:r>
    </w:p>
    <w:p w14:paraId="1930EC1A" w14:textId="77777777" w:rsidR="00EA2B72" w:rsidRPr="00EA2B72" w:rsidRDefault="00EA2B72" w:rsidP="00EA2B72">
      <w:pPr>
        <w:spacing w:line="360" w:lineRule="auto"/>
        <w:jc w:val="both"/>
        <w:rPr>
          <w:lang w:val="en-GB"/>
        </w:rPr>
      </w:pPr>
      <w:r w:rsidRPr="00EA2B72">
        <w:rPr>
          <w:lang w:val="en-GB"/>
        </w:rPr>
        <w:t xml:space="preserve">The prevalence of ADR to DTG may be higher in populations that are less closely monitored than in clinical trials. Therefore, WHO recommends monitoring HIV drug resistance to INSTIs as part </w:t>
      </w:r>
      <w:r w:rsidRPr="00EA2B72">
        <w:rPr>
          <w:lang w:val="en-GB"/>
        </w:rPr>
        <w:lastRenderedPageBreak/>
        <w:t xml:space="preserve">of the HIV drug resistance surveillance </w:t>
      </w:r>
      <w:r w:rsidRPr="00EA2B72">
        <w:rPr>
          <w:lang w:val="en-GB"/>
        </w:rPr>
        <w:fldChar w:fldCharType="begin"/>
      </w:r>
      <w:r w:rsidRPr="00EA2B72">
        <w:rPr>
          <w:lang w:val="en-GB"/>
        </w:rPr>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Pr="00EA2B72">
        <w:rPr>
          <w:lang w:val="en-GB"/>
        </w:rPr>
        <w:fldChar w:fldCharType="separate"/>
      </w:r>
      <w:r w:rsidRPr="00EA2B72">
        <w:rPr>
          <w:lang w:val="en-GB"/>
        </w:rPr>
        <w:t>(3)</w:t>
      </w:r>
      <w:r w:rsidRPr="00EA2B72">
        <w:rPr>
          <w:lang w:val="en-GB"/>
        </w:rPr>
        <w:fldChar w:fldCharType="end"/>
      </w:r>
      <w:r w:rsidRPr="00EA2B72">
        <w:rPr>
          <w:lang w:val="en-GB"/>
        </w:rPr>
        <w:t xml:space="preserve">. According to the 2024 WHO HIV Drug Resistance Report,  populations receiving DTG-containing ART have achieved high levels of HIV VL suppression (&gt;90%) </w:t>
      </w:r>
      <w:r w:rsidRPr="00EA2B72">
        <w:rPr>
          <w:lang w:val="en-GB"/>
        </w:rPr>
        <w:fldChar w:fldCharType="begin"/>
      </w:r>
      <w:r w:rsidRPr="00EA2B72">
        <w:rPr>
          <w:lang w:val="en-GB"/>
        </w:rPr>
        <w:instrText xml:space="preserve"> ADDIN EN.CITE &lt;EndNote&gt;&lt;Cite&gt;&lt;Year&gt;2024&lt;/Year&gt;&lt;RecNum&gt;1218&lt;/RecNum&gt;&lt;DisplayText&gt;(7)&lt;/DisplayText&gt;&lt;record&gt;&lt;rec-number&gt;1218&lt;/rec-number&gt;&lt;foreign-keys&gt;&lt;key app="EN" db-id="5fdxtrepqfpvr4eezf4xrpvle50vsppd90wf" timestamp="1709746831" guid="fd93efc7-99b4-458d-8cd2-fbda9892e6a3"&gt;1218&lt;/key&gt;&lt;/foreign-keys&gt;&lt;ref-type name="Generic"&gt;13&lt;/ref-type&gt;&lt;contributors&gt;&lt;/contributors&gt;&lt;titles&gt;&lt;title&gt;HIV drug resistance – brief report 2024&lt;/title&gt;&lt;/titles&gt;&lt;pages&gt;46&lt;/pages&gt;&lt;dates&gt;&lt;year&gt;2024&lt;/year&gt;&lt;/dates&gt;&lt;pub-location&gt;Geneva&lt;/pub-location&gt;&lt;publisher&gt;World Health Organization&lt;/publisher&gt;&lt;urls&gt;&lt;related-urls&gt;&lt;url&gt;https://iris.who.int/handle/10665/376039&lt;/url&gt;&lt;/related-urls&gt;&lt;/urls&gt;&lt;/record&gt;&lt;/Cite&gt;&lt;/EndNote&gt;</w:instrText>
      </w:r>
      <w:r w:rsidRPr="00EA2B72">
        <w:rPr>
          <w:lang w:val="en-GB"/>
        </w:rPr>
        <w:fldChar w:fldCharType="separate"/>
      </w:r>
      <w:r w:rsidRPr="00EA2B72">
        <w:rPr>
          <w:lang w:val="en-GB"/>
        </w:rPr>
        <w:t>(7)</w:t>
      </w:r>
      <w:r w:rsidRPr="00EA2B72">
        <w:rPr>
          <w:lang w:val="en-GB"/>
        </w:rPr>
        <w:fldChar w:fldCharType="end"/>
      </w:r>
      <w:r w:rsidRPr="00EA2B72">
        <w:rPr>
          <w:lang w:val="en-GB"/>
        </w:rPr>
        <w:t xml:space="preserve">. However, the report highlights that levels of HIVDR to DTG observed in country-generated survey data are higher than those seen in clinical trials </w:t>
      </w:r>
      <w:r w:rsidRPr="00EA2B72">
        <w:rPr>
          <w:lang w:val="en-GB"/>
        </w:rPr>
        <w:fldChar w:fldCharType="begin"/>
      </w:r>
      <w:r w:rsidRPr="00EA2B72">
        <w:rPr>
          <w:lang w:val="en-GB"/>
        </w:rPr>
        <w:instrText xml:space="preserve"> ADDIN EN.CITE &lt;EndNote&gt;&lt;Cite&gt;&lt;Year&gt;2024&lt;/Year&gt;&lt;RecNum&gt;1218&lt;/RecNum&gt;&lt;DisplayText&gt;(7)&lt;/DisplayText&gt;&lt;record&gt;&lt;rec-number&gt;1218&lt;/rec-number&gt;&lt;foreign-keys&gt;&lt;key app="EN" db-id="5fdxtrepqfpvr4eezf4xrpvle50vsppd90wf" timestamp="1709746831" guid="fd93efc7-99b4-458d-8cd2-fbda9892e6a3"&gt;1218&lt;/key&gt;&lt;/foreign-keys&gt;&lt;ref-type name="Generic"&gt;13&lt;/ref-type&gt;&lt;contributors&gt;&lt;/contributors&gt;&lt;titles&gt;&lt;title&gt;HIV drug resistance – brief report 2024&lt;/title&gt;&lt;/titles&gt;&lt;pages&gt;46&lt;/pages&gt;&lt;dates&gt;&lt;year&gt;2024&lt;/year&gt;&lt;/dates&gt;&lt;pub-location&gt;Geneva&lt;/pub-location&gt;&lt;publisher&gt;World Health Organization&lt;/publisher&gt;&lt;urls&gt;&lt;related-urls&gt;&lt;url&gt;https://iris.who.int/handle/10665/376039&lt;/url&gt;&lt;/related-urls&gt;&lt;/urls&gt;&lt;/record&gt;&lt;/Cite&gt;&lt;/EndNote&gt;</w:instrText>
      </w:r>
      <w:r w:rsidRPr="00EA2B72">
        <w:rPr>
          <w:lang w:val="en-GB"/>
        </w:rPr>
        <w:fldChar w:fldCharType="separate"/>
      </w:r>
      <w:r w:rsidRPr="00EA2B72">
        <w:rPr>
          <w:lang w:val="en-GB"/>
        </w:rPr>
        <w:t>(7)</w:t>
      </w:r>
      <w:r w:rsidRPr="00EA2B72">
        <w:rPr>
          <w:lang w:val="en-GB"/>
        </w:rPr>
        <w:fldChar w:fldCharType="end"/>
      </w:r>
      <w:r w:rsidRPr="00EA2B72">
        <w:rPr>
          <w:lang w:val="en-GB"/>
        </w:rPr>
        <w:t xml:space="preserve">. Four cross-sectional surveys of acquired HIV drug resistance to DTG, supported by the United States President’s Emergency Plan for AIDS Relief (PEPFAR), have been conducted in Malawi, Mozambique, Uganda, and Ukraine </w:t>
      </w:r>
      <w:r w:rsidRPr="00EA2B72">
        <w:rPr>
          <w:lang w:val="en-GB"/>
        </w:rPr>
        <w:fldChar w:fldCharType="begin"/>
      </w:r>
      <w:r w:rsidRPr="00EA2B72">
        <w:rPr>
          <w:lang w:val="en-GB"/>
        </w:rPr>
        <w:instrText xml:space="preserve"> ADDIN EN.CITE &lt;EndNote&gt;&lt;Cite&gt;&lt;Year&gt;2024&lt;/Year&gt;&lt;RecNum&gt;1218&lt;/RecNum&gt;&lt;DisplayText&gt;(7, 8)&lt;/DisplayText&gt;&lt;record&gt;&lt;rec-number&gt;1218&lt;/rec-number&gt;&lt;foreign-keys&gt;&lt;key app="EN" db-id="5fdxtrepqfpvr4eezf4xrpvle50vsppd90wf" timestamp="1709746831" guid="fd93efc7-99b4-458d-8cd2-fbda9892e6a3"&gt;1218&lt;/key&gt;&lt;/foreign-keys&gt;&lt;ref-type name="Generic"&gt;13&lt;/ref-type&gt;&lt;contributors&gt;&lt;/contributors&gt;&lt;titles&gt;&lt;title&gt;HIV drug resistance – brief report 2024&lt;/title&gt;&lt;/titles&gt;&lt;pages&gt;46&lt;/pages&gt;&lt;dates&gt;&lt;year&gt;2024&lt;/year&gt;&lt;/dates&gt;&lt;pub-location&gt;Geneva&lt;/pub-location&gt;&lt;publisher&gt;World Health Organization&lt;/publisher&gt;&lt;urls&gt;&lt;related-urls&gt;&lt;url&gt;https://iris.who.int/handle/10665/376039&lt;/url&gt;&lt;/related-urls&gt;&lt;/urls&gt;&lt;/record&gt;&lt;/Cite&gt;&lt;Cite&gt;&lt;Year&gt;2024&lt;/Year&gt;&lt;RecNum&gt;1223&lt;/RecNum&gt;&lt;record&gt;&lt;rec-number&gt;1223&lt;/rec-number&gt;&lt;foreign-keys&gt;&lt;key app="EN" db-id="5fdxtrepqfpvr4eezf4xrpvle50vsppd90wf" timestamp="1713987239" guid="c59594b5-9a79-4124-906e-e56591e3c349"&gt;1223&lt;/key&gt;&lt;/foreign-keys&gt;&lt;ref-type name="Web Page"&gt;12&lt;/ref-type&gt;&lt;contributors&gt;&lt;/contributors&gt;&lt;titles&gt;&lt;title&gt;Monitoring HIV drug resistance with CADRE&lt;/title&gt;&lt;/titles&gt;&lt;pages&gt;2&lt;/pages&gt;&lt;volume&gt;2024&lt;/volume&gt;&lt;number&gt;April 23, 2024&lt;/number&gt;&lt;dates&gt;&lt;year&gt;2024&lt;/year&gt;&lt;/dates&gt;&lt;publisher&gt;Centers for Disease Control and Prevention&lt;/publisher&gt;&lt;urls&gt;&lt;related-urls&gt;&lt;url&gt;https://www.cdc.gov/globalhivtb/images/2024CADRE_Factsheet_MonitoringHIV.pdf&lt;/url&gt;&lt;/related-urls&gt;&lt;/urls&gt;&lt;/record&gt;&lt;/Cite&gt;&lt;/EndNote&gt;</w:instrText>
      </w:r>
      <w:r w:rsidRPr="00EA2B72">
        <w:rPr>
          <w:lang w:val="en-GB"/>
        </w:rPr>
        <w:fldChar w:fldCharType="separate"/>
      </w:r>
      <w:r w:rsidRPr="00EA2B72">
        <w:rPr>
          <w:lang w:val="en-GB"/>
        </w:rPr>
        <w:t>(7, 8)</w:t>
      </w:r>
      <w:r w:rsidRPr="00EA2B72">
        <w:rPr>
          <w:lang w:val="en-GB"/>
        </w:rPr>
        <w:fldChar w:fldCharType="end"/>
      </w:r>
      <w:r w:rsidRPr="00EA2B72">
        <w:rPr>
          <w:lang w:val="en-GB"/>
        </w:rPr>
        <w:t xml:space="preserve">. These surveys found that the prevalence of DTG resistance among individuals receiving DTG-based ART with unsuppressed VL (≥1,000 copies/mL) ranged from 3.9% to 19.6%. The highest prevalence was observed among ART-experienced people who transitioned to TLD while having high HIV viral loads </w:t>
      </w:r>
      <w:r w:rsidRPr="00EA2B72">
        <w:rPr>
          <w:lang w:val="en-GB"/>
        </w:rPr>
        <w:fldChar w:fldCharType="begin"/>
      </w:r>
      <w:r w:rsidRPr="00EA2B72">
        <w:rPr>
          <w:lang w:val="en-GB"/>
        </w:rPr>
        <w:instrText xml:space="preserve"> ADDIN EN.CITE &lt;EndNote&gt;&lt;Cite&gt;&lt;Year&gt;2024&lt;/Year&gt;&lt;RecNum&gt;1218&lt;/RecNum&gt;&lt;DisplayText&gt;(7, 8)&lt;/DisplayText&gt;&lt;record&gt;&lt;rec-number&gt;1218&lt;/rec-number&gt;&lt;foreign-keys&gt;&lt;key app="EN" db-id="5fdxtrepqfpvr4eezf4xrpvle50vsppd90wf" timestamp="1709746831" guid="fd93efc7-99b4-458d-8cd2-fbda9892e6a3"&gt;1218&lt;/key&gt;&lt;/foreign-keys&gt;&lt;ref-type name="Generic"&gt;13&lt;/ref-type&gt;&lt;contributors&gt;&lt;/contributors&gt;&lt;titles&gt;&lt;title&gt;HIV drug resistance – brief report 2024&lt;/title&gt;&lt;/titles&gt;&lt;pages&gt;46&lt;/pages&gt;&lt;dates&gt;&lt;year&gt;2024&lt;/year&gt;&lt;/dates&gt;&lt;pub-location&gt;Geneva&lt;/pub-location&gt;&lt;publisher&gt;World Health Organization&lt;/publisher&gt;&lt;urls&gt;&lt;related-urls&gt;&lt;url&gt;https://iris.who.int/handle/10665/376039&lt;/url&gt;&lt;/related-urls&gt;&lt;/urls&gt;&lt;/record&gt;&lt;/Cite&gt;&lt;Cite&gt;&lt;Year&gt;2024&lt;/Year&gt;&lt;RecNum&gt;1223&lt;/RecNum&gt;&lt;record&gt;&lt;rec-number&gt;1223&lt;/rec-number&gt;&lt;foreign-keys&gt;&lt;key app="EN" db-id="5fdxtrepqfpvr4eezf4xrpvle50vsppd90wf" timestamp="1713987239" guid="c59594b5-9a79-4124-906e-e56591e3c349"&gt;1223&lt;/key&gt;&lt;/foreign-keys&gt;&lt;ref-type name="Web Page"&gt;12&lt;/ref-type&gt;&lt;contributors&gt;&lt;/contributors&gt;&lt;titles&gt;&lt;title&gt;Monitoring HIV drug resistance with CADRE&lt;/title&gt;&lt;/titles&gt;&lt;pages&gt;2&lt;/pages&gt;&lt;volume&gt;2024&lt;/volume&gt;&lt;number&gt;April 23, 2024&lt;/number&gt;&lt;dates&gt;&lt;year&gt;2024&lt;/year&gt;&lt;/dates&gt;&lt;publisher&gt;Centers for Disease Control and Prevention&lt;/publisher&gt;&lt;urls&gt;&lt;related-urls&gt;&lt;url&gt;https://www.cdc.gov/globalhivtb/images/2024CADRE_Factsheet_MonitoringHIV.pdf&lt;/url&gt;&lt;/related-urls&gt;&lt;/urls&gt;&lt;/record&gt;&lt;/Cite&gt;&lt;/EndNote&gt;</w:instrText>
      </w:r>
      <w:r w:rsidRPr="00EA2B72">
        <w:rPr>
          <w:lang w:val="en-GB"/>
        </w:rPr>
        <w:fldChar w:fldCharType="separate"/>
      </w:r>
      <w:r w:rsidRPr="00EA2B72">
        <w:rPr>
          <w:lang w:val="en-GB"/>
        </w:rPr>
        <w:t>(7, 8)</w:t>
      </w:r>
      <w:r w:rsidRPr="00EA2B72">
        <w:rPr>
          <w:lang w:val="en-GB"/>
        </w:rPr>
        <w:fldChar w:fldCharType="end"/>
      </w:r>
      <w:r w:rsidRPr="00EA2B72">
        <w:rPr>
          <w:lang w:val="en-GB"/>
        </w:rPr>
        <w:t xml:space="preserve">. </w:t>
      </w:r>
    </w:p>
    <w:p w14:paraId="2A9AB5AA" w14:textId="54BDF02F" w:rsidR="00E41C5A" w:rsidRPr="00EA2B72" w:rsidRDefault="00E41C5A" w:rsidP="003B7E92">
      <w:pPr>
        <w:spacing w:line="360" w:lineRule="auto"/>
        <w:jc w:val="both"/>
        <w:rPr>
          <w:highlight w:val="yellow"/>
        </w:rPr>
      </w:pPr>
    </w:p>
    <w:p w14:paraId="0E238C42" w14:textId="77777777" w:rsidR="00BD1C56" w:rsidRPr="00A9162F" w:rsidRDefault="00BD1C56" w:rsidP="00BD1C56">
      <w:pPr>
        <w:spacing w:line="360" w:lineRule="auto"/>
        <w:jc w:val="both"/>
        <w:rPr>
          <w:highlight w:val="yellow"/>
          <w:lang w:val="en-GB"/>
        </w:rPr>
      </w:pPr>
      <w:r w:rsidRPr="00A9162F">
        <w:rPr>
          <w:lang w:val="en-GB"/>
        </w:rPr>
        <w:t xml:space="preserve">In </w:t>
      </w:r>
      <w:r w:rsidRPr="00A9162F">
        <w:rPr>
          <w:i/>
          <w:color w:val="00B050"/>
          <w:lang w:val="en-GB"/>
        </w:rPr>
        <w:t>[name of country]</w:t>
      </w:r>
      <w:r w:rsidRPr="00A9162F">
        <w:rPr>
          <w:lang w:val="en-GB"/>
        </w:rPr>
        <w:t xml:space="preserve">, </w:t>
      </w:r>
      <w:r w:rsidRPr="00A9162F">
        <w:rPr>
          <w:i/>
          <w:color w:val="00B050"/>
          <w:lang w:val="en-GB"/>
        </w:rPr>
        <w:t xml:space="preserve">[national estimate] </w:t>
      </w:r>
      <w:r w:rsidRPr="00A9162F">
        <w:rPr>
          <w:lang w:val="en-GB"/>
        </w:rPr>
        <w:t xml:space="preserve">people are living with HIV. As of </w:t>
      </w:r>
      <w:r w:rsidRPr="00A9162F">
        <w:rPr>
          <w:i/>
          <w:color w:val="00B050"/>
          <w:lang w:val="en-GB"/>
        </w:rPr>
        <w:t>[indicate corresponding year]</w:t>
      </w:r>
      <w:r w:rsidRPr="00A9162F">
        <w:rPr>
          <w:lang w:val="en-GB"/>
        </w:rPr>
        <w:t xml:space="preserve">, </w:t>
      </w:r>
      <w:r w:rsidRPr="00A9162F">
        <w:rPr>
          <w:i/>
          <w:color w:val="00B050"/>
          <w:lang w:val="en-GB"/>
        </w:rPr>
        <w:t>[national estimate]</w:t>
      </w:r>
      <w:r w:rsidRPr="00A9162F">
        <w:rPr>
          <w:lang w:val="en-GB"/>
        </w:rPr>
        <w:t xml:space="preserve"> adults and </w:t>
      </w:r>
      <w:r w:rsidRPr="00A9162F">
        <w:rPr>
          <w:i/>
          <w:color w:val="00B050"/>
          <w:lang w:val="en-GB"/>
        </w:rPr>
        <w:t xml:space="preserve">[national estimate] </w:t>
      </w:r>
      <w:r w:rsidRPr="00A9162F">
        <w:rPr>
          <w:lang w:val="en-GB"/>
        </w:rPr>
        <w:t xml:space="preserve">children and adolescents received ART. According to current national ART guidance, for adults and adolescents, the preferred first-line ART scheme in </w:t>
      </w:r>
      <w:r w:rsidRPr="00A9162F">
        <w:rPr>
          <w:i/>
          <w:color w:val="00B050"/>
          <w:lang w:val="en-GB"/>
        </w:rPr>
        <w:t>[country name]</w:t>
      </w:r>
      <w:r w:rsidRPr="00A9162F">
        <w:rPr>
          <w:lang w:val="en-GB"/>
        </w:rPr>
        <w:t xml:space="preserve"> is </w:t>
      </w:r>
      <w:r w:rsidRPr="00A9162F">
        <w:rPr>
          <w:i/>
          <w:color w:val="00B050"/>
          <w:lang w:val="en-GB"/>
        </w:rPr>
        <w:t>[include ART regimen]</w:t>
      </w:r>
      <w:r w:rsidRPr="00A9162F">
        <w:rPr>
          <w:lang w:val="en-GB"/>
        </w:rPr>
        <w:t xml:space="preserve">, and the standard second-line scheme is </w:t>
      </w:r>
      <w:r w:rsidRPr="00A9162F">
        <w:rPr>
          <w:i/>
          <w:color w:val="00B050"/>
          <w:lang w:val="en-GB"/>
        </w:rPr>
        <w:t>[include ART regimen]</w:t>
      </w:r>
      <w:r w:rsidRPr="00A9162F">
        <w:rPr>
          <w:lang w:val="en-GB"/>
        </w:rPr>
        <w:t xml:space="preserve">. The preferred first-line scheme for children weighing &lt;20kg is </w:t>
      </w:r>
      <w:r w:rsidRPr="00A9162F">
        <w:rPr>
          <w:i/>
          <w:color w:val="00B050"/>
          <w:lang w:val="en-GB"/>
        </w:rPr>
        <w:t xml:space="preserve">[include ART regimen], </w:t>
      </w:r>
      <w:r w:rsidRPr="00A9162F">
        <w:rPr>
          <w:lang w:val="en-GB"/>
        </w:rPr>
        <w:t xml:space="preserve">20 to 30kg is </w:t>
      </w:r>
      <w:r w:rsidRPr="00A9162F">
        <w:rPr>
          <w:i/>
          <w:color w:val="00B050"/>
          <w:lang w:val="en-GB"/>
        </w:rPr>
        <w:t>[include ART regimen],</w:t>
      </w:r>
      <w:r w:rsidRPr="00A9162F">
        <w:rPr>
          <w:lang w:val="en-GB"/>
        </w:rPr>
        <w:t xml:space="preserve"> and &gt;30kg is </w:t>
      </w:r>
      <w:r w:rsidRPr="00A9162F">
        <w:rPr>
          <w:i/>
          <w:color w:val="00B050"/>
          <w:lang w:val="en-GB"/>
        </w:rPr>
        <w:t>[include ART regimen]</w:t>
      </w:r>
      <w:r w:rsidRPr="00A9162F">
        <w:rPr>
          <w:lang w:val="en-GB"/>
        </w:rPr>
        <w:t>.</w:t>
      </w:r>
    </w:p>
    <w:p w14:paraId="0ED6845E" w14:textId="56A0BCE0" w:rsidR="002F6029" w:rsidRDefault="002F6029" w:rsidP="003B7E92">
      <w:pPr>
        <w:spacing w:line="360" w:lineRule="auto"/>
        <w:jc w:val="both"/>
        <w:rPr>
          <w:highlight w:val="yellow"/>
          <w:lang w:val="en-GB"/>
        </w:rPr>
      </w:pPr>
    </w:p>
    <w:p w14:paraId="298931DB" w14:textId="77777777" w:rsidR="00EA2B72" w:rsidRDefault="00EA2B72" w:rsidP="003B7E92">
      <w:pPr>
        <w:spacing w:line="360" w:lineRule="auto"/>
        <w:jc w:val="both"/>
        <w:rPr>
          <w:highlight w:val="yellow"/>
          <w:lang w:val="en-GB"/>
        </w:rPr>
      </w:pPr>
    </w:p>
    <w:p w14:paraId="36F9B2BA" w14:textId="77777777" w:rsidR="00EA2B72" w:rsidRDefault="00EA2B72" w:rsidP="003B7E92">
      <w:pPr>
        <w:spacing w:line="360" w:lineRule="auto"/>
        <w:jc w:val="both"/>
        <w:rPr>
          <w:highlight w:val="yellow"/>
          <w:lang w:val="en-GB"/>
        </w:rPr>
      </w:pPr>
    </w:p>
    <w:p w14:paraId="00E9AA36" w14:textId="77777777" w:rsidR="00EA2B72" w:rsidRDefault="00EA2B72" w:rsidP="003B7E92">
      <w:pPr>
        <w:spacing w:line="360" w:lineRule="auto"/>
        <w:jc w:val="both"/>
        <w:rPr>
          <w:highlight w:val="yellow"/>
          <w:lang w:val="en-GB"/>
        </w:rPr>
      </w:pPr>
    </w:p>
    <w:p w14:paraId="156CC1B8" w14:textId="77777777" w:rsidR="00EA2B72" w:rsidRDefault="00EA2B72" w:rsidP="003B7E92">
      <w:pPr>
        <w:spacing w:line="360" w:lineRule="auto"/>
        <w:jc w:val="both"/>
        <w:rPr>
          <w:highlight w:val="yellow"/>
          <w:lang w:val="en-GB"/>
        </w:rPr>
      </w:pPr>
    </w:p>
    <w:p w14:paraId="5817E144" w14:textId="77777777" w:rsidR="00EA2B72" w:rsidRDefault="00EA2B72" w:rsidP="003B7E92">
      <w:pPr>
        <w:spacing w:line="360" w:lineRule="auto"/>
        <w:jc w:val="both"/>
        <w:rPr>
          <w:highlight w:val="yellow"/>
          <w:lang w:val="en-GB"/>
        </w:rPr>
      </w:pPr>
    </w:p>
    <w:p w14:paraId="60BFE71B" w14:textId="77777777" w:rsidR="00EA2B72" w:rsidRDefault="00EA2B72" w:rsidP="003B7E92">
      <w:pPr>
        <w:spacing w:line="360" w:lineRule="auto"/>
        <w:jc w:val="both"/>
        <w:rPr>
          <w:highlight w:val="yellow"/>
          <w:lang w:val="en-GB"/>
        </w:rPr>
      </w:pPr>
    </w:p>
    <w:p w14:paraId="167C1507" w14:textId="77777777" w:rsidR="00EA2B72" w:rsidRDefault="00EA2B72" w:rsidP="003B7E92">
      <w:pPr>
        <w:spacing w:line="360" w:lineRule="auto"/>
        <w:jc w:val="both"/>
        <w:rPr>
          <w:highlight w:val="yellow"/>
          <w:lang w:val="en-GB"/>
        </w:rPr>
      </w:pPr>
    </w:p>
    <w:p w14:paraId="6110A8F1" w14:textId="77777777" w:rsidR="00EA2B72" w:rsidRDefault="00EA2B72" w:rsidP="003B7E92">
      <w:pPr>
        <w:spacing w:line="360" w:lineRule="auto"/>
        <w:jc w:val="both"/>
        <w:rPr>
          <w:highlight w:val="yellow"/>
          <w:lang w:val="en-GB"/>
        </w:rPr>
      </w:pPr>
    </w:p>
    <w:p w14:paraId="0C9DCF42" w14:textId="77777777" w:rsidR="00EA2B72" w:rsidRDefault="00EA2B72" w:rsidP="003B7E92">
      <w:pPr>
        <w:spacing w:line="360" w:lineRule="auto"/>
        <w:jc w:val="both"/>
        <w:rPr>
          <w:highlight w:val="yellow"/>
          <w:lang w:val="en-GB"/>
        </w:rPr>
      </w:pPr>
    </w:p>
    <w:p w14:paraId="701EBA0B" w14:textId="77777777" w:rsidR="00EA2B72" w:rsidRPr="00BF6216" w:rsidRDefault="00EA2B72" w:rsidP="003B7E92">
      <w:pPr>
        <w:spacing w:line="360" w:lineRule="auto"/>
        <w:jc w:val="both"/>
        <w:rPr>
          <w:highlight w:val="yellow"/>
          <w:lang w:val="en-GB"/>
        </w:rPr>
      </w:pPr>
    </w:p>
    <w:p w14:paraId="0D722ECF" w14:textId="77777777" w:rsidR="00FD53A5" w:rsidRPr="00A9162F" w:rsidRDefault="00FD53A5" w:rsidP="00FD53A5">
      <w:pPr>
        <w:pStyle w:val="Heading1"/>
        <w:numPr>
          <w:ilvl w:val="0"/>
          <w:numId w:val="2"/>
        </w:numPr>
        <w:spacing w:line="360" w:lineRule="auto"/>
        <w:rPr>
          <w:rFonts w:ascii="Times New Roman" w:hAnsi="Times New Roman" w:cs="Times New Roman"/>
          <w:b/>
          <w:bCs/>
          <w:lang w:val="en-GB"/>
        </w:rPr>
      </w:pPr>
      <w:bookmarkStart w:id="9" w:name="_Toc133249069"/>
      <w:bookmarkStart w:id="10" w:name="_Toc190080169"/>
      <w:r w:rsidRPr="00A9162F">
        <w:rPr>
          <w:rFonts w:ascii="Times New Roman" w:hAnsi="Times New Roman" w:cs="Times New Roman"/>
          <w:b/>
          <w:bCs/>
          <w:lang w:val="en-GB"/>
        </w:rPr>
        <w:lastRenderedPageBreak/>
        <w:t>Justification</w:t>
      </w:r>
      <w:bookmarkEnd w:id="9"/>
      <w:bookmarkEnd w:id="10"/>
    </w:p>
    <w:p w14:paraId="707A7531" w14:textId="019DDA3F" w:rsidR="00FD53A5" w:rsidRPr="00A9162F" w:rsidRDefault="00FD53A5" w:rsidP="00FD53A5">
      <w:pPr>
        <w:spacing w:line="360" w:lineRule="auto"/>
        <w:jc w:val="both"/>
        <w:rPr>
          <w:lang w:val="en-GB"/>
        </w:rPr>
      </w:pPr>
      <w:r w:rsidRPr="00A9162F">
        <w:rPr>
          <w:lang w:val="en-GB"/>
        </w:rPr>
        <w:t xml:space="preserve">HIV drug resistance may compromise the efficacy of ARV drugs in reducing HIV-associated HIV incidence and morbidity </w:t>
      </w:r>
      <w:r w:rsidRPr="00A9162F">
        <w:rPr>
          <w:lang w:val="en-GB"/>
        </w:rPr>
        <w:fldChar w:fldCharType="begin">
          <w:fldData xml:space="preserve">PEVuZE5vdGU+PENpdGU+PEF1dGhvcj5QaGlsbGlwczwvQXV0aG9yPjxZZWFyPjIwMTc8L1llYXI+
PFJlY051bT40MTU8L1JlY051bT48RGlzcGxheVRleHQ+KDEsIDIsIDkpPC9EaXNwbGF5VGV4dD48
cmVjb3JkPjxyZWMtbnVtYmVyPjQxNTwvcmVjLW51bWJlcj48Zm9yZWlnbi1rZXlzPjxrZXkgYXBw
PSJFTiIgZGItaWQ9IjVmZHh0cmVwcWZwdnI0ZWV6ZjR4cnB2bGU1MHZzcHBkOTB3ZiIgdGltZXN0
YW1wPSIxNjE0NDg0Njc5IiBndWlkPSI3OGI1NzQzZC1iOWRiLTQwYmUtOGQxZi1mNjMxOWRhMDE2
YzIiPjQxNTwva2V5PjwvZm9yZWlnbi1rZXlzPjxyZWYtdHlwZSBuYW1lPSJKb3VybmFsIEFydGlj
bGUiPjE3PC9yZWYtdHlwZT48Y29udHJpYnV0b3JzPjxhdXRob3JzPjxhdXRob3I+UGhpbGxpcHMs
IEEuIE4uPC9hdXRob3I+PGF1dGhvcj5TdG92ZXIsIEouPC9hdXRob3I+PGF1dGhvcj5DYW1iaWFu
bywgVi48L2F1dGhvcj48YXV0aG9yPk5ha2FnYXdhLCBGLjwvYXV0aG9yPjxhdXRob3I+Sm9yZGFu
LCBNLiBSLjwvYXV0aG9yPjxhdXRob3I+UGlsbGF5LCBELjwvYXV0aG9yPjxhdXRob3I+RG9oZXJ0
eSwgTS48L2F1dGhvcj48YXV0aG9yPlJldmlsbCwgUC48L2F1dGhvcj48YXV0aG9yPkJlcnRhZ25v
bGlvLCBTLjwvYXV0aG9yPjwvYXV0aG9ycz48L2NvbnRyaWJ1dG9ycz48YXV0aC1hZGRyZXNzPklu
c3RpdHV0ZSBmb3IgR2xvYmFsIEhlYWx0aCwgVW5pdmVyc2l0eSBDb2xsZWdlIExvbmRvbiwgVW5p
dGVkIEtpbmdkb20uJiN4RDtBdmVuaXIgSGVhbHRoLCBHbGFzdG9uYnVyeSwgQ29ubmVjdGljdXQu
JiN4RDtUdWZ0cyBVbml2ZXJzaXR5IFNjaG9vbCBvZiBNZWRpY2luZSwgQm9zdG9uLCBNYXNzYWNo
dXNldHRzLiYjeEQ7QWZyaWNhbiBIZWFsdGggUmVzZWFyY2ggSW5zdGl0dXRlLCBLd2FadWx1LU5h
dGFsLCBTb3V0aCBBZnJpY2EgYW5kIERpdmlzaW9uIG9mIEluZmVjdGlvbiBhbmQgSW1tdW5pdHks
IFVuaXZlcnNpdHkgQ29sbGVnZSBMb25kb24sIFVuaXRlZCBLaW5nZG9tLiYjeEQ7V29ybGQgSGVh
bHRoIE9yZ2FuaXNhdGlvbiwgR2VuZXZhLCBTd2l0emVybGFuZC4mI3hEO0NlbnRyZSBmb3IgSGVh
bHRoIEVjb25vbWljcywgVW5pdmVyc2l0eSBvZiBZb3JrLCBVbml0ZWQgS2luZ2RvbS48L2F1dGgt
YWRkcmVzcz48dGl0bGVzPjx0aXRsZT5JbXBhY3Qgb2YgSElWIERydWcgUmVzaXN0YW5jZSBvbiBI
SVYvQUlEUy1Bc3NvY2lhdGVkIE1vcnRhbGl0eSwgTmV3IEluZmVjdGlvbnMsIGFuZCBBbnRpcmV0
cm92aXJhbCBUaGVyYXB5IFByb2dyYW0gQ29zdHMgaW4gU3ViLVNhaGFyYW4gQWZyaWNhPC90aXRs
ZT48c2Vjb25kYXJ5LXRpdGxlPkogSW5mZWN0IERpczwvc2Vjb25kYXJ5LXRpdGxlPjxhbHQtdGl0
bGU+VGhlIEpvdXJuYWwgb2YgaW5mZWN0aW91cyBkaXNlYXNlczwvYWx0LXRpdGxlPjwvdGl0bGVz
PjxwZXJpb2RpY2FsPjxmdWxsLXRpdGxlPkogSW5mZWN0IERpczwvZnVsbC10aXRsZT48YWJici0x
PlRoZSBKb3VybmFsIG9mIGluZmVjdGlvdXMgZGlzZWFzZXM8L2FiYnItMT48L3BlcmlvZGljYWw+
PGFsdC1wZXJpb2RpY2FsPjxmdWxsLXRpdGxlPkogSW5mZWN0IERpczwvZnVsbC10aXRsZT48YWJi
ci0xPlRoZSBKb3VybmFsIG9mIGluZmVjdGlvdXMgZGlzZWFzZXM8L2FiYnItMT48L2FsdC1wZXJp
b2RpY2FsPjxwYWdlcz4xMzYyLTEzNjU8L3BhZ2VzPjx2b2x1bWU+MjE1PC92b2x1bWU+PG51bWJl
cj45PC9udW1iZXI+PGVkaXRpb24+MjAxNy8wMy8yMzwvZWRpdGlvbj48a2V5d29yZHM+PGtleXdv
cmQ+QWRvbGVzY2VudDwva2V5d29yZD48a2V5d29yZD5BZHVsdDwva2V5d29yZD48a2V5d29yZD5B
ZnJpY2EgU291dGggb2YgdGhlIFNhaGFyYS9lcGlkZW1pb2xvZ3k8L2tleXdvcmQ+PGtleXdvcmQ+
KkFudGktSElWIEFnZW50cy9lY29ub21pY3MvcGhhcm1hY29sb2d5L3RoZXJhcGV1dGljIHVzZTwv
a2V5d29yZD48a2V5d29yZD5Db2hvcnQgU3R1ZGllczwva2V5d29yZD48a2V5d29yZD4qRHJ1ZyBS
ZXNpc3RhbmNlLCBWaXJhbDwva2V5d29yZD48a2V5d29yZD4qSElWIEluZmVjdGlvbnMvZHJ1ZyB0
aGVyYXB5L2Vjb25vbWljcy9tb3J0YWxpdHkvdmlyb2xvZ3k8L2tleXdvcmQ+PGtleXdvcmQ+SElW
LTEvKmRydWcgZWZmZWN0czwva2V5d29yZD48a2V5d29yZD5IdW1hbnM8L2tleXdvcmQ+PGtleXdv
cmQ+SW5jaWRlbmNlPC9rZXl3b3JkPjxrZXl3b3JkPk1pZGRsZSBBZ2VkPC9rZXl3b3JkPjxrZXl3
b3JkPk1vZGVscywgVGhlb3JldGljYWw8L2tleXdvcmQ+PGtleXdvcmQ+WW91bmcgQWR1bHQ8L2tl
eXdvcmQ+PGtleXdvcmQ+KiBtYXRoZW1hdGljYWwgbW9kZWwuPC9rZXl3b3JkPjxrZXl3b3JkPipI
aXY8L2tleXdvcmQ+PGtleXdvcmQ+KmNvc3Q8L2tleXdvcmQ+PGtleXdvcmQ+KmRlYXRoPC9rZXl3
b3JkPjxrZXl3b3JkPipkcnVnIHJlc2lzdGFuY2U8L2tleXdvcmQ+PGtleXdvcmQ+KmluY2lkZW5j
ZTwva2V5d29yZD48L2tleXdvcmRzPjxkYXRlcz48eWVhcj4yMDE3PC95ZWFyPjxwdWItZGF0ZXM+
PGRhdGU+TWF5IDE8L2RhdGU+PC9wdWItZGF0ZXM+PC9kYXRlcz48aXNibj4wMDIyLTE4OTk8L2lz
Ym4+PGFjY2Vzc2lvbi1udW0+MjgzMjkyMzY8L2FjY2Vzc2lvbi1udW0+PHVybHM+PC91cmxzPjxj
dXN0b20yPlBNQzU0NTE2MDM8L2N1c3RvbTI+PGVsZWN0cm9uaWMtcmVzb3VyY2UtbnVtPjEwLjEw
OTMvaW5mZGlzL2ppeDA4OTwvZWxlY3Ryb25pYy1yZXNvdXJjZS1udW0+PHJlbW90ZS1kYXRhYmFz
ZS1wcm92aWRlcj5OTE08L3JlbW90ZS1kYXRhYmFzZS1wcm92aWRlcj48bGFuZ3VhZ2U+ZW5nPC9s
YW5ndWFnZT48L3JlY29yZD48L0NpdGU+PENpdGU+PFllYXI+MjAxNzwvWWVhcj48UmVjTnVtPjYz
ODwvUmVjTnVtPjxyZWNvcmQ+PHJlYy1udW1iZXI+NjM4PC9yZWMtbnVtYmVyPjxmb3JlaWduLWtl
eXM+PGtleSBhcHA9IkVOIiBkYi1pZD0iNWZkeHRyZXBxZnB2cjRlZXpmNHhycHZsZTUwdnNwcGQ5
MHdmIiB0aW1lc3RhbXA9IjE2MTQ0ODQ4MTYiIGd1aWQ9Ijg3ZDA2YTQ0LWE0Y2UtNDdlNi04ZTA5
LTI2OWYzN2E5OTJlMSI+NjM4PC9rZXk+PC9mb3JlaWduLWtleXM+PHJlZi10eXBlIG5hbWU9Ikdl
bmVyaWMiPjEzPC9yZWYtdHlwZT48Y29udHJpYnV0b3JzPjwvY29udHJpYnV0b3JzPjx0aXRsZXM+
PHRpdGxlPkd1aWRlbGluZXMgb24gdGhlIHB1YmxpYyBoZWFsdGggcmVzcG9uc2UgdG8gcHJldHJl
YXRtZW50IEhJViBkcnVnIHJlc2lzdGFuY2U6IEp1bHkgMjAxNzwvdGl0bGU+PC90aXRsZXM+PHBh
Z2VzPjg0PC9wYWdlcz48ZGF0ZXM+PHllYXI+MjAxNzwveWVhcj48L2RhdGVzPjxwdWItbG9jYXRp
b24+R2VuZXZhPC9wdWItbG9jYXRpb24+PHB1Ymxpc2hlcj5Xb3JsZCBIZWFsdGggT3JnYW5pemF0
aW9uPC9wdWJsaXNoZXI+PGlzYm4+OTI0MTU1MDA1ODwvaXNibj48dXJscz48cmVsYXRlZC11cmxz
Pjx1cmw+aHR0cHM6Ly93d3cud2hvLmludC9oaXYvcHViL2d1aWRlbGluZXMvaGl2ZHItZ3VpZGVs
aW5lcy0yMDE3L2VuLzwvdXJsPjwvcmVsYXRlZC11cmxzPjwvdXJscz48L3JlY29yZD48L0NpdGU+
PENpdGU+PFllYXI+MjAxNzwvWWVhcj48UmVjTnVtPjY2NDwvUmVjTnVtPjxyZWNvcmQ+PHJlYy1u
dW1iZXI+NjY0PC9yZWMtbnVtYmVyPjxmb3JlaWduLWtleXM+PGtleSBhcHA9IkVOIiBkYi1pZD0i
NWZkeHRyZXBxZnB2cjRlZXpmNHhycHZsZTUwdnNwcGQ5MHdmIiB0aW1lc3RhbXA9IjE2MTQ0ODQ4
MTgiIGd1aWQ9IjUzMGM3YzU1LWQ5YzQtNDk0My04NTBiLTJiODUxYWExZTkyNCI+NjY0PC9rZXk+
PC9mb3JlaWduLWtleXM+PHJlZi10eXBlIG5hbWU9IkdlbmVyaWMiPjEzPC9yZWYtdHlwZT48Y29u
dHJpYnV0b3JzPjwvY29udHJpYnV0b3JzPjx0aXRsZXM+PHRpdGxlPlN5c3RlbWF0aWMgcmV2aWV3
cyBhbmQgbWV0YS1hbmFseXNlcyBpbmZvcm1pbmcgdGhlIGd1aWRlbGluZXMgb24gdGhlIHB1Ymxp
YyBoZWFsdGggcmVzcG9uc2UgdG8gcHJldHJlYXRtZW50IEhJViBkcnVnIHJlc2lzdGFuY2UuIFdl
YiBBbm5leCAyPC90aXRsZT48L3RpdGxlcz48ZGF0ZXM+PHllYXI+MjAxNzwveWVhcj48L2RhdGVz
PjxwdWItbG9jYXRpb24+R2VuZXZhPC9wdWItbG9jYXRpb24+PHB1Ymxpc2hlcj5Xb3JsZCBIZWFs
dGggT3JnYW5pemF0aW9uPC9wdWJsaXNoZXI+PHVybHM+PC91cmxzPjwvcmVjb3JkPjwvQ2l0ZT48
L0VuZE5vdGU+
</w:fldData>
        </w:fldChar>
      </w:r>
      <w:r w:rsidR="00EA2B72">
        <w:rPr>
          <w:lang w:val="en-GB"/>
        </w:rPr>
        <w:instrText xml:space="preserve"> ADDIN EN.CITE </w:instrText>
      </w:r>
      <w:r w:rsidR="00EA2B72">
        <w:rPr>
          <w:lang w:val="en-GB"/>
        </w:rPr>
        <w:fldChar w:fldCharType="begin">
          <w:fldData xml:space="preserve">PEVuZE5vdGU+PENpdGU+PEF1dGhvcj5QaGlsbGlwczwvQXV0aG9yPjxZZWFyPjIwMTc8L1llYXI+
PFJlY051bT40MTU8L1JlY051bT48RGlzcGxheVRleHQ+KDEsIDIsIDkpPC9EaXNwbGF5VGV4dD48
cmVjb3JkPjxyZWMtbnVtYmVyPjQxNTwvcmVjLW51bWJlcj48Zm9yZWlnbi1rZXlzPjxrZXkgYXBw
PSJFTiIgZGItaWQ9IjVmZHh0cmVwcWZwdnI0ZWV6ZjR4cnB2bGU1MHZzcHBkOTB3ZiIgdGltZXN0
YW1wPSIxNjE0NDg0Njc5IiBndWlkPSI3OGI1NzQzZC1iOWRiLTQwYmUtOGQxZi1mNjMxOWRhMDE2
YzIiPjQxNTwva2V5PjwvZm9yZWlnbi1rZXlzPjxyZWYtdHlwZSBuYW1lPSJKb3VybmFsIEFydGlj
bGUiPjE3PC9yZWYtdHlwZT48Y29udHJpYnV0b3JzPjxhdXRob3JzPjxhdXRob3I+UGhpbGxpcHMs
IEEuIE4uPC9hdXRob3I+PGF1dGhvcj5TdG92ZXIsIEouPC9hdXRob3I+PGF1dGhvcj5DYW1iaWFu
bywgVi48L2F1dGhvcj48YXV0aG9yPk5ha2FnYXdhLCBGLjwvYXV0aG9yPjxhdXRob3I+Sm9yZGFu
LCBNLiBSLjwvYXV0aG9yPjxhdXRob3I+UGlsbGF5LCBELjwvYXV0aG9yPjxhdXRob3I+RG9oZXJ0
eSwgTS48L2F1dGhvcj48YXV0aG9yPlJldmlsbCwgUC48L2F1dGhvcj48YXV0aG9yPkJlcnRhZ25v
bGlvLCBTLjwvYXV0aG9yPjwvYXV0aG9ycz48L2NvbnRyaWJ1dG9ycz48YXV0aC1hZGRyZXNzPklu
c3RpdHV0ZSBmb3IgR2xvYmFsIEhlYWx0aCwgVW5pdmVyc2l0eSBDb2xsZWdlIExvbmRvbiwgVW5p
dGVkIEtpbmdkb20uJiN4RDtBdmVuaXIgSGVhbHRoLCBHbGFzdG9uYnVyeSwgQ29ubmVjdGljdXQu
JiN4RDtUdWZ0cyBVbml2ZXJzaXR5IFNjaG9vbCBvZiBNZWRpY2luZSwgQm9zdG9uLCBNYXNzYWNo
dXNldHRzLiYjeEQ7QWZyaWNhbiBIZWFsdGggUmVzZWFyY2ggSW5zdGl0dXRlLCBLd2FadWx1LU5h
dGFsLCBTb3V0aCBBZnJpY2EgYW5kIERpdmlzaW9uIG9mIEluZmVjdGlvbiBhbmQgSW1tdW5pdHks
IFVuaXZlcnNpdHkgQ29sbGVnZSBMb25kb24sIFVuaXRlZCBLaW5nZG9tLiYjeEQ7V29ybGQgSGVh
bHRoIE9yZ2FuaXNhdGlvbiwgR2VuZXZhLCBTd2l0emVybGFuZC4mI3hEO0NlbnRyZSBmb3IgSGVh
bHRoIEVjb25vbWljcywgVW5pdmVyc2l0eSBvZiBZb3JrLCBVbml0ZWQgS2luZ2RvbS48L2F1dGgt
YWRkcmVzcz48dGl0bGVzPjx0aXRsZT5JbXBhY3Qgb2YgSElWIERydWcgUmVzaXN0YW5jZSBvbiBI
SVYvQUlEUy1Bc3NvY2lhdGVkIE1vcnRhbGl0eSwgTmV3IEluZmVjdGlvbnMsIGFuZCBBbnRpcmV0
cm92aXJhbCBUaGVyYXB5IFByb2dyYW0gQ29zdHMgaW4gU3ViLVNhaGFyYW4gQWZyaWNhPC90aXRs
ZT48c2Vjb25kYXJ5LXRpdGxlPkogSW5mZWN0IERpczwvc2Vjb25kYXJ5LXRpdGxlPjxhbHQtdGl0
bGU+VGhlIEpvdXJuYWwgb2YgaW5mZWN0aW91cyBkaXNlYXNlczwvYWx0LXRpdGxlPjwvdGl0bGVz
PjxwZXJpb2RpY2FsPjxmdWxsLXRpdGxlPkogSW5mZWN0IERpczwvZnVsbC10aXRsZT48YWJici0x
PlRoZSBKb3VybmFsIG9mIGluZmVjdGlvdXMgZGlzZWFzZXM8L2FiYnItMT48L3BlcmlvZGljYWw+
PGFsdC1wZXJpb2RpY2FsPjxmdWxsLXRpdGxlPkogSW5mZWN0IERpczwvZnVsbC10aXRsZT48YWJi
ci0xPlRoZSBKb3VybmFsIG9mIGluZmVjdGlvdXMgZGlzZWFzZXM8L2FiYnItMT48L2FsdC1wZXJp
b2RpY2FsPjxwYWdlcz4xMzYyLTEzNjU8L3BhZ2VzPjx2b2x1bWU+MjE1PC92b2x1bWU+PG51bWJl
cj45PC9udW1iZXI+PGVkaXRpb24+MjAxNy8wMy8yMzwvZWRpdGlvbj48a2V5d29yZHM+PGtleXdv
cmQ+QWRvbGVzY2VudDwva2V5d29yZD48a2V5d29yZD5BZHVsdDwva2V5d29yZD48a2V5d29yZD5B
ZnJpY2EgU291dGggb2YgdGhlIFNhaGFyYS9lcGlkZW1pb2xvZ3k8L2tleXdvcmQ+PGtleXdvcmQ+
KkFudGktSElWIEFnZW50cy9lY29ub21pY3MvcGhhcm1hY29sb2d5L3RoZXJhcGV1dGljIHVzZTwv
a2V5d29yZD48a2V5d29yZD5Db2hvcnQgU3R1ZGllczwva2V5d29yZD48a2V5d29yZD4qRHJ1ZyBS
ZXNpc3RhbmNlLCBWaXJhbDwva2V5d29yZD48a2V5d29yZD4qSElWIEluZmVjdGlvbnMvZHJ1ZyB0
aGVyYXB5L2Vjb25vbWljcy9tb3J0YWxpdHkvdmlyb2xvZ3k8L2tleXdvcmQ+PGtleXdvcmQ+SElW
LTEvKmRydWcgZWZmZWN0czwva2V5d29yZD48a2V5d29yZD5IdW1hbnM8L2tleXdvcmQ+PGtleXdv
cmQ+SW5jaWRlbmNlPC9rZXl3b3JkPjxrZXl3b3JkPk1pZGRsZSBBZ2VkPC9rZXl3b3JkPjxrZXl3
b3JkPk1vZGVscywgVGhlb3JldGljYWw8L2tleXdvcmQ+PGtleXdvcmQ+WW91bmcgQWR1bHQ8L2tl
eXdvcmQ+PGtleXdvcmQ+KiBtYXRoZW1hdGljYWwgbW9kZWwuPC9rZXl3b3JkPjxrZXl3b3JkPipI
aXY8L2tleXdvcmQ+PGtleXdvcmQ+KmNvc3Q8L2tleXdvcmQ+PGtleXdvcmQ+KmRlYXRoPC9rZXl3
b3JkPjxrZXl3b3JkPipkcnVnIHJlc2lzdGFuY2U8L2tleXdvcmQ+PGtleXdvcmQ+KmluY2lkZW5j
ZTwva2V5d29yZD48L2tleXdvcmRzPjxkYXRlcz48eWVhcj4yMDE3PC95ZWFyPjxwdWItZGF0ZXM+
PGRhdGU+TWF5IDE8L2RhdGU+PC9wdWItZGF0ZXM+PC9kYXRlcz48aXNibj4wMDIyLTE4OTk8L2lz
Ym4+PGFjY2Vzc2lvbi1udW0+MjgzMjkyMzY8L2FjY2Vzc2lvbi1udW0+PHVybHM+PC91cmxzPjxj
dXN0b20yPlBNQzU0NTE2MDM8L2N1c3RvbTI+PGVsZWN0cm9uaWMtcmVzb3VyY2UtbnVtPjEwLjEw
OTMvaW5mZGlzL2ppeDA4OTwvZWxlY3Ryb25pYy1yZXNvdXJjZS1udW0+PHJlbW90ZS1kYXRhYmFz
ZS1wcm92aWRlcj5OTE08L3JlbW90ZS1kYXRhYmFzZS1wcm92aWRlcj48bGFuZ3VhZ2U+ZW5nPC9s
YW5ndWFnZT48L3JlY29yZD48L0NpdGU+PENpdGU+PFllYXI+MjAxNzwvWWVhcj48UmVjTnVtPjYz
ODwvUmVjTnVtPjxyZWNvcmQ+PHJlYy1udW1iZXI+NjM4PC9yZWMtbnVtYmVyPjxmb3JlaWduLWtl
eXM+PGtleSBhcHA9IkVOIiBkYi1pZD0iNWZkeHRyZXBxZnB2cjRlZXpmNHhycHZsZTUwdnNwcGQ5
MHdmIiB0aW1lc3RhbXA9IjE2MTQ0ODQ4MTYiIGd1aWQ9Ijg3ZDA2YTQ0LWE0Y2UtNDdlNi04ZTA5
LTI2OWYzN2E5OTJlMSI+NjM4PC9rZXk+PC9mb3JlaWduLWtleXM+PHJlZi10eXBlIG5hbWU9Ikdl
bmVyaWMiPjEzPC9yZWYtdHlwZT48Y29udHJpYnV0b3JzPjwvY29udHJpYnV0b3JzPjx0aXRsZXM+
PHRpdGxlPkd1aWRlbGluZXMgb24gdGhlIHB1YmxpYyBoZWFsdGggcmVzcG9uc2UgdG8gcHJldHJl
YXRtZW50IEhJViBkcnVnIHJlc2lzdGFuY2U6IEp1bHkgMjAxNzwvdGl0bGU+PC90aXRsZXM+PHBh
Z2VzPjg0PC9wYWdlcz48ZGF0ZXM+PHllYXI+MjAxNzwveWVhcj48L2RhdGVzPjxwdWItbG9jYXRp
b24+R2VuZXZhPC9wdWItbG9jYXRpb24+PHB1Ymxpc2hlcj5Xb3JsZCBIZWFsdGggT3JnYW5pemF0
aW9uPC9wdWJsaXNoZXI+PGlzYm4+OTI0MTU1MDA1ODwvaXNibj48dXJscz48cmVsYXRlZC11cmxz
Pjx1cmw+aHR0cHM6Ly93d3cud2hvLmludC9oaXYvcHViL2d1aWRlbGluZXMvaGl2ZHItZ3VpZGVs
aW5lcy0yMDE3L2VuLzwvdXJsPjwvcmVsYXRlZC11cmxzPjwvdXJscz48L3JlY29yZD48L0NpdGU+
PENpdGU+PFllYXI+MjAxNzwvWWVhcj48UmVjTnVtPjY2NDwvUmVjTnVtPjxyZWNvcmQ+PHJlYy1u
dW1iZXI+NjY0PC9yZWMtbnVtYmVyPjxmb3JlaWduLWtleXM+PGtleSBhcHA9IkVOIiBkYi1pZD0i
NWZkeHRyZXBxZnB2cjRlZXpmNHhycHZsZTUwdnNwcGQ5MHdmIiB0aW1lc3RhbXA9IjE2MTQ0ODQ4
MTgiIGd1aWQ9IjUzMGM3YzU1LWQ5YzQtNDk0My04NTBiLTJiODUxYWExZTkyNCI+NjY0PC9rZXk+
PC9mb3JlaWduLWtleXM+PHJlZi10eXBlIG5hbWU9IkdlbmVyaWMiPjEzPC9yZWYtdHlwZT48Y29u
dHJpYnV0b3JzPjwvY29udHJpYnV0b3JzPjx0aXRsZXM+PHRpdGxlPlN5c3RlbWF0aWMgcmV2aWV3
cyBhbmQgbWV0YS1hbmFseXNlcyBpbmZvcm1pbmcgdGhlIGd1aWRlbGluZXMgb24gdGhlIHB1Ymxp
YyBoZWFsdGggcmVzcG9uc2UgdG8gcHJldHJlYXRtZW50IEhJViBkcnVnIHJlc2lzdGFuY2UuIFdl
YiBBbm5leCAyPC90aXRsZT48L3RpdGxlcz48ZGF0ZXM+PHllYXI+MjAxNzwveWVhcj48L2RhdGVz
PjxwdWItbG9jYXRpb24+R2VuZXZhPC9wdWItbG9jYXRpb24+PHB1Ymxpc2hlcj5Xb3JsZCBIZWFs
dGggT3JnYW5pemF0aW9uPC9wdWJsaXNoZXI+PHVybHM+PC91cmxzPjwvcmVjb3JkPjwvQ2l0ZT48
L0VuZE5vdGU+
</w:fldData>
        </w:fldChar>
      </w:r>
      <w:r w:rsidR="00EA2B72">
        <w:rPr>
          <w:lang w:val="en-GB"/>
        </w:rPr>
        <w:instrText xml:space="preserve"> ADDIN EN.CITE.DATA </w:instrText>
      </w:r>
      <w:r w:rsidR="00EA2B72">
        <w:rPr>
          <w:lang w:val="en-GB"/>
        </w:rPr>
      </w:r>
      <w:r w:rsidR="00EA2B72">
        <w:rPr>
          <w:lang w:val="en-GB"/>
        </w:rPr>
        <w:fldChar w:fldCharType="end"/>
      </w:r>
      <w:r w:rsidRPr="00A9162F">
        <w:rPr>
          <w:lang w:val="en-GB"/>
        </w:rPr>
        <w:fldChar w:fldCharType="separate"/>
      </w:r>
      <w:r w:rsidR="00EA2B72">
        <w:rPr>
          <w:noProof/>
          <w:lang w:val="en-GB"/>
        </w:rPr>
        <w:t>(1, 2, 9)</w:t>
      </w:r>
      <w:r w:rsidRPr="00A9162F">
        <w:rPr>
          <w:lang w:val="en-GB"/>
        </w:rPr>
        <w:fldChar w:fldCharType="end"/>
      </w:r>
      <w:r w:rsidRPr="00A9162F">
        <w:rPr>
          <w:lang w:val="en-GB"/>
        </w:rPr>
        <w:t xml:space="preserve">. Even in contexts where ART programs are optimally managed, HIV resistance to ARVs can emerge and be transmitted </w:t>
      </w:r>
      <w:r w:rsidRPr="00A9162F">
        <w:rPr>
          <w:lang w:val="en-GB"/>
        </w:rPr>
        <w:fldChar w:fldCharType="begin"/>
      </w:r>
      <w:r w:rsidR="00EA2B72">
        <w:rPr>
          <w:lang w:val="en-GB"/>
        </w:rPr>
        <w:instrText xml:space="preserve"> ADDIN EN.CITE &lt;EndNote&gt;&lt;Cite&gt;&lt;Author&gt;Bennett&lt;/Author&gt;&lt;Year&gt;2008&lt;/Year&gt;&lt;RecNum&gt;323&lt;/RecNum&gt;&lt;DisplayText&gt;(10)&lt;/DisplayText&gt;&lt;record&gt;&lt;rec-number&gt;323&lt;/rec-number&gt;&lt;foreign-keys&gt;&lt;key app="EN" db-id="5fdxtrepqfpvr4eezf4xrpvle50vsppd90wf" timestamp="1614484677" guid="9897c882-0dbd-4531-83bc-480654dd45a4"&gt;323&lt;/key&gt;&lt;/foreign-keys&gt;&lt;ref-type name="Journal Article"&gt;17&lt;/ref-type&gt;&lt;contributors&gt;&lt;authors&gt;&lt;author&gt;Bennett, Diane E&lt;/author&gt;&lt;author&gt;Myatt, Mark&lt;/author&gt;&lt;author&gt;Bertagnolio, Silvia&lt;/author&gt;&lt;author&gt;Sutherland, Donald&lt;/author&gt;&lt;author&gt;Gilks, Charles F&lt;/author&gt;&lt;/authors&gt;&lt;/contributors&gt;&lt;titles&gt;&lt;title&gt;Recommendations for surveillance of transmitted HIV drug resistance in countries scaling up antiretroviral treatment&lt;/title&gt;&lt;secondary-title&gt;Antiviral Therapy&lt;/secondary-title&gt;&lt;/titles&gt;&lt;periodical&gt;&lt;full-title&gt;Antivir Ther&lt;/full-title&gt;&lt;abbr-1&gt;Antiviral therapy&lt;/abbr-1&gt;&lt;/periodical&gt;&lt;pages&gt;25&lt;/pages&gt;&lt;volume&gt;13&lt;/volume&gt;&lt;dates&gt;&lt;year&gt;2008&lt;/year&gt;&lt;/dates&gt;&lt;isbn&gt;1359-6535&lt;/isbn&gt;&lt;urls&gt;&lt;/urls&gt;&lt;/record&gt;&lt;/Cite&gt;&lt;/EndNote&gt;</w:instrText>
      </w:r>
      <w:r w:rsidRPr="00A9162F">
        <w:rPr>
          <w:lang w:val="en-GB"/>
        </w:rPr>
        <w:fldChar w:fldCharType="separate"/>
      </w:r>
      <w:r w:rsidR="00EA2B72">
        <w:rPr>
          <w:noProof/>
          <w:lang w:val="en-GB"/>
        </w:rPr>
        <w:t>(10)</w:t>
      </w:r>
      <w:r w:rsidRPr="00A9162F">
        <w:rPr>
          <w:lang w:val="en-GB"/>
        </w:rPr>
        <w:fldChar w:fldCharType="end"/>
      </w:r>
      <w:r w:rsidRPr="00A9162F">
        <w:rPr>
          <w:lang w:val="en-GB"/>
        </w:rPr>
        <w:t xml:space="preserve">. As the number of people receiving ARVs for HIV prevention or treatment expands, HIV's resistance to ARVs will likely increase </w:t>
      </w:r>
      <w:r w:rsidRPr="00A9162F">
        <w:rPr>
          <w:lang w:val="en-GB"/>
        </w:rPr>
        <w:fldChar w:fldCharType="begin">
          <w:fldData xml:space="preserve">PEVuZE5vdGU+PENpdGU+PEF1dGhvcj52YW4gZGUgVmlqdmVyPC9BdXRob3I+PFllYXI+MjAxMzwv
WWVhcj48UmVjTnVtPjUzMjwvUmVjTnVtPjxEaXNwbGF5VGV4dD4oMTEtMTMpPC9EaXNwbGF5VGV4
dD48cmVjb3JkPjxyZWMtbnVtYmVyPjUzMjwvcmVjLW51bWJlcj48Zm9yZWlnbi1rZXlzPjxrZXkg
YXBwPSJFTiIgZGItaWQ9IjVmZHh0cmVwcWZwdnI0ZWV6ZjR4cnB2bGU1MHZzcHBkOTB3ZiIgdGlt
ZXN0YW1wPSIxNjE0NDg0ODE0IiBndWlkPSIxMTc2ZDE2NS00MWU3LTRlYWItYjQxNy03NGY2ODZm
MTBkNmYiPjUzMjwva2V5PjwvZm9yZWlnbi1rZXlzPjxyZWYtdHlwZSBuYW1lPSJKb3VybmFsIEFy
dGljbGUiPjE3PC9yZWYtdHlwZT48Y29udHJpYnV0b3JzPjxhdXRob3JzPjxhdXRob3I+dmFuIGRl
IFZpanZlciwgRC4gQS48L2F1dGhvcj48YXV0aG9yPk5pY2hvbHMsIEIuIEUuPC9hdXRob3I+PGF1
dGhvcj5BYmJhcywgVS4gTC48L2F1dGhvcj48YXV0aG9yPkJvdWNoZXIsIEMuIEEuPC9hdXRob3I+
PGF1dGhvcj5DYW1iaWFubywgVi48L2F1dGhvcj48YXV0aG9yPkVhdG9uLCBKLiBXLjwvYXV0aG9y
PjxhdXRob3I+R2xhdWJpdXMsIFIuPC9hdXRob3I+PGF1dGhvcj5MeXRoZ29lLCBLLjwvYXV0aG9y
PjxhdXRob3I+TWVsbG9ycywgSi48L2F1dGhvcj48YXV0aG9yPlBoaWxsaXBzLCBBLjwvYXV0aG9y
PjxhdXRob3I+U2lnYWxvZmYsIEsuIEMuPC9hdXRob3I+PGF1dGhvcj5IYWxsZXR0LCBULiBCLjwv
YXV0aG9yPjwvYXV0aG9ycz48L2NvbnRyaWJ1dG9ycz48YXV0aC1hZGRyZXNzPmFEZXBhcnRtZW50
IG9mIFZpcm9sb2d5LCBFcmFzbXVzIE1lZGljYWwgQ2VudHJlLCBFcmFzbXVzIFVuaXZlcnNpdHks
IFJvdHRlcmRhbSwgdGhlIE5ldGhlcmxhbmRzIGJEZXBhcnRtZW50cyBvZiBJbmZlY3Rpb3VzIERp
c2Vhc2VzIGFuZCBRdWFudGl0YXRpdmUgSGVhbHRoIFNjaWVuY2VzLCBDbGV2ZWxhbmQgQ2xpbmlj
LCBDbGV2ZWxhbmQsIE9oaW8sIFVTQSBjRGVwYXJ0bWVudCBvZiBJbmZlY3Rpb24gYW5kIFBvcHVs
YXRpb24gSGVhbHRoLCBVbml2ZXJzaXR5IENvbGxlZ2UgTG9uZG9uIGREZXBhcnRtZW50IG9mIElu
ZmVjdGlvdXMgRGlzZWFzZSBFcGlkZW1pb2xvZ3ksIEltcGVyaWFsIENvbGxlZ2UgTG9uZG9uLCBM
b25kb24sIFVLIGVEaXZpc2lvbiBvZiBJbmZlY3Rpb3VzIERpc2Vhc2VzLCBTY2hvb2wgb2YgTWVk
aWNpbmUsIFVuaXZlcnNpdHkgb2YgUGl0dHNidXJnaCwgUGl0dHNidXJnaCwgUGVubnN5bHZhbmlh
LCBVU0EgZlBoYXJtQWNjZXNzIEZvdW5kYXRpb24gYW5kIERlcGFydG1lbnQgb2YgR2xvYmFsIEhl
YWx0aCwgQWNhZGVtaWMgTWVkaWNhbCBDZW50ZXIgb2YgdGhlIFVuaXZlcnNpdHkgb2YgQW1zdGVy
ZGFtLCBBbXN0ZXJkYW0gSW5zdGl0dXRlIGZvciBHbG9iYWwgSGVhbHRoIGFuZCBEZXZlbG9wbWVu
dCwgQW1zdGVyZGFtLCBUaGUgTmV0aGVybGFuZHMuPC9hdXRoLWFkZHJlc3M+PHRpdGxlcz48dGl0
bGU+UHJlZXhwb3N1cmUgcHJvcGh5bGF4aXMgd2lsbCBoYXZlIGEgbGltaXRlZCBpbXBhY3Qgb24g
SElWLTEgZHJ1ZyByZXNpc3RhbmNlIGluIHN1Yi1TYWhhcmFuIEFmcmljYTogYSBjb21wYXJpc29u
IG9mIG1hdGhlbWF0aWNhbCBtb2RlbHM8L3RpdGxlPjxzZWNvbmRhcnktdGl0bGU+QWlkczwvc2Vj
b25kYXJ5LXRpdGxlPjwvdGl0bGVzPjxwZXJpb2RpY2FsPjxmdWxsLXRpdGxlPkFJRFM8L2Z1bGwt
dGl0bGU+PGFiYnItMT5BSURTIChMb25kb24sIEVuZ2xhbmQpPC9hYmJyLTE+PC9wZXJpb2RpY2Fs
PjxwYWdlcz4yOTQzLTUxPC9wYWdlcz48dm9sdW1lPjI3PC92b2x1bWU+PG51bWJlcj4xODwvbnVt
YmVyPjxlZGl0aW9uPjIwMTMvMDgvMTQ8L2VkaXRpb24+PGtleXdvcmRzPjxrZXl3b3JkPkFkZW5p
bmUvYW5hbG9ncyAmYW1wOyBkZXJpdmF0aXZlcy90aGVyYXBldXRpYyB1c2U8L2tleXdvcmQ+PGtl
eXdvcmQ+QWRvbGVzY2VudDwva2V5d29yZD48a2V5d29yZD5BZHVsdDwva2V5d29yZD48a2V5d29y
ZD5BZnJpY2EgU291dGggb2YgdGhlIFNhaGFyYTwva2V5d29yZD48a2V5d29yZD5BZ2VkPC9rZXl3
b3JkPjxrZXl3b3JkPkFudGktSElWIEFnZW50cy8qdGhlcmFwZXV0aWMgdXNlPC9rZXl3b3JkPjxr
ZXl3b3JkPkRlb3h5Y3l0aWRpbmUvYW5hbG9ncyAmYW1wOyBkZXJpdmF0aXZlcy90aGVyYXBldXRp
YyB1c2U8L2tleXdvcmQ+PGtleXdvcmQ+KkRydWcgUmVzaXN0YW5jZSwgVmlyYWw8L2tleXdvcmQ+
PGtleXdvcmQ+RW10cmljaXRhYmluZTwva2V5d29yZD48a2V5d29yZD5GZW1hbGU8L2tleXdvcmQ+
PGtleXdvcmQ+SElWIEluZmVjdGlvbnMvZXBpZGVtaW9sb2d5LypwcmV2ZW50aW9uICZhbXA7IGNv
bnRyb2wvKnZpcm9sb2d5PC9rZXl3b3JkPjxrZXl3b3JkPkhJVi0xLypkcnVnIGVmZmVjdHM8L2tl
eXdvcmQ+PGtleXdvcmQ+SHVtYW5zPC9rZXl3b3JkPjxrZXl3b3JkPk1hbGU8L2tleXdvcmQ+PGtl
eXdvcmQ+TWlkZGxlIEFnZWQ8L2tleXdvcmQ+PGtleXdvcmQ+TW9kZWxzLCBUaGVvcmV0aWNhbDwv
a2V5d29yZD48a2V5d29yZD5Pcmdhbm9waG9zcGhvbmF0ZXMvdGhlcmFwZXV0aWMgdXNlPC9rZXl3
b3JkPjxrZXl3b3JkPlByZS1FeHBvc3VyZSBQcm9waHlsYXhpcy9tZXRob2RzLypzdGF0aXN0aWNz
ICZhbXA7IG51bWVyaWNhbCBkYXRhPC9rZXl3b3JkPjxrZXl3b3JkPlRlbm9mb3Zpcjwva2V5d29y
ZD48a2V5d29yZD5Zb3VuZyBBZHVsdDwva2V5d29yZD48L2tleXdvcmRzPjxkYXRlcz48eWVhcj4y
MDEzPC95ZWFyPjxwdWItZGF0ZXM+PGRhdGU+Tm92IDI4PC9kYXRlPjwvcHViLWRhdGVzPjwvZGF0
ZXM+PGlzYm4+MDI2OS05MzcwPC9pc2JuPjxhY2Nlc3Npb24tbnVtPjIzOTM5MjM3PC9hY2Nlc3Np
b24tbnVtPjx1cmxzPjwvdXJscz48ZWxlY3Ryb25pYy1yZXNvdXJjZS1udW0+MTAuMTA5Ny8wMS5h
aWRzLjAwMDA0MzMyMzcuNjM1NjAuMjA8L2VsZWN0cm9uaWMtcmVzb3VyY2UtbnVtPjxyZW1vdGUt
ZGF0YWJhc2UtcHJvdmlkZXI+TkxNPC9yZW1vdGUtZGF0YWJhc2UtcHJvdmlkZXI+PGxhbmd1YWdl
PmVuZzwvbGFuZ3VhZ2U+PC9yZWNvcmQ+PC9DaXRlPjxDaXRlPjxBdXRob3I+Q2FtYmlhbm88L0F1
dGhvcj48WWVhcj4yMDE0PC9ZZWFyPjxSZWNOdW0+NTg5PC9SZWNOdW0+PHJlY29yZD48cmVjLW51
bWJlcj41ODk8L3JlYy1udW1iZXI+PGZvcmVpZ24ta2V5cz48a2V5IGFwcD0iRU4iIGRiLWlkPSI1
ZmR4dHJlcHFmcHZyNGVlemY0eHJwdmxlNTB2c3BwZDkwd2YiIHRpbWVzdGFtcD0iMTYxNDQ4NDgx
NSIgZ3VpZD0iNjEyZTBmMDQtOGUwZi00MWViLThmZjYtMGEwYjM2OTFjOGM0Ij41ODk8L2tleT48
L2ZvcmVpZ24ta2V5cz48cmVmLXR5cGUgbmFtZT0iSm91cm5hbCBBcnRpY2xlIj4xNzwvcmVmLXR5
cGU+PGNvbnRyaWJ1dG9ycz48YXV0aG9ycz48YXV0aG9yPkNhbWJpYW5vLCBWLjwvYXV0aG9yPjxh
dXRob3I+QmVydGFnbm9saW8sIFMuPC9hdXRob3I+PGF1dGhvcj5Kb3JkYW4sIE0uIFIuPC9hdXRo
b3I+PGF1dGhvcj5QaWxsYXksIEQuPC9hdXRob3I+PGF1dGhvcj5QZXJyaWVucywgSi4gSC48L2F1
dGhvcj48YXV0aG9yPlZlbnRlciwgRi48L2F1dGhvcj48YXV0aG9yPkx1bmRncmVuLCBKLjwvYXV0
aG9yPjxhdXRob3I+UGhpbGxpcHMsIEEuPC9hdXRob3I+PC9hdXRob3JzPjwvY29udHJpYnV0b3Jz
PjxhdXRoLWFkZHJlc3M+YVJlc2VhcmNoIERlcGFydG1lbnQgb2YgSW5mZWN0aW9uICZhbXA7IFBv
cHVsYXRpb24gSGVhbHRoLCBVQ0wsIExvbmRvbiwgVUsgYldvcmxkIEhlYWx0aCBPcmdhbml6YXRp
b24sIEdlbmV2YSwgU3dpdHplcmxhbmQgY1R1ZnRzIFVuaXZlcnNpdHkgU2Nob29sIG9mIE1lZGlj
aW5lLCBCb3N0b24sIE1hc3NhY2h1c2V0dHMsIFVTQSBkRGVwYXJ0bWVudCBvZiBJbmZlY3Rpb24s
IFVuaXZlcnNpdHkgQ29sbGVnZSBMb25kb24sIExvbmRvbiwgVUsgZURlcGFydG1lbnQgb2YgTWVk
aWNpbmUsIFVuaXZlcnNpdHkgb2YgdGhlIFdpdHdhdGVyc3JhbmQsIEpvaGFubmVzYnVyZywgU291
dGggQWZyaWNhIGZEZXBhcnRtZW50IG9mIEluZmVjdGlvdXMgRGlzZWFzZSwgUmlnc2hvc3BpdGFs
ZXQsIFVuaXZlcnNpdHkgb2YgQ29wZW5oYWdlbiwgQ29wZW5oYWdlbiwgRGVubWFyay48L2F1dGgt
YWRkcmVzcz48dGl0bGVzPjx0aXRsZT5QcmVkaWN0ZWQgbGV2ZWxzIG9mIEhJViBkcnVnIHJlc2lz
dGFuY2U6IHBvdGVudGlhbCBpbXBhY3Qgb2YgZXhwYW5kaW5nIGRpYWdub3NpcywgcmV0ZW50aW9u
LCBhbmQgZWxpZ2liaWxpdHkgY3JpdGVyaWEgZm9yIGFudGlyZXRyb3ZpcmFsIHRoZXJhcHkgaW5p
dGlhdGlvbjwvdGl0bGU+PHNlY29uZGFyeS10aXRsZT5BaWRzPC9zZWNvbmRhcnktdGl0bGU+PC90
aXRsZXM+PHBlcmlvZGljYWw+PGZ1bGwtdGl0bGU+QUlEUzwvZnVsbC10aXRsZT48YWJici0xPkFJ
RFMgKExvbmRvbiwgRW5nbGFuZCk8L2FiYnItMT48L3BlcmlvZGljYWw+PHBhZ2VzPlMxNS0yMzwv
cGFnZXM+PHZvbHVtZT4yOCBTdXBwbCAxPC92b2x1bWU+PGVkaXRpb24+MjAxNC8wMS8yOTwvZWRp
dGlvbj48a2V5d29yZHM+PGtleXdvcmQ+QWRvbGVzY2VudDwva2V5d29yZD48a2V5d29yZD5BZHVs
dDwva2V5d29yZD48a2V5d29yZD5BZ2VkPC9rZXl3b3JkPjxrZXl3b3JkPkFudGktUmV0cm92aXJh
bCBBZ2VudHMvKnRoZXJhcGV1dGljIHVzZTwva2V5d29yZD48a2V5d29yZD5BbnRpcmV0cm92aXJh
bCBUaGVyYXB5LCBIaWdobHkgQWN0aXZlLyptZXRob2RzPC9rZXl3b3JkPjxrZXl3b3JkPipEcnVn
IFJlc2lzdGFuY2UsIFZpcmFsPC9rZXl3b3JkPjxrZXl3b3JkPkRydWcgVXRpbGl6YXRpb24vKnN0
YXRpc3RpY3MgJmFtcDsgbnVtZXJpY2FsIGRhdGE8L2tleXdvcmQ+PGtleXdvcmQ+RmVtYWxlPC9r
ZXl3b3JkPjxrZXl3b3JkPkhJViBJbmZlY3Rpb25zLypkaWFnbm9zaXMvZHJ1ZyB0aGVyYXB5L2Vw
aWRlbWlvbG9neS8qdmlyb2xvZ3k8L2tleXdvcmQ+PGtleXdvcmQ+SHVtYW5zPC9rZXl3b3JkPjxr
ZXl3b3JkPk1hbGU8L2tleXdvcmQ+PGtleXdvcmQ+TWlkZGxlIEFnZWQ8L2tleXdvcmQ+PGtleXdv
cmQ+Kk1vZGVscywgVGhlb3JldGljYWw8L2tleXdvcmQ+PGtleXdvcmQ+UHJldmFsZW5jZTwva2V5
d29yZD48a2V5d29yZD5Tb3V0aCBBZnJpY2EvZXBpZGVtaW9sb2d5PC9rZXl3b3JkPjxrZXl3b3Jk
PllvdW5nIEFkdWx0PC9rZXl3b3JkPjwva2V5d29yZHM+PGRhdGVzPjx5ZWFyPjIwMTQ8L3llYXI+
PHB1Yi1kYXRlcz48ZGF0ZT5KYW48L2RhdGU+PC9wdWItZGF0ZXM+PC9kYXRlcz48aXNibj4wMjY5
LTkzNzA8L2lzYm4+PGFjY2Vzc2lvbi1udW0+MjQ0Njg5NDM8L2FjY2Vzc2lvbi1udW0+PHVybHM+
PC91cmxzPjxlbGVjdHJvbmljLXJlc291cmNlLW51bT4xMC4xMDk3L3FhZC4wMDAwMDAwMDAwMDAw
MDgyPC9lbGVjdHJvbmljLXJlc291cmNlLW51bT48cmVtb3RlLWRhdGFiYXNlLXByb3ZpZGVyPk5M
TTwvcmVtb3RlLWRhdGFiYXNlLXByb3ZpZGVyPjxsYW5ndWFnZT5lbmc8L2xhbmd1YWdlPjwvcmVj
b3JkPjwvQ2l0ZT48Q2l0ZT48QXV0aG9yPlBoaWxsaXBzPC9BdXRob3I+PFllYXI+MjAxOTwvWWVh
cj48UmVjTnVtPjU5NDwvUmVjTnVtPjxyZWNvcmQ+PHJlYy1udW1iZXI+NTk0PC9yZWMtbnVtYmVy
Pjxmb3JlaWduLWtleXM+PGtleSBhcHA9IkVOIiBkYi1pZD0iNWZkeHRyZXBxZnB2cjRlZXpmNHhy
cHZsZTUwdnNwcGQ5MHdmIiB0aW1lc3RhbXA9IjE2MTQ0ODQ4MTUiIGd1aWQ9IjlhYzhlOWUwLTU0
ODAtNDFkMy1hNDAzLTFlZTY3OWJjZDI1OCI+NTk0PC9rZXk+PC9mb3JlaWduLWtleXM+PHJlZi10
eXBlIG5hbWU9IkpvdXJuYWwgQXJ0aWNsZSI+MTc8L3JlZi10eXBlPjxjb250cmlidXRvcnM+PGF1
dGhvcnM+PGF1dGhvcj5QaGlsbGlwcywgQS4gTi48L2F1dGhvcj48YXV0aG9yPlZlbnRlciwgRi48
L2F1dGhvcj48YXV0aG9yPkhhdmxpciwgRC48L2F1dGhvcj48YXV0aG9yPlBvem5pYWssIEEuPC9h
dXRob3I+PGF1dGhvcj5LdXJpdHprZXMsIEQuPC9hdXRob3I+PGF1dGhvcj5XZW5zaW5nLCBBLjwv
YXV0aG9yPjxhdXRob3I+THVuZGdyZW4sIEouIEQuPC9hdXRob3I+PGF1dGhvcj5EZSBMdWNhLCBB
LjwvYXV0aG9yPjxhdXRob3I+UGlsbGF5LCBELjwvYXV0aG9yPjxhdXRob3I+TWVsbG9ycywgSi48
L2F1dGhvcj48YXV0aG9yPkNhbWJpYW5vLCBWLjwvYXV0aG9yPjxhdXRob3I+QmFuc2ktTWF0aGFy
dSwgTC48L2F1dGhvcj48YXV0aG9yPk5ha2FnYXdhLCBGLjwvYXV0aG9yPjxhdXRob3I+S2FsdWEs
IFQuPC9hdXRob3I+PGF1dGhvcj5KYWhuLCBBLjwvYXV0aG9yPjxhdXRob3I+QXBvbGxvLCBULjwv
YXV0aG9yPjxhdXRob3I+TXVndXJ1bmdpLCBPLjwvYXV0aG9yPjxhdXRob3I+Q2xheWRlbiwgUC48
L2F1dGhvcj48YXV0aG9yPkd1cHRhLCBSLiBLLjwvYXV0aG9yPjxhdXRob3I+QmFybmFiYXMsIFIu
PC9hdXRob3I+PGF1dGhvcj5SZXZpbGwsIFAuPC9hdXRob3I+PGF1dGhvcj5Db2huLCBKLjwvYXV0
aG9yPjxhdXRob3I+QmVydGFnbm9saW8sIFMuPC9hdXRob3I+PGF1dGhvcj5DYWxteSwgQS48L2F1
dGhvcj48L2F1dGhvcnM+PC9jb250cmlidXRvcnM+PGF1dGgtYWRkcmVzcz5Vbml2ZXJzaXR5IENv
bGxlZ2UgTG9uZG9uLCBMb25kb24sIFVLLiBFbGVjdHJvbmljIGFkZHJlc3M6IGFuZHJldy5waGls
bGlwc0B1Y2wuYWMudWsuJiN4RDtXaXRzIFJlcHJvZHVjdGl2ZSBIZWFsdGggYW5kIEhJViBJbnN0
aXR1dGUsIEZhY3VsdHkgb2YgSGVhbHRoIFNjaWVuY2VzLCBVbml2ZXJzaXR5IG9mIHRoZSBXaXR3
YXRlcnNyYW5kLCBKb2hhbm5lc2J1cmcsIFNvdXRoIEFmcmljYS4mI3hEO1VuaXZlcnNpdHkgb2Yg
Q2FsaWZvcm5pYSwgU2FuIEZyYW5jaXNjbywgQ0EsIFVTQS4mI3hEO0NoZWxzZWEgYW5kIFdlc3Rt
aW5zdGVyIEhvc3BpdGFsLCBMb25kb24sIFVLfExvbmRvbiBTY2hvb2wgb2YgSHlnaWVuZSAmYW1w
OyBUcm9waWNhbCBNZWRpY2luZSwgTG9uZG9uLCBVSy4mI3hEO0JyaWdoYW0gYW5kIFdvbWVuJmFw
b3M7cyBIb3NwaXRhbCwgSGFydmFyZCBNZWRpY2FsIFNjaG9vbCwgQm9zdG9uLCBNQSwgVVNBLiYj
eEQ7V2l0cyBSZXByb2R1Y3RpdmUgSGVhbHRoIGFuZCBISVYgSW5zdGl0dXRlLCBVbml2ZXJzaXR5
IG9mIHRoZSBXaXR3YXRlcnNyYW5kLCBKb2hhbm5lc2J1cmcsIFNvdXRoIEFmcmljYXxVbml2ZXJz
aXR5IE1lZGljYWwgQ2VudGVyLCBVdHJlY2h0LCBOZXRoZXJsYW5kcy4mI3hEO1JpZ3Nob3NwaXRh
bGV0LCBVbml2ZXJzaXR5IG9mIENvcGVuaGFnZW4sIENvcGVuaGFnZW4sIERlbm1hcmsuJiN4RDtV
bml2ZXJzaXR5IG9mIFNpZW5hLCBTaWVuYSwgSXRhbHkuJiN4RDtBZnJpY2EgSGVhbHRoIFJlc2Vh
cmNoIEluc3RpdHV0ZSwgTXR1YmF0dWJhLCBTb3V0aCBBZnJpY2EuJiN4RDtVbml2ZXJzaXR5IG9m
IFBpdHRzYnVyZ2gsIFBpdHRzYnVyZ2gsIFBBLCBVU0EuJiN4RDtVbml2ZXJzaXR5IENvbGxlZ2Ug
TG9uZG9uLCBMb25kb24sIFVLLiYjeEQ7TWluaXN0cnkgb2YgSGVhbHRoLCBMaWxvbmd3ZSwgTWFs
YXdpLiYjeEQ7TWluaXN0cnkgb2YgSGVhbHRoLCBMaWxvbmd3ZSwgTWFsYXdpfFVuaXZlcnNpdHkg
b2YgV2FzaGluZ3RvbiwgU2VhdHRsZSwgV0EsIFVTQS4mI3hEO01pbmlzdHJ5IG9mIEhlYWx0aCBh
bmQgQ2hpbGQgQ2FyZSwgSGFyYXJlLCBaaW1iYWJ3ZS4mI3hEO0hJViBpLUJhc2UsIExvbmRvbiwg
VUsuJiN4RDtVbml2ZXJzaXR5IG9mIFdhc2hpbmd0b24sIFNlYXR0bGUsIFdBLCBVU0EuJiN4RDtV
bml2ZXJzaXR5IG9mIFlvcmssIFlvcmssIFVLLiYjeEQ7RWxpemFiZXRoIEdsYXNlciBQYWVkaWF0
cmljIEFJRFMgRm91bmRhdGlvbiwgR2VuZXZhLCBTd2l0emVybGFuZC4mI3hEO1dvcmxkIEhlYWx0
aCBPcmdhbml6YXRpb24sIEdlbmV2YSwgU3dpdHplcmxhbmQuJiN4RDtVbml2ZXJzaXR5IG9mIEdl
bmV2YSwgR2VuZXZhLCBTd2l0emVybGFuZC48L2F1dGgtYWRkcmVzcz48dGl0bGVzPjx0aXRsZT5S
aXNrcyBhbmQgYmVuZWZpdHMgb2YgZG9sdXRlZ3JhdmlyLWJhc2VkIGFudGlyZXRyb3ZpcmFsIGRy
dWcgcmVnaW1lbnMgaW4gc3ViLVNhaGFyYW4gQWZyaWNhOiBhIG1vZGVsbGluZyBzdHVkeTwvdGl0
bGU+PHNlY29uZGFyeS10aXRsZT5MYW5jZXQgSElWPC9zZWNvbmRhcnktdGl0bGU+PC90aXRsZXM+
PHBlcmlvZGljYWw+PGZ1bGwtdGl0bGU+TGFuY2V0IEhJVjwvZnVsbC10aXRsZT48YWJici0xPlRo
ZSBsYW5jZXQgSElWPC9hYmJyLTE+PC9wZXJpb2RpY2FsPjxwYWdlcz5lMTE2LWUxMjc8L3BhZ2Vz
Pjx2b2x1bWU+Njwvdm9sdW1lPjxudW1iZXI+MjwvbnVtYmVyPjxlZGl0aW9uPjIwMTgvMTIvMDc8
L2VkaXRpb24+PGtleXdvcmRzPjxrZXl3b3JkPkFkb2xlc2NlbnQ8L2tleXdvcmQ+PGtleXdvcmQ+
QWR1bHQ8L2tleXdvcmQ+PGtleXdvcmQ+QWZyaWNhIFNvdXRoIG9mIHRoZSBTYWhhcmE8L2tleXdv
cmQ+PGtleXdvcmQ+QW50aXJldHJvdmlyYWwgVGhlcmFweSwgSGlnaGx5IEFjdGl2ZS8qbWV0aG9k
czwva2V5d29yZD48a2V5d29yZD5EZXZlbG9wbWVudGFsIERpc2FiaWxpdGllcy9jaGVtaWNhbGx5
IGluZHVjZWQvZXBpZGVtaW9sb2d5PC9rZXl3b3JkPjxrZXl3b3JkPkRydWcgUmVzaXN0YW5jZSwg
VmlyYWw8L2tleXdvcmQ+PGtleXdvcmQ+RmVtYWxlPC9rZXl3b3JkPjxrZXl3b3JkPkhJViBJbmZl
Y3Rpb25zLypkcnVnIHRoZXJhcHk8L2tleXdvcmQ+PGtleXdvcmQ+SElWIEludGVncmFzZSBJbmhp
Yml0b3JzLyphZHZlcnNlIGVmZmVjdHMvKnRoZXJhcGV1dGljIHVzZTwva2V5d29yZD48a2V5d29y
ZD5IZXRlcm9jeWNsaWMgQ29tcG91bmRzLCAzLVJpbmcvKmFkdmVyc2UgZWZmZWN0cy8qdGhlcmFw
ZXV0aWMgdXNlPC9rZXl3b3JkPjxrZXl3b3JkPkh1bWFuczwva2V5d29yZD48a2V5d29yZD5NYWxl
PC9rZXl3b3JkPjxrZXl3b3JkPk1pZGRsZSBBZ2VkPC9rZXl3b3JkPjxrZXl3b3JkPlByZWduYW5j
eTwva2V5d29yZD48a2V5d29yZD5SaXNrIEFzc2Vzc21lbnQ8L2tleXdvcmQ+PGtleXdvcmQ+U3Vz
dGFpbmVkIFZpcm9sb2dpYyBSZXNwb25zZTwva2V5d29yZD48a2V5d29yZD5UcmVhdG1lbnQgT3V0
Y29tZTwva2V5d29yZD48a2V5d29yZD5WaXJhbCBMb2FkPC9rZXl3b3JkPjxrZXl3b3JkPllvdW5n
IEFkdWx0PC9rZXl3b3JkPjwva2V5d29yZHM+PGRhdGVzPjx5ZWFyPjIwMTk8L3llYXI+PHB1Yi1k
YXRlcz48ZGF0ZT5GZWI8L2RhdGU+PC9wdWItZGF0ZXM+PC9kYXRlcz48aXNibj4yNDA1LTQ3MDQg
KFByaW50KSYjeEQ7MjM1Mi0zMDE4PC9pc2JuPjxhY2Nlc3Npb24tbnVtPjMwNTAzMzI1PC9hY2Nl
c3Npb24tbnVtPjx1cmxzPjwvdXJscz48Y3VzdG9tMj5QTUM2MzYxODY2PC9jdXN0b20yPjxlbGVj
dHJvbmljLXJlc291cmNlLW51bT4xMC4xMDE2L3MyMzUyLTMwMTgoMTgpMzAzMTctNTwvZWxlY3Ry
b25pYy1yZXNvdXJjZS1udW0+PHJlbW90ZS1kYXRhYmFzZS1wcm92aWRlcj5OTE08L3JlbW90ZS1k
YXRhYmFzZS1wcm92aWRlcj48bGFuZ3VhZ2U+ZW5nPC9sYW5ndWFnZT48L3JlY29yZD48L0NpdGU+
PC9FbmROb3RlPn==
</w:fldData>
        </w:fldChar>
      </w:r>
      <w:r w:rsidR="00EA2B72">
        <w:rPr>
          <w:lang w:val="en-GB"/>
        </w:rPr>
        <w:instrText xml:space="preserve"> ADDIN EN.CITE </w:instrText>
      </w:r>
      <w:r w:rsidR="00EA2B72">
        <w:rPr>
          <w:lang w:val="en-GB"/>
        </w:rPr>
        <w:fldChar w:fldCharType="begin">
          <w:fldData xml:space="preserve">PEVuZE5vdGU+PENpdGU+PEF1dGhvcj52YW4gZGUgVmlqdmVyPC9BdXRob3I+PFllYXI+MjAxMzwv
WWVhcj48UmVjTnVtPjUzMjwvUmVjTnVtPjxEaXNwbGF5VGV4dD4oMTEtMTMpPC9EaXNwbGF5VGV4
dD48cmVjb3JkPjxyZWMtbnVtYmVyPjUzMjwvcmVjLW51bWJlcj48Zm9yZWlnbi1rZXlzPjxrZXkg
YXBwPSJFTiIgZGItaWQ9IjVmZHh0cmVwcWZwdnI0ZWV6ZjR4cnB2bGU1MHZzcHBkOTB3ZiIgdGlt
ZXN0YW1wPSIxNjE0NDg0ODE0IiBndWlkPSIxMTc2ZDE2NS00MWU3LTRlYWItYjQxNy03NGY2ODZm
MTBkNmYiPjUzMjwva2V5PjwvZm9yZWlnbi1rZXlzPjxyZWYtdHlwZSBuYW1lPSJKb3VybmFsIEFy
dGljbGUiPjE3PC9yZWYtdHlwZT48Y29udHJpYnV0b3JzPjxhdXRob3JzPjxhdXRob3I+dmFuIGRl
IFZpanZlciwgRC4gQS48L2F1dGhvcj48YXV0aG9yPk5pY2hvbHMsIEIuIEUuPC9hdXRob3I+PGF1
dGhvcj5BYmJhcywgVS4gTC48L2F1dGhvcj48YXV0aG9yPkJvdWNoZXIsIEMuIEEuPC9hdXRob3I+
PGF1dGhvcj5DYW1iaWFubywgVi48L2F1dGhvcj48YXV0aG9yPkVhdG9uLCBKLiBXLjwvYXV0aG9y
PjxhdXRob3I+R2xhdWJpdXMsIFIuPC9hdXRob3I+PGF1dGhvcj5MeXRoZ29lLCBLLjwvYXV0aG9y
PjxhdXRob3I+TWVsbG9ycywgSi48L2F1dGhvcj48YXV0aG9yPlBoaWxsaXBzLCBBLjwvYXV0aG9y
PjxhdXRob3I+U2lnYWxvZmYsIEsuIEMuPC9hdXRob3I+PGF1dGhvcj5IYWxsZXR0LCBULiBCLjwv
YXV0aG9yPjwvYXV0aG9ycz48L2NvbnRyaWJ1dG9ycz48YXV0aC1hZGRyZXNzPmFEZXBhcnRtZW50
IG9mIFZpcm9sb2d5LCBFcmFzbXVzIE1lZGljYWwgQ2VudHJlLCBFcmFzbXVzIFVuaXZlcnNpdHks
IFJvdHRlcmRhbSwgdGhlIE5ldGhlcmxhbmRzIGJEZXBhcnRtZW50cyBvZiBJbmZlY3Rpb3VzIERp
c2Vhc2VzIGFuZCBRdWFudGl0YXRpdmUgSGVhbHRoIFNjaWVuY2VzLCBDbGV2ZWxhbmQgQ2xpbmlj
LCBDbGV2ZWxhbmQsIE9oaW8sIFVTQSBjRGVwYXJ0bWVudCBvZiBJbmZlY3Rpb24gYW5kIFBvcHVs
YXRpb24gSGVhbHRoLCBVbml2ZXJzaXR5IENvbGxlZ2UgTG9uZG9uIGREZXBhcnRtZW50IG9mIElu
ZmVjdGlvdXMgRGlzZWFzZSBFcGlkZW1pb2xvZ3ksIEltcGVyaWFsIENvbGxlZ2UgTG9uZG9uLCBM
b25kb24sIFVLIGVEaXZpc2lvbiBvZiBJbmZlY3Rpb3VzIERpc2Vhc2VzLCBTY2hvb2wgb2YgTWVk
aWNpbmUsIFVuaXZlcnNpdHkgb2YgUGl0dHNidXJnaCwgUGl0dHNidXJnaCwgUGVubnN5bHZhbmlh
LCBVU0EgZlBoYXJtQWNjZXNzIEZvdW5kYXRpb24gYW5kIERlcGFydG1lbnQgb2YgR2xvYmFsIEhl
YWx0aCwgQWNhZGVtaWMgTWVkaWNhbCBDZW50ZXIgb2YgdGhlIFVuaXZlcnNpdHkgb2YgQW1zdGVy
ZGFtLCBBbXN0ZXJkYW0gSW5zdGl0dXRlIGZvciBHbG9iYWwgSGVhbHRoIGFuZCBEZXZlbG9wbWVu
dCwgQW1zdGVyZGFtLCBUaGUgTmV0aGVybGFuZHMuPC9hdXRoLWFkZHJlc3M+PHRpdGxlcz48dGl0
bGU+UHJlZXhwb3N1cmUgcHJvcGh5bGF4aXMgd2lsbCBoYXZlIGEgbGltaXRlZCBpbXBhY3Qgb24g
SElWLTEgZHJ1ZyByZXNpc3RhbmNlIGluIHN1Yi1TYWhhcmFuIEFmcmljYTogYSBjb21wYXJpc29u
IG9mIG1hdGhlbWF0aWNhbCBtb2RlbHM8L3RpdGxlPjxzZWNvbmRhcnktdGl0bGU+QWlkczwvc2Vj
b25kYXJ5LXRpdGxlPjwvdGl0bGVzPjxwZXJpb2RpY2FsPjxmdWxsLXRpdGxlPkFJRFM8L2Z1bGwt
dGl0bGU+PGFiYnItMT5BSURTIChMb25kb24sIEVuZ2xhbmQpPC9hYmJyLTE+PC9wZXJpb2RpY2Fs
PjxwYWdlcz4yOTQzLTUxPC9wYWdlcz48dm9sdW1lPjI3PC92b2x1bWU+PG51bWJlcj4xODwvbnVt
YmVyPjxlZGl0aW9uPjIwMTMvMDgvMTQ8L2VkaXRpb24+PGtleXdvcmRzPjxrZXl3b3JkPkFkZW5p
bmUvYW5hbG9ncyAmYW1wOyBkZXJpdmF0aXZlcy90aGVyYXBldXRpYyB1c2U8L2tleXdvcmQ+PGtl
eXdvcmQ+QWRvbGVzY2VudDwva2V5d29yZD48a2V5d29yZD5BZHVsdDwva2V5d29yZD48a2V5d29y
ZD5BZnJpY2EgU291dGggb2YgdGhlIFNhaGFyYTwva2V5d29yZD48a2V5d29yZD5BZ2VkPC9rZXl3
b3JkPjxrZXl3b3JkPkFudGktSElWIEFnZW50cy8qdGhlcmFwZXV0aWMgdXNlPC9rZXl3b3JkPjxr
ZXl3b3JkPkRlb3h5Y3l0aWRpbmUvYW5hbG9ncyAmYW1wOyBkZXJpdmF0aXZlcy90aGVyYXBldXRp
YyB1c2U8L2tleXdvcmQ+PGtleXdvcmQ+KkRydWcgUmVzaXN0YW5jZSwgVmlyYWw8L2tleXdvcmQ+
PGtleXdvcmQ+RW10cmljaXRhYmluZTwva2V5d29yZD48a2V5d29yZD5GZW1hbGU8L2tleXdvcmQ+
PGtleXdvcmQ+SElWIEluZmVjdGlvbnMvZXBpZGVtaW9sb2d5LypwcmV2ZW50aW9uICZhbXA7IGNv
bnRyb2wvKnZpcm9sb2d5PC9rZXl3b3JkPjxrZXl3b3JkPkhJVi0xLypkcnVnIGVmZmVjdHM8L2tl
eXdvcmQ+PGtleXdvcmQ+SHVtYW5zPC9rZXl3b3JkPjxrZXl3b3JkPk1hbGU8L2tleXdvcmQ+PGtl
eXdvcmQ+TWlkZGxlIEFnZWQ8L2tleXdvcmQ+PGtleXdvcmQ+TW9kZWxzLCBUaGVvcmV0aWNhbDwv
a2V5d29yZD48a2V5d29yZD5Pcmdhbm9waG9zcGhvbmF0ZXMvdGhlcmFwZXV0aWMgdXNlPC9rZXl3
b3JkPjxrZXl3b3JkPlByZS1FeHBvc3VyZSBQcm9waHlsYXhpcy9tZXRob2RzLypzdGF0aXN0aWNz
ICZhbXA7IG51bWVyaWNhbCBkYXRhPC9rZXl3b3JkPjxrZXl3b3JkPlRlbm9mb3Zpcjwva2V5d29y
ZD48a2V5d29yZD5Zb3VuZyBBZHVsdDwva2V5d29yZD48L2tleXdvcmRzPjxkYXRlcz48eWVhcj4y
MDEzPC95ZWFyPjxwdWItZGF0ZXM+PGRhdGU+Tm92IDI4PC9kYXRlPjwvcHViLWRhdGVzPjwvZGF0
ZXM+PGlzYm4+MDI2OS05MzcwPC9pc2JuPjxhY2Nlc3Npb24tbnVtPjIzOTM5MjM3PC9hY2Nlc3Np
b24tbnVtPjx1cmxzPjwvdXJscz48ZWxlY3Ryb25pYy1yZXNvdXJjZS1udW0+MTAuMTA5Ny8wMS5h
aWRzLjAwMDA0MzMyMzcuNjM1NjAuMjA8L2VsZWN0cm9uaWMtcmVzb3VyY2UtbnVtPjxyZW1vdGUt
ZGF0YWJhc2UtcHJvdmlkZXI+TkxNPC9yZW1vdGUtZGF0YWJhc2UtcHJvdmlkZXI+PGxhbmd1YWdl
PmVuZzwvbGFuZ3VhZ2U+PC9yZWNvcmQ+PC9DaXRlPjxDaXRlPjxBdXRob3I+Q2FtYmlhbm88L0F1
dGhvcj48WWVhcj4yMDE0PC9ZZWFyPjxSZWNOdW0+NTg5PC9SZWNOdW0+PHJlY29yZD48cmVjLW51
bWJlcj41ODk8L3JlYy1udW1iZXI+PGZvcmVpZ24ta2V5cz48a2V5IGFwcD0iRU4iIGRiLWlkPSI1
ZmR4dHJlcHFmcHZyNGVlemY0eHJwdmxlNTB2c3BwZDkwd2YiIHRpbWVzdGFtcD0iMTYxNDQ4NDgx
NSIgZ3VpZD0iNjEyZTBmMDQtOGUwZi00MWViLThmZjYtMGEwYjM2OTFjOGM0Ij41ODk8L2tleT48
L2ZvcmVpZ24ta2V5cz48cmVmLXR5cGUgbmFtZT0iSm91cm5hbCBBcnRpY2xlIj4xNzwvcmVmLXR5
cGU+PGNvbnRyaWJ1dG9ycz48YXV0aG9ycz48YXV0aG9yPkNhbWJpYW5vLCBWLjwvYXV0aG9yPjxh
dXRob3I+QmVydGFnbm9saW8sIFMuPC9hdXRob3I+PGF1dGhvcj5Kb3JkYW4sIE0uIFIuPC9hdXRo
b3I+PGF1dGhvcj5QaWxsYXksIEQuPC9hdXRob3I+PGF1dGhvcj5QZXJyaWVucywgSi4gSC48L2F1
dGhvcj48YXV0aG9yPlZlbnRlciwgRi48L2F1dGhvcj48YXV0aG9yPkx1bmRncmVuLCBKLjwvYXV0
aG9yPjxhdXRob3I+UGhpbGxpcHMsIEEuPC9hdXRob3I+PC9hdXRob3JzPjwvY29udHJpYnV0b3Jz
PjxhdXRoLWFkZHJlc3M+YVJlc2VhcmNoIERlcGFydG1lbnQgb2YgSW5mZWN0aW9uICZhbXA7IFBv
cHVsYXRpb24gSGVhbHRoLCBVQ0wsIExvbmRvbiwgVUsgYldvcmxkIEhlYWx0aCBPcmdhbml6YXRp
b24sIEdlbmV2YSwgU3dpdHplcmxhbmQgY1R1ZnRzIFVuaXZlcnNpdHkgU2Nob29sIG9mIE1lZGlj
aW5lLCBCb3N0b24sIE1hc3NhY2h1c2V0dHMsIFVTQSBkRGVwYXJ0bWVudCBvZiBJbmZlY3Rpb24s
IFVuaXZlcnNpdHkgQ29sbGVnZSBMb25kb24sIExvbmRvbiwgVUsgZURlcGFydG1lbnQgb2YgTWVk
aWNpbmUsIFVuaXZlcnNpdHkgb2YgdGhlIFdpdHdhdGVyc3JhbmQsIEpvaGFubmVzYnVyZywgU291
dGggQWZyaWNhIGZEZXBhcnRtZW50IG9mIEluZmVjdGlvdXMgRGlzZWFzZSwgUmlnc2hvc3BpdGFs
ZXQsIFVuaXZlcnNpdHkgb2YgQ29wZW5oYWdlbiwgQ29wZW5oYWdlbiwgRGVubWFyay48L2F1dGgt
YWRkcmVzcz48dGl0bGVzPjx0aXRsZT5QcmVkaWN0ZWQgbGV2ZWxzIG9mIEhJViBkcnVnIHJlc2lz
dGFuY2U6IHBvdGVudGlhbCBpbXBhY3Qgb2YgZXhwYW5kaW5nIGRpYWdub3NpcywgcmV0ZW50aW9u
LCBhbmQgZWxpZ2liaWxpdHkgY3JpdGVyaWEgZm9yIGFudGlyZXRyb3ZpcmFsIHRoZXJhcHkgaW5p
dGlhdGlvbjwvdGl0bGU+PHNlY29uZGFyeS10aXRsZT5BaWRzPC9zZWNvbmRhcnktdGl0bGU+PC90
aXRsZXM+PHBlcmlvZGljYWw+PGZ1bGwtdGl0bGU+QUlEUzwvZnVsbC10aXRsZT48YWJici0xPkFJ
RFMgKExvbmRvbiwgRW5nbGFuZCk8L2FiYnItMT48L3BlcmlvZGljYWw+PHBhZ2VzPlMxNS0yMzwv
cGFnZXM+PHZvbHVtZT4yOCBTdXBwbCAxPC92b2x1bWU+PGVkaXRpb24+MjAxNC8wMS8yOTwvZWRp
dGlvbj48a2V5d29yZHM+PGtleXdvcmQ+QWRvbGVzY2VudDwva2V5d29yZD48a2V5d29yZD5BZHVs
dDwva2V5d29yZD48a2V5d29yZD5BZ2VkPC9rZXl3b3JkPjxrZXl3b3JkPkFudGktUmV0cm92aXJh
bCBBZ2VudHMvKnRoZXJhcGV1dGljIHVzZTwva2V5d29yZD48a2V5d29yZD5BbnRpcmV0cm92aXJh
bCBUaGVyYXB5LCBIaWdobHkgQWN0aXZlLyptZXRob2RzPC9rZXl3b3JkPjxrZXl3b3JkPipEcnVn
IFJlc2lzdGFuY2UsIFZpcmFsPC9rZXl3b3JkPjxrZXl3b3JkPkRydWcgVXRpbGl6YXRpb24vKnN0
YXRpc3RpY3MgJmFtcDsgbnVtZXJpY2FsIGRhdGE8L2tleXdvcmQ+PGtleXdvcmQ+RmVtYWxlPC9r
ZXl3b3JkPjxrZXl3b3JkPkhJViBJbmZlY3Rpb25zLypkaWFnbm9zaXMvZHJ1ZyB0aGVyYXB5L2Vw
aWRlbWlvbG9neS8qdmlyb2xvZ3k8L2tleXdvcmQ+PGtleXdvcmQ+SHVtYW5zPC9rZXl3b3JkPjxr
ZXl3b3JkPk1hbGU8L2tleXdvcmQ+PGtleXdvcmQ+TWlkZGxlIEFnZWQ8L2tleXdvcmQ+PGtleXdv
cmQ+Kk1vZGVscywgVGhlb3JldGljYWw8L2tleXdvcmQ+PGtleXdvcmQ+UHJldmFsZW5jZTwva2V5
d29yZD48a2V5d29yZD5Tb3V0aCBBZnJpY2EvZXBpZGVtaW9sb2d5PC9rZXl3b3JkPjxrZXl3b3Jk
PllvdW5nIEFkdWx0PC9rZXl3b3JkPjwva2V5d29yZHM+PGRhdGVzPjx5ZWFyPjIwMTQ8L3llYXI+
PHB1Yi1kYXRlcz48ZGF0ZT5KYW48L2RhdGU+PC9wdWItZGF0ZXM+PC9kYXRlcz48aXNibj4wMjY5
LTkzNzA8L2lzYm4+PGFjY2Vzc2lvbi1udW0+MjQ0Njg5NDM8L2FjY2Vzc2lvbi1udW0+PHVybHM+
PC91cmxzPjxlbGVjdHJvbmljLXJlc291cmNlLW51bT4xMC4xMDk3L3FhZC4wMDAwMDAwMDAwMDAw
MDgyPC9lbGVjdHJvbmljLXJlc291cmNlLW51bT48cmVtb3RlLWRhdGFiYXNlLXByb3ZpZGVyPk5M
TTwvcmVtb3RlLWRhdGFiYXNlLXByb3ZpZGVyPjxsYW5ndWFnZT5lbmc8L2xhbmd1YWdlPjwvcmVj
b3JkPjwvQ2l0ZT48Q2l0ZT48QXV0aG9yPlBoaWxsaXBzPC9BdXRob3I+PFllYXI+MjAxOTwvWWVh
cj48UmVjTnVtPjU5NDwvUmVjTnVtPjxyZWNvcmQ+PHJlYy1udW1iZXI+NTk0PC9yZWMtbnVtYmVy
Pjxmb3JlaWduLWtleXM+PGtleSBhcHA9IkVOIiBkYi1pZD0iNWZkeHRyZXBxZnB2cjRlZXpmNHhy
cHZsZTUwdnNwcGQ5MHdmIiB0aW1lc3RhbXA9IjE2MTQ0ODQ4MTUiIGd1aWQ9IjlhYzhlOWUwLTU0
ODAtNDFkMy1hNDAzLTFlZTY3OWJjZDI1OCI+NTk0PC9rZXk+PC9mb3JlaWduLWtleXM+PHJlZi10
eXBlIG5hbWU9IkpvdXJuYWwgQXJ0aWNsZSI+MTc8L3JlZi10eXBlPjxjb250cmlidXRvcnM+PGF1
dGhvcnM+PGF1dGhvcj5QaGlsbGlwcywgQS4gTi48L2F1dGhvcj48YXV0aG9yPlZlbnRlciwgRi48
L2F1dGhvcj48YXV0aG9yPkhhdmxpciwgRC48L2F1dGhvcj48YXV0aG9yPlBvem5pYWssIEEuPC9h
dXRob3I+PGF1dGhvcj5LdXJpdHprZXMsIEQuPC9hdXRob3I+PGF1dGhvcj5XZW5zaW5nLCBBLjwv
YXV0aG9yPjxhdXRob3I+THVuZGdyZW4sIEouIEQuPC9hdXRob3I+PGF1dGhvcj5EZSBMdWNhLCBB
LjwvYXV0aG9yPjxhdXRob3I+UGlsbGF5LCBELjwvYXV0aG9yPjxhdXRob3I+TWVsbG9ycywgSi48
L2F1dGhvcj48YXV0aG9yPkNhbWJpYW5vLCBWLjwvYXV0aG9yPjxhdXRob3I+QmFuc2ktTWF0aGFy
dSwgTC48L2F1dGhvcj48YXV0aG9yPk5ha2FnYXdhLCBGLjwvYXV0aG9yPjxhdXRob3I+S2FsdWEs
IFQuPC9hdXRob3I+PGF1dGhvcj5KYWhuLCBBLjwvYXV0aG9yPjxhdXRob3I+QXBvbGxvLCBULjwv
YXV0aG9yPjxhdXRob3I+TXVndXJ1bmdpLCBPLjwvYXV0aG9yPjxhdXRob3I+Q2xheWRlbiwgUC48
L2F1dGhvcj48YXV0aG9yPkd1cHRhLCBSLiBLLjwvYXV0aG9yPjxhdXRob3I+QmFybmFiYXMsIFIu
PC9hdXRob3I+PGF1dGhvcj5SZXZpbGwsIFAuPC9hdXRob3I+PGF1dGhvcj5Db2huLCBKLjwvYXV0
aG9yPjxhdXRob3I+QmVydGFnbm9saW8sIFMuPC9hdXRob3I+PGF1dGhvcj5DYWxteSwgQS48L2F1
dGhvcj48L2F1dGhvcnM+PC9jb250cmlidXRvcnM+PGF1dGgtYWRkcmVzcz5Vbml2ZXJzaXR5IENv
bGxlZ2UgTG9uZG9uLCBMb25kb24sIFVLLiBFbGVjdHJvbmljIGFkZHJlc3M6IGFuZHJldy5waGls
bGlwc0B1Y2wuYWMudWsuJiN4RDtXaXRzIFJlcHJvZHVjdGl2ZSBIZWFsdGggYW5kIEhJViBJbnN0
aXR1dGUsIEZhY3VsdHkgb2YgSGVhbHRoIFNjaWVuY2VzLCBVbml2ZXJzaXR5IG9mIHRoZSBXaXR3
YXRlcnNyYW5kLCBKb2hhbm5lc2J1cmcsIFNvdXRoIEFmcmljYS4mI3hEO1VuaXZlcnNpdHkgb2Yg
Q2FsaWZvcm5pYSwgU2FuIEZyYW5jaXNjbywgQ0EsIFVTQS4mI3hEO0NoZWxzZWEgYW5kIFdlc3Rt
aW5zdGVyIEhvc3BpdGFsLCBMb25kb24sIFVLfExvbmRvbiBTY2hvb2wgb2YgSHlnaWVuZSAmYW1w
OyBUcm9waWNhbCBNZWRpY2luZSwgTG9uZG9uLCBVSy4mI3hEO0JyaWdoYW0gYW5kIFdvbWVuJmFw
b3M7cyBIb3NwaXRhbCwgSGFydmFyZCBNZWRpY2FsIFNjaG9vbCwgQm9zdG9uLCBNQSwgVVNBLiYj
eEQ7V2l0cyBSZXByb2R1Y3RpdmUgSGVhbHRoIGFuZCBISVYgSW5zdGl0dXRlLCBVbml2ZXJzaXR5
IG9mIHRoZSBXaXR3YXRlcnNyYW5kLCBKb2hhbm5lc2J1cmcsIFNvdXRoIEFmcmljYXxVbml2ZXJz
aXR5IE1lZGljYWwgQ2VudGVyLCBVdHJlY2h0LCBOZXRoZXJsYW5kcy4mI3hEO1JpZ3Nob3NwaXRh
bGV0LCBVbml2ZXJzaXR5IG9mIENvcGVuaGFnZW4sIENvcGVuaGFnZW4sIERlbm1hcmsuJiN4RDtV
bml2ZXJzaXR5IG9mIFNpZW5hLCBTaWVuYSwgSXRhbHkuJiN4RDtBZnJpY2EgSGVhbHRoIFJlc2Vh
cmNoIEluc3RpdHV0ZSwgTXR1YmF0dWJhLCBTb3V0aCBBZnJpY2EuJiN4RDtVbml2ZXJzaXR5IG9m
IFBpdHRzYnVyZ2gsIFBpdHRzYnVyZ2gsIFBBLCBVU0EuJiN4RDtVbml2ZXJzaXR5IENvbGxlZ2Ug
TG9uZG9uLCBMb25kb24sIFVLLiYjeEQ7TWluaXN0cnkgb2YgSGVhbHRoLCBMaWxvbmd3ZSwgTWFs
YXdpLiYjeEQ7TWluaXN0cnkgb2YgSGVhbHRoLCBMaWxvbmd3ZSwgTWFsYXdpfFVuaXZlcnNpdHkg
b2YgV2FzaGluZ3RvbiwgU2VhdHRsZSwgV0EsIFVTQS4mI3hEO01pbmlzdHJ5IG9mIEhlYWx0aCBh
bmQgQ2hpbGQgQ2FyZSwgSGFyYXJlLCBaaW1iYWJ3ZS4mI3hEO0hJViBpLUJhc2UsIExvbmRvbiwg
VUsuJiN4RDtVbml2ZXJzaXR5IG9mIFdhc2hpbmd0b24sIFNlYXR0bGUsIFdBLCBVU0EuJiN4RDtV
bml2ZXJzaXR5IG9mIFlvcmssIFlvcmssIFVLLiYjeEQ7RWxpemFiZXRoIEdsYXNlciBQYWVkaWF0
cmljIEFJRFMgRm91bmRhdGlvbiwgR2VuZXZhLCBTd2l0emVybGFuZC4mI3hEO1dvcmxkIEhlYWx0
aCBPcmdhbml6YXRpb24sIEdlbmV2YSwgU3dpdHplcmxhbmQuJiN4RDtVbml2ZXJzaXR5IG9mIEdl
bmV2YSwgR2VuZXZhLCBTd2l0emVybGFuZC48L2F1dGgtYWRkcmVzcz48dGl0bGVzPjx0aXRsZT5S
aXNrcyBhbmQgYmVuZWZpdHMgb2YgZG9sdXRlZ3JhdmlyLWJhc2VkIGFudGlyZXRyb3ZpcmFsIGRy
dWcgcmVnaW1lbnMgaW4gc3ViLVNhaGFyYW4gQWZyaWNhOiBhIG1vZGVsbGluZyBzdHVkeTwvdGl0
bGU+PHNlY29uZGFyeS10aXRsZT5MYW5jZXQgSElWPC9zZWNvbmRhcnktdGl0bGU+PC90aXRsZXM+
PHBlcmlvZGljYWw+PGZ1bGwtdGl0bGU+TGFuY2V0IEhJVjwvZnVsbC10aXRsZT48YWJici0xPlRo
ZSBsYW5jZXQgSElWPC9hYmJyLTE+PC9wZXJpb2RpY2FsPjxwYWdlcz5lMTE2LWUxMjc8L3BhZ2Vz
Pjx2b2x1bWU+Njwvdm9sdW1lPjxudW1iZXI+MjwvbnVtYmVyPjxlZGl0aW9uPjIwMTgvMTIvMDc8
L2VkaXRpb24+PGtleXdvcmRzPjxrZXl3b3JkPkFkb2xlc2NlbnQ8L2tleXdvcmQ+PGtleXdvcmQ+
QWR1bHQ8L2tleXdvcmQ+PGtleXdvcmQ+QWZyaWNhIFNvdXRoIG9mIHRoZSBTYWhhcmE8L2tleXdv
cmQ+PGtleXdvcmQ+QW50aXJldHJvdmlyYWwgVGhlcmFweSwgSGlnaGx5IEFjdGl2ZS8qbWV0aG9k
czwva2V5d29yZD48a2V5d29yZD5EZXZlbG9wbWVudGFsIERpc2FiaWxpdGllcy9jaGVtaWNhbGx5
IGluZHVjZWQvZXBpZGVtaW9sb2d5PC9rZXl3b3JkPjxrZXl3b3JkPkRydWcgUmVzaXN0YW5jZSwg
VmlyYWw8L2tleXdvcmQ+PGtleXdvcmQ+RmVtYWxlPC9rZXl3b3JkPjxrZXl3b3JkPkhJViBJbmZl
Y3Rpb25zLypkcnVnIHRoZXJhcHk8L2tleXdvcmQ+PGtleXdvcmQ+SElWIEludGVncmFzZSBJbmhp
Yml0b3JzLyphZHZlcnNlIGVmZmVjdHMvKnRoZXJhcGV1dGljIHVzZTwva2V5d29yZD48a2V5d29y
ZD5IZXRlcm9jeWNsaWMgQ29tcG91bmRzLCAzLVJpbmcvKmFkdmVyc2UgZWZmZWN0cy8qdGhlcmFw
ZXV0aWMgdXNlPC9rZXl3b3JkPjxrZXl3b3JkPkh1bWFuczwva2V5d29yZD48a2V5d29yZD5NYWxl
PC9rZXl3b3JkPjxrZXl3b3JkPk1pZGRsZSBBZ2VkPC9rZXl3b3JkPjxrZXl3b3JkPlByZWduYW5j
eTwva2V5d29yZD48a2V5d29yZD5SaXNrIEFzc2Vzc21lbnQ8L2tleXdvcmQ+PGtleXdvcmQ+U3Vz
dGFpbmVkIFZpcm9sb2dpYyBSZXNwb25zZTwva2V5d29yZD48a2V5d29yZD5UcmVhdG1lbnQgT3V0
Y29tZTwva2V5d29yZD48a2V5d29yZD5WaXJhbCBMb2FkPC9rZXl3b3JkPjxrZXl3b3JkPllvdW5n
IEFkdWx0PC9rZXl3b3JkPjwva2V5d29yZHM+PGRhdGVzPjx5ZWFyPjIwMTk8L3llYXI+PHB1Yi1k
YXRlcz48ZGF0ZT5GZWI8L2RhdGU+PC9wdWItZGF0ZXM+PC9kYXRlcz48aXNibj4yNDA1LTQ3MDQg
KFByaW50KSYjeEQ7MjM1Mi0zMDE4PC9pc2JuPjxhY2Nlc3Npb24tbnVtPjMwNTAzMzI1PC9hY2Nl
c3Npb24tbnVtPjx1cmxzPjwvdXJscz48Y3VzdG9tMj5QTUM2MzYxODY2PC9jdXN0b20yPjxlbGVj
dHJvbmljLXJlc291cmNlLW51bT4xMC4xMDE2L3MyMzUyLTMwMTgoMTgpMzAzMTctNTwvZWxlY3Ry
b25pYy1yZXNvdXJjZS1udW0+PHJlbW90ZS1kYXRhYmFzZS1wcm92aWRlcj5OTE08L3JlbW90ZS1k
YXRhYmFzZS1wcm92aWRlcj48bGFuZ3VhZ2U+ZW5nPC9sYW5ndWFnZT48L3JlY29yZD48L0NpdGU+
PC9FbmROb3RlPn==
</w:fldData>
        </w:fldChar>
      </w:r>
      <w:r w:rsidR="00EA2B72">
        <w:rPr>
          <w:lang w:val="en-GB"/>
        </w:rPr>
        <w:instrText xml:space="preserve"> ADDIN EN.CITE.DATA </w:instrText>
      </w:r>
      <w:r w:rsidR="00EA2B72">
        <w:rPr>
          <w:lang w:val="en-GB"/>
        </w:rPr>
      </w:r>
      <w:r w:rsidR="00EA2B72">
        <w:rPr>
          <w:lang w:val="en-GB"/>
        </w:rPr>
        <w:fldChar w:fldCharType="end"/>
      </w:r>
      <w:r w:rsidRPr="00A9162F">
        <w:rPr>
          <w:lang w:val="en-GB"/>
        </w:rPr>
        <w:fldChar w:fldCharType="separate"/>
      </w:r>
      <w:r w:rsidR="00EA2B72">
        <w:rPr>
          <w:noProof/>
          <w:lang w:val="en-GB"/>
        </w:rPr>
        <w:t>(11-13)</w:t>
      </w:r>
      <w:r w:rsidRPr="00A9162F">
        <w:rPr>
          <w:lang w:val="en-GB"/>
        </w:rPr>
        <w:fldChar w:fldCharType="end"/>
      </w:r>
      <w:r w:rsidRPr="00A9162F">
        <w:rPr>
          <w:lang w:val="en-GB"/>
        </w:rPr>
        <w:t xml:space="preserve">. </w:t>
      </w:r>
    </w:p>
    <w:p w14:paraId="1A643C1E" w14:textId="77777777" w:rsidR="00EA2A43" w:rsidRPr="00BF6216" w:rsidRDefault="00EA2A43" w:rsidP="003B7E92">
      <w:pPr>
        <w:spacing w:line="360" w:lineRule="auto"/>
        <w:jc w:val="both"/>
        <w:rPr>
          <w:highlight w:val="yellow"/>
          <w:lang w:val="en-GB"/>
        </w:rPr>
      </w:pPr>
    </w:p>
    <w:p w14:paraId="6E0A047D" w14:textId="4D9ED3A6" w:rsidR="00FD53A5" w:rsidRPr="00711F1A" w:rsidRDefault="00FD53A5" w:rsidP="00FD53A5">
      <w:pPr>
        <w:spacing w:line="360" w:lineRule="auto"/>
        <w:jc w:val="both"/>
        <w:rPr>
          <w:lang w:val="en-GB"/>
        </w:rPr>
      </w:pPr>
      <w:r w:rsidRPr="00A9162F">
        <w:rPr>
          <w:lang w:val="en-GB"/>
        </w:rPr>
        <w:t xml:space="preserve">To minimise the emergence and spread of HIV drug resistance, WHO recommends that ART and pre-exposure prophylaxis programmes be accompanied by measures to monitor the quality of ART and pre-exposure prophylaxis services, as well as surveillance for HIV resistance to ARV drugs </w:t>
      </w:r>
      <w:r w:rsidRPr="00A9162F">
        <w:rPr>
          <w:lang w:val="en-GB"/>
        </w:rPr>
        <w:fldChar w:fldCharType="begin"/>
      </w:r>
      <w:r w:rsidRPr="00A9162F">
        <w:rPr>
          <w:lang w:val="en-GB"/>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Pr="00A9162F">
        <w:rPr>
          <w:lang w:val="en-GB"/>
        </w:rPr>
        <w:fldChar w:fldCharType="separate"/>
      </w:r>
      <w:r w:rsidRPr="00A9162F">
        <w:rPr>
          <w:noProof/>
          <w:lang w:val="en-GB"/>
        </w:rPr>
        <w:t>(3, 4)</w:t>
      </w:r>
      <w:r w:rsidRPr="00A9162F">
        <w:rPr>
          <w:lang w:val="en-GB"/>
        </w:rPr>
        <w:fldChar w:fldCharType="end"/>
      </w:r>
      <w:r w:rsidRPr="00A9162F">
        <w:rPr>
          <w:lang w:val="en-GB"/>
        </w:rPr>
        <w:t xml:space="preserve">, </w:t>
      </w:r>
      <w:r w:rsidRPr="00711F1A">
        <w:rPr>
          <w:lang w:val="en-GB"/>
        </w:rPr>
        <w:t xml:space="preserve">including surveillance of acquired HIV drug resistance </w:t>
      </w:r>
      <w:r w:rsidRPr="00711F1A">
        <w:rPr>
          <w:lang w:val="en-GB"/>
        </w:rPr>
        <w:fldChar w:fldCharType="begin"/>
      </w:r>
      <w:r w:rsidR="00EA2B72">
        <w:rPr>
          <w:lang w:val="en-GB"/>
        </w:rPr>
        <w:instrText xml:space="preserve"> ADDIN EN.CITE &lt;EndNote&gt;&lt;Cite&gt;&lt;Year&gt;2021&lt;/Year&gt;&lt;RecNum&gt;680&lt;/RecNum&gt;&lt;DisplayText&gt;(14)&lt;/DisplayText&gt;&lt;record&gt;&lt;rec-number&gt;680&lt;/rec-number&gt;&lt;foreign-keys&gt;&lt;key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Pr="00711F1A">
        <w:rPr>
          <w:lang w:val="en-GB"/>
        </w:rPr>
        <w:fldChar w:fldCharType="separate"/>
      </w:r>
      <w:r w:rsidR="00EA2B72">
        <w:rPr>
          <w:noProof/>
          <w:lang w:val="en-GB"/>
        </w:rPr>
        <w:t>(14)</w:t>
      </w:r>
      <w:r w:rsidRPr="00711F1A">
        <w:rPr>
          <w:lang w:val="en-GB"/>
        </w:rPr>
        <w:fldChar w:fldCharType="end"/>
      </w:r>
      <w:r w:rsidRPr="00711F1A">
        <w:rPr>
          <w:lang w:val="en-GB"/>
        </w:rPr>
        <w:t xml:space="preserve">. </w:t>
      </w:r>
    </w:p>
    <w:p w14:paraId="7EED0AB1" w14:textId="77777777" w:rsidR="00EA2A43" w:rsidRPr="00711F1A" w:rsidRDefault="00EA2A43" w:rsidP="003B7E92">
      <w:pPr>
        <w:spacing w:line="360" w:lineRule="auto"/>
        <w:jc w:val="both"/>
        <w:rPr>
          <w:lang w:val="en-GB"/>
        </w:rPr>
      </w:pPr>
    </w:p>
    <w:p w14:paraId="1E0EECEE" w14:textId="625409E7" w:rsidR="00837C57" w:rsidRPr="00711F1A" w:rsidRDefault="00FD53A5" w:rsidP="003B7E92">
      <w:pPr>
        <w:spacing w:line="360" w:lineRule="auto"/>
        <w:jc w:val="both"/>
        <w:rPr>
          <w:lang w:val="en-GB"/>
        </w:rPr>
      </w:pPr>
      <w:r w:rsidRPr="00711F1A">
        <w:rPr>
          <w:lang w:val="en-GB"/>
        </w:rPr>
        <w:t xml:space="preserve">The results of this survey will be used to inform the national ART guideline </w:t>
      </w:r>
      <w:r w:rsidR="00EA2A43" w:rsidRPr="00711F1A">
        <w:rPr>
          <w:lang w:val="en-GB"/>
        </w:rPr>
        <w:t>and the national action plan to prevent and control HIV resistance to ARV</w:t>
      </w:r>
      <w:r w:rsidRPr="00711F1A">
        <w:rPr>
          <w:lang w:val="en-GB"/>
        </w:rPr>
        <w:t xml:space="preserve"> drugs</w:t>
      </w:r>
      <w:r w:rsidR="00EA2A43" w:rsidRPr="00711F1A">
        <w:rPr>
          <w:lang w:val="en-GB"/>
        </w:rPr>
        <w:t>.</w:t>
      </w:r>
    </w:p>
    <w:p w14:paraId="3CF35A47" w14:textId="77777777" w:rsidR="008E0828" w:rsidRPr="00BF6216" w:rsidRDefault="008E0828" w:rsidP="003B7E92">
      <w:pPr>
        <w:spacing w:line="360" w:lineRule="auto"/>
        <w:rPr>
          <w:highlight w:val="yellow"/>
          <w:lang w:val="en-GB"/>
        </w:rPr>
      </w:pPr>
    </w:p>
    <w:p w14:paraId="7B913DBC" w14:textId="77777777" w:rsidR="00E81597" w:rsidRPr="00BF6216" w:rsidRDefault="00E81597" w:rsidP="003B7E92">
      <w:pPr>
        <w:spacing w:line="360" w:lineRule="auto"/>
        <w:rPr>
          <w:highlight w:val="yellow"/>
          <w:lang w:val="en-GB"/>
        </w:rPr>
      </w:pPr>
    </w:p>
    <w:p w14:paraId="5F72A544" w14:textId="77777777" w:rsidR="00E81597" w:rsidRPr="00BF6216" w:rsidRDefault="00E81597" w:rsidP="003B7E92">
      <w:pPr>
        <w:spacing w:line="360" w:lineRule="auto"/>
        <w:rPr>
          <w:highlight w:val="yellow"/>
          <w:lang w:val="en-GB"/>
        </w:rPr>
      </w:pPr>
    </w:p>
    <w:p w14:paraId="505C4D93" w14:textId="77777777" w:rsidR="00E81597" w:rsidRPr="00BF6216" w:rsidRDefault="00E81597" w:rsidP="003B7E92">
      <w:pPr>
        <w:spacing w:line="360" w:lineRule="auto"/>
        <w:rPr>
          <w:highlight w:val="yellow"/>
          <w:lang w:val="en-GB"/>
        </w:rPr>
      </w:pPr>
    </w:p>
    <w:p w14:paraId="1F798625" w14:textId="77777777" w:rsidR="00E81597" w:rsidRPr="00BF6216" w:rsidRDefault="00E81597" w:rsidP="003B7E92">
      <w:pPr>
        <w:spacing w:line="360" w:lineRule="auto"/>
        <w:rPr>
          <w:highlight w:val="yellow"/>
          <w:lang w:val="en-GB"/>
        </w:rPr>
      </w:pPr>
    </w:p>
    <w:p w14:paraId="09F0061C" w14:textId="77777777" w:rsidR="00E81597" w:rsidRPr="00BF6216" w:rsidRDefault="00E81597" w:rsidP="003B7E92">
      <w:pPr>
        <w:spacing w:line="360" w:lineRule="auto"/>
        <w:rPr>
          <w:highlight w:val="yellow"/>
          <w:lang w:val="en-GB"/>
        </w:rPr>
      </w:pPr>
    </w:p>
    <w:p w14:paraId="2B9406B2" w14:textId="77777777" w:rsidR="00E81597" w:rsidRPr="00BF6216" w:rsidRDefault="00E81597" w:rsidP="003B7E92">
      <w:pPr>
        <w:spacing w:line="360" w:lineRule="auto"/>
        <w:rPr>
          <w:highlight w:val="yellow"/>
          <w:lang w:val="en-GB"/>
        </w:rPr>
      </w:pPr>
    </w:p>
    <w:p w14:paraId="2CFAFDDD" w14:textId="77777777" w:rsidR="00E81597" w:rsidRDefault="00E81597" w:rsidP="003B7E92">
      <w:pPr>
        <w:spacing w:line="360" w:lineRule="auto"/>
        <w:rPr>
          <w:highlight w:val="yellow"/>
          <w:lang w:val="en-GB"/>
        </w:rPr>
      </w:pPr>
    </w:p>
    <w:p w14:paraId="2E1531D5" w14:textId="77777777" w:rsidR="00EA2B72" w:rsidRDefault="00EA2B72" w:rsidP="003B7E92">
      <w:pPr>
        <w:spacing w:line="360" w:lineRule="auto"/>
        <w:rPr>
          <w:highlight w:val="yellow"/>
          <w:lang w:val="en-GB"/>
        </w:rPr>
      </w:pPr>
    </w:p>
    <w:p w14:paraId="5403DC5F" w14:textId="77777777" w:rsidR="00EA2B72" w:rsidRDefault="00EA2B72" w:rsidP="003B7E92">
      <w:pPr>
        <w:spacing w:line="360" w:lineRule="auto"/>
        <w:rPr>
          <w:highlight w:val="yellow"/>
          <w:lang w:val="en-GB"/>
        </w:rPr>
      </w:pPr>
    </w:p>
    <w:p w14:paraId="6ECB5B4D" w14:textId="77777777" w:rsidR="00EA2B72" w:rsidRPr="00BF6216" w:rsidRDefault="00EA2B72" w:rsidP="003B7E92">
      <w:pPr>
        <w:spacing w:line="360" w:lineRule="auto"/>
        <w:rPr>
          <w:highlight w:val="yellow"/>
          <w:lang w:val="en-GB"/>
        </w:rPr>
      </w:pPr>
    </w:p>
    <w:p w14:paraId="2A7B72FA" w14:textId="77777777" w:rsidR="00E81597" w:rsidRPr="00BF6216" w:rsidRDefault="00E81597" w:rsidP="003B7E92">
      <w:pPr>
        <w:spacing w:line="360" w:lineRule="auto"/>
        <w:rPr>
          <w:highlight w:val="yellow"/>
          <w:lang w:val="en-GB"/>
        </w:rPr>
      </w:pPr>
    </w:p>
    <w:p w14:paraId="74CC25C9" w14:textId="77777777" w:rsidR="00E81597" w:rsidRPr="00BF6216" w:rsidRDefault="00E81597" w:rsidP="003B7E92">
      <w:pPr>
        <w:spacing w:line="360" w:lineRule="auto"/>
        <w:rPr>
          <w:highlight w:val="yellow"/>
          <w:lang w:val="en-GB"/>
        </w:rPr>
      </w:pPr>
    </w:p>
    <w:p w14:paraId="7133DE8B" w14:textId="77777777" w:rsidR="00045FD2" w:rsidRPr="00A9162F" w:rsidRDefault="00045FD2" w:rsidP="00045FD2">
      <w:pPr>
        <w:pStyle w:val="Heading1"/>
        <w:numPr>
          <w:ilvl w:val="0"/>
          <w:numId w:val="2"/>
        </w:numPr>
        <w:spacing w:line="360" w:lineRule="auto"/>
        <w:rPr>
          <w:rFonts w:ascii="Times New Roman" w:hAnsi="Times New Roman" w:cs="Times New Roman"/>
          <w:b/>
          <w:bCs/>
          <w:lang w:val="en-GB"/>
        </w:rPr>
      </w:pPr>
      <w:bookmarkStart w:id="11" w:name="_Toc133249070"/>
      <w:bookmarkStart w:id="12" w:name="_Toc190080170"/>
      <w:r w:rsidRPr="00A9162F">
        <w:rPr>
          <w:rFonts w:ascii="Times New Roman" w:hAnsi="Times New Roman" w:cs="Times New Roman"/>
          <w:b/>
          <w:bCs/>
          <w:lang w:val="en-GB"/>
        </w:rPr>
        <w:lastRenderedPageBreak/>
        <w:t>Survey outcomes</w:t>
      </w:r>
      <w:bookmarkEnd w:id="11"/>
      <w:bookmarkEnd w:id="12"/>
    </w:p>
    <w:p w14:paraId="6DED6079" w14:textId="77777777" w:rsidR="00045FD2" w:rsidRPr="00A9162F" w:rsidRDefault="00045FD2" w:rsidP="00045FD2">
      <w:pPr>
        <w:pStyle w:val="Heading2"/>
        <w:numPr>
          <w:ilvl w:val="1"/>
          <w:numId w:val="2"/>
        </w:numPr>
        <w:spacing w:line="360" w:lineRule="auto"/>
        <w:rPr>
          <w:rFonts w:ascii="Times New Roman" w:hAnsi="Times New Roman" w:cs="Times New Roman"/>
          <w:b/>
          <w:bCs/>
          <w:lang w:val="en-GB"/>
        </w:rPr>
      </w:pPr>
      <w:bookmarkStart w:id="13" w:name="_Toc133249071"/>
      <w:bookmarkStart w:id="14" w:name="_Toc190080171"/>
      <w:r w:rsidRPr="00A9162F">
        <w:rPr>
          <w:rFonts w:ascii="Times New Roman" w:hAnsi="Times New Roman" w:cs="Times New Roman"/>
          <w:b/>
          <w:bCs/>
          <w:lang w:val="en-GB"/>
        </w:rPr>
        <w:t>Primary outcomes</w:t>
      </w:r>
      <w:bookmarkEnd w:id="13"/>
      <w:bookmarkEnd w:id="14"/>
    </w:p>
    <w:p w14:paraId="7D4AB58F" w14:textId="3301FF86" w:rsidR="008A78BA" w:rsidRPr="00CF3319" w:rsidRDefault="008A78BA" w:rsidP="003B7E92">
      <w:pPr>
        <w:pStyle w:val="ListParagraph"/>
        <w:numPr>
          <w:ilvl w:val="0"/>
          <w:numId w:val="27"/>
        </w:numPr>
        <w:spacing w:line="360" w:lineRule="auto"/>
        <w:jc w:val="both"/>
        <w:rPr>
          <w:rFonts w:ascii="Times New Roman" w:hAnsi="Times New Roman" w:cs="Times New Roman"/>
          <w:lang w:val="en-GB"/>
        </w:rPr>
      </w:pPr>
      <w:r w:rsidRPr="00CF3319">
        <w:rPr>
          <w:rFonts w:ascii="Times New Roman" w:hAnsi="Times New Roman" w:cs="Times New Roman"/>
          <w:lang w:val="en-GB"/>
        </w:rPr>
        <w:t xml:space="preserve">To estimate the prevalence of HIV </w:t>
      </w:r>
      <w:r w:rsidR="00CF3319" w:rsidRPr="00CF3319">
        <w:rPr>
          <w:rFonts w:ascii="Times New Roman" w:hAnsi="Times New Roman" w:cs="Times New Roman"/>
          <w:lang w:val="en-GB"/>
        </w:rPr>
        <w:t xml:space="preserve">drug </w:t>
      </w:r>
      <w:r w:rsidRPr="00CF3319">
        <w:rPr>
          <w:rFonts w:ascii="Times New Roman" w:hAnsi="Times New Roman" w:cs="Times New Roman"/>
          <w:lang w:val="en-GB"/>
        </w:rPr>
        <w:t>resistance to ARV</w:t>
      </w:r>
      <w:r w:rsidR="00CF3319" w:rsidRPr="00CF3319">
        <w:rPr>
          <w:rFonts w:ascii="Times New Roman" w:hAnsi="Times New Roman" w:cs="Times New Roman"/>
          <w:lang w:val="en-GB"/>
        </w:rPr>
        <w:t xml:space="preserve"> drug</w:t>
      </w:r>
      <w:r w:rsidRPr="00CF3319">
        <w:rPr>
          <w:rFonts w:ascii="Times New Roman" w:hAnsi="Times New Roman" w:cs="Times New Roman"/>
          <w:lang w:val="en-GB"/>
        </w:rPr>
        <w:t xml:space="preserve">s in adults who </w:t>
      </w:r>
      <w:r w:rsidR="00CF3319">
        <w:rPr>
          <w:rFonts w:ascii="Times New Roman" w:hAnsi="Times New Roman" w:cs="Times New Roman"/>
          <w:lang w:val="en-GB"/>
        </w:rPr>
        <w:t xml:space="preserve">receive </w:t>
      </w:r>
      <w:r w:rsidRPr="00CF3319">
        <w:rPr>
          <w:rFonts w:ascii="Times New Roman" w:hAnsi="Times New Roman" w:cs="Times New Roman"/>
          <w:lang w:val="en-GB"/>
        </w:rPr>
        <w:t xml:space="preserve">ART and are not virally suppressed (viral load ≥1000 copies/ml), regardless of </w:t>
      </w:r>
      <w:r w:rsidR="006366DD">
        <w:rPr>
          <w:rFonts w:ascii="Times New Roman" w:hAnsi="Times New Roman" w:cs="Times New Roman"/>
          <w:lang w:val="en-GB"/>
        </w:rPr>
        <w:t>their ART regimen</w:t>
      </w:r>
      <w:r w:rsidRPr="00CF3319">
        <w:rPr>
          <w:rFonts w:ascii="Times New Roman" w:hAnsi="Times New Roman" w:cs="Times New Roman"/>
          <w:lang w:val="en-GB"/>
        </w:rPr>
        <w:t>.</w:t>
      </w:r>
    </w:p>
    <w:p w14:paraId="0E24092C" w14:textId="77777777" w:rsidR="006366DD" w:rsidRPr="00CF3319" w:rsidRDefault="0019522F" w:rsidP="006366DD">
      <w:pPr>
        <w:pStyle w:val="ListParagraph"/>
        <w:numPr>
          <w:ilvl w:val="0"/>
          <w:numId w:val="27"/>
        </w:numPr>
        <w:spacing w:line="360" w:lineRule="auto"/>
        <w:jc w:val="both"/>
        <w:rPr>
          <w:rFonts w:ascii="Times New Roman" w:hAnsi="Times New Roman" w:cs="Times New Roman"/>
          <w:lang w:val="en-GB"/>
        </w:rPr>
      </w:pPr>
      <w:r w:rsidRPr="00CF3319">
        <w:rPr>
          <w:rFonts w:ascii="Times New Roman" w:hAnsi="Times New Roman" w:cs="Times New Roman"/>
          <w:lang w:val="en-GB"/>
        </w:rPr>
        <w:t xml:space="preserve">To estimate the prevalence of HIV </w:t>
      </w:r>
      <w:r w:rsidR="00CF3319" w:rsidRPr="00CF3319">
        <w:rPr>
          <w:rFonts w:ascii="Times New Roman" w:hAnsi="Times New Roman" w:cs="Times New Roman"/>
          <w:lang w:val="en-GB"/>
        </w:rPr>
        <w:t xml:space="preserve">drug </w:t>
      </w:r>
      <w:r w:rsidRPr="00CF3319">
        <w:rPr>
          <w:rFonts w:ascii="Times New Roman" w:hAnsi="Times New Roman" w:cs="Times New Roman"/>
          <w:lang w:val="en-GB"/>
        </w:rPr>
        <w:t>resistance to ARV</w:t>
      </w:r>
      <w:r w:rsidR="00CF3319" w:rsidRPr="00CF3319">
        <w:rPr>
          <w:rFonts w:ascii="Times New Roman" w:hAnsi="Times New Roman" w:cs="Times New Roman"/>
          <w:lang w:val="en-GB"/>
        </w:rPr>
        <w:t xml:space="preserve"> dug</w:t>
      </w:r>
      <w:r w:rsidRPr="00CF3319">
        <w:rPr>
          <w:rFonts w:ascii="Times New Roman" w:hAnsi="Times New Roman" w:cs="Times New Roman"/>
          <w:lang w:val="en-GB"/>
        </w:rPr>
        <w:t xml:space="preserve">s in </w:t>
      </w:r>
      <w:r w:rsidR="002051D3" w:rsidRPr="00CF3319">
        <w:rPr>
          <w:rFonts w:ascii="Times New Roman" w:hAnsi="Times New Roman" w:cs="Times New Roman"/>
          <w:lang w:val="en-GB"/>
        </w:rPr>
        <w:t>children</w:t>
      </w:r>
      <w:r w:rsidRPr="00CF3319">
        <w:rPr>
          <w:rFonts w:ascii="Times New Roman" w:hAnsi="Times New Roman" w:cs="Times New Roman"/>
          <w:lang w:val="en-GB"/>
        </w:rPr>
        <w:t xml:space="preserve"> and adolescents who </w:t>
      </w:r>
      <w:r w:rsidR="00CF3319">
        <w:rPr>
          <w:rFonts w:ascii="Times New Roman" w:hAnsi="Times New Roman" w:cs="Times New Roman"/>
          <w:lang w:val="en-GB"/>
        </w:rPr>
        <w:t>receive</w:t>
      </w:r>
      <w:r w:rsidRPr="00CF3319">
        <w:rPr>
          <w:rFonts w:ascii="Times New Roman" w:hAnsi="Times New Roman" w:cs="Times New Roman"/>
          <w:lang w:val="en-GB"/>
        </w:rPr>
        <w:t xml:space="preserve"> ART and do not have viral suppression (viral load ≥1000 copies/ml), </w:t>
      </w:r>
      <w:r w:rsidR="006366DD" w:rsidRPr="00CF3319">
        <w:rPr>
          <w:rFonts w:ascii="Times New Roman" w:hAnsi="Times New Roman" w:cs="Times New Roman"/>
          <w:lang w:val="en-GB"/>
        </w:rPr>
        <w:t xml:space="preserve">regardless of </w:t>
      </w:r>
      <w:r w:rsidR="006366DD">
        <w:rPr>
          <w:rFonts w:ascii="Times New Roman" w:hAnsi="Times New Roman" w:cs="Times New Roman"/>
          <w:lang w:val="en-GB"/>
        </w:rPr>
        <w:t>their ART regimen</w:t>
      </w:r>
      <w:r w:rsidR="006366DD" w:rsidRPr="00CF3319">
        <w:rPr>
          <w:rFonts w:ascii="Times New Roman" w:hAnsi="Times New Roman" w:cs="Times New Roman"/>
          <w:lang w:val="en-GB"/>
        </w:rPr>
        <w:t>.</w:t>
      </w:r>
    </w:p>
    <w:p w14:paraId="0615ED26" w14:textId="37011A7A" w:rsidR="003B4955" w:rsidRPr="00053C4D" w:rsidRDefault="003B4955" w:rsidP="003B7E92">
      <w:pPr>
        <w:pStyle w:val="ListParagraph"/>
        <w:numPr>
          <w:ilvl w:val="0"/>
          <w:numId w:val="27"/>
        </w:numPr>
        <w:spacing w:line="360" w:lineRule="auto"/>
        <w:jc w:val="both"/>
        <w:rPr>
          <w:rFonts w:ascii="Times New Roman" w:hAnsi="Times New Roman" w:cs="Times New Roman"/>
          <w:lang w:val="en-GB"/>
        </w:rPr>
      </w:pPr>
      <w:r w:rsidRPr="00053C4D">
        <w:rPr>
          <w:rFonts w:ascii="Times New Roman" w:hAnsi="Times New Roman" w:cs="Times New Roman"/>
          <w:lang w:val="en-GB"/>
        </w:rPr>
        <w:t xml:space="preserve">To estimate the prevalence of HIV </w:t>
      </w:r>
      <w:r w:rsidR="00DF77C7" w:rsidRPr="00053C4D">
        <w:rPr>
          <w:rFonts w:ascii="Times New Roman" w:hAnsi="Times New Roman" w:cs="Times New Roman"/>
          <w:lang w:val="en-GB"/>
        </w:rPr>
        <w:t xml:space="preserve">drug </w:t>
      </w:r>
      <w:r w:rsidRPr="00053C4D">
        <w:rPr>
          <w:rFonts w:ascii="Times New Roman" w:hAnsi="Times New Roman" w:cs="Times New Roman"/>
          <w:lang w:val="en-GB"/>
        </w:rPr>
        <w:t xml:space="preserve">resistance to </w:t>
      </w:r>
      <w:r w:rsidR="00476A8D" w:rsidRPr="00053C4D">
        <w:rPr>
          <w:rFonts w:ascii="Times New Roman" w:hAnsi="Times New Roman" w:cs="Times New Roman"/>
          <w:lang w:val="en-GB"/>
        </w:rPr>
        <w:t>DTG</w:t>
      </w:r>
      <w:r w:rsidRPr="00053C4D">
        <w:rPr>
          <w:rFonts w:ascii="Times New Roman" w:hAnsi="Times New Roman" w:cs="Times New Roman"/>
          <w:lang w:val="en-GB"/>
        </w:rPr>
        <w:t xml:space="preserve"> in adults </w:t>
      </w:r>
      <w:r w:rsidR="004672AD">
        <w:rPr>
          <w:rFonts w:ascii="Times New Roman" w:hAnsi="Times New Roman" w:cs="Times New Roman"/>
          <w:lang w:val="en-GB"/>
        </w:rPr>
        <w:t>receiving DTG-containing ART regimens who</w:t>
      </w:r>
      <w:r w:rsidRPr="00053C4D">
        <w:rPr>
          <w:rFonts w:ascii="Times New Roman" w:hAnsi="Times New Roman" w:cs="Times New Roman"/>
          <w:lang w:val="en-GB"/>
        </w:rPr>
        <w:t xml:space="preserve"> are not virally suppressed (viral load ≥1000 copies/ml).</w:t>
      </w:r>
    </w:p>
    <w:p w14:paraId="5DE9D36A" w14:textId="2B123E5C" w:rsidR="0019522F" w:rsidRPr="00053C4D" w:rsidRDefault="0019522F" w:rsidP="003B7E92">
      <w:pPr>
        <w:pStyle w:val="ListParagraph"/>
        <w:numPr>
          <w:ilvl w:val="0"/>
          <w:numId w:val="27"/>
        </w:numPr>
        <w:spacing w:line="360" w:lineRule="auto"/>
        <w:jc w:val="both"/>
        <w:rPr>
          <w:rFonts w:ascii="Times New Roman" w:hAnsi="Times New Roman" w:cs="Times New Roman"/>
          <w:lang w:val="en-GB"/>
        </w:rPr>
      </w:pPr>
      <w:r w:rsidRPr="00053C4D">
        <w:rPr>
          <w:rFonts w:ascii="Times New Roman" w:hAnsi="Times New Roman" w:cs="Times New Roman"/>
          <w:lang w:val="en-GB"/>
        </w:rPr>
        <w:t xml:space="preserve">To estimate the prevalence of </w:t>
      </w:r>
      <w:r w:rsidR="00053C4D" w:rsidRPr="00053C4D">
        <w:rPr>
          <w:rFonts w:ascii="Times New Roman" w:hAnsi="Times New Roman" w:cs="Times New Roman"/>
          <w:lang w:val="en-GB"/>
        </w:rPr>
        <w:t xml:space="preserve">HIV drug resistance to DTG </w:t>
      </w:r>
      <w:r w:rsidRPr="00053C4D">
        <w:rPr>
          <w:rFonts w:ascii="Times New Roman" w:hAnsi="Times New Roman" w:cs="Times New Roman"/>
          <w:lang w:val="en-GB"/>
        </w:rPr>
        <w:t xml:space="preserve">in </w:t>
      </w:r>
      <w:r w:rsidR="002051D3" w:rsidRPr="00053C4D">
        <w:rPr>
          <w:rFonts w:ascii="Times New Roman" w:hAnsi="Times New Roman" w:cs="Times New Roman"/>
          <w:lang w:val="en-GB"/>
        </w:rPr>
        <w:t>children</w:t>
      </w:r>
      <w:r w:rsidRPr="00053C4D">
        <w:rPr>
          <w:rFonts w:ascii="Times New Roman" w:hAnsi="Times New Roman" w:cs="Times New Roman"/>
          <w:lang w:val="en-GB"/>
        </w:rPr>
        <w:t xml:space="preserve"> and</w:t>
      </w:r>
      <w:r w:rsidR="00053C4D" w:rsidRPr="00053C4D">
        <w:rPr>
          <w:rFonts w:ascii="Times New Roman" w:hAnsi="Times New Roman" w:cs="Times New Roman"/>
          <w:lang w:val="en-GB"/>
        </w:rPr>
        <w:t xml:space="preserve"> </w:t>
      </w:r>
      <w:r w:rsidRPr="00053C4D">
        <w:rPr>
          <w:rFonts w:ascii="Times New Roman" w:hAnsi="Times New Roman" w:cs="Times New Roman"/>
          <w:lang w:val="en-GB"/>
        </w:rPr>
        <w:t xml:space="preserve">adolescents </w:t>
      </w:r>
      <w:r w:rsidR="004672AD">
        <w:rPr>
          <w:rFonts w:ascii="Times New Roman" w:hAnsi="Times New Roman" w:cs="Times New Roman"/>
          <w:lang w:val="en-GB"/>
        </w:rPr>
        <w:t>receiving DTG-containing ART regimens that</w:t>
      </w:r>
      <w:r w:rsidRPr="00053C4D">
        <w:rPr>
          <w:rFonts w:ascii="Times New Roman" w:hAnsi="Times New Roman" w:cs="Times New Roman"/>
          <w:lang w:val="en-GB"/>
        </w:rPr>
        <w:t xml:space="preserve"> are not virally suppressed (viral load ≥1000 copies/ml).</w:t>
      </w:r>
    </w:p>
    <w:p w14:paraId="49EE6F68" w14:textId="77777777" w:rsidR="008A78BA" w:rsidRPr="00BF6216" w:rsidRDefault="008A78BA" w:rsidP="003B7E92">
      <w:pPr>
        <w:pStyle w:val="ListParagraph"/>
        <w:spacing w:line="360" w:lineRule="auto"/>
        <w:ind w:left="360"/>
        <w:jc w:val="both"/>
        <w:rPr>
          <w:rFonts w:ascii="Times New Roman" w:hAnsi="Times New Roman" w:cs="Times New Roman"/>
          <w:highlight w:val="yellow"/>
          <w:lang w:val="en-GB"/>
        </w:rPr>
      </w:pPr>
    </w:p>
    <w:p w14:paraId="3A10C58A" w14:textId="77777777" w:rsidR="00045FD2" w:rsidRPr="00EF6C07" w:rsidRDefault="00045FD2" w:rsidP="00045FD2">
      <w:pPr>
        <w:pStyle w:val="Heading2"/>
        <w:numPr>
          <w:ilvl w:val="1"/>
          <w:numId w:val="2"/>
        </w:numPr>
        <w:spacing w:line="360" w:lineRule="auto"/>
        <w:rPr>
          <w:rFonts w:ascii="Times New Roman" w:hAnsi="Times New Roman" w:cs="Times New Roman"/>
          <w:b/>
          <w:bCs/>
          <w:lang w:val="en-GB"/>
        </w:rPr>
      </w:pPr>
      <w:bookmarkStart w:id="15" w:name="_Toc133249072"/>
      <w:bookmarkStart w:id="16" w:name="_Toc190080172"/>
      <w:r w:rsidRPr="00EF6C07">
        <w:rPr>
          <w:rFonts w:ascii="Times New Roman" w:hAnsi="Times New Roman" w:cs="Times New Roman"/>
          <w:b/>
          <w:bCs/>
          <w:lang w:val="en-GB"/>
        </w:rPr>
        <w:t>Secondary outcomes</w:t>
      </w:r>
      <w:bookmarkEnd w:id="15"/>
      <w:bookmarkEnd w:id="16"/>
    </w:p>
    <w:p w14:paraId="371D3577" w14:textId="6DD0C352" w:rsidR="00C70DBD" w:rsidRPr="00EF6C07" w:rsidRDefault="00C70DBD" w:rsidP="003B7E92">
      <w:pPr>
        <w:pStyle w:val="ListParagraph"/>
        <w:numPr>
          <w:ilvl w:val="0"/>
          <w:numId w:val="6"/>
        </w:numPr>
        <w:spacing w:line="360" w:lineRule="auto"/>
        <w:jc w:val="both"/>
        <w:rPr>
          <w:rFonts w:ascii="Times New Roman" w:hAnsi="Times New Roman" w:cs="Times New Roman"/>
          <w:lang w:val="en-GB"/>
        </w:rPr>
      </w:pPr>
      <w:r w:rsidRPr="00EF6C07">
        <w:rPr>
          <w:rFonts w:ascii="Times New Roman" w:hAnsi="Times New Roman" w:cs="Times New Roman"/>
          <w:lang w:val="en-GB"/>
        </w:rPr>
        <w:t xml:space="preserve">To estimate the prevalence of viral suppression (viral load &lt;1000 copies/ml) in adults receiving ART, regardless of </w:t>
      </w:r>
      <w:r w:rsidR="00EF6C07" w:rsidRPr="00EF6C07">
        <w:rPr>
          <w:rFonts w:ascii="Times New Roman" w:hAnsi="Times New Roman" w:cs="Times New Roman"/>
          <w:lang w:val="en-GB"/>
        </w:rPr>
        <w:t xml:space="preserve">their </w:t>
      </w:r>
      <w:r w:rsidRPr="00EF6C07">
        <w:rPr>
          <w:rFonts w:ascii="Times New Roman" w:hAnsi="Times New Roman" w:cs="Times New Roman"/>
          <w:lang w:val="en-GB"/>
        </w:rPr>
        <w:t>ART regimen.</w:t>
      </w:r>
    </w:p>
    <w:p w14:paraId="7698EA99" w14:textId="797582E8" w:rsidR="00C70DBD" w:rsidRPr="00EF6C07" w:rsidRDefault="00C70DBD" w:rsidP="003B7E92">
      <w:pPr>
        <w:pStyle w:val="ListParagraph"/>
        <w:numPr>
          <w:ilvl w:val="0"/>
          <w:numId w:val="6"/>
        </w:numPr>
        <w:spacing w:line="360" w:lineRule="auto"/>
        <w:jc w:val="both"/>
        <w:rPr>
          <w:rFonts w:ascii="Times New Roman" w:hAnsi="Times New Roman" w:cs="Times New Roman"/>
          <w:lang w:val="en-GB"/>
        </w:rPr>
      </w:pPr>
      <w:r w:rsidRPr="00EF6C07">
        <w:rPr>
          <w:rFonts w:ascii="Times New Roman" w:hAnsi="Times New Roman" w:cs="Times New Roman"/>
          <w:lang w:val="en-GB"/>
        </w:rPr>
        <w:t>To estimate the prevalence of viral suppression (viral load &lt;1000 copies/ml) in adults receiving ART, stratified by age group, sex and ART regimen.</w:t>
      </w:r>
    </w:p>
    <w:p w14:paraId="40C16D00" w14:textId="1F88211D" w:rsidR="008A78BA" w:rsidRPr="00741B69" w:rsidRDefault="008A78BA" w:rsidP="003B7E92">
      <w:pPr>
        <w:pStyle w:val="ListParagraph"/>
        <w:numPr>
          <w:ilvl w:val="0"/>
          <w:numId w:val="6"/>
        </w:numPr>
        <w:spacing w:line="360" w:lineRule="auto"/>
        <w:jc w:val="both"/>
        <w:rPr>
          <w:rFonts w:ascii="Times New Roman" w:hAnsi="Times New Roman" w:cs="Times New Roman"/>
          <w:lang w:val="en-GB"/>
        </w:rPr>
      </w:pPr>
      <w:r w:rsidRPr="00741B69">
        <w:rPr>
          <w:rFonts w:ascii="Times New Roman" w:hAnsi="Times New Roman" w:cs="Times New Roman"/>
          <w:lang w:val="en-GB"/>
        </w:rPr>
        <w:t xml:space="preserve">To estimate the prevalence of viral suppression (viral load &lt;1000 copies/ml) in </w:t>
      </w:r>
      <w:r w:rsidR="00CE127A" w:rsidRPr="00741B69">
        <w:rPr>
          <w:rFonts w:ascii="Times New Roman" w:hAnsi="Times New Roman" w:cs="Times New Roman"/>
          <w:lang w:val="en-GB"/>
        </w:rPr>
        <w:t>children</w:t>
      </w:r>
      <w:r w:rsidRPr="00741B69">
        <w:rPr>
          <w:rFonts w:ascii="Times New Roman" w:hAnsi="Times New Roman" w:cs="Times New Roman"/>
          <w:lang w:val="en-GB"/>
        </w:rPr>
        <w:t xml:space="preserve"> and adolescents receiving ART, regardless of </w:t>
      </w:r>
      <w:r w:rsidR="0011457F" w:rsidRPr="00741B69">
        <w:rPr>
          <w:rFonts w:ascii="Times New Roman" w:hAnsi="Times New Roman" w:cs="Times New Roman"/>
          <w:lang w:val="en-GB"/>
        </w:rPr>
        <w:t xml:space="preserve">their </w:t>
      </w:r>
      <w:r w:rsidRPr="00741B69">
        <w:rPr>
          <w:rFonts w:ascii="Times New Roman" w:hAnsi="Times New Roman" w:cs="Times New Roman"/>
          <w:lang w:val="en-GB"/>
        </w:rPr>
        <w:t>ART regimen.</w:t>
      </w:r>
    </w:p>
    <w:p w14:paraId="577F5E3C" w14:textId="7BB0F8D5" w:rsidR="008A78BA" w:rsidRPr="00741B69" w:rsidRDefault="008A78BA" w:rsidP="003B7E92">
      <w:pPr>
        <w:pStyle w:val="ListParagraph"/>
        <w:numPr>
          <w:ilvl w:val="0"/>
          <w:numId w:val="6"/>
        </w:numPr>
        <w:spacing w:line="360" w:lineRule="auto"/>
        <w:jc w:val="both"/>
        <w:rPr>
          <w:rFonts w:ascii="Times New Roman" w:hAnsi="Times New Roman" w:cs="Times New Roman"/>
          <w:lang w:val="en-GB"/>
        </w:rPr>
      </w:pPr>
      <w:r w:rsidRPr="00741B69">
        <w:rPr>
          <w:rFonts w:ascii="Times New Roman" w:hAnsi="Times New Roman" w:cs="Times New Roman"/>
          <w:lang w:val="en-GB"/>
        </w:rPr>
        <w:t xml:space="preserve">To estimate the prevalence of viral suppression (viral load &lt;1000 copies/ml) in </w:t>
      </w:r>
      <w:r w:rsidR="00CE127A" w:rsidRPr="00741B69">
        <w:rPr>
          <w:rFonts w:ascii="Times New Roman" w:hAnsi="Times New Roman" w:cs="Times New Roman"/>
          <w:lang w:val="en-GB"/>
        </w:rPr>
        <w:t>children</w:t>
      </w:r>
      <w:r w:rsidRPr="00741B69">
        <w:rPr>
          <w:rFonts w:ascii="Times New Roman" w:hAnsi="Times New Roman" w:cs="Times New Roman"/>
          <w:lang w:val="en-GB"/>
        </w:rPr>
        <w:t xml:space="preserve"> and</w:t>
      </w:r>
      <w:r w:rsidR="00741B69" w:rsidRPr="00741B69">
        <w:rPr>
          <w:rFonts w:ascii="Times New Roman" w:hAnsi="Times New Roman" w:cs="Times New Roman"/>
          <w:lang w:val="en-GB"/>
        </w:rPr>
        <w:t xml:space="preserve"> </w:t>
      </w:r>
      <w:r w:rsidRPr="00741B69">
        <w:rPr>
          <w:rFonts w:ascii="Times New Roman" w:hAnsi="Times New Roman" w:cs="Times New Roman"/>
          <w:lang w:val="en-GB"/>
        </w:rPr>
        <w:t>adolescents receiving ART, stratified by age group, sex and ART regimen.</w:t>
      </w:r>
    </w:p>
    <w:p w14:paraId="691D6F18" w14:textId="77777777" w:rsidR="00C239D1" w:rsidRPr="00BD4227" w:rsidRDefault="00C70DBD" w:rsidP="003B7E92">
      <w:pPr>
        <w:pStyle w:val="ListParagraph"/>
        <w:numPr>
          <w:ilvl w:val="0"/>
          <w:numId w:val="6"/>
        </w:numPr>
        <w:spacing w:line="360" w:lineRule="auto"/>
        <w:jc w:val="both"/>
        <w:rPr>
          <w:rFonts w:ascii="Times New Roman" w:hAnsi="Times New Roman" w:cs="Times New Roman"/>
          <w:lang w:val="en-GB"/>
        </w:rPr>
      </w:pPr>
      <w:r w:rsidRPr="005B233A">
        <w:rPr>
          <w:rFonts w:ascii="Times New Roman" w:hAnsi="Times New Roman" w:cs="Times New Roman"/>
          <w:lang w:val="en-GB"/>
        </w:rPr>
        <w:t xml:space="preserve">To estimate the prevalence of HIV resistance to ARVs in adults without viral suppression (viral </w:t>
      </w:r>
      <w:r w:rsidRPr="00BD4227">
        <w:rPr>
          <w:rFonts w:ascii="Times New Roman" w:hAnsi="Times New Roman" w:cs="Times New Roman"/>
          <w:lang w:val="en-GB"/>
        </w:rPr>
        <w:t>load ≥1000 copies/ml) and receiving ART, stratified by age group, sex, and ART regimen.</w:t>
      </w:r>
    </w:p>
    <w:p w14:paraId="076B36CB" w14:textId="17191337" w:rsidR="003B4E91" w:rsidRPr="00BD4227" w:rsidRDefault="003B4E91" w:rsidP="003B7E92">
      <w:pPr>
        <w:pStyle w:val="ListParagraph"/>
        <w:numPr>
          <w:ilvl w:val="0"/>
          <w:numId w:val="6"/>
        </w:numPr>
        <w:spacing w:line="360" w:lineRule="auto"/>
        <w:jc w:val="both"/>
        <w:rPr>
          <w:rFonts w:ascii="Times New Roman" w:hAnsi="Times New Roman" w:cs="Times New Roman"/>
          <w:lang w:val="en-GB"/>
        </w:rPr>
      </w:pPr>
      <w:r w:rsidRPr="00BD4227">
        <w:rPr>
          <w:rFonts w:ascii="Times New Roman" w:hAnsi="Times New Roman" w:cs="Times New Roman"/>
          <w:lang w:val="en-GB"/>
        </w:rPr>
        <w:t xml:space="preserve">To estimate the prevalence of HIV resistance to ARVs in </w:t>
      </w:r>
      <w:r w:rsidR="009331AE" w:rsidRPr="00BD4227">
        <w:rPr>
          <w:rFonts w:ascii="Times New Roman" w:hAnsi="Times New Roman" w:cs="Times New Roman"/>
          <w:lang w:val="en-GB"/>
        </w:rPr>
        <w:t>children</w:t>
      </w:r>
      <w:r w:rsidRPr="00BD4227">
        <w:rPr>
          <w:rFonts w:ascii="Times New Roman" w:hAnsi="Times New Roman" w:cs="Times New Roman"/>
          <w:lang w:val="en-GB"/>
        </w:rPr>
        <w:t xml:space="preserve"> and adolescents without viral suppression (viral load ≥1000 copies/ml) and receiving ART, stratified by age group, sex and ART regimen.</w:t>
      </w:r>
    </w:p>
    <w:p w14:paraId="0D2F0AF3" w14:textId="5EA32C42" w:rsidR="006311B2" w:rsidRPr="00B249D1" w:rsidRDefault="00235638" w:rsidP="003B7E92">
      <w:pPr>
        <w:pStyle w:val="Heading1"/>
        <w:numPr>
          <w:ilvl w:val="0"/>
          <w:numId w:val="2"/>
        </w:numPr>
        <w:spacing w:line="360" w:lineRule="auto"/>
        <w:rPr>
          <w:rFonts w:ascii="Times New Roman" w:hAnsi="Times New Roman" w:cs="Times New Roman"/>
          <w:b/>
          <w:bCs/>
          <w:lang w:val="en-GB"/>
        </w:rPr>
      </w:pPr>
      <w:bookmarkStart w:id="17" w:name="_Toc190080173"/>
      <w:r w:rsidRPr="00B249D1">
        <w:rPr>
          <w:rFonts w:ascii="Times New Roman" w:hAnsi="Times New Roman" w:cs="Times New Roman"/>
          <w:b/>
          <w:bCs/>
          <w:lang w:val="en-GB"/>
        </w:rPr>
        <w:lastRenderedPageBreak/>
        <w:t>Methodology</w:t>
      </w:r>
      <w:bookmarkEnd w:id="17"/>
    </w:p>
    <w:p w14:paraId="236E7FAE" w14:textId="7B252F3E" w:rsidR="002C6A06" w:rsidRPr="00B249D1" w:rsidRDefault="002C6A06" w:rsidP="003B7E92">
      <w:pPr>
        <w:pStyle w:val="Heading2"/>
        <w:numPr>
          <w:ilvl w:val="1"/>
          <w:numId w:val="2"/>
        </w:numPr>
        <w:spacing w:line="360" w:lineRule="auto"/>
        <w:rPr>
          <w:rFonts w:ascii="Times New Roman" w:hAnsi="Times New Roman" w:cs="Times New Roman"/>
          <w:b/>
          <w:bCs/>
          <w:lang w:val="en-GB"/>
        </w:rPr>
      </w:pPr>
      <w:bookmarkStart w:id="18" w:name="_Toc190080174"/>
      <w:r w:rsidRPr="00B249D1">
        <w:rPr>
          <w:rFonts w:ascii="Times New Roman" w:hAnsi="Times New Roman" w:cs="Times New Roman"/>
          <w:b/>
          <w:bCs/>
          <w:lang w:val="en-GB"/>
        </w:rPr>
        <w:t>Survey design</w:t>
      </w:r>
      <w:bookmarkEnd w:id="18"/>
    </w:p>
    <w:p w14:paraId="30A10DB1" w14:textId="31FBEDD9" w:rsidR="009A7AB9" w:rsidRPr="00BD2C82" w:rsidRDefault="00C3695E" w:rsidP="003B7E92">
      <w:pPr>
        <w:spacing w:line="360" w:lineRule="auto"/>
        <w:jc w:val="both"/>
      </w:pPr>
      <w:r w:rsidRPr="00BD2C82">
        <w:rPr>
          <w:lang w:val="en-GB"/>
        </w:rPr>
        <w:t xml:space="preserve">A nationally representative cross-sectional survey will be conducted following WHO-recommended methods for laboratory-based acquired </w:t>
      </w:r>
      <w:r w:rsidR="00B249D1" w:rsidRPr="00BD2C82">
        <w:rPr>
          <w:lang w:val="en-GB"/>
        </w:rPr>
        <w:t xml:space="preserve">HIV drug </w:t>
      </w:r>
      <w:r w:rsidRPr="00BD2C82">
        <w:rPr>
          <w:lang w:val="en-GB"/>
        </w:rPr>
        <w:t>resistance surveys</w:t>
      </w:r>
      <w:r w:rsidR="001D6B2D" w:rsidRPr="00BD2C82">
        <w:t xml:space="preserve"> </w:t>
      </w:r>
      <w:r w:rsidR="001D6B2D" w:rsidRPr="00BD2C82">
        <w:rPr>
          <w:lang w:val="es-ES"/>
        </w:rPr>
        <w:fldChar w:fldCharType="begin"/>
      </w:r>
      <w:r w:rsidR="00EA2B72" w:rsidRPr="00EA2B72">
        <w:instrText xml:space="preserve"> ADDIN EN.CITE &lt;EndNote&gt;&lt;Cite&gt;&lt;Year&gt;2021&lt;/Year&gt;&lt;RecNum&gt;680&lt;/RecNum&gt;&lt;DisplayText&gt;(14)&lt;/DisplayText&gt;&lt;record&gt;&lt;rec-number&gt;680&lt;/rec-number&gt;&lt;foreign-keys&gt;&lt;key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001D6B2D" w:rsidRPr="00BD2C82">
        <w:rPr>
          <w:lang w:val="es-ES"/>
        </w:rPr>
        <w:fldChar w:fldCharType="separate"/>
      </w:r>
      <w:r w:rsidR="00EA2B72" w:rsidRPr="00EA2B72">
        <w:rPr>
          <w:noProof/>
        </w:rPr>
        <w:t>(14)</w:t>
      </w:r>
      <w:r w:rsidR="001D6B2D" w:rsidRPr="00BD2C82">
        <w:rPr>
          <w:lang w:val="es-ES"/>
        </w:rPr>
        <w:fldChar w:fldCharType="end"/>
      </w:r>
      <w:r w:rsidR="001D6B2D" w:rsidRPr="00BD2C82">
        <w:t>.</w:t>
      </w:r>
    </w:p>
    <w:p w14:paraId="5E71C430" w14:textId="77777777" w:rsidR="005F7696" w:rsidRPr="00BF6216" w:rsidRDefault="005F7696" w:rsidP="003B7E92">
      <w:pPr>
        <w:spacing w:line="360" w:lineRule="auto"/>
        <w:jc w:val="both"/>
        <w:rPr>
          <w:highlight w:val="yellow"/>
          <w:lang w:val="en-GB"/>
        </w:rPr>
      </w:pPr>
    </w:p>
    <w:p w14:paraId="21FED2A6" w14:textId="73D980AC" w:rsidR="00176757" w:rsidRPr="001E1BD8" w:rsidRDefault="00F8109F" w:rsidP="00176757">
      <w:pPr>
        <w:spacing w:line="360" w:lineRule="auto"/>
        <w:jc w:val="both"/>
        <w:rPr>
          <w:highlight w:val="yellow"/>
          <w:lang w:val="en-GB"/>
        </w:rPr>
      </w:pPr>
      <w:r w:rsidRPr="00A9162F">
        <w:rPr>
          <w:lang w:val="en-GB"/>
        </w:rPr>
        <w:t xml:space="preserve">The survey period will be three months, from </w:t>
      </w:r>
      <w:r w:rsidRPr="00A9162F">
        <w:rPr>
          <w:i/>
          <w:color w:val="00B050"/>
          <w:lang w:val="en-GB"/>
        </w:rPr>
        <w:t xml:space="preserve">[start month] </w:t>
      </w:r>
      <w:r w:rsidRPr="00A9162F">
        <w:rPr>
          <w:lang w:val="en-GB"/>
        </w:rPr>
        <w:t xml:space="preserve">to </w:t>
      </w:r>
      <w:r w:rsidRPr="00A9162F">
        <w:rPr>
          <w:i/>
          <w:color w:val="00B050"/>
          <w:lang w:val="en-GB"/>
        </w:rPr>
        <w:t>[end month]</w:t>
      </w:r>
      <w:r w:rsidRPr="00A9162F">
        <w:rPr>
          <w:lang w:val="en-GB"/>
        </w:rPr>
        <w:t xml:space="preserve">. </w:t>
      </w:r>
      <w:r w:rsidR="008122EA" w:rsidRPr="00A9162F">
        <w:rPr>
          <w:lang w:val="en-GB"/>
        </w:rPr>
        <w:t xml:space="preserve">During these three </w:t>
      </w:r>
      <w:r w:rsidR="008122EA" w:rsidRPr="009E70D8">
        <w:rPr>
          <w:lang w:val="en-GB"/>
        </w:rPr>
        <w:t>months, all eligible case specimens</w:t>
      </w:r>
      <w:r w:rsidR="004C2D5F" w:rsidRPr="009E70D8">
        <w:rPr>
          <w:lang w:val="en-GB"/>
        </w:rPr>
        <w:t xml:space="preserve"> </w:t>
      </w:r>
      <w:r w:rsidR="008122EA" w:rsidRPr="009E70D8">
        <w:rPr>
          <w:lang w:val="en-GB"/>
        </w:rPr>
        <w:t>(</w:t>
      </w:r>
      <w:r w:rsidR="008122EA" w:rsidRPr="009E70D8">
        <w:rPr>
          <w:b/>
          <w:bCs/>
          <w:lang w:val="en-GB"/>
        </w:rPr>
        <w:t>section 7.3.</w:t>
      </w:r>
      <w:r w:rsidR="009E70D8" w:rsidRPr="009E70D8">
        <w:rPr>
          <w:b/>
          <w:bCs/>
          <w:lang w:val="en-GB"/>
        </w:rPr>
        <w:t>2</w:t>
      </w:r>
      <w:r w:rsidR="008122EA" w:rsidRPr="009E70D8">
        <w:rPr>
          <w:lang w:val="en-GB"/>
        </w:rPr>
        <w:t>) will be stored following WHO</w:t>
      </w:r>
      <w:r w:rsidR="008122EA" w:rsidRPr="00A9162F">
        <w:rPr>
          <w:lang w:val="en-GB"/>
        </w:rPr>
        <w:t xml:space="preserve"> </w:t>
      </w:r>
      <w:r w:rsidR="008122EA" w:rsidRPr="002848A1">
        <w:rPr>
          <w:lang w:val="en-GB"/>
        </w:rPr>
        <w:t xml:space="preserve">recommendations for </w:t>
      </w:r>
      <w:r w:rsidR="0094702C" w:rsidRPr="002848A1">
        <w:rPr>
          <w:lang w:val="en-GB"/>
        </w:rPr>
        <w:t xml:space="preserve">handling </w:t>
      </w:r>
      <w:r w:rsidR="008122EA" w:rsidRPr="002848A1">
        <w:rPr>
          <w:lang w:val="en-GB"/>
        </w:rPr>
        <w:t>such specimens (</w:t>
      </w:r>
      <w:r w:rsidR="008122EA" w:rsidRPr="002848A1">
        <w:rPr>
          <w:b/>
          <w:bCs/>
          <w:lang w:val="en-GB"/>
        </w:rPr>
        <w:t>section 7.3.</w:t>
      </w:r>
      <w:r w:rsidR="009E70D8" w:rsidRPr="002848A1">
        <w:rPr>
          <w:b/>
          <w:bCs/>
          <w:lang w:val="en-GB"/>
        </w:rPr>
        <w:t xml:space="preserve">3 </w:t>
      </w:r>
      <w:r w:rsidR="009E70D8" w:rsidRPr="002848A1">
        <w:rPr>
          <w:lang w:val="en-GB"/>
        </w:rPr>
        <w:t xml:space="preserve">and </w:t>
      </w:r>
      <w:r w:rsidR="009E70D8" w:rsidRPr="002848A1">
        <w:rPr>
          <w:b/>
          <w:bCs/>
          <w:lang w:val="en-GB"/>
        </w:rPr>
        <w:t>Annexe 1</w:t>
      </w:r>
      <w:r w:rsidR="008122EA" w:rsidRPr="002848A1">
        <w:rPr>
          <w:lang w:val="en-GB"/>
        </w:rPr>
        <w:t xml:space="preserve">). </w:t>
      </w:r>
      <w:r w:rsidR="008A7CCE" w:rsidRPr="002848A1">
        <w:rPr>
          <w:lang w:val="en-GB"/>
        </w:rPr>
        <w:t>When the three-</w:t>
      </w:r>
      <w:r w:rsidR="008A7CCE" w:rsidRPr="00530B8B">
        <w:rPr>
          <w:lang w:val="en-GB"/>
        </w:rPr>
        <w:t xml:space="preserve">month period ends, the sample size will be calculated </w:t>
      </w:r>
      <w:r w:rsidR="004D46A8" w:rsidRPr="00530B8B">
        <w:rPr>
          <w:lang w:val="en-GB"/>
        </w:rPr>
        <w:t>(</w:t>
      </w:r>
      <w:r w:rsidR="004D46A8" w:rsidRPr="00530B8B">
        <w:rPr>
          <w:b/>
          <w:bCs/>
          <w:lang w:val="en-GB"/>
        </w:rPr>
        <w:t>section 7.</w:t>
      </w:r>
      <w:r w:rsidR="002848A1" w:rsidRPr="00530B8B">
        <w:rPr>
          <w:b/>
          <w:bCs/>
          <w:lang w:val="en-GB"/>
        </w:rPr>
        <w:t>4</w:t>
      </w:r>
      <w:r w:rsidR="004D46A8" w:rsidRPr="00530B8B">
        <w:rPr>
          <w:lang w:val="en-GB"/>
        </w:rPr>
        <w:t>)</w:t>
      </w:r>
      <w:r w:rsidR="008A7CCE" w:rsidRPr="00530B8B">
        <w:rPr>
          <w:lang w:val="en-GB"/>
        </w:rPr>
        <w:t xml:space="preserve">. </w:t>
      </w:r>
      <w:r w:rsidR="00D52DBA" w:rsidRPr="00530B8B">
        <w:rPr>
          <w:lang w:val="en-GB"/>
        </w:rPr>
        <w:t>The survey sampling design</w:t>
      </w:r>
      <w:r w:rsidR="00D52DBA" w:rsidRPr="00262855">
        <w:rPr>
          <w:lang w:val="en-GB"/>
        </w:rPr>
        <w:t xml:space="preserve"> </w:t>
      </w:r>
      <w:r w:rsidR="00D52DBA">
        <w:rPr>
          <w:lang w:val="en-GB"/>
        </w:rPr>
        <w:t xml:space="preserve">will </w:t>
      </w:r>
      <w:r w:rsidR="00D52DBA" w:rsidRPr="00262855">
        <w:rPr>
          <w:lang w:val="en-GB"/>
        </w:rPr>
        <w:t xml:space="preserve">use double stratification, with the </w:t>
      </w:r>
      <w:r w:rsidR="00D52DBA">
        <w:rPr>
          <w:lang w:val="en-GB"/>
        </w:rPr>
        <w:t xml:space="preserve">viral load testing </w:t>
      </w:r>
      <w:r w:rsidR="00D52DBA" w:rsidRPr="00262855">
        <w:rPr>
          <w:lang w:val="en-GB"/>
        </w:rPr>
        <w:t xml:space="preserve">laboratory and the </w:t>
      </w:r>
      <w:r w:rsidR="00D52DBA">
        <w:rPr>
          <w:lang w:val="en-GB"/>
        </w:rPr>
        <w:t xml:space="preserve">ART </w:t>
      </w:r>
      <w:r w:rsidR="00D52DBA" w:rsidRPr="00262855">
        <w:rPr>
          <w:lang w:val="en-GB"/>
        </w:rPr>
        <w:t>regimen (DTG-containing or non-DTG-containing) as stratifying variables. A</w:t>
      </w:r>
      <w:r w:rsidR="00D52DBA">
        <w:rPr>
          <w:lang w:val="en-GB"/>
        </w:rPr>
        <w:t xml:space="preserve"> </w:t>
      </w:r>
      <w:r w:rsidR="00D52DBA" w:rsidRPr="00262855">
        <w:rPr>
          <w:lang w:val="en-GB"/>
        </w:rPr>
        <w:t xml:space="preserve">laboratory’s contribution </w:t>
      </w:r>
      <w:r w:rsidR="00D52DBA">
        <w:rPr>
          <w:lang w:val="en-GB"/>
        </w:rPr>
        <w:t>will be</w:t>
      </w:r>
      <w:r w:rsidR="00D52DBA" w:rsidRPr="00262855">
        <w:rPr>
          <w:lang w:val="en-GB"/>
        </w:rPr>
        <w:t xml:space="preserve"> proportional to the number of eligible case specimens</w:t>
      </w:r>
      <w:r w:rsidR="00D52DBA">
        <w:rPr>
          <w:lang w:val="en-GB"/>
        </w:rPr>
        <w:t xml:space="preserve"> </w:t>
      </w:r>
      <w:r w:rsidR="00D52DBA" w:rsidRPr="004C2D5F">
        <w:rPr>
          <w:lang w:val="en-GB"/>
        </w:rPr>
        <w:t>stratified</w:t>
      </w:r>
      <w:r w:rsidR="00D52DBA" w:rsidRPr="00262855">
        <w:rPr>
          <w:lang w:val="en-GB"/>
        </w:rPr>
        <w:t xml:space="preserve"> by those receiving</w:t>
      </w:r>
      <w:r w:rsidR="00176757" w:rsidRPr="00262855">
        <w:rPr>
          <w:lang w:val="en-GB"/>
        </w:rPr>
        <w:t xml:space="preserve"> DTG</w:t>
      </w:r>
      <w:r w:rsidR="00124406" w:rsidRPr="00BA458F">
        <w:rPr>
          <w:rFonts w:eastAsiaTheme="minorHAnsi" w:cstheme="minorHAnsi"/>
          <w:lang w:val="en-GB"/>
        </w:rPr>
        <w:t>-containing</w:t>
      </w:r>
      <w:r w:rsidR="00176757" w:rsidRPr="00262855">
        <w:rPr>
          <w:lang w:val="en-GB"/>
        </w:rPr>
        <w:t xml:space="preserve"> and non-DTG</w:t>
      </w:r>
      <w:r w:rsidR="00124406" w:rsidRPr="00BA458F">
        <w:rPr>
          <w:rFonts w:eastAsiaTheme="minorHAnsi" w:cstheme="minorHAnsi"/>
          <w:lang w:val="en-GB"/>
        </w:rPr>
        <w:t>-containing</w:t>
      </w:r>
      <w:r w:rsidR="00124406" w:rsidRPr="00BA458F">
        <w:rPr>
          <w:rFonts w:cstheme="minorHAnsi"/>
          <w:lang w:val="en-GB"/>
        </w:rPr>
        <w:t xml:space="preserve"> </w:t>
      </w:r>
      <w:r w:rsidR="00176757">
        <w:rPr>
          <w:lang w:val="en-GB"/>
        </w:rPr>
        <w:t>ART</w:t>
      </w:r>
      <w:r w:rsidR="00176757" w:rsidRPr="00262855">
        <w:rPr>
          <w:lang w:val="en-GB"/>
        </w:rPr>
        <w:t xml:space="preserve"> regimens.</w:t>
      </w:r>
    </w:p>
    <w:p w14:paraId="1A7B65AA" w14:textId="47E3F0E3" w:rsidR="004C2D5F" w:rsidRDefault="004C2D5F" w:rsidP="008122EA">
      <w:pPr>
        <w:spacing w:line="360" w:lineRule="auto"/>
        <w:jc w:val="both"/>
        <w:rPr>
          <w:lang w:val="en-GB"/>
        </w:rPr>
      </w:pPr>
    </w:p>
    <w:p w14:paraId="58BB8390" w14:textId="37F8E484" w:rsidR="008122EA" w:rsidRPr="00A9162F" w:rsidRDefault="008122EA" w:rsidP="008122EA">
      <w:pPr>
        <w:spacing w:line="360" w:lineRule="auto"/>
        <w:jc w:val="both"/>
        <w:rPr>
          <w:lang w:val="en-GB"/>
        </w:rPr>
      </w:pPr>
      <w:r w:rsidRPr="003F1605">
        <w:rPr>
          <w:lang w:val="en-GB"/>
        </w:rPr>
        <w:t>Selected eligible case specimens will be genotyped following WHO recommendations (</w:t>
      </w:r>
      <w:r w:rsidRPr="003F1605">
        <w:rPr>
          <w:b/>
          <w:bCs/>
          <w:lang w:val="en-GB"/>
        </w:rPr>
        <w:t>section 7.7</w:t>
      </w:r>
      <w:r w:rsidR="00421659" w:rsidRPr="003F1605">
        <w:rPr>
          <w:b/>
          <w:bCs/>
          <w:lang w:val="en-GB"/>
        </w:rPr>
        <w:t>.2</w:t>
      </w:r>
      <w:r w:rsidRPr="003F1605">
        <w:rPr>
          <w:lang w:val="en-GB"/>
        </w:rPr>
        <w:t>), and the results will be used to estimate the prevalence of HIV resistance to ARV drugs</w:t>
      </w:r>
      <w:r w:rsidRPr="00A9162F">
        <w:rPr>
          <w:lang w:val="en-GB"/>
        </w:rPr>
        <w:t xml:space="preserve"> </w:t>
      </w:r>
      <w:r w:rsidRPr="003F1605">
        <w:rPr>
          <w:lang w:val="en-GB"/>
        </w:rPr>
        <w:t>(</w:t>
      </w:r>
      <w:r w:rsidRPr="003F1605">
        <w:rPr>
          <w:b/>
          <w:lang w:val="en-GB"/>
        </w:rPr>
        <w:t>section 7.10</w:t>
      </w:r>
      <w:r w:rsidRPr="003F1605">
        <w:rPr>
          <w:lang w:val="en-GB"/>
        </w:rPr>
        <w:t>).</w:t>
      </w:r>
    </w:p>
    <w:p w14:paraId="62034FA5" w14:textId="77777777" w:rsidR="001F269E" w:rsidRDefault="001F269E" w:rsidP="003B7E92">
      <w:pPr>
        <w:spacing w:line="360" w:lineRule="auto"/>
        <w:jc w:val="both"/>
        <w:rPr>
          <w:highlight w:val="yellow"/>
          <w:lang w:val="en-GB"/>
        </w:rPr>
      </w:pPr>
    </w:p>
    <w:p w14:paraId="5C1B3826" w14:textId="66B00D0D" w:rsidR="00341828" w:rsidRPr="0077240C" w:rsidRDefault="000D2EA7" w:rsidP="000D2EA7">
      <w:pPr>
        <w:spacing w:line="360" w:lineRule="auto"/>
        <w:jc w:val="both"/>
        <w:rPr>
          <w:lang w:val="en-GB"/>
        </w:rPr>
      </w:pPr>
      <w:r w:rsidRPr="0077240C">
        <w:rPr>
          <w:lang w:val="en-GB"/>
        </w:rPr>
        <w:t>Because the prevalence of acquired HIV drug resistance, its determinants and public health actions may differ for adults and children and adolescents, these populations are assessed separately in simultaneous surveys. Therefore, t</w:t>
      </w:r>
      <w:r w:rsidR="00EB4449" w:rsidRPr="0077240C">
        <w:rPr>
          <w:lang w:val="en-GB"/>
        </w:rPr>
        <w:t>he calculation of the sample size</w:t>
      </w:r>
      <w:r w:rsidR="0010586E" w:rsidRPr="0077240C">
        <w:rPr>
          <w:lang w:val="en-GB"/>
        </w:rPr>
        <w:t>,</w:t>
      </w:r>
      <w:r w:rsidR="00EB4449" w:rsidRPr="0077240C">
        <w:rPr>
          <w:lang w:val="en-GB"/>
        </w:rPr>
        <w:t xml:space="preserve"> the </w:t>
      </w:r>
      <w:r w:rsidRPr="0077240C">
        <w:rPr>
          <w:lang w:val="en-GB"/>
        </w:rPr>
        <w:t>enrolment</w:t>
      </w:r>
      <w:r w:rsidR="00EB4449" w:rsidRPr="0077240C">
        <w:rPr>
          <w:lang w:val="en-GB"/>
        </w:rPr>
        <w:t xml:space="preserve"> in the survey </w:t>
      </w:r>
      <w:r w:rsidR="0010586E" w:rsidRPr="0077240C">
        <w:rPr>
          <w:lang w:val="en-GB"/>
        </w:rPr>
        <w:t xml:space="preserve">and the data analysis </w:t>
      </w:r>
      <w:r w:rsidR="00EB4449" w:rsidRPr="0077240C">
        <w:rPr>
          <w:lang w:val="en-GB"/>
        </w:rPr>
        <w:t xml:space="preserve">will be </w:t>
      </w:r>
      <w:r w:rsidR="00270BC2">
        <w:rPr>
          <w:lang w:val="en-GB"/>
        </w:rPr>
        <w:t>stratified</w:t>
      </w:r>
      <w:r w:rsidR="00EB4449" w:rsidRPr="0077240C">
        <w:rPr>
          <w:lang w:val="en-GB"/>
        </w:rPr>
        <w:t xml:space="preserve"> </w:t>
      </w:r>
      <w:r w:rsidRPr="0077240C">
        <w:rPr>
          <w:lang w:val="en-GB"/>
        </w:rPr>
        <w:t>for</w:t>
      </w:r>
      <w:r w:rsidR="00EB4449" w:rsidRPr="0077240C">
        <w:rPr>
          <w:lang w:val="en-GB"/>
        </w:rPr>
        <w:t xml:space="preserve"> </w:t>
      </w:r>
      <w:r w:rsidR="007D7C0A" w:rsidRPr="0077240C">
        <w:rPr>
          <w:lang w:val="en-GB"/>
        </w:rPr>
        <w:t>adults</w:t>
      </w:r>
      <w:r w:rsidRPr="0077240C">
        <w:rPr>
          <w:lang w:val="en-GB"/>
        </w:rPr>
        <w:t xml:space="preserve"> and</w:t>
      </w:r>
      <w:r w:rsidR="0010586E" w:rsidRPr="0077240C">
        <w:rPr>
          <w:lang w:val="en-GB"/>
        </w:rPr>
        <w:t xml:space="preserve">, separately, </w:t>
      </w:r>
      <w:r w:rsidRPr="0077240C">
        <w:rPr>
          <w:lang w:val="en-GB"/>
        </w:rPr>
        <w:t xml:space="preserve">for </w:t>
      </w:r>
      <w:r w:rsidR="007D7C0A" w:rsidRPr="0077240C">
        <w:rPr>
          <w:lang w:val="en-GB"/>
        </w:rPr>
        <w:t>children and adolescents</w:t>
      </w:r>
      <w:r w:rsidRPr="0077240C">
        <w:rPr>
          <w:lang w:val="en-GB"/>
        </w:rPr>
        <w:t xml:space="preserve">. </w:t>
      </w:r>
    </w:p>
    <w:p w14:paraId="7965BF7B" w14:textId="4F6FBC15" w:rsidR="002C6A06" w:rsidRPr="00BF6216" w:rsidRDefault="002C6A06" w:rsidP="003B7E92">
      <w:pPr>
        <w:spacing w:line="360" w:lineRule="auto"/>
        <w:rPr>
          <w:b/>
          <w:bCs/>
          <w:sz w:val="32"/>
          <w:highlight w:val="yellow"/>
          <w:lang w:val="en-GB"/>
        </w:rPr>
      </w:pPr>
    </w:p>
    <w:p w14:paraId="27EB7AFB" w14:textId="15EC528F" w:rsidR="00C10ECE" w:rsidRPr="00270BC2" w:rsidRDefault="00C10ECE" w:rsidP="003B7E92">
      <w:pPr>
        <w:pStyle w:val="Heading2"/>
        <w:numPr>
          <w:ilvl w:val="1"/>
          <w:numId w:val="2"/>
        </w:numPr>
        <w:tabs>
          <w:tab w:val="num" w:pos="360"/>
        </w:tabs>
        <w:spacing w:line="360" w:lineRule="auto"/>
        <w:jc w:val="both"/>
        <w:rPr>
          <w:rFonts w:ascii="Times New Roman" w:hAnsi="Times New Roman" w:cs="Times New Roman"/>
          <w:b/>
          <w:bCs/>
          <w:lang w:val="en-GB"/>
        </w:rPr>
      </w:pPr>
      <w:bookmarkStart w:id="19" w:name="_Toc190080175"/>
      <w:r w:rsidRPr="00270BC2">
        <w:rPr>
          <w:rFonts w:ascii="Times New Roman" w:hAnsi="Times New Roman" w:cs="Times New Roman"/>
          <w:b/>
          <w:bCs/>
          <w:lang w:val="en-GB"/>
        </w:rPr>
        <w:t>Selection of viral load</w:t>
      </w:r>
      <w:r w:rsidR="00270BC2">
        <w:rPr>
          <w:rFonts w:ascii="Times New Roman" w:hAnsi="Times New Roman" w:cs="Times New Roman"/>
          <w:b/>
          <w:bCs/>
          <w:lang w:val="en-GB"/>
        </w:rPr>
        <w:t xml:space="preserve"> testing</w:t>
      </w:r>
      <w:r w:rsidRPr="00270BC2">
        <w:rPr>
          <w:rFonts w:ascii="Times New Roman" w:hAnsi="Times New Roman" w:cs="Times New Roman"/>
          <w:b/>
          <w:bCs/>
          <w:lang w:val="en-GB"/>
        </w:rPr>
        <w:t xml:space="preserve"> laboratories to participate in the survey</w:t>
      </w:r>
      <w:bookmarkEnd w:id="19"/>
    </w:p>
    <w:p w14:paraId="0C3D61A2" w14:textId="3B2CCDE1" w:rsidR="00E81CE6" w:rsidRPr="00270BC2" w:rsidRDefault="00E81CE6" w:rsidP="003B7E92">
      <w:pPr>
        <w:spacing w:line="360" w:lineRule="auto"/>
        <w:rPr>
          <w:i/>
          <w:iCs/>
          <w:color w:val="00B050"/>
          <w:lang w:val="en-GB"/>
        </w:rPr>
      </w:pPr>
      <w:r w:rsidRPr="00270BC2">
        <w:rPr>
          <w:i/>
          <w:iCs/>
          <w:color w:val="00B050"/>
          <w:lang w:val="en-GB"/>
        </w:rPr>
        <w:t xml:space="preserve">[Option A (ideal): All viral load laboratories in the country will participate in the survey. Below is the list of laboratories and their three-letter unique identifier: </w:t>
      </w:r>
    </w:p>
    <w:p w14:paraId="5EBB1CB9" w14:textId="1BD2C7C4" w:rsidR="00E81CE6" w:rsidRPr="00270BC2" w:rsidRDefault="00E81CE6" w:rsidP="003B7E92">
      <w:pPr>
        <w:spacing w:line="360" w:lineRule="auto"/>
        <w:rPr>
          <w:i/>
          <w:iCs/>
          <w:color w:val="00B050"/>
          <w:lang w:val="en-GB"/>
        </w:rPr>
      </w:pPr>
      <w:r w:rsidRPr="00270BC2">
        <w:rPr>
          <w:i/>
          <w:iCs/>
          <w:color w:val="00B050"/>
          <w:lang w:val="en-GB"/>
        </w:rPr>
        <w:t>*Include list*]</w:t>
      </w:r>
    </w:p>
    <w:p w14:paraId="49AE57F1" w14:textId="77777777" w:rsidR="00E81CE6" w:rsidRPr="00270BC2" w:rsidRDefault="00E81CE6" w:rsidP="003B7E92">
      <w:pPr>
        <w:spacing w:line="360" w:lineRule="auto"/>
        <w:rPr>
          <w:i/>
          <w:iCs/>
          <w:color w:val="00B050"/>
          <w:lang w:val="en-GB"/>
        </w:rPr>
      </w:pPr>
    </w:p>
    <w:p w14:paraId="280E7C2B" w14:textId="5F9F20CA" w:rsidR="00E81CE6" w:rsidRPr="00270BC2" w:rsidRDefault="00E81CE6" w:rsidP="003B7E92">
      <w:pPr>
        <w:spacing w:line="360" w:lineRule="auto"/>
        <w:rPr>
          <w:i/>
          <w:iCs/>
          <w:color w:val="00B050"/>
          <w:lang w:val="en-GB"/>
        </w:rPr>
      </w:pPr>
      <w:r w:rsidRPr="00270BC2">
        <w:rPr>
          <w:i/>
          <w:iCs/>
          <w:color w:val="00B050"/>
          <w:lang w:val="en-GB"/>
        </w:rPr>
        <w:t xml:space="preserve">[Alternative for countries with &gt;10 viral load laboratories: All viral load laboratories in the country will participate in the survey, except for those that handle &lt;10% </w:t>
      </w:r>
      <w:r w:rsidR="00270BC2" w:rsidRPr="00270BC2">
        <w:rPr>
          <w:i/>
          <w:iCs/>
          <w:color w:val="00B050"/>
          <w:lang w:val="en-GB"/>
        </w:rPr>
        <w:t xml:space="preserve">of </w:t>
      </w:r>
      <w:r w:rsidRPr="00270BC2">
        <w:rPr>
          <w:i/>
          <w:iCs/>
          <w:color w:val="00B050"/>
          <w:lang w:val="en-GB"/>
        </w:rPr>
        <w:t xml:space="preserve">total viral load tests </w:t>
      </w:r>
      <w:r w:rsidRPr="00270BC2">
        <w:rPr>
          <w:i/>
          <w:iCs/>
          <w:color w:val="00B050"/>
          <w:lang w:val="en-GB"/>
        </w:rPr>
        <w:lastRenderedPageBreak/>
        <w:t xml:space="preserve">in the country. Below is the list of laboratories </w:t>
      </w:r>
      <w:r w:rsidR="00270BC2" w:rsidRPr="00270BC2">
        <w:rPr>
          <w:i/>
          <w:iCs/>
          <w:color w:val="00B050"/>
          <w:lang w:val="en-GB"/>
        </w:rPr>
        <w:t>participating in the survey and their unique three-letter</w:t>
      </w:r>
      <w:r w:rsidRPr="00270BC2">
        <w:rPr>
          <w:i/>
          <w:iCs/>
          <w:color w:val="00B050"/>
          <w:lang w:val="en-GB"/>
        </w:rPr>
        <w:t xml:space="preserve"> identifier. Also included is the list of laboratories that will not participate in the survey: </w:t>
      </w:r>
    </w:p>
    <w:p w14:paraId="63FF739E" w14:textId="0C591C49" w:rsidR="00C10ECE" w:rsidRPr="00270BC2" w:rsidRDefault="00E81CE6" w:rsidP="003B7E92">
      <w:pPr>
        <w:spacing w:line="360" w:lineRule="auto"/>
        <w:rPr>
          <w:i/>
          <w:iCs/>
          <w:color w:val="00B050"/>
          <w:lang w:val="en-GB"/>
        </w:rPr>
      </w:pPr>
      <w:r w:rsidRPr="00270BC2">
        <w:rPr>
          <w:i/>
          <w:iCs/>
          <w:color w:val="00B050"/>
          <w:lang w:val="en-GB"/>
        </w:rPr>
        <w:t>*Include list*]</w:t>
      </w:r>
    </w:p>
    <w:p w14:paraId="30A280E0" w14:textId="77777777" w:rsidR="00E81CE6" w:rsidRDefault="00E81CE6" w:rsidP="003B7E92">
      <w:pPr>
        <w:spacing w:line="360" w:lineRule="auto"/>
        <w:rPr>
          <w:highlight w:val="yellow"/>
          <w:lang w:val="en-GB"/>
        </w:rPr>
      </w:pPr>
    </w:p>
    <w:p w14:paraId="43B7A066" w14:textId="77777777" w:rsidR="00DE10C9" w:rsidRPr="00A9162F" w:rsidRDefault="00DE10C9" w:rsidP="00DE10C9">
      <w:pPr>
        <w:pStyle w:val="Heading2"/>
        <w:numPr>
          <w:ilvl w:val="1"/>
          <w:numId w:val="2"/>
        </w:numPr>
        <w:tabs>
          <w:tab w:val="num" w:pos="360"/>
        </w:tabs>
        <w:spacing w:line="360" w:lineRule="auto"/>
        <w:jc w:val="both"/>
        <w:rPr>
          <w:rFonts w:ascii="Times New Roman" w:hAnsi="Times New Roman" w:cs="Times New Roman"/>
          <w:b/>
          <w:bCs/>
          <w:lang w:val="en-GB"/>
        </w:rPr>
      </w:pPr>
      <w:bookmarkStart w:id="20" w:name="_Toc133249076"/>
      <w:bookmarkStart w:id="21" w:name="_Toc190080176"/>
      <w:r w:rsidRPr="00A9162F">
        <w:rPr>
          <w:rFonts w:ascii="Times New Roman" w:hAnsi="Times New Roman" w:cs="Times New Roman"/>
          <w:b/>
          <w:bCs/>
          <w:lang w:val="en-GB"/>
        </w:rPr>
        <w:t>Selection and management of eligible case specimens</w:t>
      </w:r>
      <w:bookmarkEnd w:id="20"/>
      <w:bookmarkEnd w:id="21"/>
      <w:r w:rsidRPr="00A9162F">
        <w:rPr>
          <w:rFonts w:ascii="Times New Roman" w:hAnsi="Times New Roman" w:cs="Times New Roman"/>
          <w:b/>
          <w:bCs/>
          <w:lang w:val="en-GB"/>
        </w:rPr>
        <w:t xml:space="preserve"> </w:t>
      </w:r>
    </w:p>
    <w:p w14:paraId="4DE498CE" w14:textId="55DF43F5" w:rsidR="007820BF" w:rsidRDefault="007820BF" w:rsidP="00DE10C9">
      <w:pPr>
        <w:pStyle w:val="ListParagraph"/>
        <w:numPr>
          <w:ilvl w:val="2"/>
          <w:numId w:val="2"/>
        </w:numPr>
        <w:spacing w:line="360" w:lineRule="auto"/>
        <w:rPr>
          <w:rFonts w:ascii="Times New Roman" w:eastAsiaTheme="majorEastAsia" w:hAnsi="Times New Roman" w:cs="Times New Roman"/>
          <w:b/>
          <w:bCs/>
          <w:color w:val="1F3763" w:themeColor="accent1" w:themeShade="7F"/>
          <w:u w:val="single"/>
          <w:lang w:val="en-GB"/>
        </w:rPr>
      </w:pPr>
      <w:r>
        <w:rPr>
          <w:rFonts w:ascii="Times New Roman" w:eastAsiaTheme="majorEastAsia" w:hAnsi="Times New Roman" w:cs="Times New Roman"/>
          <w:b/>
          <w:bCs/>
          <w:color w:val="1F3763" w:themeColor="accent1" w:themeShade="7F"/>
          <w:u w:val="single"/>
          <w:lang w:val="en-GB"/>
        </w:rPr>
        <w:t>Survey period</w:t>
      </w:r>
    </w:p>
    <w:p w14:paraId="184AD8DF" w14:textId="2DC20220" w:rsidR="007820BF" w:rsidRPr="00C17A8A" w:rsidRDefault="00C17A8A" w:rsidP="00DC381A">
      <w:pPr>
        <w:spacing w:line="360" w:lineRule="auto"/>
        <w:jc w:val="both"/>
        <w:rPr>
          <w:rFonts w:eastAsiaTheme="majorEastAsia"/>
          <w:color w:val="1F3763" w:themeColor="accent1" w:themeShade="7F"/>
          <w:u w:val="single"/>
          <w:lang w:val="en-GB"/>
        </w:rPr>
      </w:pPr>
      <w:r w:rsidRPr="00A9162F">
        <w:rPr>
          <w:lang w:val="en-GB"/>
        </w:rPr>
        <w:t xml:space="preserve">The survey period will be three months, from </w:t>
      </w:r>
      <w:r w:rsidRPr="00A9162F">
        <w:rPr>
          <w:i/>
          <w:color w:val="00B050"/>
          <w:lang w:val="en-GB"/>
        </w:rPr>
        <w:t xml:space="preserve">[start month] </w:t>
      </w:r>
      <w:r w:rsidRPr="00A9162F">
        <w:rPr>
          <w:lang w:val="en-GB"/>
        </w:rPr>
        <w:t xml:space="preserve">to </w:t>
      </w:r>
      <w:r w:rsidRPr="00A9162F">
        <w:rPr>
          <w:i/>
          <w:color w:val="00B050"/>
          <w:lang w:val="en-GB"/>
        </w:rPr>
        <w:t>[end month]</w:t>
      </w:r>
      <w:r w:rsidRPr="00A9162F">
        <w:rPr>
          <w:lang w:val="en-GB"/>
        </w:rPr>
        <w:t xml:space="preserve">. </w:t>
      </w:r>
      <w:r w:rsidR="007F09A1">
        <w:rPr>
          <w:lang w:val="en-GB"/>
        </w:rPr>
        <w:t>All eligible case specimens (</w:t>
      </w:r>
      <w:r w:rsidR="007F09A1" w:rsidRPr="00311089">
        <w:rPr>
          <w:b/>
          <w:bCs/>
          <w:lang w:val="en-GB"/>
        </w:rPr>
        <w:t>section 7.3.2</w:t>
      </w:r>
      <w:r w:rsidR="007F09A1">
        <w:rPr>
          <w:lang w:val="en-GB"/>
        </w:rPr>
        <w:t>) will be handled and stored following WHO recommendations (</w:t>
      </w:r>
      <w:r w:rsidR="007F09A1" w:rsidRPr="00311089">
        <w:rPr>
          <w:b/>
          <w:bCs/>
          <w:lang w:val="en-GB"/>
        </w:rPr>
        <w:t xml:space="preserve">section 7.3.3 and </w:t>
      </w:r>
      <w:r w:rsidR="003F069A">
        <w:rPr>
          <w:b/>
          <w:bCs/>
          <w:lang w:val="en-GB"/>
        </w:rPr>
        <w:t>A</w:t>
      </w:r>
      <w:r w:rsidR="007F09A1" w:rsidRPr="00311089">
        <w:rPr>
          <w:b/>
          <w:bCs/>
          <w:lang w:val="en-GB"/>
        </w:rPr>
        <w:t>nnexe 1</w:t>
      </w:r>
      <w:r w:rsidR="007F09A1">
        <w:rPr>
          <w:lang w:val="en-GB"/>
        </w:rPr>
        <w:t>) during these three months</w:t>
      </w:r>
      <w:r w:rsidR="0043201F">
        <w:rPr>
          <w:lang w:val="en-GB"/>
        </w:rPr>
        <w:t>.</w:t>
      </w:r>
    </w:p>
    <w:p w14:paraId="2F8F73D9" w14:textId="77777777" w:rsidR="007820BF" w:rsidRPr="007820BF" w:rsidRDefault="007820BF" w:rsidP="007820BF">
      <w:pPr>
        <w:spacing w:line="360" w:lineRule="auto"/>
        <w:rPr>
          <w:rFonts w:eastAsiaTheme="majorEastAsia"/>
          <w:b/>
          <w:bCs/>
          <w:color w:val="1F3763" w:themeColor="accent1" w:themeShade="7F"/>
          <w:u w:val="single"/>
          <w:lang w:val="en-GB"/>
        </w:rPr>
      </w:pPr>
    </w:p>
    <w:p w14:paraId="76914A3C" w14:textId="03F7A0E8" w:rsidR="00DE10C9" w:rsidRPr="00A9162F" w:rsidRDefault="00DE10C9" w:rsidP="00DE10C9">
      <w:pPr>
        <w:pStyle w:val="ListParagraph"/>
        <w:numPr>
          <w:ilvl w:val="2"/>
          <w:numId w:val="2"/>
        </w:numPr>
        <w:spacing w:line="360" w:lineRule="auto"/>
        <w:rPr>
          <w:rFonts w:ascii="Times New Roman" w:eastAsiaTheme="majorEastAsia" w:hAnsi="Times New Roman" w:cs="Times New Roman"/>
          <w:b/>
          <w:bCs/>
          <w:color w:val="1F3763" w:themeColor="accent1" w:themeShade="7F"/>
          <w:u w:val="single"/>
          <w:lang w:val="en-GB"/>
        </w:rPr>
      </w:pPr>
      <w:r w:rsidRPr="00A9162F">
        <w:rPr>
          <w:rFonts w:ascii="Times New Roman" w:eastAsiaTheme="majorEastAsia" w:hAnsi="Times New Roman" w:cs="Times New Roman"/>
          <w:b/>
          <w:bCs/>
          <w:color w:val="1F3763" w:themeColor="accent1" w:themeShade="7F"/>
          <w:u w:val="single"/>
          <w:lang w:val="en-GB"/>
        </w:rPr>
        <w:t>Eligibility criteria for remnant viral load specimens</w:t>
      </w:r>
    </w:p>
    <w:p w14:paraId="3ED9D031" w14:textId="364E1CA7" w:rsidR="00DE10C9" w:rsidRPr="00A9162F" w:rsidRDefault="00DE10C9" w:rsidP="00DE10C9">
      <w:pPr>
        <w:spacing w:line="360" w:lineRule="auto"/>
        <w:jc w:val="both"/>
        <w:rPr>
          <w:rFonts w:cstheme="minorHAnsi"/>
          <w:lang w:val="en-GB"/>
        </w:rPr>
      </w:pPr>
      <w:r w:rsidRPr="00A9162F">
        <w:rPr>
          <w:lang w:val="en-GB"/>
        </w:rPr>
        <w:t>The eligible case specimens are remnant plasma specimens from the routine viral load testing from individuals with unsuppressed viral load (</w:t>
      </w:r>
      <w:r w:rsidR="0094702C">
        <w:rPr>
          <w:lang w:val="en-GB"/>
        </w:rPr>
        <w:t>≥</w:t>
      </w:r>
      <w:r w:rsidRPr="00A9162F">
        <w:rPr>
          <w:lang w:val="en-GB"/>
        </w:rPr>
        <w:t>1000 copies/ml).</w:t>
      </w:r>
      <w:r w:rsidRPr="00A9162F">
        <w:rPr>
          <w:rFonts w:cstheme="minorHAnsi"/>
          <w:lang w:val="en-GB"/>
        </w:rPr>
        <w:t xml:space="preserve"> </w:t>
      </w:r>
      <w:r w:rsidRPr="00A9162F">
        <w:rPr>
          <w:lang w:val="en-GB"/>
        </w:rPr>
        <w:t xml:space="preserve">Remnant viral load specimens eligible for the survey must meet inclusion criteria and not meet exclusion criteria.  </w:t>
      </w:r>
    </w:p>
    <w:p w14:paraId="7F8C2C5D" w14:textId="77777777" w:rsidR="00EF62F7" w:rsidRPr="00BF6216" w:rsidRDefault="00EF62F7" w:rsidP="003B7E92">
      <w:pPr>
        <w:spacing w:line="360" w:lineRule="auto"/>
        <w:jc w:val="both"/>
        <w:rPr>
          <w:highlight w:val="yellow"/>
          <w:lang w:val="en-GB"/>
        </w:rPr>
      </w:pPr>
    </w:p>
    <w:p w14:paraId="31DE13DA" w14:textId="61B61EF8" w:rsidR="00D52354" w:rsidRPr="00DE10C9" w:rsidRDefault="00D52354" w:rsidP="003B7E92">
      <w:pPr>
        <w:pStyle w:val="ListParagraph"/>
        <w:numPr>
          <w:ilvl w:val="3"/>
          <w:numId w:val="2"/>
        </w:numPr>
        <w:spacing w:line="360" w:lineRule="auto"/>
        <w:jc w:val="both"/>
        <w:rPr>
          <w:rFonts w:ascii="Times New Roman" w:hAnsi="Times New Roman" w:cs="Times New Roman"/>
          <w:b/>
          <w:bCs/>
          <w:u w:val="single"/>
          <w:lang w:val="en-GB"/>
        </w:rPr>
      </w:pPr>
      <w:r w:rsidRPr="00DE10C9">
        <w:rPr>
          <w:rFonts w:ascii="Times New Roman" w:hAnsi="Times New Roman" w:cs="Times New Roman"/>
          <w:b/>
          <w:bCs/>
          <w:u w:val="single"/>
          <w:lang w:val="en-GB"/>
        </w:rPr>
        <w:t>Inclusion criteria</w:t>
      </w:r>
    </w:p>
    <w:p w14:paraId="4CF55404" w14:textId="7F6641E0" w:rsidR="00DE10C9" w:rsidRDefault="00DE10C9" w:rsidP="00DE10C9">
      <w:pPr>
        <w:pStyle w:val="ListParagraph"/>
        <w:numPr>
          <w:ilvl w:val="0"/>
          <w:numId w:val="29"/>
        </w:numPr>
        <w:spacing w:line="360" w:lineRule="auto"/>
        <w:jc w:val="both"/>
        <w:rPr>
          <w:rFonts w:ascii="Times New Roman" w:hAnsi="Times New Roman" w:cs="Times New Roman"/>
          <w:lang w:val="en-GB"/>
        </w:rPr>
      </w:pPr>
      <w:r w:rsidRPr="00DE10C9">
        <w:rPr>
          <w:rFonts w:ascii="Times New Roman" w:hAnsi="Times New Roman" w:cs="Times New Roman"/>
          <w:lang w:val="en-GB"/>
        </w:rPr>
        <w:t xml:space="preserve">The plasma </w:t>
      </w:r>
      <w:r>
        <w:rPr>
          <w:rFonts w:ascii="Times New Roman" w:hAnsi="Times New Roman" w:cs="Times New Roman"/>
          <w:lang w:val="en-GB"/>
        </w:rPr>
        <w:t>specimen</w:t>
      </w:r>
      <w:r w:rsidRPr="00DE10C9">
        <w:rPr>
          <w:rFonts w:ascii="Times New Roman" w:hAnsi="Times New Roman" w:cs="Times New Roman"/>
          <w:lang w:val="en-GB"/>
        </w:rPr>
        <w:t xml:space="preserve"> is from a person who has received ART for at least 6 months and is receiving ART at the time of </w:t>
      </w:r>
      <w:r>
        <w:rPr>
          <w:rFonts w:ascii="Times New Roman" w:hAnsi="Times New Roman" w:cs="Times New Roman"/>
          <w:lang w:val="en-GB"/>
        </w:rPr>
        <w:t xml:space="preserve">the specimen collection for </w:t>
      </w:r>
      <w:r w:rsidRPr="00DE10C9">
        <w:rPr>
          <w:rFonts w:ascii="Times New Roman" w:hAnsi="Times New Roman" w:cs="Times New Roman"/>
          <w:lang w:val="en-GB"/>
        </w:rPr>
        <w:t xml:space="preserve">viral load </w:t>
      </w:r>
      <w:r>
        <w:rPr>
          <w:rFonts w:ascii="Times New Roman" w:hAnsi="Times New Roman" w:cs="Times New Roman"/>
          <w:lang w:val="en-GB"/>
        </w:rPr>
        <w:t>testing</w:t>
      </w:r>
      <w:r w:rsidRPr="00DE10C9">
        <w:rPr>
          <w:rFonts w:ascii="Times New Roman" w:hAnsi="Times New Roman" w:cs="Times New Roman"/>
          <w:lang w:val="en-GB"/>
        </w:rPr>
        <w:t>;</w:t>
      </w:r>
    </w:p>
    <w:p w14:paraId="054A92E8" w14:textId="328A7937" w:rsidR="00DE10C9" w:rsidRPr="007F6E96" w:rsidRDefault="00DE10C9" w:rsidP="00DE10C9">
      <w:pPr>
        <w:pStyle w:val="ListParagraph"/>
        <w:numPr>
          <w:ilvl w:val="0"/>
          <w:numId w:val="29"/>
        </w:numPr>
        <w:spacing w:line="360" w:lineRule="auto"/>
        <w:jc w:val="both"/>
        <w:rPr>
          <w:rFonts w:ascii="Times New Roman" w:hAnsi="Times New Roman" w:cs="Times New Roman"/>
          <w:lang w:val="en-GB"/>
        </w:rPr>
      </w:pPr>
      <w:r w:rsidRPr="007F6E96">
        <w:rPr>
          <w:rFonts w:ascii="Times New Roman" w:hAnsi="Times New Roman" w:cs="Times New Roman"/>
          <w:lang w:val="en-GB"/>
        </w:rPr>
        <w:t>The plasma specimen has a viral load result of ≥1000 copies/mL;</w:t>
      </w:r>
    </w:p>
    <w:p w14:paraId="33B4781E" w14:textId="0D2D5AD8" w:rsidR="008A692B" w:rsidRPr="007F6E96" w:rsidRDefault="008A692B" w:rsidP="008A692B">
      <w:pPr>
        <w:pStyle w:val="ListParagraph"/>
        <w:numPr>
          <w:ilvl w:val="0"/>
          <w:numId w:val="29"/>
        </w:numPr>
        <w:spacing w:line="360" w:lineRule="auto"/>
        <w:jc w:val="both"/>
        <w:rPr>
          <w:rFonts w:ascii="Times New Roman" w:hAnsi="Times New Roman" w:cs="Times New Roman"/>
          <w:lang w:val="en-GB"/>
        </w:rPr>
      </w:pPr>
      <w:r w:rsidRPr="007F6E96">
        <w:rPr>
          <w:rFonts w:ascii="Times New Roman" w:hAnsi="Times New Roman" w:cs="Times New Roman"/>
          <w:lang w:val="en-GB"/>
        </w:rPr>
        <w:t xml:space="preserve">If there are several samples of an individual, </w:t>
      </w:r>
      <w:r w:rsidR="007F6E96" w:rsidRPr="007F6E96">
        <w:rPr>
          <w:rFonts w:ascii="Times New Roman" w:hAnsi="Times New Roman" w:cs="Times New Roman"/>
          <w:lang w:val="en-GB"/>
        </w:rPr>
        <w:t>only the</w:t>
      </w:r>
      <w:r w:rsidRPr="007F6E96">
        <w:rPr>
          <w:rFonts w:ascii="Times New Roman" w:hAnsi="Times New Roman" w:cs="Times New Roman"/>
          <w:lang w:val="en-GB"/>
        </w:rPr>
        <w:t xml:space="preserve"> first sample obtained from an individual in the survey period is included;</w:t>
      </w:r>
    </w:p>
    <w:p w14:paraId="5EB77019" w14:textId="77777777" w:rsidR="00DE10C9" w:rsidRPr="00A9162F" w:rsidRDefault="00DE10C9" w:rsidP="00DE10C9">
      <w:pPr>
        <w:numPr>
          <w:ilvl w:val="0"/>
          <w:numId w:val="29"/>
        </w:numPr>
        <w:spacing w:line="360" w:lineRule="auto"/>
        <w:contextualSpacing/>
        <w:jc w:val="both"/>
        <w:rPr>
          <w:rFonts w:cstheme="minorHAnsi"/>
          <w:bCs/>
          <w:lang w:val="en-GB"/>
        </w:rPr>
      </w:pPr>
      <w:r w:rsidRPr="00A9162F">
        <w:rPr>
          <w:rFonts w:cstheme="minorHAnsi"/>
          <w:bCs/>
          <w:lang w:val="en-GB"/>
        </w:rPr>
        <w:t xml:space="preserve">The remnant viral load specimen is sufficient in quantity for the HIV genotyping test (at least </w:t>
      </w:r>
      <w:r w:rsidRPr="00A9162F">
        <w:rPr>
          <w:rFonts w:eastAsiaTheme="minorHAnsi"/>
          <w:i/>
          <w:iCs/>
          <w:color w:val="00B050"/>
          <w:lang w:val="en-GB"/>
        </w:rPr>
        <w:t>[the minimum volume required by the laboratory that will perform the HIV genotyping tests]</w:t>
      </w:r>
      <w:r w:rsidRPr="00A9162F">
        <w:rPr>
          <w:rFonts w:cstheme="minorHAnsi"/>
          <w:bCs/>
          <w:lang w:val="en-GB"/>
        </w:rPr>
        <w:t xml:space="preserve"> of plasma).</w:t>
      </w:r>
    </w:p>
    <w:p w14:paraId="3E5467A4" w14:textId="77777777" w:rsidR="00DE10C9" w:rsidRPr="00966A5F" w:rsidRDefault="00DE10C9" w:rsidP="00DE10C9">
      <w:pPr>
        <w:numPr>
          <w:ilvl w:val="0"/>
          <w:numId w:val="29"/>
        </w:numPr>
        <w:spacing w:line="360" w:lineRule="auto"/>
        <w:contextualSpacing/>
        <w:jc w:val="both"/>
        <w:rPr>
          <w:rFonts w:cstheme="minorHAnsi"/>
          <w:bCs/>
          <w:lang w:val="en-GB"/>
        </w:rPr>
      </w:pPr>
      <w:r w:rsidRPr="00A9162F">
        <w:rPr>
          <w:rFonts w:cstheme="minorHAnsi"/>
          <w:bCs/>
          <w:lang w:val="en-GB"/>
        </w:rPr>
        <w:t xml:space="preserve">The remnant viral load specimen can be linked to the minimum information needed for the </w:t>
      </w:r>
      <w:r w:rsidRPr="00966A5F">
        <w:rPr>
          <w:rFonts w:cstheme="minorHAnsi"/>
          <w:bCs/>
          <w:lang w:val="en-GB"/>
        </w:rPr>
        <w:t>survey (</w:t>
      </w:r>
      <w:r w:rsidRPr="00966A5F">
        <w:rPr>
          <w:rFonts w:cstheme="minorHAnsi"/>
          <w:b/>
          <w:lang w:val="en-GB"/>
        </w:rPr>
        <w:t>section 7.9</w:t>
      </w:r>
      <w:r w:rsidRPr="00966A5F">
        <w:rPr>
          <w:rFonts w:cstheme="minorHAnsi"/>
          <w:bCs/>
          <w:lang w:val="en-GB"/>
        </w:rPr>
        <w:t>).</w:t>
      </w:r>
    </w:p>
    <w:p w14:paraId="6E061BB9" w14:textId="77777777" w:rsidR="00EF62F7" w:rsidRPr="00BF6216" w:rsidRDefault="00EF62F7" w:rsidP="003B7E92">
      <w:pPr>
        <w:pStyle w:val="ListParagraph"/>
        <w:spacing w:line="360" w:lineRule="auto"/>
        <w:jc w:val="both"/>
        <w:rPr>
          <w:rFonts w:ascii="Times New Roman" w:hAnsi="Times New Roman" w:cs="Times New Roman"/>
          <w:highlight w:val="yellow"/>
          <w:lang w:val="en-GB"/>
        </w:rPr>
      </w:pPr>
    </w:p>
    <w:p w14:paraId="786416CF" w14:textId="3FB48978" w:rsidR="00D52354" w:rsidRPr="008260B3" w:rsidRDefault="00D52354" w:rsidP="003B7E92">
      <w:pPr>
        <w:pStyle w:val="ListParagraph"/>
        <w:numPr>
          <w:ilvl w:val="3"/>
          <w:numId w:val="2"/>
        </w:numPr>
        <w:spacing w:line="360" w:lineRule="auto"/>
        <w:jc w:val="both"/>
        <w:rPr>
          <w:rFonts w:ascii="Times New Roman" w:hAnsi="Times New Roman" w:cs="Times New Roman"/>
          <w:b/>
          <w:bCs/>
          <w:u w:val="single"/>
          <w:lang w:val="en-GB"/>
        </w:rPr>
      </w:pPr>
      <w:r w:rsidRPr="008260B3">
        <w:rPr>
          <w:rFonts w:ascii="Times New Roman" w:hAnsi="Times New Roman" w:cs="Times New Roman"/>
          <w:b/>
          <w:bCs/>
          <w:u w:val="single"/>
          <w:lang w:val="en-GB"/>
        </w:rPr>
        <w:t>Exclusion criteria</w:t>
      </w:r>
    </w:p>
    <w:p w14:paraId="2BAD4934" w14:textId="1B7D2AD7" w:rsidR="00D52354" w:rsidRDefault="0024555F" w:rsidP="003B7E92">
      <w:pPr>
        <w:spacing w:line="360" w:lineRule="auto"/>
        <w:jc w:val="both"/>
        <w:rPr>
          <w:lang w:val="en-GB"/>
        </w:rPr>
      </w:pPr>
      <w:r w:rsidRPr="008260B3">
        <w:rPr>
          <w:lang w:val="en-GB"/>
        </w:rPr>
        <w:t xml:space="preserve">The </w:t>
      </w:r>
      <w:r w:rsidR="008260B3" w:rsidRPr="008260B3">
        <w:rPr>
          <w:lang w:val="en-GB"/>
        </w:rPr>
        <w:t>specimen</w:t>
      </w:r>
      <w:r w:rsidRPr="008260B3">
        <w:rPr>
          <w:lang w:val="en-GB"/>
        </w:rPr>
        <w:t xml:space="preserve"> comes from a person infected with HIV-2 or coinfected with HIV-1 and HIV-2.</w:t>
      </w:r>
    </w:p>
    <w:p w14:paraId="72F1A62D" w14:textId="77777777" w:rsidR="00C04007" w:rsidRPr="008260B3" w:rsidRDefault="00C04007" w:rsidP="003B7E92">
      <w:pPr>
        <w:spacing w:line="360" w:lineRule="auto"/>
        <w:jc w:val="both"/>
        <w:rPr>
          <w:lang w:val="en-GB"/>
        </w:rPr>
      </w:pPr>
    </w:p>
    <w:p w14:paraId="4EF93CDC" w14:textId="77777777" w:rsidR="00C04007" w:rsidRPr="00A9162F" w:rsidRDefault="00C04007" w:rsidP="00C04007">
      <w:pPr>
        <w:pStyle w:val="Heading3"/>
        <w:numPr>
          <w:ilvl w:val="2"/>
          <w:numId w:val="2"/>
        </w:numPr>
        <w:spacing w:line="360" w:lineRule="auto"/>
        <w:jc w:val="both"/>
        <w:rPr>
          <w:rFonts w:ascii="Times New Roman" w:hAnsi="Times New Roman" w:cs="Times New Roman"/>
          <w:b/>
          <w:bCs/>
          <w:u w:val="single"/>
          <w:lang w:val="en-GB"/>
        </w:rPr>
      </w:pPr>
      <w:r>
        <w:rPr>
          <w:rFonts w:ascii="Times New Roman" w:hAnsi="Times New Roman" w:cs="Times New Roman"/>
          <w:b/>
          <w:bCs/>
          <w:u w:val="single"/>
          <w:lang w:val="en-GB"/>
        </w:rPr>
        <w:lastRenderedPageBreak/>
        <w:t>Handling</w:t>
      </w:r>
      <w:r w:rsidRPr="00A9162F">
        <w:rPr>
          <w:rFonts w:ascii="Times New Roman" w:hAnsi="Times New Roman" w:cs="Times New Roman"/>
          <w:b/>
          <w:bCs/>
          <w:u w:val="single"/>
          <w:lang w:val="en-GB"/>
        </w:rPr>
        <w:t xml:space="preserve"> of eligible case specimens</w:t>
      </w:r>
    </w:p>
    <w:p w14:paraId="4AA0A015" w14:textId="20C1950E" w:rsidR="00C04007" w:rsidRPr="00A9162F" w:rsidRDefault="00C04007" w:rsidP="00C04007">
      <w:pPr>
        <w:spacing w:line="360" w:lineRule="auto"/>
        <w:jc w:val="both"/>
        <w:rPr>
          <w:lang w:val="en-GB"/>
        </w:rPr>
      </w:pPr>
      <w:r w:rsidRPr="00A9162F">
        <w:rPr>
          <w:lang w:val="en-GB"/>
        </w:rPr>
        <w:t xml:space="preserve">The plasma samples for this survey should have been collected and handled following WHO-recommended procedures for surveillance of HIV resistance to ARV drugs </w:t>
      </w:r>
      <w:r w:rsidRPr="00A9162F">
        <w:rPr>
          <w:lang w:val="en-GB"/>
        </w:rPr>
        <w:fldChar w:fldCharType="begin"/>
      </w:r>
      <w:r w:rsidR="00EA2B72">
        <w:rPr>
          <w:lang w:val="en-GB"/>
        </w:rPr>
        <w:instrText xml:space="preserve"> ADDIN EN.CITE &lt;EndNote&gt;&lt;Cite&gt;&lt;Year&gt;2020&lt;/Year&gt;&lt;RecNum&gt;647&lt;/RecNum&gt;&lt;DisplayText&gt;(15)&lt;/DisplayText&gt;&lt;record&gt;&lt;rec-number&gt;647&lt;/rec-number&gt;&lt;foreign-keys&gt;&lt;key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A9162F">
        <w:rPr>
          <w:lang w:val="en-GB"/>
        </w:rPr>
        <w:fldChar w:fldCharType="separate"/>
      </w:r>
      <w:r w:rsidR="00EA2B72">
        <w:rPr>
          <w:noProof/>
          <w:lang w:val="en-GB"/>
        </w:rPr>
        <w:t>(15)</w:t>
      </w:r>
      <w:r w:rsidRPr="00A9162F">
        <w:rPr>
          <w:lang w:val="en-GB"/>
        </w:rPr>
        <w:fldChar w:fldCharType="end"/>
      </w:r>
      <w:r w:rsidRPr="00A9162F">
        <w:rPr>
          <w:lang w:val="en-GB"/>
        </w:rPr>
        <w:t xml:space="preserve"> (</w:t>
      </w:r>
      <w:r w:rsidRPr="00A9162F">
        <w:rPr>
          <w:b/>
          <w:bCs/>
          <w:lang w:val="en-GB"/>
        </w:rPr>
        <w:t xml:space="preserve">Annexe </w:t>
      </w:r>
      <w:r w:rsidR="00AF72FB">
        <w:rPr>
          <w:b/>
          <w:bCs/>
          <w:lang w:val="en-GB"/>
        </w:rPr>
        <w:t>1</w:t>
      </w:r>
      <w:r w:rsidRPr="00A9162F">
        <w:rPr>
          <w:lang w:val="en-GB"/>
        </w:rPr>
        <w:t>).</w:t>
      </w:r>
    </w:p>
    <w:p w14:paraId="0F2A2F82" w14:textId="77777777" w:rsidR="00C04007" w:rsidRPr="00A9162F" w:rsidRDefault="00C04007" w:rsidP="00C04007">
      <w:pPr>
        <w:spacing w:line="360" w:lineRule="auto"/>
        <w:jc w:val="both"/>
        <w:rPr>
          <w:highlight w:val="yellow"/>
          <w:lang w:val="en-GB"/>
        </w:rPr>
      </w:pPr>
    </w:p>
    <w:p w14:paraId="606D3497" w14:textId="6EECAFBC" w:rsidR="00C04007" w:rsidRPr="00A9162F" w:rsidRDefault="00C04007" w:rsidP="00C04007">
      <w:pPr>
        <w:spacing w:line="360" w:lineRule="auto"/>
        <w:jc w:val="both"/>
        <w:rPr>
          <w:lang w:val="en-GB"/>
        </w:rPr>
      </w:pPr>
      <w:r w:rsidRPr="00A9162F">
        <w:rPr>
          <w:lang w:val="en-GB"/>
        </w:rPr>
        <w:t xml:space="preserve">The eligible case specimens will be frozen as soon as possible, within 48 hours after </w:t>
      </w:r>
      <w:r w:rsidR="00C52548">
        <w:rPr>
          <w:lang w:val="en-GB"/>
        </w:rPr>
        <w:t>blood collection</w:t>
      </w:r>
      <w:r w:rsidRPr="00A9162F">
        <w:rPr>
          <w:lang w:val="en-GB"/>
        </w:rPr>
        <w:t xml:space="preserve">. Plasma aliquots will be stored at -80°C </w:t>
      </w:r>
      <w:r w:rsidR="00C52548" w:rsidRPr="00C52548">
        <w:rPr>
          <w:i/>
          <w:color w:val="00B050"/>
          <w:lang w:val="en-GB"/>
        </w:rPr>
        <w:t>[alternative: -20]</w:t>
      </w:r>
      <w:r w:rsidR="00C52548">
        <w:rPr>
          <w:lang w:val="en-GB"/>
        </w:rPr>
        <w:t xml:space="preserve"> </w:t>
      </w:r>
      <w:r w:rsidRPr="00A9162F">
        <w:rPr>
          <w:lang w:val="en-GB"/>
        </w:rPr>
        <w:t xml:space="preserve">in the </w:t>
      </w:r>
      <w:r w:rsidRPr="00A9162F">
        <w:rPr>
          <w:i/>
          <w:color w:val="00B050"/>
          <w:lang w:val="en-GB"/>
        </w:rPr>
        <w:t>[name of laboratory]</w:t>
      </w:r>
      <w:r w:rsidRPr="00A9162F">
        <w:rPr>
          <w:lang w:val="en-GB"/>
        </w:rPr>
        <w:t xml:space="preserve"> until processing. Freezing and thawing plasma samples will be avoided to avoid damaging viral RNA, which could lead to failures in the HIV amplification and sequencing </w:t>
      </w:r>
      <w:r w:rsidRPr="00A9162F">
        <w:rPr>
          <w:color w:val="000000" w:themeColor="text1"/>
          <w:lang w:val="en-GB"/>
        </w:rPr>
        <w:fldChar w:fldCharType="begin"/>
      </w:r>
      <w:r w:rsidR="00EA2B72">
        <w:rPr>
          <w:color w:val="000000" w:themeColor="text1"/>
          <w:lang w:val="en-GB"/>
        </w:rPr>
        <w:instrText xml:space="preserve"> ADDIN EN.CITE &lt;EndNote&gt;&lt;Cite&gt;&lt;Year&gt;2020&lt;/Year&gt;&lt;RecNum&gt;647&lt;/RecNum&gt;&lt;DisplayText&gt;(15)&lt;/DisplayText&gt;&lt;record&gt;&lt;rec-number&gt;647&lt;/rec-number&gt;&lt;foreign-keys&gt;&lt;key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A9162F">
        <w:rPr>
          <w:color w:val="000000" w:themeColor="text1"/>
          <w:lang w:val="en-GB"/>
        </w:rPr>
        <w:fldChar w:fldCharType="separate"/>
      </w:r>
      <w:r w:rsidR="00EA2B72">
        <w:rPr>
          <w:noProof/>
          <w:color w:val="000000" w:themeColor="text1"/>
          <w:lang w:val="en-GB"/>
        </w:rPr>
        <w:t>(15)</w:t>
      </w:r>
      <w:r w:rsidRPr="00A9162F">
        <w:rPr>
          <w:color w:val="000000" w:themeColor="text1"/>
          <w:lang w:val="en-GB"/>
        </w:rPr>
        <w:fldChar w:fldCharType="end"/>
      </w:r>
      <w:r w:rsidRPr="00A9162F">
        <w:rPr>
          <w:lang w:val="en-GB"/>
        </w:rPr>
        <w:t xml:space="preserve">.  </w:t>
      </w:r>
    </w:p>
    <w:p w14:paraId="3DA80261" w14:textId="77777777" w:rsidR="002360BE" w:rsidRPr="00BF6216" w:rsidRDefault="002360BE" w:rsidP="003B7E92">
      <w:pPr>
        <w:spacing w:line="360" w:lineRule="auto"/>
        <w:jc w:val="both"/>
        <w:rPr>
          <w:highlight w:val="yellow"/>
          <w:lang w:val="en-GB"/>
        </w:rPr>
      </w:pPr>
    </w:p>
    <w:p w14:paraId="6C0FFE21" w14:textId="158D1B9B" w:rsidR="003E21E5" w:rsidRPr="002D5A42" w:rsidRDefault="00A16922" w:rsidP="003B7E92">
      <w:pPr>
        <w:pStyle w:val="Heading2"/>
        <w:numPr>
          <w:ilvl w:val="1"/>
          <w:numId w:val="2"/>
        </w:numPr>
        <w:tabs>
          <w:tab w:val="num" w:pos="360"/>
        </w:tabs>
        <w:spacing w:line="360" w:lineRule="auto"/>
        <w:rPr>
          <w:rFonts w:ascii="Times New Roman" w:hAnsi="Times New Roman" w:cs="Times New Roman"/>
          <w:b/>
          <w:bCs/>
          <w:lang w:val="en-GB"/>
        </w:rPr>
      </w:pPr>
      <w:bookmarkStart w:id="22" w:name="_Toc190080177"/>
      <w:r w:rsidRPr="002D5A42">
        <w:rPr>
          <w:rFonts w:ascii="Times New Roman" w:hAnsi="Times New Roman" w:cs="Times New Roman"/>
          <w:b/>
          <w:bCs/>
          <w:lang w:val="en-GB"/>
        </w:rPr>
        <w:t>Sample size calculation</w:t>
      </w:r>
      <w:bookmarkEnd w:id="22"/>
    </w:p>
    <w:p w14:paraId="3622D5DE" w14:textId="70813C3E" w:rsidR="00026870" w:rsidRPr="002D5A42" w:rsidRDefault="0094702C" w:rsidP="00164C21">
      <w:pPr>
        <w:spacing w:line="360" w:lineRule="auto"/>
        <w:jc w:val="both"/>
        <w:rPr>
          <w:lang w:val="en-GB"/>
        </w:rPr>
      </w:pPr>
      <w:r w:rsidRPr="002D5A42">
        <w:rPr>
          <w:lang w:val="en-GB"/>
        </w:rPr>
        <w:t>When the three-month period ends</w:t>
      </w:r>
      <w:r w:rsidR="0098747F" w:rsidRPr="002D5A42">
        <w:rPr>
          <w:lang w:val="en-GB"/>
        </w:rPr>
        <w:t xml:space="preserve"> (after collecting and storing eligible case specimens)</w:t>
      </w:r>
      <w:r w:rsidRPr="002D5A42">
        <w:rPr>
          <w:lang w:val="en-GB"/>
        </w:rPr>
        <w:t xml:space="preserve">, the sample size will be calculated </w:t>
      </w:r>
      <w:r w:rsidR="00F33F19" w:rsidRPr="002D5A42">
        <w:rPr>
          <w:lang w:val="en-GB"/>
        </w:rPr>
        <w:t xml:space="preserve">following the </w:t>
      </w:r>
      <w:r w:rsidR="00DF0580" w:rsidRPr="002D5A42">
        <w:rPr>
          <w:lang w:val="en-GB"/>
        </w:rPr>
        <w:t>WHO-recommended method</w:t>
      </w:r>
      <w:r w:rsidR="00E54C5D" w:rsidRPr="00E54C5D">
        <w:t xml:space="preserve"> </w:t>
      </w:r>
      <w:r w:rsidR="00E54C5D">
        <w:fldChar w:fldCharType="begin"/>
      </w:r>
      <w:r w:rsidR="00EA2B72">
        <w:instrText xml:space="preserve"> ADDIN EN.CITE &lt;EndNote&gt;&lt;Cite&gt;&lt;Year&gt;2021&lt;/Year&gt;&lt;RecNum&gt;680&lt;/RecNum&gt;&lt;DisplayText&gt;(14)&lt;/DisplayText&gt;&lt;record&gt;&lt;rec-number&gt;680&lt;/rec-number&gt;&lt;foreign-keys&gt;&lt;key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00E54C5D">
        <w:fldChar w:fldCharType="separate"/>
      </w:r>
      <w:r w:rsidR="00EA2B72">
        <w:rPr>
          <w:noProof/>
        </w:rPr>
        <w:t>(14)</w:t>
      </w:r>
      <w:r w:rsidR="00E54C5D">
        <w:fldChar w:fldCharType="end"/>
      </w:r>
      <w:r w:rsidR="00F33F19" w:rsidRPr="002D5A42">
        <w:t xml:space="preserve">. </w:t>
      </w:r>
      <w:r w:rsidR="00DF0580" w:rsidRPr="002D5A42">
        <w:rPr>
          <w:lang w:val="en-GB"/>
        </w:rPr>
        <w:t xml:space="preserve"> The WHO web tool (</w:t>
      </w:r>
      <w:hyperlink r:id="rId13" w:history="1">
        <w:r w:rsidR="000C3A35" w:rsidRPr="002D5A42">
          <w:rPr>
            <w:rStyle w:val="Hyperlink"/>
            <w:lang w:val="en-GB"/>
          </w:rPr>
          <w:t>https://worldhealthorg.shinyapps.io/ADR_LabBasedMethod/</w:t>
        </w:r>
      </w:hyperlink>
      <w:r w:rsidR="00DF0580" w:rsidRPr="002D5A42">
        <w:rPr>
          <w:lang w:val="en-GB"/>
        </w:rPr>
        <w:t xml:space="preserve">) will be </w:t>
      </w:r>
      <w:r w:rsidR="000C3A35" w:rsidRPr="002D5A42">
        <w:rPr>
          <w:lang w:val="en-GB"/>
        </w:rPr>
        <w:t xml:space="preserve">used, adjusting the parameters to the context of </w:t>
      </w:r>
      <w:r w:rsidR="004B4A4E" w:rsidRPr="002D5A42">
        <w:rPr>
          <w:i/>
          <w:iCs/>
          <w:color w:val="00B050"/>
          <w:lang w:val="en-GB"/>
        </w:rPr>
        <w:t>[country name]</w:t>
      </w:r>
      <w:r w:rsidR="00745BE2" w:rsidRPr="002D5A42">
        <w:rPr>
          <w:lang w:val="en-GB"/>
        </w:rPr>
        <w:t xml:space="preserve"> (</w:t>
      </w:r>
      <w:r w:rsidR="00745BE2" w:rsidRPr="002D5A42">
        <w:rPr>
          <w:b/>
          <w:bCs/>
          <w:lang w:val="en-GB"/>
        </w:rPr>
        <w:t xml:space="preserve">see </w:t>
      </w:r>
      <w:r w:rsidR="000D6AC4">
        <w:rPr>
          <w:b/>
          <w:bCs/>
          <w:lang w:val="en-GB"/>
        </w:rPr>
        <w:t>A</w:t>
      </w:r>
      <w:r w:rsidR="00F33F19" w:rsidRPr="002D5A42">
        <w:rPr>
          <w:b/>
          <w:bCs/>
          <w:lang w:val="en-GB"/>
        </w:rPr>
        <w:t>nnexe</w:t>
      </w:r>
      <w:r w:rsidR="00745BE2" w:rsidRPr="002D5A42">
        <w:rPr>
          <w:b/>
          <w:bCs/>
          <w:lang w:val="en-GB"/>
        </w:rPr>
        <w:t xml:space="preserve"> 2</w:t>
      </w:r>
      <w:r w:rsidR="008E0773" w:rsidRPr="002D5A42">
        <w:rPr>
          <w:lang w:val="en-GB"/>
        </w:rPr>
        <w:t xml:space="preserve">). </w:t>
      </w:r>
      <w:r w:rsidR="00CF7832" w:rsidRPr="002D5A42">
        <w:rPr>
          <w:lang w:val="en-GB"/>
        </w:rPr>
        <w:t xml:space="preserve">This WHO web tool will also be used to assign the </w:t>
      </w:r>
      <w:r w:rsidR="00164C21" w:rsidRPr="002D5A42">
        <w:rPr>
          <w:lang w:val="en-GB"/>
        </w:rPr>
        <w:t xml:space="preserve">contributing </w:t>
      </w:r>
      <w:r w:rsidR="00CF7832" w:rsidRPr="002D5A42">
        <w:rPr>
          <w:lang w:val="en-GB"/>
        </w:rPr>
        <w:t xml:space="preserve">sample by each viral load </w:t>
      </w:r>
      <w:r w:rsidR="002B6D24" w:rsidRPr="002D5A42">
        <w:rPr>
          <w:lang w:val="en-GB"/>
        </w:rPr>
        <w:t xml:space="preserve">testing </w:t>
      </w:r>
      <w:r w:rsidR="00CF7832" w:rsidRPr="002D5A42">
        <w:rPr>
          <w:lang w:val="en-GB"/>
        </w:rPr>
        <w:t xml:space="preserve">laboratory </w:t>
      </w:r>
      <w:r w:rsidR="002B6D24" w:rsidRPr="002D5A42">
        <w:rPr>
          <w:lang w:val="en-GB"/>
        </w:rPr>
        <w:t>participating</w:t>
      </w:r>
      <w:r w:rsidR="00CF7832" w:rsidRPr="002D5A42">
        <w:rPr>
          <w:lang w:val="en-GB"/>
        </w:rPr>
        <w:t xml:space="preserve"> in the survey. </w:t>
      </w:r>
      <w:r w:rsidR="00164C21" w:rsidRPr="002D5A42">
        <w:rPr>
          <w:lang w:val="en-GB"/>
        </w:rPr>
        <w:t>A laboratory’s contribution will be proportional to the number of eligible case specimens stratified by those receiving DTG</w:t>
      </w:r>
      <w:r w:rsidR="00124406" w:rsidRPr="00BA458F">
        <w:rPr>
          <w:rFonts w:eastAsiaTheme="minorHAnsi" w:cstheme="minorHAnsi"/>
          <w:lang w:val="en-GB"/>
        </w:rPr>
        <w:t>-containing</w:t>
      </w:r>
      <w:r w:rsidR="00124406" w:rsidRPr="00BA458F">
        <w:rPr>
          <w:rFonts w:cstheme="minorHAnsi"/>
          <w:lang w:val="en-GB"/>
        </w:rPr>
        <w:t xml:space="preserve"> </w:t>
      </w:r>
      <w:r w:rsidR="00164C21" w:rsidRPr="002D5A42">
        <w:rPr>
          <w:lang w:val="en-GB"/>
        </w:rPr>
        <w:t>and non-DTG</w:t>
      </w:r>
      <w:r w:rsidR="00124406" w:rsidRPr="00BA458F">
        <w:rPr>
          <w:rFonts w:eastAsiaTheme="minorHAnsi" w:cstheme="minorHAnsi"/>
          <w:lang w:val="en-GB"/>
        </w:rPr>
        <w:t>-containing</w:t>
      </w:r>
      <w:r w:rsidR="00124406" w:rsidRPr="00BA458F">
        <w:rPr>
          <w:rFonts w:cstheme="minorHAnsi"/>
          <w:lang w:val="en-GB"/>
        </w:rPr>
        <w:t xml:space="preserve"> </w:t>
      </w:r>
      <w:r w:rsidR="00164C21" w:rsidRPr="002D5A42">
        <w:rPr>
          <w:lang w:val="en-GB"/>
        </w:rPr>
        <w:t>ART regimens</w:t>
      </w:r>
      <w:r w:rsidR="004B72B1">
        <w:rPr>
          <w:lang w:val="en-GB"/>
        </w:rPr>
        <w:t xml:space="preserve">. </w:t>
      </w:r>
      <w:r w:rsidR="004B72B1" w:rsidRPr="002D5A42">
        <w:rPr>
          <w:lang w:val="en-GB"/>
        </w:rPr>
        <w:t>The sample will be calculated separately for adults and for children and adolescents</w:t>
      </w:r>
      <w:r w:rsidR="004B72B1">
        <w:rPr>
          <w:lang w:val="en-GB"/>
        </w:rPr>
        <w:t xml:space="preserve"> </w:t>
      </w:r>
      <w:r w:rsidR="004B72B1" w:rsidRPr="003B7E92">
        <w:rPr>
          <w:lang w:val="es-ES"/>
        </w:rPr>
        <w:fldChar w:fldCharType="begin"/>
      </w:r>
      <w:r w:rsidR="00EA2B72" w:rsidRPr="00EA2B72">
        <w:instrText xml:space="preserve"> ADDIN EN.CITE &lt;EndNote&gt;&lt;Cite&gt;&lt;Year&gt;2021&lt;/Year&gt;&lt;RecNum&gt;680&lt;/RecNum&gt;&lt;DisplayText&gt;(14)&lt;/DisplayText&gt;&lt;record&gt;&lt;rec-number&gt;680&lt;/rec-number&gt;&lt;foreign-keys&gt;&lt;key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004B72B1" w:rsidRPr="003B7E92">
        <w:rPr>
          <w:lang w:val="es-ES"/>
        </w:rPr>
        <w:fldChar w:fldCharType="separate"/>
      </w:r>
      <w:r w:rsidR="00EA2B72" w:rsidRPr="00EA2B72">
        <w:rPr>
          <w:noProof/>
        </w:rPr>
        <w:t>(14)</w:t>
      </w:r>
      <w:r w:rsidR="004B72B1" w:rsidRPr="003B7E92">
        <w:rPr>
          <w:lang w:val="es-ES"/>
        </w:rPr>
        <w:fldChar w:fldCharType="end"/>
      </w:r>
      <w:r w:rsidR="00164C21" w:rsidRPr="002D5A42">
        <w:rPr>
          <w:lang w:val="en-GB"/>
        </w:rPr>
        <w:t>.</w:t>
      </w:r>
    </w:p>
    <w:p w14:paraId="36CDDCFE" w14:textId="77777777" w:rsidR="00DE3435" w:rsidRPr="00BF6216" w:rsidRDefault="00DE3435" w:rsidP="003B7E92">
      <w:pPr>
        <w:spacing w:line="360" w:lineRule="auto"/>
        <w:jc w:val="both"/>
        <w:rPr>
          <w:highlight w:val="yellow"/>
          <w:lang w:val="en-GB"/>
        </w:rPr>
      </w:pPr>
    </w:p>
    <w:p w14:paraId="21AF8208" w14:textId="77C952B4" w:rsidR="002C6A06" w:rsidRPr="00F3649B" w:rsidRDefault="00634E81" w:rsidP="003B7E92">
      <w:pPr>
        <w:pStyle w:val="Heading2"/>
        <w:numPr>
          <w:ilvl w:val="1"/>
          <w:numId w:val="2"/>
        </w:numPr>
        <w:tabs>
          <w:tab w:val="num" w:pos="360"/>
        </w:tabs>
        <w:spacing w:line="360" w:lineRule="auto"/>
        <w:rPr>
          <w:rFonts w:ascii="Times New Roman" w:hAnsi="Times New Roman" w:cs="Times New Roman"/>
          <w:b/>
          <w:bCs/>
          <w:lang w:val="en-GB"/>
        </w:rPr>
      </w:pPr>
      <w:bookmarkStart w:id="23" w:name="_Toc190080178"/>
      <w:r w:rsidRPr="00F3649B">
        <w:rPr>
          <w:rFonts w:ascii="Times New Roman" w:hAnsi="Times New Roman" w:cs="Times New Roman"/>
          <w:b/>
          <w:bCs/>
          <w:lang w:val="en-GB"/>
        </w:rPr>
        <w:t>Sampling procedures</w:t>
      </w:r>
      <w:bookmarkStart w:id="24" w:name="_Toc58334394"/>
      <w:bookmarkEnd w:id="23"/>
      <w:bookmarkEnd w:id="24"/>
    </w:p>
    <w:p w14:paraId="23DBF294" w14:textId="3237D38E" w:rsidR="00104CB3" w:rsidRPr="00F3649B" w:rsidRDefault="00A91A14" w:rsidP="003B7E92">
      <w:pPr>
        <w:spacing w:line="360" w:lineRule="auto"/>
        <w:jc w:val="both"/>
        <w:rPr>
          <w:lang w:val="en-GB"/>
        </w:rPr>
      </w:pPr>
      <w:r w:rsidRPr="00F3649B">
        <w:rPr>
          <w:lang w:val="en-GB"/>
        </w:rPr>
        <w:t xml:space="preserve">Once laboratory sample sizes have been determined, each laboratory will randomly select </w:t>
      </w:r>
      <w:r w:rsidR="000D6AC4" w:rsidRPr="00F3649B">
        <w:rPr>
          <w:lang w:val="en-GB"/>
        </w:rPr>
        <w:t>the eligible case specimens</w:t>
      </w:r>
      <w:r w:rsidRPr="00F3649B">
        <w:rPr>
          <w:lang w:val="en-GB"/>
        </w:rPr>
        <w:t xml:space="preserve"> through systematic random sampling (</w:t>
      </w:r>
      <w:r w:rsidR="00A33EB0" w:rsidRPr="00F3649B">
        <w:rPr>
          <w:b/>
          <w:bCs/>
          <w:lang w:val="en-GB"/>
        </w:rPr>
        <w:t xml:space="preserve">see </w:t>
      </w:r>
      <w:r w:rsidR="000D6AC4" w:rsidRPr="00F3649B">
        <w:rPr>
          <w:b/>
          <w:bCs/>
          <w:lang w:val="en-GB"/>
        </w:rPr>
        <w:t>Annexe</w:t>
      </w:r>
      <w:r w:rsidR="00A33EB0" w:rsidRPr="00F3649B">
        <w:rPr>
          <w:b/>
          <w:bCs/>
          <w:lang w:val="en-GB"/>
        </w:rPr>
        <w:t xml:space="preserve"> 3</w:t>
      </w:r>
      <w:r w:rsidR="00A33EB0" w:rsidRPr="00F3649B">
        <w:rPr>
          <w:lang w:val="en-GB"/>
        </w:rPr>
        <w:t xml:space="preserve">). Sampling will be performed for </w:t>
      </w:r>
      <w:r w:rsidR="000D6AC4" w:rsidRPr="00F3649B">
        <w:rPr>
          <w:lang w:val="en-GB"/>
        </w:rPr>
        <w:t xml:space="preserve">eligible </w:t>
      </w:r>
      <w:r w:rsidR="00485D70" w:rsidRPr="00F3649B">
        <w:rPr>
          <w:lang w:val="en-GB"/>
        </w:rPr>
        <w:t>case specimens</w:t>
      </w:r>
      <w:r w:rsidR="000D6AC4" w:rsidRPr="00F3649B">
        <w:rPr>
          <w:lang w:val="en-GB"/>
        </w:rPr>
        <w:t xml:space="preserve"> from people receiving </w:t>
      </w:r>
      <w:r w:rsidR="00485D70" w:rsidRPr="00F3649B">
        <w:rPr>
          <w:lang w:val="en-GB"/>
        </w:rPr>
        <w:t>DTG</w:t>
      </w:r>
      <w:r w:rsidR="00F45F97" w:rsidRPr="00BA458F">
        <w:rPr>
          <w:rFonts w:eastAsiaTheme="minorHAnsi" w:cstheme="minorHAnsi"/>
          <w:lang w:val="en-GB"/>
        </w:rPr>
        <w:t>-containing</w:t>
      </w:r>
      <w:r w:rsidR="00F45F97" w:rsidRPr="00BA458F">
        <w:rPr>
          <w:rFonts w:cstheme="minorHAnsi"/>
          <w:lang w:val="en-GB"/>
        </w:rPr>
        <w:t xml:space="preserve"> </w:t>
      </w:r>
      <w:r w:rsidR="00485D70" w:rsidRPr="00F3649B">
        <w:rPr>
          <w:lang w:val="en-GB"/>
        </w:rPr>
        <w:t>and non-DTG</w:t>
      </w:r>
      <w:r w:rsidR="00F45F97" w:rsidRPr="00BA458F">
        <w:rPr>
          <w:rFonts w:eastAsiaTheme="minorHAnsi" w:cstheme="minorHAnsi"/>
          <w:lang w:val="en-GB"/>
        </w:rPr>
        <w:t>-containing</w:t>
      </w:r>
      <w:r w:rsidR="00F45F97" w:rsidRPr="00BA458F">
        <w:rPr>
          <w:rFonts w:cstheme="minorHAnsi"/>
          <w:lang w:val="en-GB"/>
        </w:rPr>
        <w:t xml:space="preserve"> </w:t>
      </w:r>
      <w:r w:rsidR="00485D70" w:rsidRPr="00F3649B">
        <w:rPr>
          <w:lang w:val="en-GB"/>
        </w:rPr>
        <w:t>ART regimens</w:t>
      </w:r>
      <w:r w:rsidR="00A33EB0" w:rsidRPr="00F3649B">
        <w:rPr>
          <w:lang w:val="en-GB"/>
        </w:rPr>
        <w:t>.</w:t>
      </w:r>
    </w:p>
    <w:p w14:paraId="61C3A36F" w14:textId="77777777" w:rsidR="005451E0" w:rsidRDefault="005451E0" w:rsidP="003B7E92">
      <w:pPr>
        <w:spacing w:line="360" w:lineRule="auto"/>
        <w:jc w:val="both"/>
        <w:rPr>
          <w:highlight w:val="yellow"/>
          <w:lang w:val="en-GB"/>
        </w:rPr>
      </w:pPr>
    </w:p>
    <w:p w14:paraId="6DB0340B" w14:textId="77777777" w:rsidR="00F3649B" w:rsidRPr="00A9162F" w:rsidRDefault="00F3649B" w:rsidP="00F3649B">
      <w:pPr>
        <w:pStyle w:val="Heading2"/>
        <w:numPr>
          <w:ilvl w:val="1"/>
          <w:numId w:val="2"/>
        </w:numPr>
        <w:spacing w:line="360" w:lineRule="auto"/>
        <w:rPr>
          <w:rFonts w:ascii="Times New Roman" w:hAnsi="Times New Roman" w:cs="Times New Roman"/>
          <w:b/>
          <w:bCs/>
          <w:lang w:val="en-GB"/>
        </w:rPr>
      </w:pPr>
      <w:bookmarkStart w:id="25" w:name="_Toc133249079"/>
      <w:bookmarkStart w:id="26" w:name="_Toc190080179"/>
      <w:r w:rsidRPr="00A9162F">
        <w:rPr>
          <w:rFonts w:ascii="Times New Roman" w:hAnsi="Times New Roman" w:cs="Times New Roman"/>
          <w:b/>
          <w:bCs/>
          <w:lang w:val="en-GB"/>
        </w:rPr>
        <w:t>Survey ID</w:t>
      </w:r>
      <w:bookmarkEnd w:id="25"/>
      <w:bookmarkEnd w:id="26"/>
    </w:p>
    <w:p w14:paraId="1BC96988" w14:textId="77777777" w:rsidR="00F3649B" w:rsidRPr="00A9162F" w:rsidRDefault="00F3649B" w:rsidP="00F3649B">
      <w:pPr>
        <w:spacing w:line="360" w:lineRule="auto"/>
        <w:jc w:val="both"/>
        <w:rPr>
          <w:lang w:val="en-GB"/>
        </w:rPr>
      </w:pPr>
      <w:r w:rsidRPr="00A9162F">
        <w:rPr>
          <w:lang w:val="en-GB"/>
        </w:rPr>
        <w:t>Eligible case specimens will be identified using the WHO-recommended survey ID</w:t>
      </w:r>
      <w:r>
        <w:rPr>
          <w:lang w:val="en-GB"/>
        </w:rPr>
        <w:t>,</w:t>
      </w:r>
      <w:r w:rsidRPr="00A9162F">
        <w:rPr>
          <w:lang w:val="en-GB"/>
        </w:rPr>
        <w:t xml:space="preserve"> which is composed of the following five elements delimited by a hyphen (-): </w:t>
      </w:r>
    </w:p>
    <w:p w14:paraId="18E250AA" w14:textId="77777777" w:rsidR="00F3649B" w:rsidRPr="00A9162F" w:rsidRDefault="00F3649B" w:rsidP="00F3649B">
      <w:pPr>
        <w:pStyle w:val="ListParagraph"/>
        <w:numPr>
          <w:ilvl w:val="0"/>
          <w:numId w:val="11"/>
        </w:numPr>
        <w:spacing w:line="360" w:lineRule="auto"/>
        <w:jc w:val="both"/>
        <w:rPr>
          <w:rFonts w:ascii="Times New Roman" w:hAnsi="Times New Roman" w:cs="Times New Roman"/>
          <w:lang w:val="en-GB"/>
        </w:rPr>
      </w:pPr>
      <w:r w:rsidRPr="00A9162F">
        <w:rPr>
          <w:rFonts w:ascii="Times New Roman" w:hAnsi="Times New Roman" w:cs="Times New Roman"/>
          <w:lang w:val="en-GB"/>
        </w:rPr>
        <w:lastRenderedPageBreak/>
        <w:t>Country abbreviation: the International Organization for Standardization’s standard three-letter abbreviation:</w:t>
      </w:r>
      <w:r w:rsidRPr="00A9162F">
        <w:rPr>
          <w:rStyle w:val="FootnoteReference"/>
          <w:rFonts w:ascii="Times New Roman" w:hAnsi="Times New Roman" w:cs="Times New Roman"/>
          <w:lang w:val="en-GB"/>
        </w:rPr>
        <w:footnoteReference w:id="1"/>
      </w:r>
      <w:r w:rsidRPr="00A9162F">
        <w:rPr>
          <w:rFonts w:ascii="Times New Roman" w:hAnsi="Times New Roman" w:cs="Times New Roman"/>
          <w:lang w:val="en-GB"/>
        </w:rPr>
        <w:t xml:space="preserve"> </w:t>
      </w:r>
      <w:r w:rsidRPr="00A9162F">
        <w:rPr>
          <w:rFonts w:ascii="Times New Roman" w:hAnsi="Times New Roman" w:cs="Times New Roman"/>
          <w:i/>
          <w:iCs/>
          <w:color w:val="00B050"/>
          <w:lang w:val="en-GB"/>
        </w:rPr>
        <w:t>[three-letter ISO code]</w:t>
      </w:r>
      <w:r w:rsidRPr="00A9162F">
        <w:rPr>
          <w:rFonts w:ascii="Times New Roman" w:hAnsi="Times New Roman" w:cs="Times New Roman"/>
          <w:lang w:val="en-GB"/>
        </w:rPr>
        <w:t xml:space="preserve"> for </w:t>
      </w:r>
      <w:r w:rsidRPr="00A9162F">
        <w:rPr>
          <w:rFonts w:ascii="Times New Roman" w:hAnsi="Times New Roman" w:cs="Times New Roman"/>
          <w:i/>
          <w:iCs/>
          <w:color w:val="00B050"/>
          <w:lang w:val="en-GB"/>
        </w:rPr>
        <w:t>[country name]</w:t>
      </w:r>
    </w:p>
    <w:p w14:paraId="3D3D3D75" w14:textId="623256AD" w:rsidR="00F3649B" w:rsidRPr="00A9162F" w:rsidRDefault="00F3649B" w:rsidP="00F3649B">
      <w:pPr>
        <w:pStyle w:val="ListParagraph"/>
        <w:numPr>
          <w:ilvl w:val="0"/>
          <w:numId w:val="11"/>
        </w:numPr>
        <w:spacing w:line="360" w:lineRule="auto"/>
        <w:jc w:val="both"/>
        <w:rPr>
          <w:rFonts w:ascii="Times New Roman" w:hAnsi="Times New Roman" w:cs="Times New Roman"/>
          <w:lang w:val="en-GB"/>
        </w:rPr>
      </w:pPr>
      <w:r w:rsidRPr="00A9162F">
        <w:rPr>
          <w:rFonts w:ascii="Times New Roman" w:hAnsi="Times New Roman" w:cs="Times New Roman"/>
          <w:lang w:val="en-GB"/>
        </w:rPr>
        <w:t>Survey type: acquired HIV drug resistance (ADR)</w:t>
      </w:r>
    </w:p>
    <w:p w14:paraId="716B9814" w14:textId="67456774" w:rsidR="00F3649B" w:rsidRPr="00A9162F" w:rsidRDefault="00F3649B" w:rsidP="00F3649B">
      <w:pPr>
        <w:pStyle w:val="ListParagraph"/>
        <w:numPr>
          <w:ilvl w:val="0"/>
          <w:numId w:val="11"/>
        </w:numPr>
        <w:spacing w:line="360" w:lineRule="auto"/>
        <w:jc w:val="both"/>
        <w:rPr>
          <w:rFonts w:ascii="Times New Roman" w:hAnsi="Times New Roman" w:cs="Times New Roman"/>
          <w:lang w:val="en-GB"/>
        </w:rPr>
      </w:pPr>
      <w:r w:rsidRPr="00A9162F">
        <w:rPr>
          <w:rFonts w:ascii="Times New Roman" w:hAnsi="Times New Roman" w:cs="Times New Roman"/>
          <w:lang w:val="en-GB"/>
        </w:rPr>
        <w:t>Year the survey start</w:t>
      </w:r>
      <w:r>
        <w:rPr>
          <w:rFonts w:ascii="Times New Roman" w:hAnsi="Times New Roman" w:cs="Times New Roman"/>
          <w:lang w:val="en-GB"/>
        </w:rPr>
        <w:t>ed</w:t>
      </w:r>
      <w:r w:rsidRPr="00A9162F">
        <w:rPr>
          <w:rFonts w:ascii="Times New Roman" w:hAnsi="Times New Roman" w:cs="Times New Roman"/>
          <w:lang w:val="en-GB"/>
        </w:rPr>
        <w:t xml:space="preserve">: </w:t>
      </w:r>
      <w:r w:rsidRPr="00A9162F">
        <w:rPr>
          <w:rFonts w:ascii="Times New Roman" w:hAnsi="Times New Roman" w:cs="Times New Roman"/>
          <w:i/>
          <w:iCs/>
          <w:color w:val="00B050"/>
          <w:lang w:val="en-GB"/>
        </w:rPr>
        <w:t>[year]</w:t>
      </w:r>
    </w:p>
    <w:p w14:paraId="23B9E26E" w14:textId="77777777" w:rsidR="00F3649B" w:rsidRPr="00966A5F" w:rsidRDefault="00F3649B" w:rsidP="00F3649B">
      <w:pPr>
        <w:pStyle w:val="ListParagraph"/>
        <w:numPr>
          <w:ilvl w:val="0"/>
          <w:numId w:val="11"/>
        </w:numPr>
        <w:spacing w:line="360" w:lineRule="auto"/>
        <w:jc w:val="both"/>
        <w:rPr>
          <w:rFonts w:ascii="Times New Roman" w:hAnsi="Times New Roman" w:cs="Times New Roman"/>
          <w:lang w:val="en-GB"/>
        </w:rPr>
      </w:pPr>
      <w:r w:rsidRPr="00966A5F">
        <w:rPr>
          <w:rFonts w:ascii="Times New Roman" w:hAnsi="Times New Roman" w:cs="Times New Roman"/>
          <w:lang w:val="en-GB"/>
        </w:rPr>
        <w:t>Three-letter code identifying the participating viral load laboratory (</w:t>
      </w:r>
      <w:r w:rsidRPr="00966A5F">
        <w:rPr>
          <w:rFonts w:ascii="Times New Roman" w:hAnsi="Times New Roman" w:cs="Times New Roman"/>
          <w:b/>
          <w:bCs/>
          <w:lang w:val="en-GB"/>
        </w:rPr>
        <w:t>section 7.2</w:t>
      </w:r>
      <w:r w:rsidRPr="00966A5F">
        <w:rPr>
          <w:rFonts w:ascii="Times New Roman" w:hAnsi="Times New Roman" w:cs="Times New Roman"/>
          <w:lang w:val="en-GB"/>
        </w:rPr>
        <w:t xml:space="preserve">) </w:t>
      </w:r>
    </w:p>
    <w:p w14:paraId="328F3E62" w14:textId="77777777" w:rsidR="00F3649B" w:rsidRPr="00A9162F" w:rsidRDefault="00F3649B" w:rsidP="00F3649B">
      <w:pPr>
        <w:pStyle w:val="ListParagraph"/>
        <w:numPr>
          <w:ilvl w:val="0"/>
          <w:numId w:val="11"/>
        </w:numPr>
        <w:spacing w:line="360" w:lineRule="auto"/>
        <w:jc w:val="both"/>
        <w:rPr>
          <w:rFonts w:ascii="Times New Roman" w:hAnsi="Times New Roman" w:cs="Times New Roman"/>
          <w:lang w:val="en-GB"/>
        </w:rPr>
      </w:pPr>
      <w:r w:rsidRPr="00A9162F">
        <w:rPr>
          <w:rFonts w:ascii="Times New Roman" w:hAnsi="Times New Roman" w:cs="Times New Roman"/>
          <w:lang w:val="en-GB"/>
        </w:rPr>
        <w:t>A four-digit unique number: that is, a consecutive unique number assigned to an eligible case specimen at that site</w:t>
      </w:r>
    </w:p>
    <w:p w14:paraId="3C58F6CA" w14:textId="77777777" w:rsidR="00F3649B" w:rsidRPr="00A9162F" w:rsidRDefault="00F3649B" w:rsidP="00F3649B">
      <w:pPr>
        <w:pStyle w:val="ListParagraph"/>
        <w:numPr>
          <w:ilvl w:val="0"/>
          <w:numId w:val="11"/>
        </w:numPr>
        <w:spacing w:line="360" w:lineRule="auto"/>
        <w:jc w:val="both"/>
        <w:rPr>
          <w:rFonts w:ascii="Times New Roman" w:hAnsi="Times New Roman" w:cs="Times New Roman"/>
          <w:lang w:val="en-GB"/>
        </w:rPr>
      </w:pPr>
      <w:r w:rsidRPr="00A9162F">
        <w:rPr>
          <w:rFonts w:ascii="Times New Roman" w:hAnsi="Times New Roman" w:cs="Times New Roman"/>
          <w:lang w:val="en-GB"/>
        </w:rPr>
        <w:t xml:space="preserve">Population: </w:t>
      </w:r>
      <w:r w:rsidRPr="00A9162F">
        <w:rPr>
          <w:rFonts w:ascii="Times New Roman" w:hAnsi="Times New Roman" w:cs="Times New Roman"/>
          <w:b/>
          <w:bCs/>
          <w:lang w:val="en-GB"/>
        </w:rPr>
        <w:t>a</w:t>
      </w:r>
      <w:r w:rsidRPr="00A9162F">
        <w:rPr>
          <w:rFonts w:ascii="Times New Roman" w:hAnsi="Times New Roman" w:cs="Times New Roman"/>
          <w:lang w:val="en-GB"/>
        </w:rPr>
        <w:t xml:space="preserve"> for adults and </w:t>
      </w:r>
      <w:r w:rsidRPr="00A9162F">
        <w:rPr>
          <w:rFonts w:ascii="Times New Roman" w:hAnsi="Times New Roman" w:cs="Times New Roman"/>
          <w:b/>
          <w:bCs/>
          <w:lang w:val="en-GB"/>
        </w:rPr>
        <w:t>c</w:t>
      </w:r>
      <w:r w:rsidRPr="00A9162F">
        <w:rPr>
          <w:rFonts w:ascii="Times New Roman" w:hAnsi="Times New Roman" w:cs="Times New Roman"/>
          <w:lang w:val="en-GB"/>
        </w:rPr>
        <w:t xml:space="preserve"> for children and adolescents</w:t>
      </w:r>
    </w:p>
    <w:p w14:paraId="3C007E45" w14:textId="77777777" w:rsidR="00F3649B" w:rsidRPr="00A9162F" w:rsidRDefault="00F3649B" w:rsidP="00F3649B">
      <w:pPr>
        <w:pStyle w:val="ListParagraph"/>
        <w:spacing w:line="360" w:lineRule="auto"/>
        <w:ind w:left="1080"/>
        <w:jc w:val="both"/>
        <w:rPr>
          <w:rFonts w:ascii="Times New Roman" w:hAnsi="Times New Roman" w:cs="Times New Roman"/>
          <w:highlight w:val="yellow"/>
          <w:lang w:val="en-GB"/>
        </w:rPr>
      </w:pPr>
    </w:p>
    <w:p w14:paraId="79F90391" w14:textId="25680C32" w:rsidR="00F3649B" w:rsidRPr="00A9162F" w:rsidRDefault="00F3649B" w:rsidP="00F3649B">
      <w:pPr>
        <w:spacing w:line="360" w:lineRule="auto"/>
        <w:jc w:val="both"/>
        <w:rPr>
          <w:lang w:val="en-GB"/>
        </w:rPr>
      </w:pPr>
      <w:r w:rsidRPr="00B05690">
        <w:rPr>
          <w:lang w:val="en-GB"/>
        </w:rPr>
        <w:t xml:space="preserve">For example, if the laboratory University Lab </w:t>
      </w:r>
      <w:r w:rsidRPr="00B05690">
        <w:rPr>
          <w:i/>
          <w:iCs/>
          <w:color w:val="00B050"/>
          <w:lang w:val="en-GB"/>
        </w:rPr>
        <w:t xml:space="preserve">[change this example with the name of a viral load lab </w:t>
      </w:r>
      <w:r w:rsidR="00B05690">
        <w:rPr>
          <w:i/>
          <w:iCs/>
          <w:color w:val="00B050"/>
          <w:lang w:val="en-GB"/>
        </w:rPr>
        <w:t>participating</w:t>
      </w:r>
      <w:r w:rsidRPr="00B05690">
        <w:rPr>
          <w:i/>
          <w:iCs/>
          <w:color w:val="00B050"/>
          <w:lang w:val="en-GB"/>
        </w:rPr>
        <w:t xml:space="preserve"> in the </w:t>
      </w:r>
      <w:r w:rsidR="00D96D9A">
        <w:rPr>
          <w:i/>
          <w:iCs/>
          <w:color w:val="00B050"/>
          <w:lang w:val="en-GB"/>
        </w:rPr>
        <w:t>survey</w:t>
      </w:r>
      <w:r w:rsidRPr="00B05690">
        <w:rPr>
          <w:i/>
          <w:iCs/>
          <w:color w:val="00B050"/>
          <w:lang w:val="en-GB"/>
        </w:rPr>
        <w:t xml:space="preserve">] </w:t>
      </w:r>
      <w:r w:rsidR="00645E90" w:rsidRPr="00B05690">
        <w:rPr>
          <w:lang w:val="en-GB"/>
        </w:rPr>
        <w:t>is selected to participate in the survey to be conducted among adults in the Bahamas</w:t>
      </w:r>
      <w:r w:rsidRPr="00B05690">
        <w:rPr>
          <w:lang w:val="en-GB"/>
        </w:rPr>
        <w:t xml:space="preserve"> </w:t>
      </w:r>
      <w:r w:rsidRPr="00B05690">
        <w:rPr>
          <w:i/>
          <w:iCs/>
          <w:color w:val="00B050"/>
          <w:lang w:val="en-GB"/>
        </w:rPr>
        <w:t xml:space="preserve">[change this example for the name of the country] </w:t>
      </w:r>
      <w:r w:rsidRPr="00B05690">
        <w:rPr>
          <w:lang w:val="en-GB"/>
        </w:rPr>
        <w:t xml:space="preserve">in 2023 </w:t>
      </w:r>
      <w:r w:rsidRPr="00B05690">
        <w:rPr>
          <w:i/>
          <w:iCs/>
          <w:color w:val="00B050"/>
          <w:lang w:val="en-GB"/>
        </w:rPr>
        <w:t>[change to the year the survey will start]</w:t>
      </w:r>
      <w:r w:rsidRPr="00B05690">
        <w:rPr>
          <w:lang w:val="en-GB"/>
        </w:rPr>
        <w:t xml:space="preserve">, the survey ID for the first eligible case specimen from an adult would be </w:t>
      </w:r>
      <w:r w:rsidR="00645E90" w:rsidRPr="00B05690">
        <w:rPr>
          <w:lang w:val="en-GB"/>
        </w:rPr>
        <w:t>BHS</w:t>
      </w:r>
      <w:r w:rsidRPr="00B05690">
        <w:rPr>
          <w:lang w:val="en-GB"/>
        </w:rPr>
        <w:t xml:space="preserve">-ADR-2023-UNI-0001-a </w:t>
      </w:r>
      <w:r w:rsidRPr="00B05690">
        <w:rPr>
          <w:i/>
          <w:iCs/>
          <w:color w:val="00B050"/>
          <w:lang w:val="en-GB"/>
        </w:rPr>
        <w:t>[change this example accordingly]</w:t>
      </w:r>
      <w:r w:rsidRPr="00B05690">
        <w:rPr>
          <w:lang w:val="en-GB"/>
        </w:rPr>
        <w:t>.</w:t>
      </w:r>
    </w:p>
    <w:p w14:paraId="70E8ABEE" w14:textId="77777777" w:rsidR="008B042A" w:rsidRPr="00BF6216" w:rsidRDefault="008B042A" w:rsidP="003B7E92">
      <w:pPr>
        <w:spacing w:line="360" w:lineRule="auto"/>
        <w:rPr>
          <w:highlight w:val="yellow"/>
          <w:lang w:val="en-GB"/>
        </w:rPr>
      </w:pPr>
      <w:bookmarkStart w:id="27" w:name="_Toc58334397"/>
    </w:p>
    <w:p w14:paraId="1ADE942B" w14:textId="77777777" w:rsidR="008332DE" w:rsidRPr="00A9162F" w:rsidRDefault="008332DE" w:rsidP="008332DE">
      <w:pPr>
        <w:pStyle w:val="Heading2"/>
        <w:numPr>
          <w:ilvl w:val="1"/>
          <w:numId w:val="2"/>
        </w:numPr>
        <w:tabs>
          <w:tab w:val="num" w:pos="360"/>
        </w:tabs>
        <w:spacing w:line="360" w:lineRule="auto"/>
        <w:rPr>
          <w:rFonts w:ascii="Times New Roman" w:hAnsi="Times New Roman" w:cs="Times New Roman"/>
          <w:b/>
          <w:bCs/>
          <w:lang w:val="en-GB"/>
        </w:rPr>
      </w:pPr>
      <w:bookmarkStart w:id="28" w:name="_Toc133249080"/>
      <w:bookmarkStart w:id="29" w:name="_Toc190080180"/>
      <w:bookmarkEnd w:id="27"/>
      <w:r w:rsidRPr="00A9162F">
        <w:rPr>
          <w:rFonts w:ascii="Times New Roman" w:hAnsi="Times New Roman" w:cs="Times New Roman"/>
          <w:b/>
          <w:bCs/>
          <w:lang w:val="en-GB"/>
        </w:rPr>
        <w:t>Laboratory procedures for HIV drug resistance testing</w:t>
      </w:r>
      <w:bookmarkEnd w:id="28"/>
      <w:bookmarkEnd w:id="29"/>
    </w:p>
    <w:p w14:paraId="67E6F30F" w14:textId="77777777" w:rsidR="008332DE" w:rsidRPr="00A9162F" w:rsidRDefault="008332DE" w:rsidP="008332DE">
      <w:pPr>
        <w:pStyle w:val="Heading3"/>
        <w:numPr>
          <w:ilvl w:val="2"/>
          <w:numId w:val="2"/>
        </w:numPr>
        <w:spacing w:line="360" w:lineRule="auto"/>
        <w:jc w:val="both"/>
        <w:rPr>
          <w:rFonts w:ascii="Times New Roman" w:hAnsi="Times New Roman" w:cs="Times New Roman"/>
          <w:b/>
          <w:bCs/>
          <w:u w:val="single"/>
          <w:lang w:val="en-GB"/>
        </w:rPr>
      </w:pPr>
      <w:r w:rsidRPr="00A9162F">
        <w:rPr>
          <w:rFonts w:ascii="Times New Roman" w:hAnsi="Times New Roman" w:cs="Times New Roman"/>
          <w:b/>
          <w:bCs/>
          <w:u w:val="single"/>
          <w:lang w:val="en-GB"/>
        </w:rPr>
        <w:t>Eligible case specimen transportation</w:t>
      </w:r>
    </w:p>
    <w:p w14:paraId="2207848E" w14:textId="26009034" w:rsidR="008332DE" w:rsidRPr="00A9162F" w:rsidRDefault="008332DE" w:rsidP="008332DE">
      <w:pPr>
        <w:spacing w:line="360" w:lineRule="auto"/>
        <w:jc w:val="both"/>
        <w:rPr>
          <w:lang w:val="en-GB"/>
        </w:rPr>
      </w:pPr>
      <w:r w:rsidRPr="00A9162F">
        <w:rPr>
          <w:lang w:val="en-GB"/>
        </w:rPr>
        <w:t xml:space="preserve">Eligible case specimens selected for the survey will be sent to the </w:t>
      </w:r>
      <w:r w:rsidRPr="00A9162F">
        <w:rPr>
          <w:i/>
          <w:color w:val="00B050"/>
          <w:lang w:val="en-GB"/>
        </w:rPr>
        <w:t xml:space="preserve">[name of laboratory] </w:t>
      </w:r>
      <w:r w:rsidRPr="00A9162F">
        <w:rPr>
          <w:lang w:val="en-GB"/>
        </w:rPr>
        <w:t xml:space="preserve">in a cold chain using dry ice and avoiding thawing of specimens </w:t>
      </w:r>
      <w:r w:rsidRPr="00A9162F">
        <w:rPr>
          <w:lang w:val="en-GB"/>
        </w:rPr>
        <w:fldChar w:fldCharType="begin"/>
      </w:r>
      <w:r w:rsidR="00EA2B72">
        <w:rPr>
          <w:lang w:val="en-GB"/>
        </w:rPr>
        <w:instrText xml:space="preserve"> ADDIN EN.CITE &lt;EndNote&gt;&lt;Cite&gt;&lt;Year&gt;2020&lt;/Year&gt;&lt;RecNum&gt;647&lt;/RecNum&gt;&lt;DisplayText&gt;(15)&lt;/DisplayText&gt;&lt;record&gt;&lt;rec-number&gt;647&lt;/rec-number&gt;&lt;foreign-keys&gt;&lt;key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A9162F">
        <w:rPr>
          <w:lang w:val="en-GB"/>
        </w:rPr>
        <w:fldChar w:fldCharType="separate"/>
      </w:r>
      <w:r w:rsidR="00EA2B72">
        <w:rPr>
          <w:noProof/>
          <w:lang w:val="en-GB"/>
        </w:rPr>
        <w:t>(15)</w:t>
      </w:r>
      <w:r w:rsidRPr="00A9162F">
        <w:rPr>
          <w:lang w:val="en-GB"/>
        </w:rPr>
        <w:fldChar w:fldCharType="end"/>
      </w:r>
      <w:r w:rsidRPr="00A9162F">
        <w:rPr>
          <w:lang w:val="en-GB"/>
        </w:rPr>
        <w:t>. Specimens will be packed using triple packaging. The shipment of specimens (packaging, classification and labelling) will be carried out according to the regulations of the International Air Transport Association. Import and export permits will be obtained before sending the samples.</w:t>
      </w:r>
    </w:p>
    <w:p w14:paraId="55A2ED38" w14:textId="77777777" w:rsidR="00504DDD" w:rsidRPr="00BF6216" w:rsidRDefault="00504DDD" w:rsidP="003B7E92">
      <w:pPr>
        <w:spacing w:line="360" w:lineRule="auto"/>
        <w:jc w:val="both"/>
        <w:rPr>
          <w:b/>
          <w:bCs/>
          <w:highlight w:val="yellow"/>
          <w:lang w:val="en-GB"/>
        </w:rPr>
      </w:pPr>
    </w:p>
    <w:p w14:paraId="0ED413A0" w14:textId="77777777" w:rsidR="00FC3900" w:rsidRPr="00A9162F" w:rsidRDefault="00FC3900" w:rsidP="00FC3900">
      <w:pPr>
        <w:pStyle w:val="Heading3"/>
        <w:numPr>
          <w:ilvl w:val="2"/>
          <w:numId w:val="2"/>
        </w:numPr>
        <w:spacing w:line="360" w:lineRule="auto"/>
        <w:jc w:val="both"/>
        <w:rPr>
          <w:rFonts w:ascii="Times New Roman" w:hAnsi="Times New Roman" w:cs="Times New Roman"/>
          <w:b/>
          <w:bCs/>
          <w:u w:val="single"/>
          <w:lang w:val="en-GB"/>
        </w:rPr>
      </w:pPr>
      <w:r w:rsidRPr="00A9162F">
        <w:rPr>
          <w:rFonts w:ascii="Times New Roman" w:hAnsi="Times New Roman" w:cs="Times New Roman"/>
          <w:b/>
          <w:bCs/>
          <w:u w:val="single"/>
          <w:lang w:val="en-GB"/>
        </w:rPr>
        <w:t>HIV drug resistance testing</w:t>
      </w:r>
    </w:p>
    <w:p w14:paraId="7901A814" w14:textId="5CD012AC" w:rsidR="00FC3900" w:rsidRPr="00A9162F" w:rsidRDefault="00FC3900" w:rsidP="00FC3900">
      <w:pPr>
        <w:spacing w:line="360" w:lineRule="auto"/>
        <w:jc w:val="both"/>
        <w:rPr>
          <w:b/>
          <w:bCs/>
          <w:lang w:val="en-GB"/>
        </w:rPr>
      </w:pPr>
      <w:r w:rsidRPr="00A9162F">
        <w:rPr>
          <w:lang w:val="en-GB"/>
        </w:rPr>
        <w:t xml:space="preserve">Eligible case specimens will be tested for HIV drug resistance. HIV drug resistance testing will follow WHO recommendations </w:t>
      </w:r>
      <w:r w:rsidRPr="00A9162F">
        <w:rPr>
          <w:color w:val="000000" w:themeColor="text1"/>
          <w:lang w:val="en-GB"/>
        </w:rPr>
        <w:fldChar w:fldCharType="begin"/>
      </w:r>
      <w:r w:rsidR="00EA2B72">
        <w:rPr>
          <w:color w:val="000000" w:themeColor="text1"/>
          <w:lang w:val="en-GB"/>
        </w:rPr>
        <w:instrText xml:space="preserve"> ADDIN EN.CITE &lt;EndNote&gt;&lt;Cite&gt;&lt;Year&gt;2020&lt;/Year&gt;&lt;RecNum&gt;647&lt;/RecNum&gt;&lt;DisplayText&gt;(15)&lt;/DisplayText&gt;&lt;record&gt;&lt;rec-number&gt;647&lt;/rec-number&gt;&lt;foreign-keys&gt;&lt;key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A9162F">
        <w:rPr>
          <w:color w:val="000000" w:themeColor="text1"/>
          <w:lang w:val="en-GB"/>
        </w:rPr>
        <w:fldChar w:fldCharType="separate"/>
      </w:r>
      <w:r w:rsidR="00EA2B72">
        <w:rPr>
          <w:noProof/>
          <w:color w:val="000000" w:themeColor="text1"/>
          <w:lang w:val="en-GB"/>
        </w:rPr>
        <w:t>(15)</w:t>
      </w:r>
      <w:r w:rsidRPr="00A9162F">
        <w:rPr>
          <w:color w:val="000000" w:themeColor="text1"/>
          <w:lang w:val="en-GB"/>
        </w:rPr>
        <w:fldChar w:fldCharType="end"/>
      </w:r>
      <w:r w:rsidRPr="00A9162F">
        <w:rPr>
          <w:lang w:val="en-GB"/>
        </w:rPr>
        <w:t xml:space="preserve"> at </w:t>
      </w:r>
      <w:r w:rsidRPr="00A9162F">
        <w:rPr>
          <w:i/>
          <w:iCs/>
          <w:color w:val="00B050"/>
          <w:lang w:val="en-GB"/>
        </w:rPr>
        <w:t>[name of laboratory]</w:t>
      </w:r>
      <w:r w:rsidRPr="00A9162F">
        <w:rPr>
          <w:lang w:val="en-GB"/>
        </w:rPr>
        <w:t xml:space="preserve">, a laboratory designated by WHO for the surveillance of HIV drug resistance. </w:t>
      </w:r>
      <w:r w:rsidRPr="00A9162F">
        <w:rPr>
          <w:rFonts w:cstheme="minorHAnsi"/>
          <w:lang w:val="en-GB"/>
        </w:rPr>
        <w:t xml:space="preserve">Drug resistance genotyping should include sequencing of the integrase, reverse-transcriptase and protease regions of the HIV-1 </w:t>
      </w:r>
      <w:r w:rsidRPr="00A9162F">
        <w:rPr>
          <w:rFonts w:cstheme="minorHAnsi"/>
          <w:i/>
          <w:iCs/>
          <w:lang w:val="en-GB"/>
        </w:rPr>
        <w:t>pol</w:t>
      </w:r>
      <w:r w:rsidRPr="00A9162F">
        <w:rPr>
          <w:rFonts w:cstheme="minorHAnsi"/>
          <w:lang w:val="en-GB"/>
        </w:rPr>
        <w:t xml:space="preserve"> gene</w:t>
      </w:r>
      <w:bookmarkStart w:id="30" w:name="_Toc58334398"/>
      <w:r w:rsidRPr="00A9162F">
        <w:rPr>
          <w:rFonts w:cstheme="minorHAnsi"/>
          <w:lang w:val="en-GB"/>
        </w:rPr>
        <w:t xml:space="preserve"> </w:t>
      </w:r>
      <w:r w:rsidRPr="00A9162F">
        <w:rPr>
          <w:lang w:val="en-GB"/>
        </w:rPr>
        <w:fldChar w:fldCharType="begin"/>
      </w:r>
      <w:r w:rsidR="00EA2B72">
        <w:rPr>
          <w:lang w:val="en-GB"/>
        </w:rPr>
        <w:instrText xml:space="preserve"> ADDIN EN.CITE &lt;EndNote&gt;&lt;Cite&gt;&lt;Year&gt;2020&lt;/Year&gt;&lt;RecNum&gt;647&lt;/RecNum&gt;&lt;DisplayText&gt;(15)&lt;/DisplayText&gt;&lt;record&gt;&lt;rec-number&gt;647&lt;/rec-number&gt;&lt;foreign-keys&gt;&lt;key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A9162F">
        <w:rPr>
          <w:lang w:val="en-GB"/>
        </w:rPr>
        <w:fldChar w:fldCharType="separate"/>
      </w:r>
      <w:r w:rsidR="00EA2B72">
        <w:rPr>
          <w:noProof/>
          <w:lang w:val="en-GB"/>
        </w:rPr>
        <w:t>(15)</w:t>
      </w:r>
      <w:r w:rsidRPr="00A9162F">
        <w:rPr>
          <w:lang w:val="en-GB"/>
        </w:rPr>
        <w:fldChar w:fldCharType="end"/>
      </w:r>
      <w:r w:rsidRPr="00A9162F">
        <w:rPr>
          <w:lang w:val="en-GB"/>
        </w:rPr>
        <w:t xml:space="preserve">. The sequences </w:t>
      </w:r>
      <w:r w:rsidRPr="00966A5F">
        <w:rPr>
          <w:lang w:val="en-GB"/>
        </w:rPr>
        <w:t>will be identified using the survey ID (</w:t>
      </w:r>
      <w:r w:rsidRPr="00966A5F">
        <w:rPr>
          <w:b/>
          <w:bCs/>
          <w:lang w:val="en-GB"/>
        </w:rPr>
        <w:t>section 7.6</w:t>
      </w:r>
      <w:r w:rsidRPr="00966A5F">
        <w:rPr>
          <w:lang w:val="en-GB"/>
        </w:rPr>
        <w:t>).</w:t>
      </w:r>
    </w:p>
    <w:p w14:paraId="4F9A07FE" w14:textId="77777777" w:rsidR="00FC3900" w:rsidRPr="00A9162F" w:rsidRDefault="00FC3900" w:rsidP="00FC3900">
      <w:pPr>
        <w:spacing w:line="360" w:lineRule="auto"/>
        <w:jc w:val="both"/>
        <w:rPr>
          <w:lang w:val="en-GB"/>
        </w:rPr>
      </w:pPr>
    </w:p>
    <w:bookmarkEnd w:id="30"/>
    <w:p w14:paraId="63317782" w14:textId="0D683D80" w:rsidR="00FC3900" w:rsidRDefault="00FC3900" w:rsidP="00FC3900">
      <w:pPr>
        <w:spacing w:line="360" w:lineRule="auto"/>
        <w:jc w:val="both"/>
        <w:rPr>
          <w:lang w:val="en-GB"/>
        </w:rPr>
      </w:pPr>
      <w:r w:rsidRPr="00A9162F">
        <w:rPr>
          <w:lang w:val="en-GB"/>
        </w:rPr>
        <w:t xml:space="preserve">The sequences will be assembled using </w:t>
      </w:r>
      <w:proofErr w:type="spellStart"/>
      <w:r w:rsidRPr="00A9162F">
        <w:rPr>
          <w:lang w:val="en-GB"/>
        </w:rPr>
        <w:t>ReCall</w:t>
      </w:r>
      <w:proofErr w:type="spellEnd"/>
      <w:r w:rsidRPr="00A9162F">
        <w:rPr>
          <w:lang w:val="en-GB"/>
        </w:rPr>
        <w:t xml:space="preserve"> (British Columbia Centre for Excellence in HIV/AIDS, </w:t>
      </w:r>
      <w:proofErr w:type="spellStart"/>
      <w:r w:rsidRPr="00A9162F">
        <w:rPr>
          <w:lang w:val="en-GB"/>
        </w:rPr>
        <w:t>BCCfE</w:t>
      </w:r>
      <w:proofErr w:type="spellEnd"/>
      <w:r w:rsidRPr="00A9162F">
        <w:rPr>
          <w:lang w:val="en-GB"/>
        </w:rPr>
        <w:t xml:space="preserve">, Vancouver, BC) </w:t>
      </w:r>
      <w:r w:rsidRPr="00A9162F">
        <w:rPr>
          <w:lang w:val="en-GB"/>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c2lzIHRvb2w8L0lEVGV4dD48RGlzcGxheVRleHQ+KDE2KTwvRGlzcGxheVRleHQ+PHJlY29yZD48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EA2B72">
        <w:rPr>
          <w:lang w:val="en-GB"/>
        </w:rPr>
        <w:instrText xml:space="preserve"> ADDIN EN.CITE </w:instrText>
      </w:r>
      <w:r w:rsidR="00EA2B72">
        <w:rPr>
          <w:lang w:val="en-GB"/>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c2lzIHRvb2w8L0lEVGV4dD48RGlzcGxheVRleHQ+KDE2KTwvRGlzcGxheVRleHQ+PHJlY29yZD48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EA2B72">
        <w:rPr>
          <w:lang w:val="en-GB"/>
        </w:rPr>
        <w:instrText xml:space="preserve"> ADDIN EN.CITE.DATA </w:instrText>
      </w:r>
      <w:r w:rsidR="00EA2B72">
        <w:rPr>
          <w:lang w:val="en-GB"/>
        </w:rPr>
      </w:r>
      <w:r w:rsidR="00EA2B72">
        <w:rPr>
          <w:lang w:val="en-GB"/>
        </w:rPr>
        <w:fldChar w:fldCharType="end"/>
      </w:r>
      <w:r w:rsidRPr="00A9162F">
        <w:rPr>
          <w:lang w:val="en-GB"/>
        </w:rPr>
        <w:fldChar w:fldCharType="separate"/>
      </w:r>
      <w:r w:rsidR="00EA2B72">
        <w:rPr>
          <w:noProof/>
          <w:lang w:val="en-GB"/>
        </w:rPr>
        <w:t>(16)</w:t>
      </w:r>
      <w:r w:rsidRPr="00A9162F">
        <w:rPr>
          <w:lang w:val="en-GB"/>
        </w:rPr>
        <w:fldChar w:fldCharType="end"/>
      </w:r>
      <w:r w:rsidRPr="00A9162F">
        <w:rPr>
          <w:lang w:val="en-GB"/>
        </w:rPr>
        <w:t>.  The sequence quality control will be done using the WHO/</w:t>
      </w:r>
      <w:proofErr w:type="spellStart"/>
      <w:r w:rsidRPr="00A9162F">
        <w:rPr>
          <w:lang w:val="en-GB"/>
        </w:rPr>
        <w:t>BCCfE</w:t>
      </w:r>
      <w:proofErr w:type="spellEnd"/>
      <w:r w:rsidRPr="00A9162F">
        <w:rPr>
          <w:lang w:val="en-GB"/>
        </w:rPr>
        <w:t xml:space="preserve"> HIVDR quality control tool: </w:t>
      </w:r>
      <w:hyperlink r:id="rId14" w:history="1">
        <w:r w:rsidRPr="00A9162F">
          <w:rPr>
            <w:rStyle w:val="Hyperlink"/>
            <w:lang w:val="en-GB"/>
          </w:rPr>
          <w:t>https://recall.bccfe.ca/who_qc/</w:t>
        </w:r>
      </w:hyperlink>
      <w:r w:rsidRPr="00A9162F">
        <w:rPr>
          <w:lang w:val="en-GB"/>
        </w:rPr>
        <w:t xml:space="preserve">  </w:t>
      </w:r>
      <w:r w:rsidRPr="00A9162F">
        <w:rPr>
          <w:lang w:val="en-GB"/>
        </w:rPr>
        <w:fldChar w:fldCharType="begin"/>
      </w:r>
      <w:r w:rsidR="00EA2B72">
        <w:rPr>
          <w:lang w:val="en-GB"/>
        </w:rPr>
        <w:instrText xml:space="preserve"> ADDIN EN.CITE &lt;EndNote&gt;&lt;Cite&gt;&lt;RecNum&gt;669&lt;/RecNum&gt;&lt;DisplayText&gt;(17)&lt;/DisplayText&gt;&lt;record&gt;&lt;rec-number&gt;669&lt;/rec-number&gt;&lt;foreign-keys&gt;&lt;key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Pr="00A9162F">
        <w:rPr>
          <w:lang w:val="en-GB"/>
        </w:rPr>
        <w:fldChar w:fldCharType="separate"/>
      </w:r>
      <w:r w:rsidR="00EA2B72">
        <w:rPr>
          <w:noProof/>
          <w:lang w:val="en-GB"/>
        </w:rPr>
        <w:t>(17)</w:t>
      </w:r>
      <w:r w:rsidRPr="00A9162F">
        <w:rPr>
          <w:lang w:val="en-GB"/>
        </w:rPr>
        <w:fldChar w:fldCharType="end"/>
      </w:r>
      <w:r w:rsidRPr="00A9162F">
        <w:rPr>
          <w:lang w:val="en-GB"/>
        </w:rPr>
        <w:t xml:space="preserve">. If pairs or groups of viral sequences with a small genetic difference (&lt;0.5%) are identified, the HIV genotyping process will be repeated to rule out contamination errors. </w:t>
      </w:r>
    </w:p>
    <w:p w14:paraId="65562DF3" w14:textId="77777777" w:rsidR="00660EB2" w:rsidRPr="00A9162F" w:rsidRDefault="00660EB2" w:rsidP="00FC3900">
      <w:pPr>
        <w:spacing w:line="360" w:lineRule="auto"/>
        <w:jc w:val="both"/>
        <w:rPr>
          <w:highlight w:val="yellow"/>
          <w:lang w:val="en-GB"/>
        </w:rPr>
      </w:pPr>
    </w:p>
    <w:p w14:paraId="74C6D6B5" w14:textId="47136625" w:rsidR="00341828" w:rsidRPr="00660EB2" w:rsidRDefault="00660EB2" w:rsidP="00660EB2">
      <w:pPr>
        <w:pStyle w:val="Heading2"/>
        <w:numPr>
          <w:ilvl w:val="1"/>
          <w:numId w:val="2"/>
        </w:numPr>
        <w:tabs>
          <w:tab w:val="num" w:pos="360"/>
        </w:tabs>
        <w:spacing w:line="360" w:lineRule="auto"/>
        <w:rPr>
          <w:rFonts w:ascii="Times New Roman" w:hAnsi="Times New Roman" w:cs="Times New Roman"/>
          <w:b/>
          <w:bCs/>
          <w:lang w:val="en-GB"/>
        </w:rPr>
      </w:pPr>
      <w:bookmarkStart w:id="31" w:name="_Toc133249081"/>
      <w:bookmarkStart w:id="32" w:name="_Toc190080181"/>
      <w:r w:rsidRPr="00A9162F">
        <w:rPr>
          <w:rFonts w:ascii="Times New Roman" w:hAnsi="Times New Roman" w:cs="Times New Roman"/>
          <w:b/>
          <w:bCs/>
          <w:lang w:val="en-GB"/>
        </w:rPr>
        <w:t>Management of clinical and demographic data</w:t>
      </w:r>
      <w:bookmarkEnd w:id="31"/>
      <w:bookmarkEnd w:id="32"/>
    </w:p>
    <w:p w14:paraId="3D05C364" w14:textId="77777777" w:rsidR="00660EB2" w:rsidRPr="00A9162F" w:rsidRDefault="00660EB2" w:rsidP="00660EB2">
      <w:pPr>
        <w:spacing w:line="360" w:lineRule="auto"/>
        <w:jc w:val="both"/>
        <w:rPr>
          <w:b/>
          <w:bCs/>
          <w:lang w:val="en-GB"/>
        </w:rPr>
      </w:pPr>
      <w:r w:rsidRPr="00A9162F">
        <w:rPr>
          <w:lang w:val="en-GB"/>
        </w:rPr>
        <w:t>Required demographic and clinical data (</w:t>
      </w:r>
      <w:r w:rsidRPr="00A9162F">
        <w:rPr>
          <w:b/>
          <w:bCs/>
          <w:lang w:val="en-GB"/>
        </w:rPr>
        <w:t>section 7.9</w:t>
      </w:r>
      <w:r w:rsidRPr="00A9162F">
        <w:rPr>
          <w:lang w:val="en-GB"/>
        </w:rPr>
        <w:t xml:space="preserve">) will be obtained from electronic laboratory databases </w:t>
      </w:r>
      <w:r w:rsidRPr="00A9162F">
        <w:rPr>
          <w:i/>
          <w:color w:val="03B050"/>
          <w:lang w:val="en-GB"/>
        </w:rPr>
        <w:t>[Alternatively: manually extracted from viral load requisition forms]. [If necessary: [if necessary, the information will be supplemented using records from the ART clinics from which the specimens were obtained.]</w:t>
      </w:r>
      <w:r w:rsidRPr="00A9162F">
        <w:rPr>
          <w:lang w:val="en-GB"/>
        </w:rPr>
        <w:t xml:space="preserve">  Demographic and clinical data will be identified using the survey </w:t>
      </w:r>
      <w:r w:rsidRPr="00542D61">
        <w:rPr>
          <w:lang w:val="en-GB"/>
        </w:rPr>
        <w:t>ID (</w:t>
      </w:r>
      <w:r w:rsidRPr="00542D61">
        <w:rPr>
          <w:b/>
          <w:lang w:val="en-GB"/>
        </w:rPr>
        <w:t>section 7.6</w:t>
      </w:r>
      <w:r w:rsidRPr="00542D61">
        <w:rPr>
          <w:lang w:val="en-GB"/>
        </w:rPr>
        <w:t>).</w:t>
      </w:r>
    </w:p>
    <w:p w14:paraId="2125A35B" w14:textId="77777777" w:rsidR="00660EB2" w:rsidRPr="00A9162F" w:rsidRDefault="00660EB2" w:rsidP="00660EB2">
      <w:pPr>
        <w:spacing w:line="360" w:lineRule="auto"/>
        <w:jc w:val="both"/>
        <w:rPr>
          <w:highlight w:val="yellow"/>
          <w:lang w:val="en-GB"/>
        </w:rPr>
      </w:pPr>
    </w:p>
    <w:p w14:paraId="5B288867" w14:textId="058EF8FE" w:rsidR="00660EB2" w:rsidRPr="007D4605" w:rsidRDefault="00660EB2" w:rsidP="007D4605">
      <w:pPr>
        <w:spacing w:line="360" w:lineRule="auto"/>
        <w:jc w:val="both"/>
        <w:rPr>
          <w:lang w:val="en-GB"/>
        </w:rPr>
      </w:pPr>
      <w:r w:rsidRPr="00A9162F">
        <w:rPr>
          <w:lang w:val="en-GB"/>
        </w:rPr>
        <w:t xml:space="preserve">A survey coordinator will evaluate the quality of the data. Discrepancies, such as inconsistent or out-of-range responses and missing data, will be reported and corrected as appropriate. </w:t>
      </w:r>
    </w:p>
    <w:p w14:paraId="15046A4F" w14:textId="77777777" w:rsidR="00821639" w:rsidRDefault="00821639" w:rsidP="003B7E92">
      <w:pPr>
        <w:spacing w:line="360" w:lineRule="auto"/>
        <w:jc w:val="both"/>
        <w:rPr>
          <w:highlight w:val="yellow"/>
          <w:lang w:val="en-GB"/>
        </w:rPr>
      </w:pPr>
    </w:p>
    <w:p w14:paraId="1D46B206" w14:textId="77777777" w:rsidR="007D4605" w:rsidRPr="00A9162F" w:rsidRDefault="007D4605" w:rsidP="007D4605">
      <w:pPr>
        <w:pStyle w:val="Heading2"/>
        <w:numPr>
          <w:ilvl w:val="1"/>
          <w:numId w:val="2"/>
        </w:numPr>
        <w:tabs>
          <w:tab w:val="num" w:pos="360"/>
        </w:tabs>
        <w:spacing w:line="360" w:lineRule="auto"/>
        <w:rPr>
          <w:rFonts w:ascii="Times New Roman" w:hAnsi="Times New Roman" w:cs="Times New Roman"/>
          <w:b/>
          <w:bCs/>
          <w:lang w:val="en-GB"/>
        </w:rPr>
      </w:pPr>
      <w:bookmarkStart w:id="33" w:name="_Toc133249082"/>
      <w:bookmarkStart w:id="34" w:name="_Toc190080182"/>
      <w:r w:rsidRPr="00A9162F">
        <w:rPr>
          <w:rFonts w:ascii="Times New Roman" w:hAnsi="Times New Roman" w:cs="Times New Roman"/>
          <w:b/>
          <w:bCs/>
          <w:lang w:val="en-GB"/>
        </w:rPr>
        <w:t>List of variables to be collected</w:t>
      </w:r>
      <w:bookmarkEnd w:id="33"/>
      <w:bookmarkEnd w:id="34"/>
    </w:p>
    <w:p w14:paraId="4A77FE88" w14:textId="4E13A72D" w:rsidR="00203928" w:rsidRPr="00203928" w:rsidRDefault="007D4605" w:rsidP="00203928">
      <w:pPr>
        <w:pStyle w:val="Heading3"/>
        <w:numPr>
          <w:ilvl w:val="2"/>
          <w:numId w:val="2"/>
        </w:numPr>
        <w:spacing w:line="360" w:lineRule="auto"/>
        <w:rPr>
          <w:rFonts w:ascii="Times New Roman" w:hAnsi="Times New Roman" w:cs="Times New Roman"/>
          <w:b/>
          <w:bCs/>
          <w:u w:val="single"/>
          <w:lang w:val="en-GB"/>
        </w:rPr>
      </w:pPr>
      <w:r w:rsidRPr="00A9162F">
        <w:rPr>
          <w:rFonts w:ascii="Times New Roman" w:hAnsi="Times New Roman" w:cs="Times New Roman"/>
          <w:b/>
          <w:bCs/>
          <w:u w:val="single"/>
          <w:lang w:val="en-GB"/>
        </w:rPr>
        <w:t>Required specimen-level information</w:t>
      </w:r>
    </w:p>
    <w:p w14:paraId="728F94FB" w14:textId="77777777" w:rsidR="007D4605" w:rsidRPr="00542D61" w:rsidRDefault="007D4605" w:rsidP="007D4605">
      <w:pPr>
        <w:pStyle w:val="ListParagraph"/>
        <w:numPr>
          <w:ilvl w:val="0"/>
          <w:numId w:val="14"/>
        </w:numPr>
        <w:spacing w:line="360" w:lineRule="auto"/>
        <w:jc w:val="both"/>
        <w:rPr>
          <w:rFonts w:ascii="Times New Roman" w:hAnsi="Times New Roman" w:cstheme="minorHAnsi"/>
          <w:lang w:val="en-GB"/>
        </w:rPr>
      </w:pPr>
      <w:r w:rsidRPr="00542D61">
        <w:rPr>
          <w:rFonts w:ascii="Times New Roman" w:hAnsi="Times New Roman" w:cstheme="minorHAnsi"/>
          <w:lang w:val="en-GB"/>
        </w:rPr>
        <w:t>Survey ID (</w:t>
      </w:r>
      <w:r w:rsidRPr="00542D61">
        <w:rPr>
          <w:rFonts w:ascii="Times New Roman" w:hAnsi="Times New Roman" w:cstheme="minorHAnsi"/>
          <w:b/>
          <w:bCs/>
          <w:lang w:val="en-GB"/>
        </w:rPr>
        <w:t>section 7.6</w:t>
      </w:r>
      <w:r w:rsidRPr="00542D61">
        <w:rPr>
          <w:rFonts w:ascii="Times New Roman" w:hAnsi="Times New Roman" w:cstheme="minorHAnsi"/>
          <w:lang w:val="en-GB"/>
        </w:rPr>
        <w:t>)</w:t>
      </w:r>
    </w:p>
    <w:p w14:paraId="09535A1F" w14:textId="77777777" w:rsidR="007D4605" w:rsidRPr="00A9162F" w:rsidRDefault="007D4605" w:rsidP="007D4605">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Participant ART number (clinic ID)</w:t>
      </w:r>
      <w:r w:rsidRPr="00A9162F">
        <w:rPr>
          <w:rStyle w:val="FootnoteReference"/>
          <w:rFonts w:ascii="Times New Roman" w:hAnsi="Times New Roman" w:cstheme="minorHAnsi"/>
          <w:lang w:val="en-GB"/>
        </w:rPr>
        <w:footnoteReference w:id="2"/>
      </w:r>
    </w:p>
    <w:p w14:paraId="5DB51154" w14:textId="77777777" w:rsidR="007D4605" w:rsidRPr="00542D61" w:rsidRDefault="007D4605" w:rsidP="007D4605">
      <w:pPr>
        <w:pStyle w:val="ListParagraph"/>
        <w:numPr>
          <w:ilvl w:val="0"/>
          <w:numId w:val="14"/>
        </w:numPr>
        <w:spacing w:line="360" w:lineRule="auto"/>
        <w:jc w:val="both"/>
        <w:rPr>
          <w:rFonts w:ascii="Times New Roman" w:hAnsi="Times New Roman" w:cstheme="minorHAnsi"/>
          <w:lang w:val="en-GB"/>
        </w:rPr>
      </w:pPr>
      <w:r w:rsidRPr="00542D61">
        <w:rPr>
          <w:rFonts w:ascii="Times New Roman" w:hAnsi="Times New Roman" w:cstheme="minorHAnsi"/>
          <w:lang w:val="en-GB"/>
        </w:rPr>
        <w:t xml:space="preserve">Viral load testing laboratory ID </w:t>
      </w:r>
      <w:r w:rsidRPr="00542D61">
        <w:rPr>
          <w:rFonts w:ascii="Times New Roman" w:hAnsi="Times New Roman" w:cs="Times New Roman"/>
          <w:lang w:val="en-GB"/>
        </w:rPr>
        <w:t>(</w:t>
      </w:r>
      <w:r w:rsidRPr="00542D61">
        <w:rPr>
          <w:rFonts w:ascii="Times New Roman" w:hAnsi="Times New Roman" w:cs="Times New Roman"/>
          <w:b/>
          <w:bCs/>
          <w:lang w:val="en-GB"/>
        </w:rPr>
        <w:t>section 7.2</w:t>
      </w:r>
      <w:r w:rsidRPr="00542D61">
        <w:rPr>
          <w:rFonts w:ascii="Times New Roman" w:hAnsi="Times New Roman" w:cs="Times New Roman"/>
          <w:lang w:val="en-GB"/>
        </w:rPr>
        <w:t>)</w:t>
      </w:r>
    </w:p>
    <w:p w14:paraId="0666BAF5" w14:textId="77777777" w:rsidR="007D4605" w:rsidRPr="00A9162F" w:rsidRDefault="007D4605" w:rsidP="007D4605">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Gender (female, male or other)</w:t>
      </w:r>
    </w:p>
    <w:p w14:paraId="2E1EEAA6" w14:textId="6586313D" w:rsidR="007D4605" w:rsidRPr="00F73B5E" w:rsidRDefault="007D4605" w:rsidP="007D4605">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 xml:space="preserve">Date of birth </w:t>
      </w:r>
      <w:r w:rsidRPr="00A9162F">
        <w:rPr>
          <w:rFonts w:ascii="Times New Roman" w:hAnsi="Times New Roman" w:cs="Times New Roman"/>
          <w:lang w:val="en-GB"/>
        </w:rPr>
        <w:t>(DD/MM/YYYY)</w:t>
      </w:r>
    </w:p>
    <w:p w14:paraId="118EBF67" w14:textId="105BD619" w:rsidR="00F73B5E" w:rsidRPr="00A9162F" w:rsidRDefault="00F73B5E" w:rsidP="007D4605">
      <w:pPr>
        <w:pStyle w:val="ListParagraph"/>
        <w:numPr>
          <w:ilvl w:val="0"/>
          <w:numId w:val="14"/>
        </w:numPr>
        <w:spacing w:line="360" w:lineRule="auto"/>
        <w:jc w:val="both"/>
        <w:rPr>
          <w:rFonts w:ascii="Times New Roman" w:hAnsi="Times New Roman" w:cstheme="minorHAnsi"/>
          <w:lang w:val="en-GB"/>
        </w:rPr>
      </w:pPr>
      <w:r>
        <w:rPr>
          <w:rFonts w:ascii="Times New Roman" w:hAnsi="Times New Roman" w:cstheme="minorHAnsi"/>
          <w:lang w:val="en-GB"/>
        </w:rPr>
        <w:t>Age</w:t>
      </w:r>
    </w:p>
    <w:p w14:paraId="3F9601B7" w14:textId="77777777" w:rsidR="007D4605" w:rsidRPr="00A9162F" w:rsidRDefault="007D4605" w:rsidP="007D4605">
      <w:pPr>
        <w:pStyle w:val="ListParagraph"/>
        <w:numPr>
          <w:ilvl w:val="0"/>
          <w:numId w:val="14"/>
        </w:numPr>
        <w:spacing w:line="360" w:lineRule="auto"/>
        <w:jc w:val="both"/>
        <w:rPr>
          <w:rFonts w:ascii="Times New Roman" w:hAnsi="Times New Roman" w:cs="Times New Roman"/>
          <w:lang w:val="en-GB"/>
        </w:rPr>
      </w:pPr>
      <w:r w:rsidRPr="00A9162F">
        <w:rPr>
          <w:rFonts w:ascii="Times New Roman" w:hAnsi="Times New Roman" w:cs="Times New Roman"/>
          <w:lang w:val="en-GB"/>
        </w:rPr>
        <w:t>Date of first ART initiation (DD/MM/YYYY)</w:t>
      </w:r>
    </w:p>
    <w:p w14:paraId="4F3E675B" w14:textId="5F6B9E74" w:rsidR="00D6675F" w:rsidRPr="00F73B5E" w:rsidRDefault="00D6675F" w:rsidP="00D6675F">
      <w:pPr>
        <w:pStyle w:val="ListParagraph"/>
        <w:numPr>
          <w:ilvl w:val="0"/>
          <w:numId w:val="14"/>
        </w:numPr>
        <w:spacing w:line="360" w:lineRule="auto"/>
        <w:jc w:val="both"/>
        <w:rPr>
          <w:rFonts w:ascii="Times New Roman" w:hAnsi="Times New Roman" w:cs="Times New Roman"/>
          <w:lang w:val="en-GB"/>
        </w:rPr>
      </w:pPr>
      <w:r w:rsidRPr="00F73B5E">
        <w:rPr>
          <w:rFonts w:ascii="Times New Roman" w:hAnsi="Times New Roman" w:cs="Times New Roman"/>
          <w:lang w:val="en-GB"/>
        </w:rPr>
        <w:t xml:space="preserve">Current ART </w:t>
      </w:r>
      <w:r w:rsidR="000303E1">
        <w:rPr>
          <w:rFonts w:ascii="Times New Roman" w:hAnsi="Times New Roman" w:cs="Times New Roman"/>
          <w:lang w:val="en-GB"/>
        </w:rPr>
        <w:t>line</w:t>
      </w:r>
      <w:r w:rsidRPr="00F73B5E">
        <w:rPr>
          <w:rFonts w:ascii="Times New Roman" w:hAnsi="Times New Roman" w:cs="Times New Roman"/>
          <w:lang w:val="en-GB"/>
        </w:rPr>
        <w:t xml:space="preserve"> (first line/second line/third line) </w:t>
      </w:r>
    </w:p>
    <w:p w14:paraId="731CAB22" w14:textId="77777777" w:rsidR="007D4605" w:rsidRPr="00A9162F" w:rsidRDefault="007D4605" w:rsidP="007D4605">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Current ART regimen – the names of each currently prescribed antiretroviral drug</w:t>
      </w:r>
    </w:p>
    <w:p w14:paraId="2DDE2679" w14:textId="77777777" w:rsidR="007D4605" w:rsidRPr="00A9162F" w:rsidRDefault="007D4605" w:rsidP="007D4605">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lastRenderedPageBreak/>
        <w:t xml:space="preserve">Date of initiation of current ART regimen </w:t>
      </w:r>
      <w:r w:rsidRPr="00A9162F">
        <w:rPr>
          <w:rFonts w:ascii="Times New Roman" w:hAnsi="Times New Roman" w:cs="Times New Roman"/>
          <w:lang w:val="en-GB"/>
        </w:rPr>
        <w:t>(DD/MM/YYYY)</w:t>
      </w:r>
    </w:p>
    <w:p w14:paraId="1FE64BB4" w14:textId="77777777" w:rsidR="007D4605" w:rsidRPr="00A9162F" w:rsidRDefault="007D4605" w:rsidP="007D4605">
      <w:pPr>
        <w:pStyle w:val="ListParagraph"/>
        <w:numPr>
          <w:ilvl w:val="0"/>
          <w:numId w:val="14"/>
        </w:numPr>
        <w:spacing w:line="360" w:lineRule="auto"/>
        <w:jc w:val="both"/>
        <w:rPr>
          <w:rFonts w:ascii="Times New Roman" w:hAnsi="Times New Roman" w:cs="Times New Roman"/>
          <w:lang w:val="en-GB"/>
        </w:rPr>
      </w:pPr>
      <w:r w:rsidRPr="00A9162F">
        <w:rPr>
          <w:rFonts w:ascii="Times New Roman" w:hAnsi="Times New Roman" w:cs="Times New Roman"/>
          <w:lang w:val="en-GB"/>
        </w:rPr>
        <w:t>Current HIV viral load (copies/ml)</w:t>
      </w:r>
    </w:p>
    <w:p w14:paraId="34B84BF4" w14:textId="77777777" w:rsidR="007D4605" w:rsidRPr="00BF6216" w:rsidRDefault="007D4605" w:rsidP="003B7E92">
      <w:pPr>
        <w:spacing w:line="360" w:lineRule="auto"/>
        <w:jc w:val="both"/>
        <w:rPr>
          <w:highlight w:val="yellow"/>
          <w:lang w:val="en-GB"/>
        </w:rPr>
      </w:pPr>
    </w:p>
    <w:p w14:paraId="6CA60614" w14:textId="290DF5E0" w:rsidR="00203928" w:rsidRPr="00203928" w:rsidRDefault="00203928" w:rsidP="00203928">
      <w:pPr>
        <w:pStyle w:val="Heading3"/>
        <w:numPr>
          <w:ilvl w:val="2"/>
          <w:numId w:val="2"/>
        </w:numPr>
        <w:spacing w:line="360" w:lineRule="auto"/>
        <w:rPr>
          <w:rFonts w:ascii="Times New Roman" w:hAnsi="Times New Roman" w:cs="Times New Roman"/>
          <w:b/>
          <w:bCs/>
          <w:u w:val="single"/>
          <w:lang w:val="en-GB"/>
        </w:rPr>
      </w:pPr>
      <w:r w:rsidRPr="00A9162F">
        <w:rPr>
          <w:rFonts w:ascii="Times New Roman" w:hAnsi="Times New Roman" w:cs="Times New Roman"/>
          <w:b/>
          <w:bCs/>
          <w:u w:val="single"/>
          <w:lang w:val="en-GB"/>
        </w:rPr>
        <w:t>Required laboratory-level information</w:t>
      </w:r>
      <w:r w:rsidRPr="00203928">
        <w:rPr>
          <w:rFonts w:ascii="Times New Roman" w:hAnsi="Times New Roman" w:cs="Times New Roman"/>
          <w:b/>
          <w:bCs/>
          <w:u w:val="single"/>
          <w:lang w:val="en-GB"/>
        </w:rPr>
        <w:t xml:space="preserve"> </w:t>
      </w:r>
    </w:p>
    <w:p w14:paraId="38442C92" w14:textId="77777777" w:rsidR="00203928" w:rsidRPr="00A9162F" w:rsidRDefault="00203928" w:rsidP="00203928">
      <w:pPr>
        <w:pStyle w:val="ListParagraph"/>
        <w:numPr>
          <w:ilvl w:val="0"/>
          <w:numId w:val="14"/>
        </w:numPr>
        <w:spacing w:line="360" w:lineRule="auto"/>
        <w:jc w:val="both"/>
        <w:rPr>
          <w:rFonts w:ascii="Times New Roman" w:hAnsi="Times New Roman" w:cstheme="minorHAnsi"/>
          <w:lang w:val="en-GB"/>
        </w:rPr>
      </w:pPr>
      <w:r w:rsidRPr="00A9162F">
        <w:rPr>
          <w:rFonts w:ascii="Times New Roman" w:hAnsi="Times New Roman" w:cstheme="minorHAnsi"/>
          <w:lang w:val="en-GB"/>
        </w:rPr>
        <w:t>Viral load testing laboratory name</w:t>
      </w:r>
    </w:p>
    <w:p w14:paraId="57FD7985" w14:textId="4062DCBA" w:rsidR="00171ECB" w:rsidRPr="00645834" w:rsidRDefault="00203928" w:rsidP="003B7E92">
      <w:pPr>
        <w:pStyle w:val="ListParagraph"/>
        <w:numPr>
          <w:ilvl w:val="0"/>
          <w:numId w:val="14"/>
        </w:numPr>
        <w:spacing w:line="360" w:lineRule="auto"/>
        <w:jc w:val="both"/>
        <w:rPr>
          <w:rFonts w:ascii="Times New Roman" w:hAnsi="Times New Roman" w:cstheme="minorHAnsi"/>
          <w:lang w:val="en-GB"/>
        </w:rPr>
      </w:pPr>
      <w:r w:rsidRPr="00645834">
        <w:rPr>
          <w:rFonts w:ascii="Times New Roman" w:hAnsi="Times New Roman" w:cstheme="minorHAnsi"/>
          <w:lang w:val="en-GB"/>
        </w:rPr>
        <w:t xml:space="preserve">Viral load testing laboratory ID </w:t>
      </w:r>
      <w:r w:rsidRPr="00645834">
        <w:rPr>
          <w:rFonts w:ascii="Times New Roman" w:hAnsi="Times New Roman" w:cs="Times New Roman"/>
          <w:lang w:val="en-GB"/>
        </w:rPr>
        <w:t>(</w:t>
      </w:r>
      <w:r w:rsidRPr="00645834">
        <w:rPr>
          <w:rFonts w:ascii="Times New Roman" w:hAnsi="Times New Roman" w:cs="Times New Roman"/>
          <w:b/>
          <w:bCs/>
          <w:lang w:val="en-GB"/>
        </w:rPr>
        <w:t>section 7.2</w:t>
      </w:r>
      <w:r w:rsidRPr="00645834">
        <w:rPr>
          <w:rFonts w:ascii="Times New Roman" w:hAnsi="Times New Roman" w:cs="Times New Roman"/>
          <w:lang w:val="en-GB"/>
        </w:rPr>
        <w:t>)</w:t>
      </w:r>
    </w:p>
    <w:p w14:paraId="0092137D" w14:textId="7A89C67F" w:rsidR="00171ECB" w:rsidRDefault="00BA458F" w:rsidP="00BA458F">
      <w:pPr>
        <w:pStyle w:val="ListParagraph"/>
        <w:numPr>
          <w:ilvl w:val="0"/>
          <w:numId w:val="14"/>
        </w:numPr>
        <w:spacing w:line="360" w:lineRule="auto"/>
        <w:jc w:val="both"/>
        <w:rPr>
          <w:rFonts w:ascii="Times New Roman" w:hAnsi="Times New Roman" w:cstheme="minorHAnsi"/>
          <w:lang w:val="en-GB"/>
        </w:rPr>
      </w:pPr>
      <w:r w:rsidRPr="00BA458F">
        <w:rPr>
          <w:rFonts w:ascii="Times New Roman" w:hAnsi="Times New Roman" w:cstheme="minorHAnsi"/>
          <w:lang w:val="en-GB"/>
        </w:rPr>
        <w:t xml:space="preserve">Total number of eligible case specimens from people receiving a DTG-containing </w:t>
      </w:r>
      <w:r w:rsidR="00F1518B">
        <w:rPr>
          <w:rFonts w:ascii="Times New Roman" w:hAnsi="Times New Roman" w:cstheme="minorHAnsi"/>
          <w:lang w:val="en-GB"/>
        </w:rPr>
        <w:t xml:space="preserve">ART </w:t>
      </w:r>
      <w:r w:rsidRPr="00BA458F">
        <w:rPr>
          <w:rFonts w:ascii="Times New Roman" w:hAnsi="Times New Roman" w:cstheme="minorHAnsi"/>
          <w:lang w:val="en-GB"/>
        </w:rPr>
        <w:t>regimen from each viral load testing laboratory during the three-month survey period</w:t>
      </w:r>
      <w:r w:rsidR="00035B31" w:rsidRPr="00BA458F">
        <w:rPr>
          <w:rFonts w:ascii="Times New Roman" w:hAnsi="Times New Roman" w:cstheme="minorHAnsi"/>
          <w:lang w:val="en-GB"/>
        </w:rPr>
        <w:t xml:space="preserve"> (disaggregated by adults and </w:t>
      </w:r>
      <w:r w:rsidR="00DD5426" w:rsidRPr="00BA458F">
        <w:rPr>
          <w:rFonts w:ascii="Times New Roman" w:hAnsi="Times New Roman" w:cstheme="minorHAnsi"/>
          <w:lang w:val="en-GB"/>
        </w:rPr>
        <w:t>paediatric</w:t>
      </w:r>
      <w:r w:rsidR="00035B31" w:rsidRPr="00BA458F">
        <w:rPr>
          <w:rFonts w:ascii="Times New Roman" w:hAnsi="Times New Roman" w:cstheme="minorHAnsi"/>
          <w:lang w:val="en-GB"/>
        </w:rPr>
        <w:t xml:space="preserve"> population). </w:t>
      </w:r>
      <w:r w:rsidR="00CD7B43" w:rsidRPr="0017500C">
        <w:rPr>
          <w:rFonts w:ascii="Times New Roman" w:hAnsi="Times New Roman" w:cstheme="minorHAnsi"/>
          <w:b/>
          <w:bCs/>
          <w:i/>
          <w:iCs/>
          <w:lang w:val="en-GB"/>
        </w:rPr>
        <w:t>Note:</w:t>
      </w:r>
      <w:r w:rsidR="00CD7B43" w:rsidRPr="0017500C">
        <w:rPr>
          <w:rFonts w:ascii="Times New Roman" w:hAnsi="Times New Roman" w:cstheme="minorHAnsi"/>
          <w:i/>
          <w:iCs/>
          <w:lang w:val="en-GB"/>
        </w:rPr>
        <w:t xml:space="preserve"> This variable is essential to perform statistical analysis adjusted with statistical weights according to the survey design.</w:t>
      </w:r>
    </w:p>
    <w:p w14:paraId="703C834C" w14:textId="756BAE89" w:rsidR="0017500C" w:rsidRDefault="0017500C" w:rsidP="0017500C">
      <w:pPr>
        <w:pStyle w:val="ListParagraph"/>
        <w:numPr>
          <w:ilvl w:val="0"/>
          <w:numId w:val="14"/>
        </w:numPr>
        <w:spacing w:line="360" w:lineRule="auto"/>
        <w:jc w:val="both"/>
        <w:rPr>
          <w:rFonts w:ascii="Times New Roman" w:hAnsi="Times New Roman" w:cstheme="minorHAnsi"/>
          <w:lang w:val="en-GB"/>
        </w:rPr>
      </w:pPr>
      <w:r w:rsidRPr="00BA458F">
        <w:rPr>
          <w:rFonts w:ascii="Times New Roman" w:hAnsi="Times New Roman" w:cstheme="minorHAnsi"/>
          <w:lang w:val="en-GB"/>
        </w:rPr>
        <w:t xml:space="preserve">Total number of eligible case specimens from people receiving a </w:t>
      </w:r>
      <w:r w:rsidR="00F1080D">
        <w:rPr>
          <w:rFonts w:ascii="Times New Roman" w:hAnsi="Times New Roman" w:cstheme="minorHAnsi"/>
          <w:lang w:val="en-GB"/>
        </w:rPr>
        <w:t>non-</w:t>
      </w:r>
      <w:r w:rsidRPr="00BA458F">
        <w:rPr>
          <w:rFonts w:ascii="Times New Roman" w:hAnsi="Times New Roman" w:cstheme="minorHAnsi"/>
          <w:lang w:val="en-GB"/>
        </w:rPr>
        <w:t xml:space="preserve">DTG-containing </w:t>
      </w:r>
      <w:r w:rsidR="00F1518B">
        <w:rPr>
          <w:rFonts w:ascii="Times New Roman" w:hAnsi="Times New Roman" w:cstheme="minorHAnsi"/>
          <w:lang w:val="en-GB"/>
        </w:rPr>
        <w:t xml:space="preserve">ART </w:t>
      </w:r>
      <w:r w:rsidRPr="00BA458F">
        <w:rPr>
          <w:rFonts w:ascii="Times New Roman" w:hAnsi="Times New Roman" w:cstheme="minorHAnsi"/>
          <w:lang w:val="en-GB"/>
        </w:rPr>
        <w:t xml:space="preserve">regimen from each viral load testing laboratory during the three-month survey period (disaggregated by adults and paediatric population). </w:t>
      </w:r>
      <w:r w:rsidR="00A45F85" w:rsidRPr="00BC4007">
        <w:rPr>
          <w:rFonts w:ascii="Times New Roman" w:hAnsi="Times New Roman" w:cs="Times New Roman"/>
          <w:b/>
          <w:bCs/>
          <w:i/>
          <w:iCs/>
          <w:lang w:val="en-GB"/>
        </w:rPr>
        <w:t xml:space="preserve">Note: </w:t>
      </w:r>
      <w:r w:rsidR="00A45F85" w:rsidRPr="00BC4007">
        <w:rPr>
          <w:rFonts w:ascii="Times New Roman" w:hAnsi="Times New Roman" w:cs="Times New Roman"/>
          <w:i/>
          <w:iCs/>
          <w:lang w:val="en-GB"/>
        </w:rPr>
        <w:t>This variable is essential to perform statistical analysis adjusted with statistical weights according to the survey design.</w:t>
      </w:r>
    </w:p>
    <w:p w14:paraId="55986858" w14:textId="46194C1D" w:rsidR="00C153CD" w:rsidRPr="00C268D9" w:rsidRDefault="002A1280" w:rsidP="00C268D9">
      <w:pPr>
        <w:pStyle w:val="ListParagraph"/>
        <w:numPr>
          <w:ilvl w:val="0"/>
          <w:numId w:val="14"/>
        </w:numPr>
        <w:spacing w:line="360" w:lineRule="auto"/>
        <w:jc w:val="both"/>
        <w:rPr>
          <w:rFonts w:ascii="Times New Roman" w:hAnsi="Times New Roman" w:cstheme="minorHAnsi"/>
          <w:lang w:val="en-GB"/>
        </w:rPr>
      </w:pPr>
      <w:r w:rsidRPr="002A1280">
        <w:rPr>
          <w:rFonts w:ascii="Times New Roman" w:hAnsi="Times New Roman" w:cstheme="minorHAnsi"/>
          <w:lang w:val="en-GB"/>
        </w:rPr>
        <w:t xml:space="preserve">Total number of people taking a DTG-containing </w:t>
      </w:r>
      <w:r w:rsidR="00F1518B">
        <w:rPr>
          <w:rFonts w:ascii="Times New Roman" w:hAnsi="Times New Roman" w:cstheme="minorHAnsi"/>
          <w:lang w:val="en-GB"/>
        </w:rPr>
        <w:t xml:space="preserve">ART </w:t>
      </w:r>
      <w:r w:rsidRPr="002A1280">
        <w:rPr>
          <w:rFonts w:ascii="Times New Roman" w:hAnsi="Times New Roman" w:cstheme="minorHAnsi"/>
          <w:lang w:val="en-GB"/>
        </w:rPr>
        <w:t>regimen who received a viral</w:t>
      </w:r>
      <w:r>
        <w:rPr>
          <w:rFonts w:ascii="Times New Roman" w:hAnsi="Times New Roman" w:cstheme="minorHAnsi"/>
          <w:lang w:val="en-GB"/>
        </w:rPr>
        <w:t xml:space="preserve"> </w:t>
      </w:r>
      <w:r w:rsidRPr="00C268D9">
        <w:rPr>
          <w:rFonts w:ascii="Times New Roman" w:hAnsi="Times New Roman" w:cstheme="minorHAnsi"/>
          <w:lang w:val="en-GB"/>
        </w:rPr>
        <w:t>load test (regardless of viral load results) and have all required variables from each laboratory</w:t>
      </w:r>
      <w:r w:rsidR="00A45F85" w:rsidRPr="00C268D9">
        <w:rPr>
          <w:rFonts w:ascii="Times New Roman" w:hAnsi="Times New Roman" w:cstheme="minorHAnsi"/>
          <w:lang w:val="en-GB"/>
        </w:rPr>
        <w:t xml:space="preserve"> </w:t>
      </w:r>
      <w:r w:rsidRPr="00C268D9">
        <w:rPr>
          <w:rFonts w:ascii="Times New Roman" w:hAnsi="Times New Roman" w:cstheme="minorHAnsi"/>
          <w:lang w:val="en-GB"/>
        </w:rPr>
        <w:t>during the survey period</w:t>
      </w:r>
      <w:r w:rsidR="00C2775A" w:rsidRPr="00C268D9">
        <w:rPr>
          <w:rFonts w:ascii="Times New Roman" w:hAnsi="Times New Roman" w:cstheme="minorHAnsi"/>
          <w:lang w:val="en-GB"/>
        </w:rPr>
        <w:t xml:space="preserve"> (disaggregated by adults and paediatric population). </w:t>
      </w:r>
    </w:p>
    <w:p w14:paraId="6EAE212B" w14:textId="346A1DBF" w:rsidR="007D3B69" w:rsidRPr="00C268D9" w:rsidRDefault="007D3B69" w:rsidP="007D3B69">
      <w:pPr>
        <w:pStyle w:val="ListParagraph"/>
        <w:numPr>
          <w:ilvl w:val="0"/>
          <w:numId w:val="14"/>
        </w:numPr>
        <w:spacing w:line="360" w:lineRule="auto"/>
        <w:jc w:val="both"/>
        <w:rPr>
          <w:rFonts w:ascii="Times New Roman" w:hAnsi="Times New Roman" w:cstheme="minorHAnsi"/>
          <w:lang w:val="en-GB"/>
        </w:rPr>
      </w:pPr>
      <w:r w:rsidRPr="002A1280">
        <w:rPr>
          <w:rFonts w:ascii="Times New Roman" w:hAnsi="Times New Roman" w:cstheme="minorHAnsi"/>
          <w:lang w:val="en-GB"/>
        </w:rPr>
        <w:t xml:space="preserve">Total number of people taking a </w:t>
      </w:r>
      <w:r>
        <w:rPr>
          <w:rFonts w:ascii="Times New Roman" w:hAnsi="Times New Roman" w:cstheme="minorHAnsi"/>
          <w:lang w:val="en-GB"/>
        </w:rPr>
        <w:t>non-</w:t>
      </w:r>
      <w:r w:rsidRPr="002A1280">
        <w:rPr>
          <w:rFonts w:ascii="Times New Roman" w:hAnsi="Times New Roman" w:cstheme="minorHAnsi"/>
          <w:lang w:val="en-GB"/>
        </w:rPr>
        <w:t xml:space="preserve">DTG-containing </w:t>
      </w:r>
      <w:r w:rsidR="00F1518B">
        <w:rPr>
          <w:rFonts w:ascii="Times New Roman" w:hAnsi="Times New Roman" w:cstheme="minorHAnsi"/>
          <w:lang w:val="en-GB"/>
        </w:rPr>
        <w:t xml:space="preserve">ART </w:t>
      </w:r>
      <w:r w:rsidRPr="002A1280">
        <w:rPr>
          <w:rFonts w:ascii="Times New Roman" w:hAnsi="Times New Roman" w:cstheme="minorHAnsi"/>
          <w:lang w:val="en-GB"/>
        </w:rPr>
        <w:t>regimen who received a viral</w:t>
      </w:r>
      <w:r>
        <w:rPr>
          <w:rFonts w:ascii="Times New Roman" w:hAnsi="Times New Roman" w:cstheme="minorHAnsi"/>
          <w:lang w:val="en-GB"/>
        </w:rPr>
        <w:t xml:space="preserve"> </w:t>
      </w:r>
      <w:r w:rsidRPr="00C268D9">
        <w:rPr>
          <w:rFonts w:ascii="Times New Roman" w:hAnsi="Times New Roman" w:cstheme="minorHAnsi"/>
          <w:lang w:val="en-GB"/>
        </w:rPr>
        <w:t xml:space="preserve">load test (regardless of viral load results) and have all required variables from each laboratory during the survey period (disaggregated by adults and paediatric population). </w:t>
      </w:r>
    </w:p>
    <w:p w14:paraId="1466A56C" w14:textId="3BBA011F" w:rsidR="00AB421F" w:rsidRPr="0030172B" w:rsidRDefault="00F1518B" w:rsidP="0030172B">
      <w:pPr>
        <w:pStyle w:val="ListParagraph"/>
        <w:numPr>
          <w:ilvl w:val="0"/>
          <w:numId w:val="14"/>
        </w:numPr>
        <w:spacing w:line="360" w:lineRule="auto"/>
        <w:jc w:val="both"/>
        <w:rPr>
          <w:rFonts w:ascii="Times New Roman" w:hAnsi="Times New Roman" w:cstheme="minorHAnsi"/>
          <w:lang w:val="en-GB"/>
        </w:rPr>
      </w:pPr>
      <w:r w:rsidRPr="0030172B">
        <w:rPr>
          <w:rFonts w:ascii="Times New Roman" w:hAnsi="Times New Roman" w:cstheme="minorHAnsi"/>
          <w:lang w:val="en-GB"/>
        </w:rPr>
        <w:t>Total number of people taking a DTG-containing ART regimen who received a viral load test, were virally suppressed, and have all required variables from each laboratory</w:t>
      </w:r>
      <w:r w:rsidR="0030172B" w:rsidRPr="0030172B">
        <w:rPr>
          <w:rFonts w:ascii="Times New Roman" w:hAnsi="Times New Roman" w:cstheme="minorHAnsi"/>
          <w:lang w:val="en-GB"/>
        </w:rPr>
        <w:t xml:space="preserve"> </w:t>
      </w:r>
      <w:r w:rsidRPr="0030172B">
        <w:rPr>
          <w:rFonts w:ascii="Times New Roman" w:hAnsi="Times New Roman" w:cstheme="minorHAnsi"/>
          <w:lang w:val="en-GB"/>
        </w:rPr>
        <w:t>during the survey period</w:t>
      </w:r>
      <w:r w:rsidR="0030172B" w:rsidRPr="0030172B">
        <w:rPr>
          <w:rFonts w:ascii="Times New Roman" w:hAnsi="Times New Roman" w:cstheme="minorHAnsi"/>
          <w:lang w:val="en-GB"/>
        </w:rPr>
        <w:t xml:space="preserve"> </w:t>
      </w:r>
      <w:r w:rsidR="00AB421F" w:rsidRPr="0030172B">
        <w:rPr>
          <w:rFonts w:ascii="Times New Roman" w:hAnsi="Times New Roman" w:cstheme="minorHAnsi"/>
          <w:lang w:val="en-GB"/>
        </w:rPr>
        <w:t xml:space="preserve">(disaggregated by adults and paediatric population). </w:t>
      </w:r>
    </w:p>
    <w:p w14:paraId="728450D2" w14:textId="723D5A86" w:rsidR="00107F6E" w:rsidRPr="0030172B" w:rsidRDefault="00107F6E" w:rsidP="00107F6E">
      <w:pPr>
        <w:pStyle w:val="ListParagraph"/>
        <w:numPr>
          <w:ilvl w:val="0"/>
          <w:numId w:val="14"/>
        </w:numPr>
        <w:spacing w:line="360" w:lineRule="auto"/>
        <w:jc w:val="both"/>
        <w:rPr>
          <w:rFonts w:ascii="Times New Roman" w:hAnsi="Times New Roman" w:cstheme="minorHAnsi"/>
          <w:lang w:val="en-GB"/>
        </w:rPr>
      </w:pPr>
      <w:r w:rsidRPr="0030172B">
        <w:rPr>
          <w:rFonts w:ascii="Times New Roman" w:hAnsi="Times New Roman" w:cstheme="minorHAnsi"/>
          <w:lang w:val="en-GB"/>
        </w:rPr>
        <w:t xml:space="preserve">Total number of people taking a </w:t>
      </w:r>
      <w:r>
        <w:rPr>
          <w:rFonts w:ascii="Times New Roman" w:hAnsi="Times New Roman" w:cstheme="minorHAnsi"/>
          <w:lang w:val="en-GB"/>
        </w:rPr>
        <w:t>non-</w:t>
      </w:r>
      <w:r w:rsidRPr="0030172B">
        <w:rPr>
          <w:rFonts w:ascii="Times New Roman" w:hAnsi="Times New Roman" w:cstheme="minorHAnsi"/>
          <w:lang w:val="en-GB"/>
        </w:rPr>
        <w:t xml:space="preserve">DTG-containing ART regimen who received a viral load test, were virally suppressed, and have all required variables from each laboratory during the survey period (disaggregated by adults and paediatric population). </w:t>
      </w:r>
    </w:p>
    <w:p w14:paraId="104F0235" w14:textId="77777777" w:rsidR="00712883" w:rsidRDefault="00712883" w:rsidP="003B7E92">
      <w:pPr>
        <w:spacing w:line="360" w:lineRule="auto"/>
        <w:jc w:val="both"/>
        <w:rPr>
          <w:highlight w:val="yellow"/>
          <w:lang w:val="en-GB"/>
        </w:rPr>
      </w:pPr>
    </w:p>
    <w:p w14:paraId="1AF3E8C9" w14:textId="77777777" w:rsidR="00C47CBB" w:rsidRPr="00A9162F" w:rsidRDefault="00C47CBB" w:rsidP="00C47CBB">
      <w:pPr>
        <w:spacing w:line="360" w:lineRule="auto"/>
        <w:jc w:val="both"/>
        <w:rPr>
          <w:highlight w:val="yellow"/>
          <w:lang w:val="en-GB"/>
        </w:rPr>
      </w:pPr>
    </w:p>
    <w:p w14:paraId="1A362117" w14:textId="77777777" w:rsidR="00C47CBB" w:rsidRPr="00A9162F" w:rsidRDefault="00C47CBB" w:rsidP="00C47CBB">
      <w:pPr>
        <w:pStyle w:val="Heading2"/>
        <w:numPr>
          <w:ilvl w:val="1"/>
          <w:numId w:val="2"/>
        </w:numPr>
        <w:tabs>
          <w:tab w:val="num" w:pos="360"/>
        </w:tabs>
        <w:spacing w:line="360" w:lineRule="auto"/>
        <w:rPr>
          <w:rFonts w:ascii="Times New Roman" w:hAnsi="Times New Roman" w:cs="Times New Roman"/>
          <w:b/>
          <w:bCs/>
          <w:lang w:val="en-GB"/>
        </w:rPr>
      </w:pPr>
      <w:bookmarkStart w:id="35" w:name="_Toc133249083"/>
      <w:bookmarkStart w:id="36" w:name="_Toc190080183"/>
      <w:r w:rsidRPr="00A9162F">
        <w:rPr>
          <w:rFonts w:ascii="Times New Roman" w:hAnsi="Times New Roman" w:cs="Times New Roman"/>
          <w:b/>
          <w:bCs/>
          <w:lang w:val="en-GB"/>
        </w:rPr>
        <w:lastRenderedPageBreak/>
        <w:t>Statistical analysis</w:t>
      </w:r>
      <w:bookmarkEnd w:id="35"/>
      <w:bookmarkEnd w:id="36"/>
    </w:p>
    <w:p w14:paraId="29A0406E" w14:textId="3F269503" w:rsidR="00C47CBB" w:rsidRPr="00A9162F" w:rsidRDefault="00C47CBB" w:rsidP="00C47CBB">
      <w:pPr>
        <w:spacing w:line="360" w:lineRule="auto"/>
        <w:jc w:val="both"/>
        <w:rPr>
          <w:lang w:val="en-GB"/>
        </w:rPr>
      </w:pPr>
      <w:r w:rsidRPr="00CE502A">
        <w:rPr>
          <w:lang w:val="en-GB"/>
        </w:rPr>
        <w:t>The WHO/</w:t>
      </w:r>
      <w:proofErr w:type="spellStart"/>
      <w:r w:rsidRPr="00CE502A">
        <w:rPr>
          <w:lang w:val="en-GB"/>
        </w:rPr>
        <w:t>BCCfE</w:t>
      </w:r>
      <w:proofErr w:type="spellEnd"/>
      <w:r w:rsidRPr="00CE502A">
        <w:rPr>
          <w:lang w:val="en-GB"/>
        </w:rPr>
        <w:t xml:space="preserve"> HIVDR quality control tool </w:t>
      </w:r>
      <w:r w:rsidRPr="00CE502A">
        <w:rPr>
          <w:lang w:val="en-GB"/>
        </w:rPr>
        <w:fldChar w:fldCharType="begin"/>
      </w:r>
      <w:r w:rsidR="00EA2B72">
        <w:rPr>
          <w:lang w:val="en-GB"/>
        </w:rPr>
        <w:instrText xml:space="preserve"> ADDIN EN.CITE &lt;EndNote&gt;&lt;Cite&gt;&lt;RecNum&gt;669&lt;/RecNum&gt;&lt;DisplayText&gt;(17)&lt;/DisplayText&gt;&lt;record&gt;&lt;rec-number&gt;669&lt;/rec-number&gt;&lt;foreign-keys&gt;&lt;key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Pr="00CE502A">
        <w:rPr>
          <w:lang w:val="en-GB"/>
        </w:rPr>
        <w:fldChar w:fldCharType="separate"/>
      </w:r>
      <w:r w:rsidR="00EA2B72">
        <w:rPr>
          <w:noProof/>
          <w:lang w:val="en-GB"/>
        </w:rPr>
        <w:t>(17)</w:t>
      </w:r>
      <w:r w:rsidRPr="00CE502A">
        <w:rPr>
          <w:lang w:val="en-GB"/>
        </w:rPr>
        <w:fldChar w:fldCharType="end"/>
      </w:r>
      <w:r w:rsidRPr="00CE502A">
        <w:rPr>
          <w:lang w:val="en-GB"/>
        </w:rPr>
        <w:t xml:space="preserve">  will be used to assess the quality of the HIV</w:t>
      </w:r>
      <w:r w:rsidRPr="00A9162F">
        <w:rPr>
          <w:lang w:val="en-GB"/>
        </w:rPr>
        <w:t xml:space="preserve"> sequences. If pairs or groups of viral sequences with a genetic difference &lt;0.5%, with no apparent epidemiological link, are identified, only one sequence from that group will be included in the data analysis.</w:t>
      </w:r>
    </w:p>
    <w:p w14:paraId="03D483F9" w14:textId="77777777" w:rsidR="00C47CBB" w:rsidRPr="00A9162F" w:rsidRDefault="00C47CBB" w:rsidP="00C47CBB">
      <w:pPr>
        <w:spacing w:line="360" w:lineRule="auto"/>
        <w:jc w:val="both"/>
        <w:rPr>
          <w:lang w:val="en-GB"/>
        </w:rPr>
      </w:pPr>
    </w:p>
    <w:p w14:paraId="0AD789ED" w14:textId="3ADD310D" w:rsidR="00C47CBB" w:rsidRPr="00A9162F" w:rsidRDefault="00C47CBB" w:rsidP="00C47CBB">
      <w:pPr>
        <w:spacing w:line="360" w:lineRule="auto"/>
        <w:jc w:val="both"/>
        <w:rPr>
          <w:lang w:val="en-GB"/>
        </w:rPr>
      </w:pPr>
      <w:r w:rsidRPr="00A9162F">
        <w:rPr>
          <w:lang w:val="en-GB"/>
        </w:rPr>
        <w:t xml:space="preserve">HIV resistance to ARV drugs will be predicted using the Stanford University </w:t>
      </w:r>
      <w:proofErr w:type="spellStart"/>
      <w:r w:rsidRPr="00A9162F">
        <w:rPr>
          <w:lang w:val="en-GB"/>
        </w:rPr>
        <w:t>HIVdb</w:t>
      </w:r>
      <w:proofErr w:type="spellEnd"/>
      <w:r w:rsidRPr="00A9162F">
        <w:rPr>
          <w:lang w:val="en-GB"/>
        </w:rPr>
        <w:t xml:space="preserve"> </w:t>
      </w:r>
      <w:r w:rsidRPr="00A9162F">
        <w:rPr>
          <w:lang w:val="en-GB"/>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PERpc3BsYXlUZXh0PigxOCwgMTkpPC9EaXNwbGF5VGV4dD48cmVjb3JkPjxyZWMtbnVtYmVyPjQx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EA2B72">
        <w:rPr>
          <w:lang w:val="en-GB"/>
        </w:rPr>
        <w:instrText xml:space="preserve"> ADDIN EN.CITE </w:instrText>
      </w:r>
      <w:r w:rsidR="00EA2B72">
        <w:rPr>
          <w:lang w:val="en-GB"/>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PERpc3BsYXlUZXh0PigxOCwgMTkpPC9EaXNwbGF5VGV4dD48cmVjb3JkPjxyZWMtbnVtYmVyPjQx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EA2B72">
        <w:rPr>
          <w:lang w:val="en-GB"/>
        </w:rPr>
        <w:instrText xml:space="preserve"> ADDIN EN.CITE.DATA </w:instrText>
      </w:r>
      <w:r w:rsidR="00EA2B72">
        <w:rPr>
          <w:lang w:val="en-GB"/>
        </w:rPr>
      </w:r>
      <w:r w:rsidR="00EA2B72">
        <w:rPr>
          <w:lang w:val="en-GB"/>
        </w:rPr>
        <w:fldChar w:fldCharType="end"/>
      </w:r>
      <w:r w:rsidRPr="00A9162F">
        <w:rPr>
          <w:lang w:val="en-GB"/>
        </w:rPr>
        <w:fldChar w:fldCharType="separate"/>
      </w:r>
      <w:r w:rsidR="00EA2B72">
        <w:rPr>
          <w:noProof/>
          <w:lang w:val="en-GB"/>
        </w:rPr>
        <w:t>(18, 19)</w:t>
      </w:r>
      <w:r w:rsidRPr="00A9162F">
        <w:rPr>
          <w:lang w:val="en-GB"/>
        </w:rPr>
        <w:fldChar w:fldCharType="end"/>
      </w:r>
      <w:r w:rsidRPr="00A9162F">
        <w:rPr>
          <w:lang w:val="en-GB"/>
        </w:rPr>
        <w:t xml:space="preserve">.  The virus will be considered resistant when the </w:t>
      </w:r>
      <w:proofErr w:type="spellStart"/>
      <w:r w:rsidRPr="00A9162F">
        <w:rPr>
          <w:lang w:val="en-GB"/>
        </w:rPr>
        <w:t>HIVdb</w:t>
      </w:r>
      <w:proofErr w:type="spellEnd"/>
      <w:r w:rsidRPr="00A9162F">
        <w:rPr>
          <w:lang w:val="en-GB"/>
        </w:rPr>
        <w:t xml:space="preserve"> assigns a score ≥15 to a given ARV drug. HIV resistance disaggregated by ARV drugs will be reported. </w:t>
      </w:r>
    </w:p>
    <w:p w14:paraId="09D311DB" w14:textId="77777777" w:rsidR="00C47CBB" w:rsidRPr="00A9162F" w:rsidRDefault="00C47CBB" w:rsidP="00C47CBB">
      <w:pPr>
        <w:pStyle w:val="ListParagraph"/>
        <w:spacing w:line="360" w:lineRule="auto"/>
        <w:ind w:left="360"/>
        <w:jc w:val="both"/>
        <w:rPr>
          <w:rFonts w:ascii="Times New Roman" w:hAnsi="Times New Roman" w:cs="Times New Roman"/>
          <w:highlight w:val="yellow"/>
          <w:lang w:val="en-GB"/>
        </w:rPr>
      </w:pPr>
    </w:p>
    <w:p w14:paraId="0160C05A" w14:textId="2D6DF3F5" w:rsidR="00C47CBB" w:rsidRPr="00A9162F" w:rsidRDefault="00C47CBB" w:rsidP="00C47CBB">
      <w:pPr>
        <w:spacing w:line="360" w:lineRule="auto"/>
        <w:jc w:val="both"/>
        <w:rPr>
          <w:highlight w:val="yellow"/>
          <w:lang w:val="en-GB"/>
        </w:rPr>
      </w:pPr>
      <w:r w:rsidRPr="00A9162F">
        <w:rPr>
          <w:lang w:val="en-GB"/>
        </w:rPr>
        <w:t xml:space="preserve">Statistical analysis will be performed according to the WHO guidelines to analyse surveys of acquired HIV resistance </w:t>
      </w:r>
      <w:r w:rsidRPr="006A2130">
        <w:rPr>
          <w:lang w:val="es-ES"/>
        </w:rPr>
        <w:fldChar w:fldCharType="begin"/>
      </w:r>
      <w:r w:rsidR="00EA2B72" w:rsidRPr="00EA2B72">
        <w:instrText xml:space="preserve"> ADDIN EN.CITE &lt;EndNote&gt;&lt;Cite&gt;&lt;Year&gt;2021&lt;/Year&gt;&lt;RecNum&gt;680&lt;/RecNum&gt;&lt;DisplayText&gt;(14)&lt;/DisplayText&gt;&lt;record&gt;&lt;rec-number&gt;680&lt;/rec-number&gt;&lt;foreign-keys&gt;&lt;key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Pr="006A2130">
        <w:rPr>
          <w:lang w:val="es-ES"/>
        </w:rPr>
        <w:fldChar w:fldCharType="separate"/>
      </w:r>
      <w:r w:rsidR="00EA2B72" w:rsidRPr="00EA2B72">
        <w:rPr>
          <w:noProof/>
        </w:rPr>
        <w:t>(14)</w:t>
      </w:r>
      <w:r w:rsidRPr="006A2130">
        <w:rPr>
          <w:lang w:val="es-ES"/>
        </w:rPr>
        <w:fldChar w:fldCharType="end"/>
      </w:r>
      <w:r w:rsidRPr="001A580D">
        <w:t xml:space="preserve"> </w:t>
      </w:r>
      <w:r w:rsidRPr="00A9162F">
        <w:rPr>
          <w:lang w:val="en-GB"/>
        </w:rPr>
        <w:t>using STATA (</w:t>
      </w:r>
      <w:proofErr w:type="spellStart"/>
      <w:r w:rsidRPr="00A9162F">
        <w:rPr>
          <w:lang w:val="en-GB"/>
        </w:rPr>
        <w:t>StataCorp</w:t>
      </w:r>
      <w:proofErr w:type="spellEnd"/>
      <w:r w:rsidRPr="00A9162F">
        <w:rPr>
          <w:lang w:val="en-GB"/>
        </w:rPr>
        <w:t>, College Station, TX, USA)</w:t>
      </w:r>
      <w:r w:rsidR="001A580D">
        <w:rPr>
          <w:lang w:val="en-GB"/>
        </w:rPr>
        <w:t xml:space="preserve"> and will account for stratification by laboratory and ART regimen (DTG-cont</w:t>
      </w:r>
      <w:r w:rsidR="00181C83">
        <w:rPr>
          <w:lang w:val="en-GB"/>
        </w:rPr>
        <w:t>a</w:t>
      </w:r>
      <w:r w:rsidR="001A580D">
        <w:rPr>
          <w:lang w:val="en-GB"/>
        </w:rPr>
        <w:t>ining and non-DTG-containing ART)</w:t>
      </w:r>
      <w:r w:rsidRPr="00A9162F">
        <w:rPr>
          <w:lang w:val="en-GB"/>
        </w:rPr>
        <w:t>. The statistical analysis will be performed separately for children and adolescents and for adults</w:t>
      </w:r>
      <w:r w:rsidR="00ED05CE">
        <w:rPr>
          <w:lang w:val="en-GB"/>
        </w:rPr>
        <w:t xml:space="preserve"> </w:t>
      </w:r>
      <w:r w:rsidRPr="00A9162F">
        <w:rPr>
          <w:lang w:val="en-GB"/>
        </w:rPr>
        <w:t>and will be adjusted for a finite population. Proportions and their 95% confidence intervals will be estimated.</w:t>
      </w:r>
    </w:p>
    <w:p w14:paraId="5392AF1F" w14:textId="77777777" w:rsidR="008A5AC7" w:rsidRDefault="008A5AC7" w:rsidP="003B7E92">
      <w:pPr>
        <w:spacing w:line="360" w:lineRule="auto"/>
        <w:jc w:val="both"/>
        <w:rPr>
          <w:highlight w:val="yellow"/>
          <w:lang w:val="en-GB"/>
        </w:rPr>
      </w:pPr>
    </w:p>
    <w:p w14:paraId="5F1E8A11" w14:textId="77777777" w:rsidR="00DD64A1" w:rsidRPr="00A9162F" w:rsidRDefault="00DD64A1" w:rsidP="00DD64A1">
      <w:pPr>
        <w:pStyle w:val="Heading2"/>
        <w:numPr>
          <w:ilvl w:val="1"/>
          <w:numId w:val="2"/>
        </w:numPr>
        <w:tabs>
          <w:tab w:val="num" w:pos="360"/>
        </w:tabs>
        <w:spacing w:line="360" w:lineRule="auto"/>
        <w:rPr>
          <w:rFonts w:ascii="Times New Roman" w:hAnsi="Times New Roman" w:cs="Times New Roman"/>
          <w:b/>
          <w:bCs/>
          <w:lang w:val="en-GB"/>
        </w:rPr>
      </w:pPr>
      <w:bookmarkStart w:id="37" w:name="_Toc133249084"/>
      <w:bookmarkStart w:id="38" w:name="_Toc190080184"/>
      <w:r w:rsidRPr="00A9162F">
        <w:rPr>
          <w:rFonts w:ascii="Times New Roman" w:hAnsi="Times New Roman" w:cs="Times New Roman"/>
          <w:b/>
          <w:bCs/>
          <w:lang w:val="en-GB"/>
        </w:rPr>
        <w:t>Ethical considerations</w:t>
      </w:r>
      <w:bookmarkEnd w:id="37"/>
      <w:bookmarkEnd w:id="38"/>
    </w:p>
    <w:p w14:paraId="31A3859E" w14:textId="77777777" w:rsidR="00DD64A1" w:rsidRPr="00A9162F" w:rsidRDefault="00DD64A1" w:rsidP="00DD64A1">
      <w:pPr>
        <w:spacing w:line="360" w:lineRule="auto"/>
        <w:jc w:val="both"/>
        <w:rPr>
          <w:i/>
          <w:iCs/>
          <w:color w:val="03B050"/>
          <w:lang w:val="en-GB"/>
        </w:rPr>
      </w:pPr>
      <w:r w:rsidRPr="00A9162F">
        <w:rPr>
          <w:i/>
          <w:color w:val="03B050"/>
          <w:lang w:val="en-GB"/>
        </w:rPr>
        <w:t>[Select the appropriate option and edit accordingly:</w:t>
      </w:r>
    </w:p>
    <w:p w14:paraId="6949D743" w14:textId="77777777" w:rsidR="00DD64A1" w:rsidRPr="00A9162F" w:rsidRDefault="00DD64A1" w:rsidP="00DD64A1">
      <w:pPr>
        <w:spacing w:line="360" w:lineRule="auto"/>
        <w:jc w:val="both"/>
        <w:rPr>
          <w:i/>
          <w:iCs/>
          <w:color w:val="03B050"/>
          <w:lang w:val="en-GB"/>
        </w:rPr>
      </w:pPr>
    </w:p>
    <w:p w14:paraId="50D40F83" w14:textId="77777777" w:rsidR="00DD64A1" w:rsidRPr="00A9162F" w:rsidRDefault="00DD64A1" w:rsidP="00DD64A1">
      <w:pPr>
        <w:spacing w:line="360" w:lineRule="auto"/>
        <w:jc w:val="both"/>
        <w:rPr>
          <w:i/>
          <w:iCs/>
          <w:color w:val="03B050"/>
          <w:lang w:val="en-GB"/>
        </w:rPr>
      </w:pPr>
      <w:r w:rsidRPr="00A9162F">
        <w:rPr>
          <w:i/>
          <w:color w:val="03B050"/>
          <w:lang w:val="en-GB"/>
        </w:rPr>
        <w:t>Option A: This protocol has been evaluated and approved by the ethics committee [insert name of committee]. Since HIV genotyping testing will be performed on unidentified remnant viral load specimens, informed consent will not be required.</w:t>
      </w:r>
    </w:p>
    <w:p w14:paraId="7263FD30" w14:textId="77777777" w:rsidR="00DD64A1" w:rsidRPr="00A9162F" w:rsidRDefault="00DD64A1" w:rsidP="00DD64A1">
      <w:pPr>
        <w:spacing w:line="360" w:lineRule="auto"/>
        <w:jc w:val="both"/>
        <w:rPr>
          <w:i/>
          <w:iCs/>
          <w:color w:val="03B050"/>
          <w:lang w:val="en-GB"/>
        </w:rPr>
      </w:pPr>
      <w:r w:rsidRPr="00A9162F">
        <w:rPr>
          <w:i/>
          <w:color w:val="03B050"/>
          <w:lang w:val="en-GB"/>
        </w:rPr>
        <w:t>Option B: This protocol describes a surveillance activity for HIV resistance to ARV drugs. Therefore, local regulations have approved this protocol as a surveillance activity, and informed consent will not be required.]</w:t>
      </w:r>
    </w:p>
    <w:p w14:paraId="3EAB5340" w14:textId="77777777" w:rsidR="00373AFD" w:rsidRPr="00BF6216" w:rsidRDefault="00373AFD" w:rsidP="003B7E92">
      <w:pPr>
        <w:spacing w:line="360" w:lineRule="auto"/>
        <w:jc w:val="both"/>
        <w:rPr>
          <w:highlight w:val="yellow"/>
          <w:lang w:val="en-GB"/>
        </w:rPr>
      </w:pPr>
    </w:p>
    <w:p w14:paraId="6A7ABC1A" w14:textId="3E6075EC" w:rsidR="00B81ECC" w:rsidRDefault="002B184E" w:rsidP="003B7E92">
      <w:pPr>
        <w:spacing w:line="360" w:lineRule="auto"/>
        <w:jc w:val="both"/>
        <w:rPr>
          <w:lang w:val="en-GB"/>
        </w:rPr>
      </w:pPr>
      <w:r w:rsidRPr="00A9162F">
        <w:rPr>
          <w:lang w:val="en-GB"/>
        </w:rPr>
        <w:t xml:space="preserve">Staff participating in the survey will be trained on the purpose and appropriate procedures for storing and selecting eligible case specimens for the HIV drug resistance survey. The training will address maintaining the confidentiality of the patient's data whose specimens will be included in the survey. </w:t>
      </w:r>
    </w:p>
    <w:p w14:paraId="069E6CF2" w14:textId="77777777" w:rsidR="00053F2F" w:rsidRPr="00A9162F" w:rsidRDefault="00053F2F" w:rsidP="00053F2F">
      <w:pPr>
        <w:pStyle w:val="Heading1"/>
        <w:numPr>
          <w:ilvl w:val="0"/>
          <w:numId w:val="2"/>
        </w:numPr>
        <w:spacing w:line="360" w:lineRule="auto"/>
        <w:rPr>
          <w:rFonts w:ascii="Times New Roman" w:hAnsi="Times New Roman" w:cs="Times New Roman"/>
          <w:b/>
          <w:bCs/>
          <w:lang w:val="en-GB"/>
        </w:rPr>
      </w:pPr>
      <w:bookmarkStart w:id="39" w:name="_Toc133249085"/>
      <w:bookmarkStart w:id="40" w:name="_Toc190080185"/>
      <w:r w:rsidRPr="00A9162F">
        <w:rPr>
          <w:rFonts w:ascii="Times New Roman" w:hAnsi="Times New Roman" w:cs="Times New Roman"/>
          <w:b/>
          <w:bCs/>
          <w:lang w:val="en-GB"/>
        </w:rPr>
        <w:lastRenderedPageBreak/>
        <w:t xml:space="preserve">Dissemination of </w:t>
      </w:r>
      <w:r>
        <w:rPr>
          <w:rFonts w:ascii="Times New Roman" w:hAnsi="Times New Roman" w:cs="Times New Roman"/>
          <w:b/>
          <w:bCs/>
          <w:lang w:val="en-GB"/>
        </w:rPr>
        <w:t>survey outcomes</w:t>
      </w:r>
      <w:bookmarkEnd w:id="39"/>
      <w:bookmarkEnd w:id="40"/>
    </w:p>
    <w:p w14:paraId="06C629E1" w14:textId="77777777" w:rsidR="00053F2F" w:rsidRPr="00A9162F" w:rsidRDefault="00053F2F" w:rsidP="00053F2F">
      <w:pPr>
        <w:spacing w:line="360" w:lineRule="auto"/>
        <w:jc w:val="both"/>
        <w:rPr>
          <w:lang w:val="en-GB"/>
        </w:rPr>
      </w:pPr>
      <w:r w:rsidRPr="00A9162F">
        <w:rPr>
          <w:lang w:val="en-GB"/>
        </w:rPr>
        <w:t xml:space="preserve">A report will be written with the survey findings. It will be discussed within the Ministry of Health and used to develop/update the national action plan to prevent and control HIV drug resistance and the national ART guideline. The report will be shared with different Ministry of Health entities as appropriate and with partners in the national HIV response. </w:t>
      </w:r>
    </w:p>
    <w:p w14:paraId="7B41456C" w14:textId="77777777" w:rsidR="00053F2F" w:rsidRPr="00A9162F" w:rsidRDefault="00053F2F" w:rsidP="00053F2F">
      <w:pPr>
        <w:spacing w:line="360" w:lineRule="auto"/>
        <w:jc w:val="both"/>
        <w:rPr>
          <w:lang w:val="en-GB"/>
        </w:rPr>
      </w:pPr>
    </w:p>
    <w:p w14:paraId="1B8C6738" w14:textId="3A2416AB" w:rsidR="00053F2F" w:rsidRPr="00A9162F" w:rsidRDefault="00053F2F" w:rsidP="00053F2F">
      <w:pPr>
        <w:spacing w:line="360" w:lineRule="auto"/>
        <w:jc w:val="both"/>
        <w:rPr>
          <w:lang w:val="en-GB"/>
        </w:rPr>
      </w:pPr>
      <w:r w:rsidRPr="00A9162F">
        <w:rPr>
          <w:lang w:val="en-GB"/>
        </w:rPr>
        <w:t>The survey findings will be published in scientific journals as deemed appropriate by the Ministry of Health.</w:t>
      </w:r>
      <w:r w:rsidR="00403220">
        <w:rPr>
          <w:lang w:val="en-GB"/>
        </w:rPr>
        <w:t xml:space="preserve"> </w:t>
      </w:r>
      <w:r w:rsidRPr="00A9162F">
        <w:rPr>
          <w:lang w:val="en-GB"/>
        </w:rPr>
        <w:t xml:space="preserve">In addition, survey data (deidentified demographic, clinical and laboratory data) will be shared with PAHO/WHO for inclusion in regional and global analyses. </w:t>
      </w:r>
    </w:p>
    <w:p w14:paraId="3E7E8CDC" w14:textId="77777777" w:rsidR="00B07623" w:rsidRPr="00BF6216" w:rsidRDefault="00B07623" w:rsidP="003B7E92">
      <w:pPr>
        <w:spacing w:line="360" w:lineRule="auto"/>
        <w:jc w:val="both"/>
        <w:rPr>
          <w:highlight w:val="yellow"/>
          <w:lang w:val="en-GB"/>
        </w:rPr>
      </w:pPr>
    </w:p>
    <w:p w14:paraId="474B5F76" w14:textId="6B75A78C" w:rsidR="00341828" w:rsidRPr="00E54C5D" w:rsidRDefault="00341828" w:rsidP="003B7E92">
      <w:pPr>
        <w:pStyle w:val="Heading1"/>
        <w:numPr>
          <w:ilvl w:val="0"/>
          <w:numId w:val="2"/>
        </w:numPr>
        <w:spacing w:line="360" w:lineRule="auto"/>
        <w:rPr>
          <w:rFonts w:ascii="Times New Roman" w:hAnsi="Times New Roman" w:cs="Times New Roman"/>
          <w:b/>
          <w:bCs/>
          <w:lang w:val="en-GB"/>
        </w:rPr>
      </w:pPr>
      <w:bookmarkStart w:id="41" w:name="_Toc190080186"/>
      <w:r w:rsidRPr="00E54C5D">
        <w:rPr>
          <w:rFonts w:ascii="Times New Roman" w:hAnsi="Times New Roman" w:cs="Times New Roman"/>
          <w:b/>
          <w:bCs/>
          <w:lang w:val="en-GB"/>
        </w:rPr>
        <w:t>References</w:t>
      </w:r>
      <w:bookmarkEnd w:id="41"/>
    </w:p>
    <w:p w14:paraId="7D65BBB9" w14:textId="77777777" w:rsidR="00F97747" w:rsidRPr="00F97747" w:rsidRDefault="00341828" w:rsidP="00F97747">
      <w:pPr>
        <w:pStyle w:val="EndNoteBibliography"/>
        <w:ind w:left="720" w:hanging="720"/>
        <w:rPr>
          <w:rFonts w:ascii="Times New Roman" w:hAnsi="Times New Roman" w:cs="Times New Roman"/>
          <w:noProof/>
          <w:sz w:val="24"/>
        </w:rPr>
      </w:pPr>
      <w:r w:rsidRPr="00520B2B">
        <w:rPr>
          <w:rFonts w:ascii="Times New Roman" w:hAnsi="Times New Roman" w:cs="Times New Roman"/>
          <w:highlight w:val="yellow"/>
          <w:lang w:val="en-GB"/>
        </w:rPr>
        <w:fldChar w:fldCharType="begin"/>
      </w:r>
      <w:r w:rsidRPr="00520B2B">
        <w:rPr>
          <w:rFonts w:ascii="Times New Roman" w:hAnsi="Times New Roman" w:cs="Times New Roman"/>
          <w:highlight w:val="yellow"/>
          <w:lang w:val="en-GB"/>
        </w:rPr>
        <w:instrText xml:space="preserve"> ADDIN EN.REFLIST </w:instrText>
      </w:r>
      <w:r w:rsidRPr="00520B2B">
        <w:rPr>
          <w:rFonts w:ascii="Times New Roman" w:hAnsi="Times New Roman" w:cs="Times New Roman"/>
          <w:highlight w:val="yellow"/>
          <w:lang w:val="en-GB"/>
        </w:rPr>
        <w:fldChar w:fldCharType="separate"/>
      </w:r>
      <w:r w:rsidR="00F97747" w:rsidRPr="00F97747">
        <w:rPr>
          <w:noProof/>
        </w:rPr>
        <w:t>1.</w:t>
      </w:r>
      <w:r w:rsidR="00F97747" w:rsidRPr="00F97747">
        <w:rPr>
          <w:noProof/>
        </w:rPr>
        <w:tab/>
      </w:r>
      <w:r w:rsidR="00F97747" w:rsidRPr="00F97747">
        <w:rPr>
          <w:rFonts w:ascii="Times New Roman" w:hAnsi="Times New Roman" w:cs="Times New Roman"/>
          <w:noProof/>
          <w:sz w:val="24"/>
        </w:rPr>
        <w:t>Phillips AN, Stover J, Cambiano V, Nakagawa F, Jordan MR, Pillay D, et al. Impact of HIV Drug Resistance on HIV/AIDS-Associated Mortality, New Infections, and Antiretroviral Therapy Program Costs in Sub-Saharan Africa. The Journal of infectious diseases. 2017;215(9):1362-5.</w:t>
      </w:r>
    </w:p>
    <w:p w14:paraId="194F75B1" w14:textId="77777777"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t>2.</w:t>
      </w:r>
      <w:r w:rsidRPr="00F97747">
        <w:rPr>
          <w:rFonts w:ascii="Times New Roman" w:hAnsi="Times New Roman" w:cs="Times New Roman"/>
          <w:noProof/>
          <w:sz w:val="24"/>
        </w:rPr>
        <w:tab/>
        <w:t>Guidelines on the public health response to pretreatment HIV drug resistance: July 2017. Geneva: World Health Organization; 2017. p. 84.</w:t>
      </w:r>
    </w:p>
    <w:p w14:paraId="1DF4DDDB" w14:textId="77777777"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t>3.</w:t>
      </w:r>
      <w:r w:rsidRPr="00F97747">
        <w:rPr>
          <w:rFonts w:ascii="Times New Roman" w:hAnsi="Times New Roman" w:cs="Times New Roman"/>
          <w:noProof/>
          <w:sz w:val="24"/>
        </w:rPr>
        <w:tab/>
        <w:t>HIV drug resistance strategy, 2021 update. Geneva: World Health Organization; 2021.</w:t>
      </w:r>
    </w:p>
    <w:p w14:paraId="12218AA8" w14:textId="77777777"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t>4.</w:t>
      </w:r>
      <w:r w:rsidRPr="00F97747">
        <w:rPr>
          <w:rFonts w:ascii="Times New Roman" w:hAnsi="Times New Roman" w:cs="Times New Roman"/>
          <w:noProof/>
          <w:sz w:val="24"/>
        </w:rPr>
        <w:tab/>
        <w:t>Global Action Plan on HIV drug resistance 2017–2021. Geneva: World Health Organization; 2017. p. 40.</w:t>
      </w:r>
    </w:p>
    <w:p w14:paraId="0DFD8835" w14:textId="77777777"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t>5.</w:t>
      </w:r>
      <w:r w:rsidRPr="00F97747">
        <w:rPr>
          <w:rFonts w:ascii="Times New Roman" w:hAnsi="Times New Roman" w:cs="Times New Roman"/>
          <w:noProof/>
          <w:sz w:val="24"/>
        </w:rPr>
        <w:tab/>
        <w:t>Consolidated guidelines on HIV prevention, testing, treatment, service delivery and monitoring: recommendations for a public health approach. Geneva: World Health Organization; 2021.</w:t>
      </w:r>
    </w:p>
    <w:p w14:paraId="21E8A595" w14:textId="77777777"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t>6.</w:t>
      </w:r>
      <w:r w:rsidRPr="00F97747">
        <w:rPr>
          <w:rFonts w:ascii="Times New Roman" w:hAnsi="Times New Roman" w:cs="Times New Roman"/>
          <w:noProof/>
          <w:sz w:val="24"/>
        </w:rPr>
        <w:tab/>
        <w:t>Policy fact sheet: WHO HIV policy adoption and implementation status in countries, 2023. Geneva: World Health Organization; 2023.</w:t>
      </w:r>
    </w:p>
    <w:p w14:paraId="2BAC0712" w14:textId="77777777"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t>7.</w:t>
      </w:r>
      <w:r w:rsidRPr="00F97747">
        <w:rPr>
          <w:rFonts w:ascii="Times New Roman" w:hAnsi="Times New Roman" w:cs="Times New Roman"/>
          <w:noProof/>
          <w:sz w:val="24"/>
        </w:rPr>
        <w:tab/>
        <w:t>HIV drug resistance – brief report 2024. Geneva: World Health Organization; 2024. p. 46.</w:t>
      </w:r>
    </w:p>
    <w:p w14:paraId="3F4A9E00" w14:textId="45F1128C"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t>8.</w:t>
      </w:r>
      <w:r w:rsidRPr="00F97747">
        <w:rPr>
          <w:rFonts w:ascii="Times New Roman" w:hAnsi="Times New Roman" w:cs="Times New Roman"/>
          <w:noProof/>
          <w:sz w:val="24"/>
        </w:rPr>
        <w:tab/>
        <w:t xml:space="preserve">Monitoring HIV drug resistance with CADRE: Centers for Disease Control and Prevention; 2024 [2]. Available from: </w:t>
      </w:r>
      <w:hyperlink r:id="rId15" w:history="1">
        <w:r w:rsidRPr="00F97747">
          <w:rPr>
            <w:rStyle w:val="Hyperlink"/>
            <w:rFonts w:ascii="Times New Roman" w:hAnsi="Times New Roman" w:cs="Times New Roman"/>
            <w:noProof/>
            <w:sz w:val="24"/>
          </w:rPr>
          <w:t>https://www.cdc.gov/globalhivtb/images/2024CADRE_Factsheet_MonitoringHIV.pdf</w:t>
        </w:r>
      </w:hyperlink>
      <w:r w:rsidRPr="00F97747">
        <w:rPr>
          <w:rFonts w:ascii="Times New Roman" w:hAnsi="Times New Roman" w:cs="Times New Roman"/>
          <w:noProof/>
          <w:sz w:val="24"/>
        </w:rPr>
        <w:t>.</w:t>
      </w:r>
    </w:p>
    <w:p w14:paraId="4E7A6BB7" w14:textId="77777777"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lastRenderedPageBreak/>
        <w:t>9.</w:t>
      </w:r>
      <w:r w:rsidRPr="00F97747">
        <w:rPr>
          <w:rFonts w:ascii="Times New Roman" w:hAnsi="Times New Roman" w:cs="Times New Roman"/>
          <w:noProof/>
          <w:sz w:val="24"/>
        </w:rPr>
        <w:tab/>
        <w:t>Systematic reviews and meta-analyses informing the guidelines on the public health response to pretreatment HIV drug resistance. Web Annex 2. Geneva: World Health Organization; 2017.</w:t>
      </w:r>
    </w:p>
    <w:p w14:paraId="38B8D0F4" w14:textId="77777777"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t>10.</w:t>
      </w:r>
      <w:r w:rsidRPr="00F97747">
        <w:rPr>
          <w:rFonts w:ascii="Times New Roman" w:hAnsi="Times New Roman" w:cs="Times New Roman"/>
          <w:noProof/>
          <w:sz w:val="24"/>
        </w:rPr>
        <w:tab/>
        <w:t>Bennett DE, Myatt M, Bertagnolio S, Sutherland D, Gilks CF. Recommendations for surveillance of transmitted HIV drug resistance in countries scaling up antiretroviral treatment. Antiviral therapy. 2008;13:25.</w:t>
      </w:r>
    </w:p>
    <w:p w14:paraId="71E0CC3B" w14:textId="77777777"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t>11.</w:t>
      </w:r>
      <w:r w:rsidRPr="00F97747">
        <w:rPr>
          <w:rFonts w:ascii="Times New Roman" w:hAnsi="Times New Roman" w:cs="Times New Roman"/>
          <w:noProof/>
          <w:sz w:val="24"/>
        </w:rPr>
        <w:tab/>
        <w:t>van de Vijver DA, Nichols BE, Abbas UL, Boucher CA, Cambiano V, Eaton JW, et al. Preexposure prophylaxis will have a limited impact on HIV-1 drug resistance in sub-Saharan Africa: a comparison of mathematical models. AIDS (London, England). 2013;27(18):2943-51.</w:t>
      </w:r>
    </w:p>
    <w:p w14:paraId="642B7079" w14:textId="77777777"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t>12.</w:t>
      </w:r>
      <w:r w:rsidRPr="00F97747">
        <w:rPr>
          <w:rFonts w:ascii="Times New Roman" w:hAnsi="Times New Roman" w:cs="Times New Roman"/>
          <w:noProof/>
          <w:sz w:val="24"/>
        </w:rPr>
        <w:tab/>
        <w:t>Cambiano V, Bertagnolio S, Jordan MR, Pillay D, Perriens JH, Venter F, et al. Predicted levels of HIV drug resistance: potential impact of expanding diagnosis, retention, and eligibility criteria for antiretroviral therapy initiation. AIDS (London, England). 2014;28 Suppl 1:S15-23.</w:t>
      </w:r>
    </w:p>
    <w:p w14:paraId="2FAADFC6" w14:textId="77777777"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t>13.</w:t>
      </w:r>
      <w:r w:rsidRPr="00F97747">
        <w:rPr>
          <w:rFonts w:ascii="Times New Roman" w:hAnsi="Times New Roman" w:cs="Times New Roman"/>
          <w:noProof/>
          <w:sz w:val="24"/>
        </w:rPr>
        <w:tab/>
        <w:t>Phillips AN, Venter F, Havlir D, Pozniak A, Kuritzkes D, Wensing A, et al. Risks and benefits of dolutegravir-based antiretroviral drug regimens in sub-Saharan Africa: a modelling study. The lancet HIV. 2019;6(2):e116-e27.</w:t>
      </w:r>
    </w:p>
    <w:p w14:paraId="3D60682A" w14:textId="77777777"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t>14.</w:t>
      </w:r>
      <w:r w:rsidRPr="00F97747">
        <w:rPr>
          <w:rFonts w:ascii="Times New Roman" w:hAnsi="Times New Roman" w:cs="Times New Roman"/>
          <w:noProof/>
          <w:sz w:val="24"/>
        </w:rPr>
        <w:tab/>
        <w:t>Laboratory-based survey of acquired HIV drug resistance using remnant viral load specimens. Geneva: World Health Organization; 2021.</w:t>
      </w:r>
    </w:p>
    <w:p w14:paraId="62982E11" w14:textId="77777777"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t>15.</w:t>
      </w:r>
      <w:r w:rsidRPr="00F97747">
        <w:rPr>
          <w:rFonts w:ascii="Times New Roman" w:hAnsi="Times New Roman" w:cs="Times New Roman"/>
          <w:noProof/>
          <w:sz w:val="24"/>
        </w:rPr>
        <w:tab/>
        <w:t>WHO HIVResNet HIV drug resistance laboratory operational framework. Second ed. Geneva: World Health Organization; 2020. p. 82.</w:t>
      </w:r>
    </w:p>
    <w:p w14:paraId="159994E1" w14:textId="77777777"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t>16.</w:t>
      </w:r>
      <w:r w:rsidRPr="00F97747">
        <w:rPr>
          <w:rFonts w:ascii="Times New Roman" w:hAnsi="Times New Roman" w:cs="Times New Roman"/>
          <w:noProof/>
          <w:sz w:val="24"/>
        </w:rPr>
        <w:tab/>
        <w:t>Woods CK, Brumme CJ, Liu TF, Chui CK, Chu AL, Wynhoven B, et al. Automating HIV drug resistance genotyping with RECall, a freely accessible sequence analysis tool. Journal of clinical microbiology. 2012;50(6):1936-42.</w:t>
      </w:r>
    </w:p>
    <w:p w14:paraId="217C705D" w14:textId="124E061A"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t>17.</w:t>
      </w:r>
      <w:r w:rsidRPr="00F97747">
        <w:rPr>
          <w:rFonts w:ascii="Times New Roman" w:hAnsi="Times New Roman" w:cs="Times New Roman"/>
          <w:noProof/>
          <w:sz w:val="24"/>
        </w:rPr>
        <w:tab/>
        <w:t xml:space="preserve">WHO HIVDR QC Tool. In: Woods CK, Harrigan PR, editors. </w:t>
      </w:r>
      <w:hyperlink r:id="rId16" w:history="1">
        <w:r w:rsidRPr="00F97747">
          <w:rPr>
            <w:rStyle w:val="Hyperlink"/>
            <w:rFonts w:ascii="Times New Roman" w:hAnsi="Times New Roman" w:cs="Times New Roman"/>
            <w:noProof/>
            <w:sz w:val="24"/>
          </w:rPr>
          <w:t>https://pssm.cfenet.ubc.ca/who_qc</w:t>
        </w:r>
      </w:hyperlink>
      <w:r w:rsidRPr="00F97747">
        <w:rPr>
          <w:rFonts w:ascii="Times New Roman" w:hAnsi="Times New Roman" w:cs="Times New Roman"/>
          <w:noProof/>
          <w:sz w:val="24"/>
        </w:rPr>
        <w:t>.</w:t>
      </w:r>
    </w:p>
    <w:p w14:paraId="4A01CE7D" w14:textId="77777777"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t>18.</w:t>
      </w:r>
      <w:r w:rsidRPr="00F97747">
        <w:rPr>
          <w:rFonts w:ascii="Times New Roman" w:hAnsi="Times New Roman" w:cs="Times New Roman"/>
          <w:noProof/>
          <w:sz w:val="24"/>
        </w:rPr>
        <w:tab/>
        <w:t>Rhee SY, Gonzales MJ, Kantor R, Betts BJ, Ravela J, Shafer RW. Human immunodeficiency virus reverse transcriptase and protease sequence database. Nucleic acids research. 2003;31(1):298-303.</w:t>
      </w:r>
    </w:p>
    <w:p w14:paraId="5C4D6C11" w14:textId="77777777" w:rsidR="00F97747" w:rsidRPr="00F97747" w:rsidRDefault="00F97747" w:rsidP="00F97747">
      <w:pPr>
        <w:pStyle w:val="EndNoteBibliography"/>
        <w:ind w:left="720" w:hanging="720"/>
        <w:rPr>
          <w:rFonts w:ascii="Times New Roman" w:hAnsi="Times New Roman" w:cs="Times New Roman"/>
          <w:noProof/>
          <w:sz w:val="24"/>
        </w:rPr>
      </w:pPr>
      <w:r w:rsidRPr="00F97747">
        <w:rPr>
          <w:rFonts w:ascii="Times New Roman" w:hAnsi="Times New Roman" w:cs="Times New Roman"/>
          <w:noProof/>
          <w:sz w:val="24"/>
        </w:rPr>
        <w:lastRenderedPageBreak/>
        <w:t>19.</w:t>
      </w:r>
      <w:r w:rsidRPr="00F97747">
        <w:rPr>
          <w:rFonts w:ascii="Times New Roman" w:hAnsi="Times New Roman" w:cs="Times New Roman"/>
          <w:noProof/>
          <w:sz w:val="24"/>
        </w:rPr>
        <w:tab/>
        <w:t>Liu TF, Shafer RW. Web resources for HIV type 1 genotypic-resistance test interpretation. Clinical infectious diseases : an official publication of the Infectious Diseases Society of America. 2006;42(11):1608-18.</w:t>
      </w:r>
    </w:p>
    <w:p w14:paraId="52FD4534" w14:textId="45B8C43F" w:rsidR="00341828" w:rsidRPr="00BF6216" w:rsidRDefault="00341828" w:rsidP="00520B2B">
      <w:pPr>
        <w:spacing w:line="360" w:lineRule="auto"/>
        <w:ind w:left="1440" w:hanging="720"/>
        <w:rPr>
          <w:highlight w:val="yellow"/>
          <w:lang w:val="en-GB"/>
        </w:rPr>
      </w:pPr>
      <w:r w:rsidRPr="00520B2B">
        <w:rPr>
          <w:highlight w:val="yellow"/>
          <w:lang w:val="en-GB"/>
        </w:rPr>
        <w:fldChar w:fldCharType="end"/>
      </w:r>
    </w:p>
    <w:p w14:paraId="7AC5BA17" w14:textId="18ECFC91" w:rsidR="004A0552" w:rsidRDefault="004A0552" w:rsidP="003B7E92">
      <w:pPr>
        <w:spacing w:line="360" w:lineRule="auto"/>
        <w:ind w:left="720" w:hanging="720"/>
        <w:rPr>
          <w:highlight w:val="yellow"/>
          <w:lang w:val="en-GB"/>
        </w:rPr>
      </w:pPr>
    </w:p>
    <w:p w14:paraId="6FD3BA76" w14:textId="77777777" w:rsidR="00C363A4" w:rsidRDefault="00C363A4" w:rsidP="003B7E92">
      <w:pPr>
        <w:spacing w:line="360" w:lineRule="auto"/>
        <w:ind w:left="720" w:hanging="720"/>
        <w:rPr>
          <w:highlight w:val="yellow"/>
          <w:lang w:val="en-GB"/>
        </w:rPr>
      </w:pPr>
    </w:p>
    <w:p w14:paraId="6282721D" w14:textId="77777777" w:rsidR="00C363A4" w:rsidRDefault="00C363A4" w:rsidP="003B7E92">
      <w:pPr>
        <w:spacing w:line="360" w:lineRule="auto"/>
        <w:ind w:left="720" w:hanging="720"/>
        <w:rPr>
          <w:highlight w:val="yellow"/>
          <w:lang w:val="en-GB"/>
        </w:rPr>
      </w:pPr>
    </w:p>
    <w:p w14:paraId="373E484A" w14:textId="77777777" w:rsidR="00C363A4" w:rsidRDefault="00C363A4" w:rsidP="003B7E92">
      <w:pPr>
        <w:spacing w:line="360" w:lineRule="auto"/>
        <w:ind w:left="720" w:hanging="720"/>
        <w:rPr>
          <w:highlight w:val="yellow"/>
          <w:lang w:val="en-GB"/>
        </w:rPr>
      </w:pPr>
    </w:p>
    <w:p w14:paraId="150791AE" w14:textId="77777777" w:rsidR="00C363A4" w:rsidRDefault="00C363A4" w:rsidP="003B7E92">
      <w:pPr>
        <w:spacing w:line="360" w:lineRule="auto"/>
        <w:ind w:left="720" w:hanging="720"/>
        <w:rPr>
          <w:highlight w:val="yellow"/>
          <w:lang w:val="en-GB"/>
        </w:rPr>
      </w:pPr>
    </w:p>
    <w:p w14:paraId="05A9CA0E" w14:textId="77777777" w:rsidR="00C363A4" w:rsidRDefault="00C363A4" w:rsidP="003B7E92">
      <w:pPr>
        <w:spacing w:line="360" w:lineRule="auto"/>
        <w:ind w:left="720" w:hanging="720"/>
        <w:rPr>
          <w:highlight w:val="yellow"/>
          <w:lang w:val="en-GB"/>
        </w:rPr>
      </w:pPr>
    </w:p>
    <w:p w14:paraId="260DC709" w14:textId="77777777" w:rsidR="00C363A4" w:rsidRDefault="00C363A4" w:rsidP="003B7E92">
      <w:pPr>
        <w:spacing w:line="360" w:lineRule="auto"/>
        <w:ind w:left="720" w:hanging="720"/>
        <w:rPr>
          <w:highlight w:val="yellow"/>
          <w:lang w:val="en-GB"/>
        </w:rPr>
      </w:pPr>
    </w:p>
    <w:p w14:paraId="0E266544" w14:textId="77777777" w:rsidR="00C363A4" w:rsidRDefault="00C363A4" w:rsidP="003B7E92">
      <w:pPr>
        <w:spacing w:line="360" w:lineRule="auto"/>
        <w:ind w:left="720" w:hanging="720"/>
        <w:rPr>
          <w:highlight w:val="yellow"/>
          <w:lang w:val="en-GB"/>
        </w:rPr>
      </w:pPr>
    </w:p>
    <w:p w14:paraId="2699E6E7" w14:textId="77777777" w:rsidR="00C363A4" w:rsidRDefault="00C363A4" w:rsidP="003B7E92">
      <w:pPr>
        <w:spacing w:line="360" w:lineRule="auto"/>
        <w:ind w:left="720" w:hanging="720"/>
        <w:rPr>
          <w:highlight w:val="yellow"/>
          <w:lang w:val="en-GB"/>
        </w:rPr>
      </w:pPr>
    </w:p>
    <w:p w14:paraId="0E093CE9" w14:textId="77777777" w:rsidR="00C363A4" w:rsidRDefault="00C363A4" w:rsidP="003B7E92">
      <w:pPr>
        <w:spacing w:line="360" w:lineRule="auto"/>
        <w:ind w:left="720" w:hanging="720"/>
        <w:rPr>
          <w:highlight w:val="yellow"/>
          <w:lang w:val="en-GB"/>
        </w:rPr>
      </w:pPr>
    </w:p>
    <w:p w14:paraId="29E1DBF7" w14:textId="77777777" w:rsidR="00C363A4" w:rsidRDefault="00C363A4" w:rsidP="003B7E92">
      <w:pPr>
        <w:spacing w:line="360" w:lineRule="auto"/>
        <w:ind w:left="720" w:hanging="720"/>
        <w:rPr>
          <w:highlight w:val="yellow"/>
          <w:lang w:val="en-GB"/>
        </w:rPr>
      </w:pPr>
    </w:p>
    <w:p w14:paraId="68A4B3A0" w14:textId="77777777" w:rsidR="00C363A4" w:rsidRDefault="00C363A4" w:rsidP="003B7E92">
      <w:pPr>
        <w:spacing w:line="360" w:lineRule="auto"/>
        <w:ind w:left="720" w:hanging="720"/>
        <w:rPr>
          <w:highlight w:val="yellow"/>
          <w:lang w:val="en-GB"/>
        </w:rPr>
      </w:pPr>
    </w:p>
    <w:p w14:paraId="3DC382BF" w14:textId="77777777" w:rsidR="00C363A4" w:rsidRDefault="00C363A4" w:rsidP="003B7E92">
      <w:pPr>
        <w:spacing w:line="360" w:lineRule="auto"/>
        <w:ind w:left="720" w:hanging="720"/>
        <w:rPr>
          <w:highlight w:val="yellow"/>
          <w:lang w:val="en-GB"/>
        </w:rPr>
      </w:pPr>
    </w:p>
    <w:p w14:paraId="7549C1B9" w14:textId="77777777" w:rsidR="00C363A4" w:rsidRDefault="00C363A4" w:rsidP="003B7E92">
      <w:pPr>
        <w:spacing w:line="360" w:lineRule="auto"/>
        <w:ind w:left="720" w:hanging="720"/>
        <w:rPr>
          <w:highlight w:val="yellow"/>
          <w:lang w:val="en-GB"/>
        </w:rPr>
      </w:pPr>
    </w:p>
    <w:p w14:paraId="09E67862" w14:textId="77777777" w:rsidR="00C363A4" w:rsidRDefault="00C363A4" w:rsidP="003B7E92">
      <w:pPr>
        <w:spacing w:line="360" w:lineRule="auto"/>
        <w:ind w:left="720" w:hanging="720"/>
        <w:rPr>
          <w:highlight w:val="yellow"/>
          <w:lang w:val="en-GB"/>
        </w:rPr>
      </w:pPr>
    </w:p>
    <w:p w14:paraId="79F617C9" w14:textId="77777777" w:rsidR="00C363A4" w:rsidRPr="00BF6216" w:rsidRDefault="00C363A4" w:rsidP="003B7E92">
      <w:pPr>
        <w:spacing w:line="360" w:lineRule="auto"/>
        <w:ind w:left="720" w:hanging="720"/>
        <w:rPr>
          <w:highlight w:val="yellow"/>
          <w:lang w:val="en-GB"/>
        </w:rPr>
      </w:pPr>
    </w:p>
    <w:p w14:paraId="56A1FA9A" w14:textId="28B47795" w:rsidR="004A0552" w:rsidRPr="00BF6216" w:rsidRDefault="004A0552" w:rsidP="003B7E92">
      <w:pPr>
        <w:spacing w:line="360" w:lineRule="auto"/>
        <w:ind w:left="720" w:hanging="720"/>
        <w:rPr>
          <w:highlight w:val="yellow"/>
          <w:lang w:val="en-GB"/>
        </w:rPr>
      </w:pPr>
    </w:p>
    <w:p w14:paraId="2E5C45E7" w14:textId="0CE2698D" w:rsidR="004A0552" w:rsidRPr="00BF6216" w:rsidRDefault="004A0552" w:rsidP="003B7E92">
      <w:pPr>
        <w:spacing w:line="360" w:lineRule="auto"/>
        <w:ind w:left="720" w:hanging="720"/>
        <w:rPr>
          <w:highlight w:val="yellow"/>
          <w:lang w:val="en-GB"/>
        </w:rPr>
      </w:pPr>
    </w:p>
    <w:p w14:paraId="64F8107A" w14:textId="274131BD" w:rsidR="004A0552" w:rsidRPr="00BF6216" w:rsidRDefault="004A0552" w:rsidP="003B7E92">
      <w:pPr>
        <w:spacing w:line="360" w:lineRule="auto"/>
        <w:ind w:left="720" w:hanging="720"/>
        <w:rPr>
          <w:highlight w:val="yellow"/>
          <w:lang w:val="en-GB"/>
        </w:rPr>
      </w:pPr>
    </w:p>
    <w:p w14:paraId="0B1DEF03" w14:textId="4F733EB6" w:rsidR="004A0552" w:rsidRPr="00BF6216" w:rsidRDefault="004A0552" w:rsidP="003B7E92">
      <w:pPr>
        <w:spacing w:line="360" w:lineRule="auto"/>
        <w:ind w:left="720" w:hanging="720"/>
        <w:rPr>
          <w:highlight w:val="yellow"/>
          <w:lang w:val="en-GB"/>
        </w:rPr>
      </w:pPr>
    </w:p>
    <w:p w14:paraId="1339B88B" w14:textId="36D193AC" w:rsidR="004A0552" w:rsidRPr="00BF6216" w:rsidRDefault="004A0552" w:rsidP="003B7E92">
      <w:pPr>
        <w:spacing w:line="360" w:lineRule="auto"/>
        <w:ind w:left="720" w:hanging="720"/>
        <w:rPr>
          <w:highlight w:val="yellow"/>
          <w:lang w:val="en-GB"/>
        </w:rPr>
      </w:pPr>
    </w:p>
    <w:p w14:paraId="211B023B" w14:textId="2690EA6F" w:rsidR="004A0552" w:rsidRPr="00BF6216" w:rsidRDefault="004A0552" w:rsidP="003B7E92">
      <w:pPr>
        <w:spacing w:line="360" w:lineRule="auto"/>
        <w:ind w:left="720" w:hanging="720"/>
        <w:rPr>
          <w:highlight w:val="yellow"/>
          <w:lang w:val="en-GB"/>
        </w:rPr>
      </w:pPr>
    </w:p>
    <w:p w14:paraId="207E795F" w14:textId="6CC07571" w:rsidR="004A0552" w:rsidRDefault="004A0552" w:rsidP="003B7E92">
      <w:pPr>
        <w:spacing w:line="360" w:lineRule="auto"/>
        <w:ind w:left="720" w:hanging="720"/>
        <w:rPr>
          <w:highlight w:val="yellow"/>
          <w:lang w:val="en-GB"/>
        </w:rPr>
      </w:pPr>
    </w:p>
    <w:p w14:paraId="6B4889FA" w14:textId="77777777" w:rsidR="000E0C65" w:rsidRDefault="000E0C65" w:rsidP="003B7E92">
      <w:pPr>
        <w:spacing w:line="360" w:lineRule="auto"/>
        <w:ind w:left="720" w:hanging="720"/>
        <w:rPr>
          <w:highlight w:val="yellow"/>
          <w:lang w:val="en-GB"/>
        </w:rPr>
      </w:pPr>
    </w:p>
    <w:p w14:paraId="78E95226" w14:textId="77777777" w:rsidR="000E0C65" w:rsidRPr="00BF6216" w:rsidRDefault="000E0C65" w:rsidP="003B7E92">
      <w:pPr>
        <w:spacing w:line="360" w:lineRule="auto"/>
        <w:ind w:left="720" w:hanging="720"/>
        <w:rPr>
          <w:highlight w:val="yellow"/>
          <w:lang w:val="en-GB"/>
        </w:rPr>
      </w:pPr>
    </w:p>
    <w:p w14:paraId="7CD0BE96" w14:textId="76342C99" w:rsidR="00520B2B" w:rsidRPr="00A9162F" w:rsidRDefault="00520B2B" w:rsidP="00520B2B">
      <w:pPr>
        <w:pStyle w:val="Heading2"/>
        <w:spacing w:line="360" w:lineRule="auto"/>
        <w:rPr>
          <w:rFonts w:ascii="Times New Roman" w:hAnsi="Times New Roman" w:cs="Times New Roman"/>
          <w:b/>
          <w:bCs/>
          <w:lang w:val="en-GB"/>
        </w:rPr>
      </w:pPr>
      <w:bookmarkStart w:id="42" w:name="_Toc190080187"/>
      <w:r w:rsidRPr="00A9162F">
        <w:rPr>
          <w:rFonts w:ascii="Times New Roman" w:hAnsi="Times New Roman" w:cs="Times New Roman"/>
          <w:b/>
          <w:lang w:val="en-GB"/>
        </w:rPr>
        <w:lastRenderedPageBreak/>
        <w:t xml:space="preserve">Annexe </w:t>
      </w:r>
      <w:r>
        <w:rPr>
          <w:rFonts w:ascii="Times New Roman" w:hAnsi="Times New Roman" w:cs="Times New Roman"/>
          <w:b/>
          <w:lang w:val="en-GB"/>
        </w:rPr>
        <w:t>1</w:t>
      </w:r>
      <w:r w:rsidRPr="00A9162F">
        <w:rPr>
          <w:rFonts w:ascii="Times New Roman" w:hAnsi="Times New Roman" w:cs="Times New Roman"/>
          <w:b/>
          <w:lang w:val="en-GB"/>
        </w:rPr>
        <w:t xml:space="preserve">: </w:t>
      </w:r>
      <w:r w:rsidRPr="00A9162F">
        <w:rPr>
          <w:rFonts w:ascii="Times New Roman" w:hAnsi="Times New Roman" w:cs="Times New Roman"/>
          <w:lang w:val="en-GB"/>
        </w:rPr>
        <w:t>Collection and handling of plasma specimens to be used for the HIV drug resistance survey</w:t>
      </w:r>
      <w:bookmarkEnd w:id="42"/>
    </w:p>
    <w:p w14:paraId="6F2C7C0C" w14:textId="77777777" w:rsidR="00520B2B" w:rsidRPr="00A9162F" w:rsidRDefault="00520B2B" w:rsidP="00520B2B">
      <w:pPr>
        <w:spacing w:line="360" w:lineRule="auto"/>
        <w:rPr>
          <w:highlight w:val="yellow"/>
          <w:lang w:val="en-GB"/>
        </w:rPr>
      </w:pPr>
    </w:p>
    <w:p w14:paraId="189FC66F" w14:textId="3C35F794" w:rsidR="00520B2B" w:rsidRPr="00A9162F" w:rsidRDefault="00520B2B" w:rsidP="00520B2B">
      <w:pPr>
        <w:spacing w:line="360" w:lineRule="auto"/>
        <w:jc w:val="both"/>
        <w:rPr>
          <w:lang w:val="en-GB"/>
        </w:rPr>
      </w:pPr>
      <w:r w:rsidRPr="00A9162F">
        <w:rPr>
          <w:lang w:val="en-GB"/>
        </w:rPr>
        <w:t xml:space="preserve">The plasma specimens will be collected, handled, stored and processed following WHO-recommended procedures for the surveillance of HIV drug resistance </w:t>
      </w:r>
      <w:r w:rsidRPr="00A9162F">
        <w:rPr>
          <w:lang w:val="en-GB"/>
        </w:rPr>
        <w:fldChar w:fldCharType="begin"/>
      </w:r>
      <w:r w:rsidR="00EA2B72">
        <w:rPr>
          <w:lang w:val="en-GB"/>
        </w:rPr>
        <w:instrText xml:space="preserve"> ADDIN EN.CITE &lt;EndNote&gt;&lt;Cite&gt;&lt;Year&gt;2020&lt;/Year&gt;&lt;RecNum&gt;647&lt;/RecNum&gt;&lt;DisplayText&gt;(15)&lt;/DisplayText&gt;&lt;record&gt;&lt;rec-number&gt;647&lt;/rec-number&gt;&lt;foreign-keys&gt;&lt;key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A9162F">
        <w:rPr>
          <w:lang w:val="en-GB"/>
        </w:rPr>
        <w:fldChar w:fldCharType="separate"/>
      </w:r>
      <w:r w:rsidR="00EA2B72">
        <w:rPr>
          <w:noProof/>
          <w:lang w:val="en-GB"/>
        </w:rPr>
        <w:t>(15)</w:t>
      </w:r>
      <w:r w:rsidRPr="00A9162F">
        <w:rPr>
          <w:lang w:val="en-GB"/>
        </w:rPr>
        <w:fldChar w:fldCharType="end"/>
      </w:r>
      <w:r w:rsidRPr="00A9162F">
        <w:rPr>
          <w:lang w:val="en-GB"/>
        </w:rPr>
        <w:t>.</w:t>
      </w:r>
    </w:p>
    <w:p w14:paraId="448C3D5B" w14:textId="77777777" w:rsidR="00520B2B" w:rsidRPr="00A9162F" w:rsidRDefault="00520B2B" w:rsidP="00520B2B">
      <w:pPr>
        <w:pStyle w:val="Heading3"/>
        <w:spacing w:line="360" w:lineRule="auto"/>
        <w:rPr>
          <w:rFonts w:ascii="Times New Roman" w:hAnsi="Times New Roman" w:cs="Times New Roman"/>
          <w:b/>
          <w:bCs/>
          <w:highlight w:val="yellow"/>
          <w:u w:val="single"/>
          <w:lang w:val="en-GB"/>
        </w:rPr>
      </w:pPr>
    </w:p>
    <w:p w14:paraId="531AAC44" w14:textId="59463678" w:rsidR="00520B2B" w:rsidRPr="00A9162F" w:rsidRDefault="00520B2B" w:rsidP="00520B2B">
      <w:pPr>
        <w:spacing w:line="360" w:lineRule="auto"/>
        <w:jc w:val="both"/>
        <w:rPr>
          <w:lang w:val="en-GB"/>
        </w:rPr>
      </w:pPr>
      <w:r w:rsidRPr="00A9162F">
        <w:rPr>
          <w:b/>
          <w:lang w:val="en-GB"/>
        </w:rPr>
        <w:t xml:space="preserve">Blood collection: </w:t>
      </w:r>
      <w:r w:rsidRPr="00A9162F">
        <w:rPr>
          <w:lang w:val="en-GB"/>
        </w:rPr>
        <w:t>peripheral venous blood specimens will be collected in tubes with EDTA. This procedure will be carried out following universal bios</w:t>
      </w:r>
      <w:r w:rsidR="00DD384D">
        <w:rPr>
          <w:lang w:val="en-GB"/>
        </w:rPr>
        <w:t xml:space="preserve">afety </w:t>
      </w:r>
      <w:r w:rsidRPr="00A9162F">
        <w:rPr>
          <w:lang w:val="en-GB"/>
        </w:rPr>
        <w:t xml:space="preserve">precautions for blood collection. </w:t>
      </w:r>
    </w:p>
    <w:p w14:paraId="414F8F3C" w14:textId="77777777" w:rsidR="00520B2B" w:rsidRPr="00A9162F" w:rsidRDefault="00520B2B" w:rsidP="00520B2B">
      <w:pPr>
        <w:spacing w:line="360" w:lineRule="auto"/>
        <w:jc w:val="both"/>
        <w:rPr>
          <w:lang w:val="en-GB"/>
        </w:rPr>
      </w:pPr>
    </w:p>
    <w:p w14:paraId="2436C52B" w14:textId="77777777" w:rsidR="00520B2B" w:rsidRPr="00A9162F" w:rsidRDefault="00520B2B" w:rsidP="00520B2B">
      <w:pPr>
        <w:spacing w:line="360" w:lineRule="auto"/>
        <w:jc w:val="both"/>
        <w:rPr>
          <w:lang w:val="en-GB"/>
        </w:rPr>
      </w:pPr>
      <w:r w:rsidRPr="00A9162F">
        <w:rPr>
          <w:b/>
          <w:lang w:val="en-GB"/>
        </w:rPr>
        <w:t xml:space="preserve">Handling: </w:t>
      </w:r>
      <w:r w:rsidRPr="00A9162F">
        <w:rPr>
          <w:lang w:val="en-GB"/>
        </w:rPr>
        <w:t>Centrifugation, pipetting and aliquot preparation will follow standard biosafety precautions in the laboratory. The plasma will be separated as soon as possible within 6 hours of specimen collection. During the period between sampling and plasma separation, whole blood specimens will be kept refrigerated (4°C).</w:t>
      </w:r>
    </w:p>
    <w:p w14:paraId="6436CA53" w14:textId="77777777" w:rsidR="00520B2B" w:rsidRPr="00A9162F" w:rsidRDefault="00520B2B" w:rsidP="00520B2B">
      <w:pPr>
        <w:spacing w:line="360" w:lineRule="auto"/>
        <w:jc w:val="both"/>
        <w:rPr>
          <w:b/>
          <w:bCs/>
          <w:lang w:val="en-GB"/>
        </w:rPr>
      </w:pPr>
    </w:p>
    <w:p w14:paraId="24FCCBD6" w14:textId="77777777" w:rsidR="00520B2B" w:rsidRPr="00A9162F" w:rsidRDefault="00520B2B" w:rsidP="00520B2B">
      <w:pPr>
        <w:spacing w:line="360" w:lineRule="auto"/>
        <w:jc w:val="both"/>
        <w:rPr>
          <w:lang w:val="en-GB"/>
        </w:rPr>
      </w:pPr>
      <w:r w:rsidRPr="00A9162F">
        <w:rPr>
          <w:lang w:val="en-GB"/>
        </w:rPr>
        <w:t xml:space="preserve">Blood specimens will be centrifuged at room temperature at 800-1600 x g for 20 minutes. The plasma will be separated using sterile transfer pipettes, generating at least three aliquots of plasma of 1 ml in cryotubes. The plasma aliquots will be kept in refrigeration (4 °C) while they are frozen (&lt;48 hours after being collected) at -20 or -80 °C. </w:t>
      </w:r>
    </w:p>
    <w:p w14:paraId="17576F28" w14:textId="77777777" w:rsidR="00520B2B" w:rsidRDefault="00520B2B" w:rsidP="00520B2B">
      <w:pPr>
        <w:pStyle w:val="Heading2"/>
        <w:spacing w:line="360" w:lineRule="auto"/>
        <w:rPr>
          <w:rFonts w:ascii="Times New Roman" w:hAnsi="Times New Roman" w:cs="Times New Roman"/>
          <w:b/>
          <w:bCs/>
          <w:highlight w:val="yellow"/>
          <w:lang w:val="en-GB"/>
        </w:rPr>
      </w:pPr>
    </w:p>
    <w:p w14:paraId="21387119" w14:textId="68B658AC" w:rsidR="00E139C9" w:rsidRPr="00BF6216" w:rsidRDefault="00E139C9" w:rsidP="00520B2B">
      <w:pPr>
        <w:pStyle w:val="Heading2"/>
        <w:spacing w:line="360" w:lineRule="auto"/>
        <w:rPr>
          <w:highlight w:val="yellow"/>
          <w:lang w:val="en-GB"/>
        </w:rPr>
      </w:pPr>
    </w:p>
    <w:p w14:paraId="725D9041" w14:textId="77777777" w:rsidR="00E139C9" w:rsidRPr="00BF6216" w:rsidRDefault="00E139C9" w:rsidP="003B7E92">
      <w:pPr>
        <w:spacing w:line="360" w:lineRule="auto"/>
        <w:jc w:val="both"/>
        <w:rPr>
          <w:highlight w:val="yellow"/>
          <w:lang w:val="en-GB"/>
        </w:rPr>
      </w:pPr>
    </w:p>
    <w:p w14:paraId="1FBBEE43" w14:textId="77777777" w:rsidR="00E139C9" w:rsidRPr="00BF6216" w:rsidRDefault="00E139C9" w:rsidP="003B7E92">
      <w:pPr>
        <w:spacing w:line="360" w:lineRule="auto"/>
        <w:jc w:val="both"/>
        <w:rPr>
          <w:highlight w:val="yellow"/>
          <w:lang w:val="en-GB"/>
        </w:rPr>
      </w:pPr>
    </w:p>
    <w:p w14:paraId="675CB248" w14:textId="77777777" w:rsidR="00DB3271" w:rsidRPr="00BF6216" w:rsidRDefault="00DB3271" w:rsidP="003B7E92">
      <w:pPr>
        <w:spacing w:line="360" w:lineRule="auto"/>
        <w:jc w:val="both"/>
        <w:rPr>
          <w:highlight w:val="yellow"/>
          <w:lang w:val="en-GB"/>
        </w:rPr>
      </w:pPr>
    </w:p>
    <w:p w14:paraId="5FA7C232" w14:textId="77777777" w:rsidR="00DB3271" w:rsidRPr="00BF6216" w:rsidRDefault="00DB3271" w:rsidP="003B7E92">
      <w:pPr>
        <w:spacing w:line="360" w:lineRule="auto"/>
        <w:jc w:val="both"/>
        <w:rPr>
          <w:highlight w:val="yellow"/>
          <w:lang w:val="en-GB"/>
        </w:rPr>
      </w:pPr>
    </w:p>
    <w:p w14:paraId="2CB3DC88" w14:textId="77777777" w:rsidR="00DB3271" w:rsidRPr="00BF6216" w:rsidRDefault="00DB3271" w:rsidP="003B7E92">
      <w:pPr>
        <w:spacing w:line="360" w:lineRule="auto"/>
        <w:jc w:val="both"/>
        <w:rPr>
          <w:highlight w:val="yellow"/>
          <w:lang w:val="en-GB"/>
        </w:rPr>
      </w:pPr>
    </w:p>
    <w:p w14:paraId="6A9CF86B" w14:textId="77777777" w:rsidR="00DB3271" w:rsidRPr="00BF6216" w:rsidRDefault="00DB3271" w:rsidP="003B7E92">
      <w:pPr>
        <w:spacing w:line="360" w:lineRule="auto"/>
        <w:jc w:val="both"/>
        <w:rPr>
          <w:highlight w:val="yellow"/>
          <w:lang w:val="en-GB"/>
        </w:rPr>
      </w:pPr>
    </w:p>
    <w:p w14:paraId="6459E6CC" w14:textId="77777777" w:rsidR="00DB3271" w:rsidRPr="00BF6216" w:rsidRDefault="00DB3271" w:rsidP="003B7E92">
      <w:pPr>
        <w:spacing w:line="360" w:lineRule="auto"/>
        <w:jc w:val="both"/>
        <w:rPr>
          <w:highlight w:val="yellow"/>
          <w:lang w:val="en-GB"/>
        </w:rPr>
      </w:pPr>
    </w:p>
    <w:p w14:paraId="123B9700" w14:textId="77777777" w:rsidR="00E139C9" w:rsidRDefault="00E139C9" w:rsidP="003B7E92">
      <w:pPr>
        <w:spacing w:line="360" w:lineRule="auto"/>
        <w:jc w:val="both"/>
        <w:rPr>
          <w:highlight w:val="yellow"/>
          <w:lang w:val="en-GB"/>
        </w:rPr>
      </w:pPr>
    </w:p>
    <w:p w14:paraId="2D2CDEA7" w14:textId="77777777" w:rsidR="002B70E7" w:rsidRDefault="002B70E7" w:rsidP="003B7E92">
      <w:pPr>
        <w:spacing w:line="360" w:lineRule="auto"/>
        <w:jc w:val="both"/>
        <w:rPr>
          <w:highlight w:val="yellow"/>
          <w:lang w:val="en-GB"/>
        </w:rPr>
      </w:pPr>
    </w:p>
    <w:p w14:paraId="7D6EA1D6" w14:textId="77777777" w:rsidR="002B70E7" w:rsidRPr="00BF6216" w:rsidRDefault="002B70E7" w:rsidP="003B7E92">
      <w:pPr>
        <w:spacing w:line="360" w:lineRule="auto"/>
        <w:jc w:val="both"/>
        <w:rPr>
          <w:highlight w:val="yellow"/>
          <w:lang w:val="en-GB"/>
        </w:rPr>
      </w:pPr>
    </w:p>
    <w:p w14:paraId="65D0B32F" w14:textId="2928B892" w:rsidR="00910803" w:rsidRDefault="007B7405" w:rsidP="007910F5">
      <w:pPr>
        <w:pStyle w:val="Heading2"/>
        <w:spacing w:line="360" w:lineRule="auto"/>
        <w:rPr>
          <w:rFonts w:ascii="Times New Roman" w:hAnsi="Times New Roman" w:cs="Times New Roman"/>
          <w:lang w:val="en-GB"/>
        </w:rPr>
      </w:pPr>
      <w:bookmarkStart w:id="43" w:name="_Toc190080188"/>
      <w:r w:rsidRPr="007B7405">
        <w:rPr>
          <w:rFonts w:ascii="Times New Roman" w:hAnsi="Times New Roman" w:cs="Times New Roman"/>
          <w:b/>
          <w:bCs/>
          <w:lang w:val="en-GB"/>
        </w:rPr>
        <w:lastRenderedPageBreak/>
        <w:t>Annexe</w:t>
      </w:r>
      <w:r w:rsidR="00343CBE" w:rsidRPr="007B7405">
        <w:rPr>
          <w:rFonts w:ascii="Times New Roman" w:hAnsi="Times New Roman" w:cs="Times New Roman"/>
          <w:b/>
          <w:bCs/>
          <w:lang w:val="en-GB"/>
        </w:rPr>
        <w:t xml:space="preserve"> 2: </w:t>
      </w:r>
      <w:r w:rsidR="00FE203E" w:rsidRPr="007B7405">
        <w:rPr>
          <w:rFonts w:ascii="Times New Roman" w:hAnsi="Times New Roman" w:cs="Times New Roman"/>
          <w:lang w:val="en-GB"/>
        </w:rPr>
        <w:t xml:space="preserve">assumptions for the </w:t>
      </w:r>
      <w:r w:rsidR="00CC401D" w:rsidRPr="007B7405">
        <w:rPr>
          <w:rFonts w:ascii="Times New Roman" w:hAnsi="Times New Roman" w:cs="Times New Roman"/>
          <w:lang w:val="en-GB"/>
        </w:rPr>
        <w:t>sample size</w:t>
      </w:r>
      <w:r w:rsidR="00FE203E" w:rsidRPr="007B7405">
        <w:rPr>
          <w:rFonts w:ascii="Times New Roman" w:hAnsi="Times New Roman" w:cs="Times New Roman"/>
          <w:lang w:val="en-GB"/>
        </w:rPr>
        <w:t xml:space="preserve"> calculation</w:t>
      </w:r>
      <w:bookmarkEnd w:id="43"/>
    </w:p>
    <w:p w14:paraId="44BD4FFE" w14:textId="77777777" w:rsidR="007910F5" w:rsidRPr="007910F5" w:rsidRDefault="007910F5" w:rsidP="007910F5">
      <w:pPr>
        <w:rPr>
          <w:lang w:val="en-GB"/>
        </w:rPr>
      </w:pPr>
    </w:p>
    <w:p w14:paraId="2C139C2E" w14:textId="3C1B8BDD" w:rsidR="006B13CC" w:rsidRPr="008900E7" w:rsidRDefault="004A2975" w:rsidP="003B7E92">
      <w:pPr>
        <w:spacing w:line="360" w:lineRule="auto"/>
        <w:rPr>
          <w:b/>
          <w:bCs/>
          <w:u w:val="single"/>
          <w:lang w:val="en-GB"/>
        </w:rPr>
      </w:pPr>
      <w:r w:rsidRPr="008D135C">
        <w:rPr>
          <w:b/>
          <w:bCs/>
          <w:u w:val="single"/>
          <w:lang w:val="en-GB"/>
        </w:rPr>
        <w:t>Survey of a</w:t>
      </w:r>
      <w:r w:rsidR="00F645E9" w:rsidRPr="008D135C">
        <w:rPr>
          <w:b/>
          <w:bCs/>
          <w:u w:val="single"/>
          <w:lang w:val="en-GB"/>
        </w:rPr>
        <w:t xml:space="preserve">cquired </w:t>
      </w:r>
      <w:r w:rsidRPr="008D135C">
        <w:rPr>
          <w:b/>
          <w:bCs/>
          <w:u w:val="single"/>
          <w:lang w:val="en-GB"/>
        </w:rPr>
        <w:t>HIV drug r</w:t>
      </w:r>
      <w:r w:rsidR="00F645E9" w:rsidRPr="008D135C">
        <w:rPr>
          <w:b/>
          <w:bCs/>
          <w:u w:val="single"/>
          <w:lang w:val="en-GB"/>
        </w:rPr>
        <w:t>esistance to ARV</w:t>
      </w:r>
      <w:r w:rsidRPr="008D135C">
        <w:rPr>
          <w:b/>
          <w:bCs/>
          <w:u w:val="single"/>
          <w:lang w:val="en-GB"/>
        </w:rPr>
        <w:t xml:space="preserve"> drugs among adults</w:t>
      </w:r>
    </w:p>
    <w:tbl>
      <w:tblPr>
        <w:tblStyle w:val="TableGrid"/>
        <w:tblW w:w="9743" w:type="dxa"/>
        <w:tblLayout w:type="fixed"/>
        <w:tblLook w:val="04A0" w:firstRow="1" w:lastRow="0" w:firstColumn="1" w:lastColumn="0" w:noHBand="0" w:noVBand="1"/>
      </w:tblPr>
      <w:tblGrid>
        <w:gridCol w:w="4658"/>
        <w:gridCol w:w="2684"/>
        <w:gridCol w:w="2401"/>
      </w:tblGrid>
      <w:tr w:rsidR="000969AC" w:rsidRPr="007910F5" w14:paraId="5C7CADCA" w14:textId="57FD8C51" w:rsidTr="007910F5">
        <w:trPr>
          <w:trHeight w:val="89"/>
        </w:trPr>
        <w:tc>
          <w:tcPr>
            <w:tcW w:w="4658" w:type="dxa"/>
            <w:shd w:val="clear" w:color="auto" w:fill="B4C6E7" w:themeFill="accent1" w:themeFillTint="66"/>
            <w:vAlign w:val="center"/>
          </w:tcPr>
          <w:p w14:paraId="4DAE0A03" w14:textId="48F14204" w:rsidR="000969AC" w:rsidRPr="007910F5" w:rsidRDefault="00E93700" w:rsidP="00887F21">
            <w:pPr>
              <w:spacing w:line="276" w:lineRule="auto"/>
              <w:jc w:val="center"/>
              <w:rPr>
                <w:b/>
                <w:bCs/>
                <w:sz w:val="20"/>
                <w:szCs w:val="20"/>
                <w:lang w:val="en-GB"/>
              </w:rPr>
            </w:pPr>
            <w:r w:rsidRPr="007910F5">
              <w:rPr>
                <w:b/>
                <w:bCs/>
                <w:sz w:val="20"/>
                <w:szCs w:val="20"/>
                <w:lang w:val="en-GB"/>
              </w:rPr>
              <w:t>Assumptions</w:t>
            </w:r>
          </w:p>
        </w:tc>
        <w:tc>
          <w:tcPr>
            <w:tcW w:w="2684" w:type="dxa"/>
            <w:shd w:val="clear" w:color="auto" w:fill="B4C6E7" w:themeFill="accent1" w:themeFillTint="66"/>
            <w:vAlign w:val="center"/>
          </w:tcPr>
          <w:p w14:paraId="28C303FC" w14:textId="444DD938" w:rsidR="000969AC" w:rsidRPr="007910F5" w:rsidRDefault="001319FB" w:rsidP="00887F21">
            <w:pPr>
              <w:spacing w:line="276" w:lineRule="auto"/>
              <w:jc w:val="center"/>
              <w:rPr>
                <w:b/>
                <w:bCs/>
                <w:sz w:val="20"/>
                <w:szCs w:val="20"/>
                <w:lang w:val="en-GB"/>
              </w:rPr>
            </w:pPr>
            <w:r w:rsidRPr="007910F5">
              <w:rPr>
                <w:b/>
                <w:bCs/>
                <w:sz w:val="20"/>
                <w:szCs w:val="20"/>
                <w:lang w:val="en-GB"/>
              </w:rPr>
              <w:t>Everyone regardless of ART regimen</w:t>
            </w:r>
          </w:p>
        </w:tc>
        <w:tc>
          <w:tcPr>
            <w:tcW w:w="2400" w:type="dxa"/>
            <w:shd w:val="clear" w:color="auto" w:fill="B4C6E7" w:themeFill="accent1" w:themeFillTint="66"/>
            <w:vAlign w:val="center"/>
          </w:tcPr>
          <w:p w14:paraId="34FCF0CB" w14:textId="429D43C3" w:rsidR="000969AC" w:rsidRPr="007910F5" w:rsidRDefault="001319FB" w:rsidP="00887F21">
            <w:pPr>
              <w:spacing w:line="276" w:lineRule="auto"/>
              <w:jc w:val="center"/>
              <w:rPr>
                <w:b/>
                <w:bCs/>
                <w:sz w:val="20"/>
                <w:szCs w:val="20"/>
                <w:lang w:val="en-GB"/>
              </w:rPr>
            </w:pPr>
            <w:r w:rsidRPr="007910F5">
              <w:rPr>
                <w:b/>
                <w:bCs/>
                <w:sz w:val="20"/>
                <w:szCs w:val="20"/>
                <w:lang w:val="en-GB"/>
              </w:rPr>
              <w:t>People r</w:t>
            </w:r>
            <w:r w:rsidR="000969AC" w:rsidRPr="007910F5">
              <w:rPr>
                <w:b/>
                <w:bCs/>
                <w:sz w:val="20"/>
                <w:szCs w:val="20"/>
                <w:lang w:val="en-GB"/>
              </w:rPr>
              <w:t xml:space="preserve">eceiving </w:t>
            </w:r>
            <w:r w:rsidR="00E93700" w:rsidRPr="007910F5">
              <w:rPr>
                <w:b/>
                <w:bCs/>
                <w:sz w:val="20"/>
                <w:szCs w:val="20"/>
                <w:lang w:val="en-GB"/>
              </w:rPr>
              <w:t xml:space="preserve">DTG-containing </w:t>
            </w:r>
            <w:r w:rsidR="000969AC" w:rsidRPr="007910F5">
              <w:rPr>
                <w:b/>
                <w:bCs/>
                <w:sz w:val="20"/>
                <w:szCs w:val="20"/>
                <w:lang w:val="en-GB"/>
              </w:rPr>
              <w:t>ART</w:t>
            </w:r>
          </w:p>
        </w:tc>
      </w:tr>
      <w:tr w:rsidR="000969AC" w:rsidRPr="007910F5" w14:paraId="40E787B1" w14:textId="66AE6EC4" w:rsidTr="007910F5">
        <w:trPr>
          <w:trHeight w:val="89"/>
        </w:trPr>
        <w:tc>
          <w:tcPr>
            <w:tcW w:w="4658" w:type="dxa"/>
            <w:vAlign w:val="center"/>
          </w:tcPr>
          <w:p w14:paraId="36241705" w14:textId="0B85ABAD" w:rsidR="000969AC" w:rsidRPr="007910F5" w:rsidRDefault="001319FB" w:rsidP="00887F21">
            <w:pPr>
              <w:spacing w:line="276" w:lineRule="auto"/>
              <w:rPr>
                <w:sz w:val="20"/>
                <w:szCs w:val="20"/>
                <w:lang w:val="en-GB"/>
              </w:rPr>
            </w:pPr>
            <w:r w:rsidRPr="007910F5">
              <w:rPr>
                <w:sz w:val="20"/>
                <w:szCs w:val="20"/>
                <w:lang w:val="en-GB"/>
              </w:rPr>
              <w:t>Expected prevalence of overall acquired HIV drug resistance</w:t>
            </w:r>
          </w:p>
        </w:tc>
        <w:tc>
          <w:tcPr>
            <w:tcW w:w="2684" w:type="dxa"/>
            <w:vAlign w:val="center"/>
          </w:tcPr>
          <w:p w14:paraId="2193DF3A" w14:textId="5B440C43" w:rsidR="000969AC" w:rsidRPr="007910F5" w:rsidRDefault="000969AC" w:rsidP="00887F21">
            <w:pPr>
              <w:spacing w:line="276" w:lineRule="auto"/>
              <w:jc w:val="center"/>
              <w:rPr>
                <w:sz w:val="20"/>
                <w:szCs w:val="20"/>
                <w:lang w:val="en-GB"/>
              </w:rPr>
            </w:pPr>
            <w:r w:rsidRPr="007910F5">
              <w:rPr>
                <w:sz w:val="20"/>
                <w:szCs w:val="20"/>
                <w:lang w:val="en-GB"/>
              </w:rPr>
              <w:t>50%</w:t>
            </w:r>
          </w:p>
        </w:tc>
        <w:tc>
          <w:tcPr>
            <w:tcW w:w="2400" w:type="dxa"/>
            <w:vAlign w:val="center"/>
          </w:tcPr>
          <w:p w14:paraId="4CDC38EF" w14:textId="2C6518F4" w:rsidR="000969AC" w:rsidRPr="007910F5" w:rsidRDefault="001319FB" w:rsidP="00887F21">
            <w:pPr>
              <w:spacing w:line="276" w:lineRule="auto"/>
              <w:jc w:val="center"/>
              <w:rPr>
                <w:sz w:val="20"/>
                <w:szCs w:val="20"/>
                <w:lang w:val="en-GB"/>
              </w:rPr>
            </w:pPr>
            <w:r w:rsidRPr="007910F5">
              <w:rPr>
                <w:sz w:val="20"/>
                <w:szCs w:val="20"/>
                <w:lang w:val="en-GB"/>
              </w:rPr>
              <w:t>NA</w:t>
            </w:r>
          </w:p>
        </w:tc>
      </w:tr>
      <w:tr w:rsidR="000969AC" w:rsidRPr="007910F5" w14:paraId="6C4F2D1E" w14:textId="77777777" w:rsidTr="007910F5">
        <w:trPr>
          <w:trHeight w:val="89"/>
        </w:trPr>
        <w:tc>
          <w:tcPr>
            <w:tcW w:w="4658" w:type="dxa"/>
            <w:vAlign w:val="center"/>
          </w:tcPr>
          <w:p w14:paraId="701F7934" w14:textId="65F98B77" w:rsidR="000969AC" w:rsidRPr="007910F5" w:rsidRDefault="001319FB" w:rsidP="00887F21">
            <w:pPr>
              <w:spacing w:line="276" w:lineRule="auto"/>
              <w:rPr>
                <w:sz w:val="20"/>
                <w:szCs w:val="20"/>
                <w:lang w:val="en-GB"/>
              </w:rPr>
            </w:pPr>
            <w:r w:rsidRPr="007910F5">
              <w:rPr>
                <w:sz w:val="20"/>
                <w:szCs w:val="20"/>
                <w:lang w:val="en-GB"/>
              </w:rPr>
              <w:t>Expected prevalence of acquired HIV drug resistance to DTG</w:t>
            </w:r>
          </w:p>
        </w:tc>
        <w:tc>
          <w:tcPr>
            <w:tcW w:w="2684" w:type="dxa"/>
            <w:vAlign w:val="center"/>
          </w:tcPr>
          <w:p w14:paraId="0279BF0C" w14:textId="74781459" w:rsidR="000969AC" w:rsidRPr="007910F5" w:rsidRDefault="001319FB" w:rsidP="00887F21">
            <w:pPr>
              <w:spacing w:line="276" w:lineRule="auto"/>
              <w:jc w:val="center"/>
              <w:rPr>
                <w:sz w:val="20"/>
                <w:szCs w:val="20"/>
                <w:lang w:val="en-GB"/>
              </w:rPr>
            </w:pPr>
            <w:r w:rsidRPr="007910F5">
              <w:rPr>
                <w:sz w:val="20"/>
                <w:szCs w:val="20"/>
                <w:lang w:val="en-GB"/>
              </w:rPr>
              <w:t>NA</w:t>
            </w:r>
          </w:p>
        </w:tc>
        <w:tc>
          <w:tcPr>
            <w:tcW w:w="2400" w:type="dxa"/>
            <w:vAlign w:val="center"/>
          </w:tcPr>
          <w:p w14:paraId="13A2EC47" w14:textId="0DF0F452" w:rsidR="000969AC" w:rsidRPr="007910F5" w:rsidRDefault="000969AC" w:rsidP="00887F21">
            <w:pPr>
              <w:spacing w:line="276" w:lineRule="auto"/>
              <w:jc w:val="center"/>
              <w:rPr>
                <w:sz w:val="20"/>
                <w:szCs w:val="20"/>
                <w:lang w:val="en-GB"/>
              </w:rPr>
            </w:pPr>
            <w:r w:rsidRPr="007910F5">
              <w:rPr>
                <w:sz w:val="20"/>
                <w:szCs w:val="20"/>
                <w:lang w:val="en-GB"/>
              </w:rPr>
              <w:t>3.5%</w:t>
            </w:r>
          </w:p>
        </w:tc>
      </w:tr>
      <w:tr w:rsidR="000969AC" w:rsidRPr="007910F5" w14:paraId="52DE0852" w14:textId="3780F999" w:rsidTr="007910F5">
        <w:trPr>
          <w:trHeight w:val="89"/>
        </w:trPr>
        <w:tc>
          <w:tcPr>
            <w:tcW w:w="4658" w:type="dxa"/>
            <w:shd w:val="clear" w:color="auto" w:fill="auto"/>
            <w:vAlign w:val="center"/>
          </w:tcPr>
          <w:p w14:paraId="0D4D600E" w14:textId="24BAC4C3" w:rsidR="000969AC" w:rsidRPr="007910F5" w:rsidRDefault="00424AEB" w:rsidP="00887F21">
            <w:pPr>
              <w:spacing w:line="276" w:lineRule="auto"/>
              <w:rPr>
                <w:sz w:val="20"/>
                <w:szCs w:val="20"/>
                <w:lang w:val="en-GB"/>
              </w:rPr>
            </w:pPr>
            <w:r w:rsidRPr="007910F5">
              <w:rPr>
                <w:sz w:val="20"/>
                <w:szCs w:val="20"/>
                <w:lang w:val="en-GB"/>
              </w:rPr>
              <w:t>Desired absolute precision (95% confidence interval half-width)</w:t>
            </w:r>
          </w:p>
        </w:tc>
        <w:tc>
          <w:tcPr>
            <w:tcW w:w="2684" w:type="dxa"/>
            <w:shd w:val="clear" w:color="auto" w:fill="auto"/>
            <w:vAlign w:val="center"/>
          </w:tcPr>
          <w:p w14:paraId="6C6AA8E3" w14:textId="0C6E0F79" w:rsidR="000969AC" w:rsidRPr="007910F5" w:rsidRDefault="000969AC" w:rsidP="00887F21">
            <w:pPr>
              <w:spacing w:line="276" w:lineRule="auto"/>
              <w:jc w:val="center"/>
              <w:rPr>
                <w:sz w:val="20"/>
                <w:szCs w:val="20"/>
                <w:lang w:val="en-GB"/>
              </w:rPr>
            </w:pPr>
            <w:r w:rsidRPr="007910F5">
              <w:rPr>
                <w:sz w:val="20"/>
                <w:szCs w:val="20"/>
                <w:lang w:val="en-GB"/>
              </w:rPr>
              <w:t>±6%</w:t>
            </w:r>
          </w:p>
        </w:tc>
        <w:tc>
          <w:tcPr>
            <w:tcW w:w="2400" w:type="dxa"/>
            <w:shd w:val="clear" w:color="auto" w:fill="auto"/>
            <w:vAlign w:val="center"/>
          </w:tcPr>
          <w:p w14:paraId="69F43513" w14:textId="68EAA6A7" w:rsidR="000969AC" w:rsidRPr="007910F5" w:rsidRDefault="000969AC" w:rsidP="00887F21">
            <w:pPr>
              <w:spacing w:line="276" w:lineRule="auto"/>
              <w:jc w:val="center"/>
              <w:rPr>
                <w:sz w:val="20"/>
                <w:szCs w:val="20"/>
                <w:lang w:val="en-GB"/>
              </w:rPr>
            </w:pPr>
            <w:r w:rsidRPr="007910F5">
              <w:rPr>
                <w:sz w:val="20"/>
                <w:szCs w:val="20"/>
                <w:lang w:val="en-GB"/>
              </w:rPr>
              <w:t>±2%</w:t>
            </w:r>
          </w:p>
        </w:tc>
      </w:tr>
      <w:tr w:rsidR="00CC41CE" w:rsidRPr="007910F5" w14:paraId="133C7E45" w14:textId="17199829" w:rsidTr="007910F5">
        <w:trPr>
          <w:trHeight w:val="89"/>
        </w:trPr>
        <w:tc>
          <w:tcPr>
            <w:tcW w:w="4658" w:type="dxa"/>
            <w:vAlign w:val="center"/>
          </w:tcPr>
          <w:p w14:paraId="5E178F0C" w14:textId="4833AB2F" w:rsidR="00CC41CE" w:rsidRPr="007910F5" w:rsidRDefault="00CC41CE" w:rsidP="00887F21">
            <w:pPr>
              <w:spacing w:line="276" w:lineRule="auto"/>
              <w:rPr>
                <w:sz w:val="20"/>
                <w:szCs w:val="20"/>
                <w:lang w:val="en-GB"/>
              </w:rPr>
            </w:pPr>
            <w:r w:rsidRPr="007910F5">
              <w:rPr>
                <w:sz w:val="20"/>
                <w:szCs w:val="20"/>
                <w:lang w:val="en-GB"/>
              </w:rPr>
              <w:t xml:space="preserve">Number of viral load </w:t>
            </w:r>
            <w:r w:rsidR="00C0228E" w:rsidRPr="007910F5">
              <w:rPr>
                <w:sz w:val="20"/>
                <w:szCs w:val="20"/>
                <w:lang w:val="en-GB"/>
              </w:rPr>
              <w:t xml:space="preserve">testing </w:t>
            </w:r>
            <w:r w:rsidRPr="007910F5">
              <w:rPr>
                <w:sz w:val="20"/>
                <w:szCs w:val="20"/>
                <w:lang w:val="en-GB"/>
              </w:rPr>
              <w:t xml:space="preserve">laboratories that will participate in the survey </w:t>
            </w:r>
          </w:p>
        </w:tc>
        <w:tc>
          <w:tcPr>
            <w:tcW w:w="5085" w:type="dxa"/>
            <w:gridSpan w:val="2"/>
            <w:vAlign w:val="center"/>
          </w:tcPr>
          <w:p w14:paraId="4BEF1FA8" w14:textId="0FD5BD52" w:rsidR="00CC41CE" w:rsidRPr="007910F5" w:rsidRDefault="00CC41CE" w:rsidP="00887F21">
            <w:pPr>
              <w:spacing w:line="276" w:lineRule="auto"/>
              <w:jc w:val="center"/>
              <w:rPr>
                <w:i/>
                <w:iCs/>
                <w:color w:val="00B050"/>
                <w:sz w:val="20"/>
                <w:szCs w:val="20"/>
                <w:lang w:val="en-GB"/>
              </w:rPr>
            </w:pPr>
            <w:r w:rsidRPr="007910F5">
              <w:rPr>
                <w:i/>
                <w:iCs/>
                <w:color w:val="00B050"/>
                <w:sz w:val="20"/>
                <w:szCs w:val="20"/>
                <w:lang w:val="en-GB"/>
              </w:rPr>
              <w:t xml:space="preserve">[include </w:t>
            </w:r>
            <w:r w:rsidR="00C0228E" w:rsidRPr="007910F5">
              <w:rPr>
                <w:i/>
                <w:iCs/>
                <w:color w:val="00B050"/>
                <w:sz w:val="20"/>
                <w:szCs w:val="20"/>
                <w:lang w:val="en-GB"/>
              </w:rPr>
              <w:t>the</w:t>
            </w:r>
            <w:r w:rsidRPr="007910F5">
              <w:rPr>
                <w:i/>
                <w:iCs/>
                <w:color w:val="00B050"/>
                <w:sz w:val="20"/>
                <w:szCs w:val="20"/>
                <w:lang w:val="en-GB"/>
              </w:rPr>
              <w:t xml:space="preserve"> number]</w:t>
            </w:r>
          </w:p>
        </w:tc>
      </w:tr>
      <w:tr w:rsidR="00651103" w:rsidRPr="007910F5" w14:paraId="728BC7B7" w14:textId="29BFAED2" w:rsidTr="007910F5">
        <w:trPr>
          <w:trHeight w:val="89"/>
        </w:trPr>
        <w:tc>
          <w:tcPr>
            <w:tcW w:w="4658" w:type="dxa"/>
            <w:vAlign w:val="center"/>
          </w:tcPr>
          <w:p w14:paraId="7D125FDC" w14:textId="7687B742" w:rsidR="00651103" w:rsidRPr="007910F5" w:rsidRDefault="00651103" w:rsidP="00887F21">
            <w:pPr>
              <w:spacing w:line="276" w:lineRule="auto"/>
              <w:rPr>
                <w:sz w:val="20"/>
                <w:szCs w:val="20"/>
                <w:lang w:val="en-GB"/>
              </w:rPr>
            </w:pPr>
            <w:r w:rsidRPr="007910F5">
              <w:rPr>
                <w:sz w:val="20"/>
                <w:szCs w:val="20"/>
                <w:lang w:val="en-GB"/>
              </w:rPr>
              <w:t xml:space="preserve">Number of eligible </w:t>
            </w:r>
            <w:r w:rsidR="00C0228E" w:rsidRPr="007910F5">
              <w:rPr>
                <w:sz w:val="20"/>
                <w:szCs w:val="20"/>
                <w:lang w:val="en-GB"/>
              </w:rPr>
              <w:t xml:space="preserve">case </w:t>
            </w:r>
            <w:r w:rsidRPr="007910F5">
              <w:rPr>
                <w:sz w:val="20"/>
                <w:szCs w:val="20"/>
                <w:lang w:val="en-GB"/>
              </w:rPr>
              <w:t xml:space="preserve">specimens </w:t>
            </w:r>
            <w:r w:rsidR="00C0228E" w:rsidRPr="007910F5">
              <w:rPr>
                <w:sz w:val="20"/>
                <w:szCs w:val="20"/>
                <w:lang w:val="en-GB"/>
              </w:rPr>
              <w:t xml:space="preserve">from </w:t>
            </w:r>
            <w:r w:rsidR="008A4770" w:rsidRPr="007910F5">
              <w:rPr>
                <w:sz w:val="20"/>
                <w:szCs w:val="20"/>
                <w:lang w:val="en-GB"/>
              </w:rPr>
              <w:t>adults</w:t>
            </w:r>
            <w:r w:rsidR="00C0228E" w:rsidRPr="007910F5">
              <w:rPr>
                <w:sz w:val="20"/>
                <w:szCs w:val="20"/>
                <w:lang w:val="en-GB"/>
              </w:rPr>
              <w:t xml:space="preserve"> </w:t>
            </w:r>
            <w:r w:rsidRPr="007910F5">
              <w:rPr>
                <w:sz w:val="20"/>
                <w:szCs w:val="20"/>
                <w:lang w:val="en-GB"/>
              </w:rPr>
              <w:t xml:space="preserve">receiving </w:t>
            </w:r>
            <w:r w:rsidR="00C0228E" w:rsidRPr="007910F5">
              <w:rPr>
                <w:sz w:val="20"/>
                <w:szCs w:val="20"/>
                <w:lang w:val="en-GB"/>
              </w:rPr>
              <w:t>DTG-containing</w:t>
            </w:r>
            <w:r w:rsidRPr="007910F5">
              <w:rPr>
                <w:sz w:val="20"/>
                <w:szCs w:val="20"/>
                <w:lang w:val="en-GB"/>
              </w:rPr>
              <w:t xml:space="preserve"> ART by viral load </w:t>
            </w:r>
            <w:r w:rsidR="00C0228E" w:rsidRPr="007910F5">
              <w:rPr>
                <w:sz w:val="20"/>
                <w:szCs w:val="20"/>
                <w:lang w:val="en-GB"/>
              </w:rPr>
              <w:t xml:space="preserve">testing </w:t>
            </w:r>
            <w:r w:rsidRPr="007910F5">
              <w:rPr>
                <w:sz w:val="20"/>
                <w:szCs w:val="20"/>
                <w:lang w:val="en-GB"/>
              </w:rPr>
              <w:t>laboratory</w:t>
            </w:r>
          </w:p>
        </w:tc>
        <w:tc>
          <w:tcPr>
            <w:tcW w:w="5085" w:type="dxa"/>
            <w:gridSpan w:val="2"/>
            <w:vAlign w:val="center"/>
          </w:tcPr>
          <w:p w14:paraId="39A28488" w14:textId="175A1B53" w:rsidR="00651103" w:rsidRPr="007910F5" w:rsidRDefault="00651103" w:rsidP="00887F21">
            <w:pPr>
              <w:spacing w:line="276" w:lineRule="auto"/>
              <w:jc w:val="center"/>
              <w:rPr>
                <w:i/>
                <w:iCs/>
                <w:color w:val="00B050"/>
                <w:sz w:val="20"/>
                <w:szCs w:val="20"/>
                <w:lang w:val="en-GB"/>
              </w:rPr>
            </w:pPr>
            <w:r w:rsidRPr="007910F5">
              <w:rPr>
                <w:i/>
                <w:iCs/>
                <w:color w:val="00B050"/>
                <w:sz w:val="20"/>
                <w:szCs w:val="20"/>
                <w:lang w:val="en-GB"/>
              </w:rPr>
              <w:t xml:space="preserve">[to be defined at the end of the 3 months of storage of eligible </w:t>
            </w:r>
            <w:r w:rsidR="00E91D83" w:rsidRPr="007910F5">
              <w:rPr>
                <w:i/>
                <w:iCs/>
                <w:color w:val="00B050"/>
                <w:sz w:val="20"/>
                <w:szCs w:val="20"/>
                <w:lang w:val="en-GB"/>
              </w:rPr>
              <w:t>case specimens</w:t>
            </w:r>
            <w:r w:rsidRPr="007910F5">
              <w:rPr>
                <w:i/>
                <w:iCs/>
                <w:color w:val="00B050"/>
                <w:sz w:val="20"/>
                <w:szCs w:val="20"/>
                <w:lang w:val="en-GB"/>
              </w:rPr>
              <w:t>]</w:t>
            </w:r>
          </w:p>
        </w:tc>
      </w:tr>
      <w:tr w:rsidR="0065748C" w:rsidRPr="007910F5" w14:paraId="0CDFD700" w14:textId="77777777" w:rsidTr="007910F5">
        <w:trPr>
          <w:trHeight w:val="89"/>
        </w:trPr>
        <w:tc>
          <w:tcPr>
            <w:tcW w:w="4658" w:type="dxa"/>
            <w:vAlign w:val="center"/>
          </w:tcPr>
          <w:p w14:paraId="32B1264F" w14:textId="575A647F" w:rsidR="0065748C" w:rsidRPr="007910F5" w:rsidRDefault="00C0228E" w:rsidP="00887F21">
            <w:pPr>
              <w:spacing w:line="276" w:lineRule="auto"/>
              <w:rPr>
                <w:sz w:val="20"/>
                <w:szCs w:val="20"/>
                <w:lang w:val="en-GB"/>
              </w:rPr>
            </w:pPr>
            <w:r w:rsidRPr="007910F5">
              <w:rPr>
                <w:sz w:val="20"/>
                <w:szCs w:val="20"/>
                <w:lang w:val="en-GB"/>
              </w:rPr>
              <w:t xml:space="preserve">Number of eligible case specimens from </w:t>
            </w:r>
            <w:r w:rsidR="008A4770" w:rsidRPr="007910F5">
              <w:rPr>
                <w:sz w:val="20"/>
                <w:szCs w:val="20"/>
                <w:lang w:val="en-GB"/>
              </w:rPr>
              <w:t>adults</w:t>
            </w:r>
            <w:r w:rsidRPr="007910F5">
              <w:rPr>
                <w:sz w:val="20"/>
                <w:szCs w:val="20"/>
                <w:lang w:val="en-GB"/>
              </w:rPr>
              <w:t xml:space="preserve"> receiving non-DTG-containing ART by viral load testing laboratory</w:t>
            </w:r>
          </w:p>
        </w:tc>
        <w:tc>
          <w:tcPr>
            <w:tcW w:w="5085" w:type="dxa"/>
            <w:gridSpan w:val="2"/>
            <w:vAlign w:val="center"/>
          </w:tcPr>
          <w:p w14:paraId="51177B3E" w14:textId="2C27A887" w:rsidR="0065748C" w:rsidRPr="007910F5" w:rsidRDefault="0065748C" w:rsidP="00887F21">
            <w:pPr>
              <w:spacing w:line="276" w:lineRule="auto"/>
              <w:jc w:val="center"/>
              <w:rPr>
                <w:i/>
                <w:iCs/>
                <w:color w:val="00B050"/>
                <w:sz w:val="20"/>
                <w:szCs w:val="20"/>
                <w:lang w:val="en-GB"/>
              </w:rPr>
            </w:pPr>
            <w:r w:rsidRPr="007910F5">
              <w:rPr>
                <w:i/>
                <w:iCs/>
                <w:color w:val="00B050"/>
                <w:sz w:val="20"/>
                <w:szCs w:val="20"/>
                <w:lang w:val="en-GB"/>
              </w:rPr>
              <w:t xml:space="preserve">[to be defined at the end of the 3 months of storage of </w:t>
            </w:r>
            <w:r w:rsidR="00E91D83" w:rsidRPr="007910F5">
              <w:rPr>
                <w:i/>
                <w:iCs/>
                <w:color w:val="00B050"/>
                <w:sz w:val="20"/>
                <w:szCs w:val="20"/>
                <w:lang w:val="en-GB"/>
              </w:rPr>
              <w:t>eligible case specimens</w:t>
            </w:r>
            <w:r w:rsidRPr="007910F5">
              <w:rPr>
                <w:i/>
                <w:iCs/>
                <w:color w:val="00B050"/>
                <w:sz w:val="20"/>
                <w:szCs w:val="20"/>
                <w:lang w:val="en-GB"/>
              </w:rPr>
              <w:t>]</w:t>
            </w:r>
          </w:p>
        </w:tc>
      </w:tr>
      <w:tr w:rsidR="00651103" w:rsidRPr="007910F5" w14:paraId="142E44DF" w14:textId="02D72646" w:rsidTr="007910F5">
        <w:trPr>
          <w:trHeight w:val="89"/>
        </w:trPr>
        <w:tc>
          <w:tcPr>
            <w:tcW w:w="4658" w:type="dxa"/>
            <w:vAlign w:val="center"/>
          </w:tcPr>
          <w:p w14:paraId="62A73FEC" w14:textId="3F575CBD" w:rsidR="00651103" w:rsidRPr="007910F5" w:rsidRDefault="005C7B3B" w:rsidP="00887F21">
            <w:pPr>
              <w:spacing w:line="276" w:lineRule="auto"/>
              <w:rPr>
                <w:sz w:val="20"/>
                <w:szCs w:val="20"/>
                <w:lang w:val="en-GB"/>
              </w:rPr>
            </w:pPr>
            <w:r w:rsidRPr="007910F5">
              <w:rPr>
                <w:sz w:val="20"/>
                <w:szCs w:val="20"/>
                <w:lang w:val="en-GB"/>
              </w:rPr>
              <w:t xml:space="preserve">Genotyping </w:t>
            </w:r>
            <w:r w:rsidR="00DA7A4D" w:rsidRPr="007910F5">
              <w:rPr>
                <w:sz w:val="20"/>
                <w:szCs w:val="20"/>
                <w:lang w:val="en-GB"/>
              </w:rPr>
              <w:t>f</w:t>
            </w:r>
            <w:r w:rsidRPr="007910F5">
              <w:rPr>
                <w:sz w:val="20"/>
                <w:szCs w:val="20"/>
                <w:lang w:val="en-GB"/>
              </w:rPr>
              <w:t xml:space="preserve">ailure </w:t>
            </w:r>
            <w:r w:rsidR="00DA7A4D" w:rsidRPr="007910F5">
              <w:rPr>
                <w:sz w:val="20"/>
                <w:szCs w:val="20"/>
                <w:lang w:val="en-GB"/>
              </w:rPr>
              <w:t>r</w:t>
            </w:r>
            <w:r w:rsidRPr="007910F5">
              <w:rPr>
                <w:sz w:val="20"/>
                <w:szCs w:val="20"/>
                <w:lang w:val="en-GB"/>
              </w:rPr>
              <w:t>ate</w:t>
            </w:r>
          </w:p>
        </w:tc>
        <w:tc>
          <w:tcPr>
            <w:tcW w:w="5085" w:type="dxa"/>
            <w:gridSpan w:val="2"/>
            <w:vAlign w:val="center"/>
          </w:tcPr>
          <w:p w14:paraId="12E3EF19" w14:textId="7D58B66F" w:rsidR="00651103" w:rsidRPr="007910F5" w:rsidRDefault="00651103" w:rsidP="00887F21">
            <w:pPr>
              <w:spacing w:line="276" w:lineRule="auto"/>
              <w:jc w:val="center"/>
              <w:rPr>
                <w:sz w:val="20"/>
                <w:szCs w:val="20"/>
                <w:lang w:val="en-GB"/>
              </w:rPr>
            </w:pPr>
            <w:r w:rsidRPr="007910F5">
              <w:rPr>
                <w:sz w:val="20"/>
                <w:szCs w:val="20"/>
                <w:lang w:val="en-GB"/>
              </w:rPr>
              <w:t>30%</w:t>
            </w:r>
          </w:p>
        </w:tc>
      </w:tr>
    </w:tbl>
    <w:p w14:paraId="2CFC38D5" w14:textId="5B94B8B3" w:rsidR="007F29F9" w:rsidRPr="005360CA" w:rsidRDefault="007F29F9" w:rsidP="003B7E92">
      <w:pPr>
        <w:spacing w:line="360" w:lineRule="auto"/>
        <w:jc w:val="both"/>
        <w:rPr>
          <w:sz w:val="18"/>
          <w:szCs w:val="18"/>
          <w:lang w:val="en-GB"/>
        </w:rPr>
      </w:pPr>
      <w:r w:rsidRPr="005360CA">
        <w:rPr>
          <w:sz w:val="18"/>
          <w:szCs w:val="18"/>
          <w:lang w:val="en-GB"/>
        </w:rPr>
        <w:t xml:space="preserve">DTG, dolutegravir; ART: antiretroviral </w:t>
      </w:r>
      <w:r w:rsidR="006124F4" w:rsidRPr="005360CA">
        <w:rPr>
          <w:sz w:val="18"/>
          <w:szCs w:val="18"/>
          <w:lang w:val="en-GB"/>
        </w:rPr>
        <w:t>therapy</w:t>
      </w:r>
    </w:p>
    <w:p w14:paraId="1B8399AC" w14:textId="77777777" w:rsidR="003B7E92" w:rsidRPr="00BF6216" w:rsidRDefault="003B7E92" w:rsidP="003B7E92">
      <w:pPr>
        <w:spacing w:line="360" w:lineRule="auto"/>
        <w:rPr>
          <w:highlight w:val="yellow"/>
          <w:lang w:val="en-GB"/>
        </w:rPr>
      </w:pPr>
    </w:p>
    <w:p w14:paraId="52B281CE" w14:textId="07D1721C" w:rsidR="00B77B98" w:rsidRPr="008900E7" w:rsidRDefault="004A2975" w:rsidP="003B7E92">
      <w:pPr>
        <w:spacing w:line="360" w:lineRule="auto"/>
        <w:rPr>
          <w:b/>
          <w:bCs/>
          <w:u w:val="single"/>
          <w:lang w:val="en-GB"/>
        </w:rPr>
      </w:pPr>
      <w:r w:rsidRPr="008D135C">
        <w:rPr>
          <w:b/>
          <w:bCs/>
          <w:u w:val="single"/>
          <w:lang w:val="en-GB"/>
        </w:rPr>
        <w:t xml:space="preserve">Survey of acquired HIV drug resistance to ARV drugs among </w:t>
      </w:r>
      <w:r w:rsidR="005D35CF" w:rsidRPr="008D135C">
        <w:rPr>
          <w:b/>
          <w:bCs/>
          <w:u w:val="single"/>
          <w:lang w:val="en-GB"/>
        </w:rPr>
        <w:t>children</w:t>
      </w:r>
      <w:r w:rsidR="00F645E9" w:rsidRPr="008D135C">
        <w:rPr>
          <w:b/>
          <w:bCs/>
          <w:u w:val="single"/>
          <w:lang w:val="en-GB"/>
        </w:rPr>
        <w:t xml:space="preserve"> and adolescents</w:t>
      </w:r>
    </w:p>
    <w:tbl>
      <w:tblPr>
        <w:tblStyle w:val="TableGrid"/>
        <w:tblW w:w="9774" w:type="dxa"/>
        <w:tblLayout w:type="fixed"/>
        <w:tblLook w:val="04A0" w:firstRow="1" w:lastRow="0" w:firstColumn="1" w:lastColumn="0" w:noHBand="0" w:noVBand="1"/>
      </w:tblPr>
      <w:tblGrid>
        <w:gridCol w:w="4673"/>
        <w:gridCol w:w="2693"/>
        <w:gridCol w:w="2408"/>
      </w:tblGrid>
      <w:tr w:rsidR="008A4770" w:rsidRPr="007910F5" w14:paraId="091A4352" w14:textId="77777777" w:rsidTr="006C7BB7">
        <w:trPr>
          <w:trHeight w:val="113"/>
        </w:trPr>
        <w:tc>
          <w:tcPr>
            <w:tcW w:w="4673" w:type="dxa"/>
            <w:shd w:val="clear" w:color="auto" w:fill="B4C6E7" w:themeFill="accent1" w:themeFillTint="66"/>
            <w:vAlign w:val="center"/>
          </w:tcPr>
          <w:p w14:paraId="13E93CA0" w14:textId="77777777" w:rsidR="008A4770" w:rsidRPr="007910F5" w:rsidRDefault="008A4770" w:rsidP="006C7BB7">
            <w:pPr>
              <w:spacing w:line="276" w:lineRule="auto"/>
              <w:jc w:val="center"/>
              <w:rPr>
                <w:b/>
                <w:bCs/>
                <w:sz w:val="20"/>
                <w:szCs w:val="20"/>
                <w:lang w:val="en-GB"/>
              </w:rPr>
            </w:pPr>
            <w:r w:rsidRPr="007910F5">
              <w:rPr>
                <w:b/>
                <w:bCs/>
                <w:sz w:val="20"/>
                <w:szCs w:val="20"/>
                <w:lang w:val="en-GB"/>
              </w:rPr>
              <w:t>Assumptions</w:t>
            </w:r>
          </w:p>
        </w:tc>
        <w:tc>
          <w:tcPr>
            <w:tcW w:w="2693" w:type="dxa"/>
            <w:shd w:val="clear" w:color="auto" w:fill="B4C6E7" w:themeFill="accent1" w:themeFillTint="66"/>
            <w:vAlign w:val="center"/>
          </w:tcPr>
          <w:p w14:paraId="75C77EC5" w14:textId="77777777" w:rsidR="008A4770" w:rsidRPr="007910F5" w:rsidRDefault="008A4770" w:rsidP="006C7BB7">
            <w:pPr>
              <w:spacing w:line="276" w:lineRule="auto"/>
              <w:jc w:val="center"/>
              <w:rPr>
                <w:b/>
                <w:bCs/>
                <w:sz w:val="20"/>
                <w:szCs w:val="20"/>
                <w:lang w:val="en-GB"/>
              </w:rPr>
            </w:pPr>
            <w:r w:rsidRPr="007910F5">
              <w:rPr>
                <w:b/>
                <w:bCs/>
                <w:sz w:val="20"/>
                <w:szCs w:val="20"/>
                <w:lang w:val="en-GB"/>
              </w:rPr>
              <w:t>Everyone regardless of ART regimen</w:t>
            </w:r>
          </w:p>
        </w:tc>
        <w:tc>
          <w:tcPr>
            <w:tcW w:w="2408" w:type="dxa"/>
            <w:shd w:val="clear" w:color="auto" w:fill="B4C6E7" w:themeFill="accent1" w:themeFillTint="66"/>
            <w:vAlign w:val="center"/>
          </w:tcPr>
          <w:p w14:paraId="015731B3" w14:textId="77777777" w:rsidR="008A4770" w:rsidRPr="007910F5" w:rsidRDefault="008A4770" w:rsidP="006C7BB7">
            <w:pPr>
              <w:spacing w:line="276" w:lineRule="auto"/>
              <w:jc w:val="center"/>
              <w:rPr>
                <w:b/>
                <w:bCs/>
                <w:sz w:val="20"/>
                <w:szCs w:val="20"/>
                <w:lang w:val="en-GB"/>
              </w:rPr>
            </w:pPr>
            <w:r w:rsidRPr="007910F5">
              <w:rPr>
                <w:b/>
                <w:bCs/>
                <w:sz w:val="20"/>
                <w:szCs w:val="20"/>
                <w:lang w:val="en-GB"/>
              </w:rPr>
              <w:t>People receiving DTG-containing ART</w:t>
            </w:r>
          </w:p>
        </w:tc>
      </w:tr>
      <w:tr w:rsidR="008A4770" w:rsidRPr="007910F5" w14:paraId="768F9876" w14:textId="77777777" w:rsidTr="006C7BB7">
        <w:trPr>
          <w:trHeight w:val="113"/>
        </w:trPr>
        <w:tc>
          <w:tcPr>
            <w:tcW w:w="4673" w:type="dxa"/>
            <w:vAlign w:val="center"/>
          </w:tcPr>
          <w:p w14:paraId="4F956978" w14:textId="77777777" w:rsidR="008A4770" w:rsidRPr="007910F5" w:rsidRDefault="008A4770" w:rsidP="006C7BB7">
            <w:pPr>
              <w:spacing w:line="276" w:lineRule="auto"/>
              <w:rPr>
                <w:sz w:val="20"/>
                <w:szCs w:val="20"/>
                <w:lang w:val="en-GB"/>
              </w:rPr>
            </w:pPr>
            <w:r w:rsidRPr="007910F5">
              <w:rPr>
                <w:sz w:val="20"/>
                <w:szCs w:val="20"/>
                <w:lang w:val="en-GB"/>
              </w:rPr>
              <w:t>Expected prevalence of overall acquired HIV drug resistance</w:t>
            </w:r>
          </w:p>
        </w:tc>
        <w:tc>
          <w:tcPr>
            <w:tcW w:w="2693" w:type="dxa"/>
            <w:vAlign w:val="center"/>
          </w:tcPr>
          <w:p w14:paraId="31FC0D47" w14:textId="77777777" w:rsidR="008A4770" w:rsidRPr="007910F5" w:rsidRDefault="008A4770" w:rsidP="006C7BB7">
            <w:pPr>
              <w:spacing w:line="276" w:lineRule="auto"/>
              <w:jc w:val="center"/>
              <w:rPr>
                <w:sz w:val="20"/>
                <w:szCs w:val="20"/>
                <w:lang w:val="en-GB"/>
              </w:rPr>
            </w:pPr>
            <w:r w:rsidRPr="007910F5">
              <w:rPr>
                <w:sz w:val="20"/>
                <w:szCs w:val="20"/>
                <w:lang w:val="en-GB"/>
              </w:rPr>
              <w:t>50%</w:t>
            </w:r>
          </w:p>
        </w:tc>
        <w:tc>
          <w:tcPr>
            <w:tcW w:w="2408" w:type="dxa"/>
            <w:vAlign w:val="center"/>
          </w:tcPr>
          <w:p w14:paraId="2D963582" w14:textId="77777777" w:rsidR="008A4770" w:rsidRPr="007910F5" w:rsidRDefault="008A4770" w:rsidP="006C7BB7">
            <w:pPr>
              <w:spacing w:line="276" w:lineRule="auto"/>
              <w:jc w:val="center"/>
              <w:rPr>
                <w:sz w:val="20"/>
                <w:szCs w:val="20"/>
                <w:lang w:val="en-GB"/>
              </w:rPr>
            </w:pPr>
            <w:r w:rsidRPr="007910F5">
              <w:rPr>
                <w:sz w:val="20"/>
                <w:szCs w:val="20"/>
                <w:lang w:val="en-GB"/>
              </w:rPr>
              <w:t>NA</w:t>
            </w:r>
          </w:p>
        </w:tc>
      </w:tr>
      <w:tr w:rsidR="008A4770" w:rsidRPr="007910F5" w14:paraId="4439490A" w14:textId="77777777" w:rsidTr="006C7BB7">
        <w:trPr>
          <w:trHeight w:val="113"/>
        </w:trPr>
        <w:tc>
          <w:tcPr>
            <w:tcW w:w="4673" w:type="dxa"/>
            <w:vAlign w:val="center"/>
          </w:tcPr>
          <w:p w14:paraId="7DD8D7B5" w14:textId="77777777" w:rsidR="008A4770" w:rsidRPr="007910F5" w:rsidRDefault="008A4770" w:rsidP="006C7BB7">
            <w:pPr>
              <w:spacing w:line="276" w:lineRule="auto"/>
              <w:rPr>
                <w:sz w:val="20"/>
                <w:szCs w:val="20"/>
                <w:lang w:val="en-GB"/>
              </w:rPr>
            </w:pPr>
            <w:r w:rsidRPr="007910F5">
              <w:rPr>
                <w:sz w:val="20"/>
                <w:szCs w:val="20"/>
                <w:lang w:val="en-GB"/>
              </w:rPr>
              <w:t>Expected prevalence of acquired HIV drug resistance to DTG</w:t>
            </w:r>
          </w:p>
        </w:tc>
        <w:tc>
          <w:tcPr>
            <w:tcW w:w="2693" w:type="dxa"/>
            <w:vAlign w:val="center"/>
          </w:tcPr>
          <w:p w14:paraId="02D829E0" w14:textId="77777777" w:rsidR="008A4770" w:rsidRPr="007910F5" w:rsidRDefault="008A4770" w:rsidP="006C7BB7">
            <w:pPr>
              <w:spacing w:line="276" w:lineRule="auto"/>
              <w:jc w:val="center"/>
              <w:rPr>
                <w:sz w:val="20"/>
                <w:szCs w:val="20"/>
                <w:lang w:val="en-GB"/>
              </w:rPr>
            </w:pPr>
            <w:r w:rsidRPr="007910F5">
              <w:rPr>
                <w:sz w:val="20"/>
                <w:szCs w:val="20"/>
                <w:lang w:val="en-GB"/>
              </w:rPr>
              <w:t>NA</w:t>
            </w:r>
          </w:p>
        </w:tc>
        <w:tc>
          <w:tcPr>
            <w:tcW w:w="2408" w:type="dxa"/>
            <w:vAlign w:val="center"/>
          </w:tcPr>
          <w:p w14:paraId="39CB383D" w14:textId="77777777" w:rsidR="008A4770" w:rsidRPr="007910F5" w:rsidRDefault="008A4770" w:rsidP="006C7BB7">
            <w:pPr>
              <w:spacing w:line="276" w:lineRule="auto"/>
              <w:jc w:val="center"/>
              <w:rPr>
                <w:sz w:val="20"/>
                <w:szCs w:val="20"/>
                <w:lang w:val="en-GB"/>
              </w:rPr>
            </w:pPr>
            <w:r w:rsidRPr="007910F5">
              <w:rPr>
                <w:sz w:val="20"/>
                <w:szCs w:val="20"/>
                <w:lang w:val="en-GB"/>
              </w:rPr>
              <w:t>3.5%</w:t>
            </w:r>
          </w:p>
        </w:tc>
      </w:tr>
      <w:tr w:rsidR="008A4770" w:rsidRPr="007910F5" w14:paraId="1E90281D" w14:textId="77777777" w:rsidTr="006C7BB7">
        <w:trPr>
          <w:trHeight w:val="113"/>
        </w:trPr>
        <w:tc>
          <w:tcPr>
            <w:tcW w:w="4673" w:type="dxa"/>
            <w:shd w:val="clear" w:color="auto" w:fill="auto"/>
            <w:vAlign w:val="center"/>
          </w:tcPr>
          <w:p w14:paraId="64B3DD0C" w14:textId="77777777" w:rsidR="008A4770" w:rsidRPr="007910F5" w:rsidRDefault="008A4770" w:rsidP="006C7BB7">
            <w:pPr>
              <w:spacing w:line="276" w:lineRule="auto"/>
              <w:rPr>
                <w:sz w:val="20"/>
                <w:szCs w:val="20"/>
                <w:lang w:val="en-GB"/>
              </w:rPr>
            </w:pPr>
            <w:r w:rsidRPr="007910F5">
              <w:rPr>
                <w:sz w:val="20"/>
                <w:szCs w:val="20"/>
                <w:lang w:val="en-GB"/>
              </w:rPr>
              <w:t>Desired absolute precision (95% confidence interval half-width)</w:t>
            </w:r>
          </w:p>
        </w:tc>
        <w:tc>
          <w:tcPr>
            <w:tcW w:w="2693" w:type="dxa"/>
            <w:shd w:val="clear" w:color="auto" w:fill="auto"/>
            <w:vAlign w:val="center"/>
          </w:tcPr>
          <w:p w14:paraId="6333FC16" w14:textId="77777777" w:rsidR="008A4770" w:rsidRPr="007910F5" w:rsidRDefault="008A4770" w:rsidP="006C7BB7">
            <w:pPr>
              <w:spacing w:line="276" w:lineRule="auto"/>
              <w:jc w:val="center"/>
              <w:rPr>
                <w:sz w:val="20"/>
                <w:szCs w:val="20"/>
                <w:lang w:val="en-GB"/>
              </w:rPr>
            </w:pPr>
            <w:r w:rsidRPr="007910F5">
              <w:rPr>
                <w:sz w:val="20"/>
                <w:szCs w:val="20"/>
                <w:lang w:val="en-GB"/>
              </w:rPr>
              <w:t>±6%</w:t>
            </w:r>
          </w:p>
        </w:tc>
        <w:tc>
          <w:tcPr>
            <w:tcW w:w="2408" w:type="dxa"/>
            <w:shd w:val="clear" w:color="auto" w:fill="auto"/>
            <w:vAlign w:val="center"/>
          </w:tcPr>
          <w:p w14:paraId="5C5AB2F4" w14:textId="77777777" w:rsidR="008A4770" w:rsidRPr="007910F5" w:rsidRDefault="008A4770" w:rsidP="006C7BB7">
            <w:pPr>
              <w:spacing w:line="276" w:lineRule="auto"/>
              <w:jc w:val="center"/>
              <w:rPr>
                <w:sz w:val="20"/>
                <w:szCs w:val="20"/>
                <w:lang w:val="en-GB"/>
              </w:rPr>
            </w:pPr>
            <w:r w:rsidRPr="007910F5">
              <w:rPr>
                <w:sz w:val="20"/>
                <w:szCs w:val="20"/>
                <w:lang w:val="en-GB"/>
              </w:rPr>
              <w:t>±2%</w:t>
            </w:r>
          </w:p>
        </w:tc>
      </w:tr>
      <w:tr w:rsidR="008A4770" w:rsidRPr="007910F5" w14:paraId="0478CF22" w14:textId="77777777" w:rsidTr="006C7BB7">
        <w:trPr>
          <w:trHeight w:val="113"/>
        </w:trPr>
        <w:tc>
          <w:tcPr>
            <w:tcW w:w="4673" w:type="dxa"/>
            <w:vAlign w:val="center"/>
          </w:tcPr>
          <w:p w14:paraId="1B5FA27A" w14:textId="77777777" w:rsidR="008A4770" w:rsidRPr="007910F5" w:rsidRDefault="008A4770" w:rsidP="006C7BB7">
            <w:pPr>
              <w:spacing w:line="276" w:lineRule="auto"/>
              <w:rPr>
                <w:sz w:val="20"/>
                <w:szCs w:val="20"/>
                <w:lang w:val="en-GB"/>
              </w:rPr>
            </w:pPr>
            <w:r w:rsidRPr="007910F5">
              <w:rPr>
                <w:sz w:val="20"/>
                <w:szCs w:val="20"/>
                <w:lang w:val="en-GB"/>
              </w:rPr>
              <w:t xml:space="preserve">Number of viral load testing laboratories that will participate in the survey </w:t>
            </w:r>
          </w:p>
        </w:tc>
        <w:tc>
          <w:tcPr>
            <w:tcW w:w="5101" w:type="dxa"/>
            <w:gridSpan w:val="2"/>
            <w:vAlign w:val="center"/>
          </w:tcPr>
          <w:p w14:paraId="3EE8CFCD" w14:textId="77777777" w:rsidR="008A4770" w:rsidRPr="007910F5" w:rsidRDefault="008A4770" w:rsidP="006C7BB7">
            <w:pPr>
              <w:spacing w:line="276" w:lineRule="auto"/>
              <w:jc w:val="center"/>
              <w:rPr>
                <w:i/>
                <w:iCs/>
                <w:color w:val="00B050"/>
                <w:sz w:val="20"/>
                <w:szCs w:val="20"/>
                <w:lang w:val="en-GB"/>
              </w:rPr>
            </w:pPr>
            <w:r w:rsidRPr="007910F5">
              <w:rPr>
                <w:i/>
                <w:iCs/>
                <w:color w:val="00B050"/>
                <w:sz w:val="20"/>
                <w:szCs w:val="20"/>
                <w:lang w:val="en-GB"/>
              </w:rPr>
              <w:t>[include the number]</w:t>
            </w:r>
          </w:p>
        </w:tc>
      </w:tr>
      <w:tr w:rsidR="008A4770" w:rsidRPr="007910F5" w14:paraId="57ACA0B9" w14:textId="77777777" w:rsidTr="006C7BB7">
        <w:trPr>
          <w:trHeight w:val="113"/>
        </w:trPr>
        <w:tc>
          <w:tcPr>
            <w:tcW w:w="4673" w:type="dxa"/>
            <w:vAlign w:val="center"/>
          </w:tcPr>
          <w:p w14:paraId="29AEEECB" w14:textId="0E80553E" w:rsidR="008A4770" w:rsidRPr="007910F5" w:rsidRDefault="008A4770" w:rsidP="006C7BB7">
            <w:pPr>
              <w:spacing w:line="276" w:lineRule="auto"/>
              <w:rPr>
                <w:sz w:val="20"/>
                <w:szCs w:val="20"/>
                <w:lang w:val="en-GB"/>
              </w:rPr>
            </w:pPr>
            <w:r w:rsidRPr="007910F5">
              <w:rPr>
                <w:sz w:val="20"/>
                <w:szCs w:val="20"/>
                <w:lang w:val="en-GB"/>
              </w:rPr>
              <w:t xml:space="preserve">Number of eligible case specimens from </w:t>
            </w:r>
            <w:r w:rsidR="008900E7" w:rsidRPr="007910F5">
              <w:rPr>
                <w:sz w:val="20"/>
                <w:szCs w:val="20"/>
                <w:lang w:val="en-GB"/>
              </w:rPr>
              <w:t>children and adolescents</w:t>
            </w:r>
            <w:r w:rsidRPr="007910F5">
              <w:rPr>
                <w:sz w:val="20"/>
                <w:szCs w:val="20"/>
                <w:lang w:val="en-GB"/>
              </w:rPr>
              <w:t xml:space="preserve"> receiving DTG-containing ART by viral load testing laboratory</w:t>
            </w:r>
          </w:p>
        </w:tc>
        <w:tc>
          <w:tcPr>
            <w:tcW w:w="5101" w:type="dxa"/>
            <w:gridSpan w:val="2"/>
            <w:vAlign w:val="center"/>
          </w:tcPr>
          <w:p w14:paraId="370BB85D" w14:textId="77777777" w:rsidR="008A4770" w:rsidRPr="007910F5" w:rsidRDefault="008A4770" w:rsidP="006C7BB7">
            <w:pPr>
              <w:spacing w:line="276" w:lineRule="auto"/>
              <w:jc w:val="center"/>
              <w:rPr>
                <w:i/>
                <w:iCs/>
                <w:color w:val="00B050"/>
                <w:sz w:val="20"/>
                <w:szCs w:val="20"/>
                <w:lang w:val="en-GB"/>
              </w:rPr>
            </w:pPr>
            <w:r w:rsidRPr="007910F5">
              <w:rPr>
                <w:i/>
                <w:iCs/>
                <w:color w:val="00B050"/>
                <w:sz w:val="20"/>
                <w:szCs w:val="20"/>
                <w:lang w:val="en-GB"/>
              </w:rPr>
              <w:t>[to be defined at the end of the 3 months of storage of eligible case specimens]</w:t>
            </w:r>
          </w:p>
        </w:tc>
      </w:tr>
      <w:tr w:rsidR="008A4770" w:rsidRPr="007910F5" w14:paraId="7A1DA14A" w14:textId="77777777" w:rsidTr="006C7BB7">
        <w:trPr>
          <w:trHeight w:val="113"/>
        </w:trPr>
        <w:tc>
          <w:tcPr>
            <w:tcW w:w="4673" w:type="dxa"/>
            <w:vAlign w:val="center"/>
          </w:tcPr>
          <w:p w14:paraId="149ECA5A" w14:textId="0F3B1C33" w:rsidR="008A4770" w:rsidRPr="007910F5" w:rsidRDefault="008A4770" w:rsidP="006C7BB7">
            <w:pPr>
              <w:spacing w:line="276" w:lineRule="auto"/>
              <w:rPr>
                <w:sz w:val="20"/>
                <w:szCs w:val="20"/>
                <w:lang w:val="en-GB"/>
              </w:rPr>
            </w:pPr>
            <w:r w:rsidRPr="007910F5">
              <w:rPr>
                <w:sz w:val="20"/>
                <w:szCs w:val="20"/>
                <w:lang w:val="en-GB"/>
              </w:rPr>
              <w:t xml:space="preserve">Number of eligible case specimens from </w:t>
            </w:r>
            <w:r w:rsidR="008900E7" w:rsidRPr="007910F5">
              <w:rPr>
                <w:sz w:val="20"/>
                <w:szCs w:val="20"/>
                <w:lang w:val="en-GB"/>
              </w:rPr>
              <w:t>children and adolescents</w:t>
            </w:r>
            <w:r w:rsidRPr="007910F5">
              <w:rPr>
                <w:sz w:val="20"/>
                <w:szCs w:val="20"/>
                <w:lang w:val="en-GB"/>
              </w:rPr>
              <w:t xml:space="preserve"> receiving non-DTG-containing ART by viral load testing laboratory</w:t>
            </w:r>
          </w:p>
        </w:tc>
        <w:tc>
          <w:tcPr>
            <w:tcW w:w="5101" w:type="dxa"/>
            <w:gridSpan w:val="2"/>
            <w:vAlign w:val="center"/>
          </w:tcPr>
          <w:p w14:paraId="2AC59CD0" w14:textId="77777777" w:rsidR="008A4770" w:rsidRPr="007910F5" w:rsidRDefault="008A4770" w:rsidP="006C7BB7">
            <w:pPr>
              <w:spacing w:line="276" w:lineRule="auto"/>
              <w:jc w:val="center"/>
              <w:rPr>
                <w:i/>
                <w:iCs/>
                <w:color w:val="00B050"/>
                <w:sz w:val="20"/>
                <w:szCs w:val="20"/>
                <w:lang w:val="en-GB"/>
              </w:rPr>
            </w:pPr>
            <w:r w:rsidRPr="007910F5">
              <w:rPr>
                <w:i/>
                <w:iCs/>
                <w:color w:val="00B050"/>
                <w:sz w:val="20"/>
                <w:szCs w:val="20"/>
                <w:lang w:val="en-GB"/>
              </w:rPr>
              <w:t>[to be defined at the end of the 3 months of storage of eligible case specimens]</w:t>
            </w:r>
          </w:p>
        </w:tc>
      </w:tr>
      <w:tr w:rsidR="008A4770" w:rsidRPr="007910F5" w14:paraId="322AAEE4" w14:textId="77777777" w:rsidTr="006C7BB7">
        <w:trPr>
          <w:trHeight w:val="113"/>
        </w:trPr>
        <w:tc>
          <w:tcPr>
            <w:tcW w:w="4673" w:type="dxa"/>
            <w:vAlign w:val="center"/>
          </w:tcPr>
          <w:p w14:paraId="5DC189E5" w14:textId="77777777" w:rsidR="008A4770" w:rsidRPr="007910F5" w:rsidRDefault="008A4770" w:rsidP="006C7BB7">
            <w:pPr>
              <w:spacing w:line="276" w:lineRule="auto"/>
              <w:rPr>
                <w:sz w:val="20"/>
                <w:szCs w:val="20"/>
                <w:lang w:val="en-GB"/>
              </w:rPr>
            </w:pPr>
            <w:r w:rsidRPr="007910F5">
              <w:rPr>
                <w:sz w:val="20"/>
                <w:szCs w:val="20"/>
                <w:lang w:val="en-GB"/>
              </w:rPr>
              <w:t>Genotyping failure rate</w:t>
            </w:r>
          </w:p>
        </w:tc>
        <w:tc>
          <w:tcPr>
            <w:tcW w:w="5101" w:type="dxa"/>
            <w:gridSpan w:val="2"/>
            <w:vAlign w:val="center"/>
          </w:tcPr>
          <w:p w14:paraId="64D3F353" w14:textId="77777777" w:rsidR="008A4770" w:rsidRPr="007910F5" w:rsidRDefault="008A4770" w:rsidP="006C7BB7">
            <w:pPr>
              <w:spacing w:line="276" w:lineRule="auto"/>
              <w:jc w:val="center"/>
              <w:rPr>
                <w:sz w:val="20"/>
                <w:szCs w:val="20"/>
                <w:lang w:val="en-GB"/>
              </w:rPr>
            </w:pPr>
            <w:r w:rsidRPr="007910F5">
              <w:rPr>
                <w:sz w:val="20"/>
                <w:szCs w:val="20"/>
                <w:lang w:val="en-GB"/>
              </w:rPr>
              <w:t>30%</w:t>
            </w:r>
          </w:p>
        </w:tc>
      </w:tr>
    </w:tbl>
    <w:p w14:paraId="2A841E59" w14:textId="77777777" w:rsidR="008A4770" w:rsidRPr="005360CA" w:rsidRDefault="008A4770" w:rsidP="008A4770">
      <w:pPr>
        <w:spacing w:line="360" w:lineRule="auto"/>
        <w:jc w:val="both"/>
        <w:rPr>
          <w:sz w:val="18"/>
          <w:szCs w:val="18"/>
          <w:lang w:val="en-GB"/>
        </w:rPr>
      </w:pPr>
      <w:r w:rsidRPr="005360CA">
        <w:rPr>
          <w:sz w:val="18"/>
          <w:szCs w:val="18"/>
          <w:lang w:val="en-GB"/>
        </w:rPr>
        <w:t>DTG, dolutegravir; ART: antiretroviral therapy</w:t>
      </w:r>
    </w:p>
    <w:p w14:paraId="0922B793" w14:textId="77777777" w:rsidR="008A4770" w:rsidRPr="00BF6216" w:rsidRDefault="008A4770" w:rsidP="003B7E92">
      <w:pPr>
        <w:spacing w:line="360" w:lineRule="auto"/>
        <w:rPr>
          <w:b/>
          <w:bCs/>
          <w:highlight w:val="yellow"/>
          <w:u w:val="single"/>
          <w:lang w:val="en-GB"/>
        </w:rPr>
      </w:pPr>
    </w:p>
    <w:p w14:paraId="7E6AE147" w14:textId="77777777" w:rsidR="002B70E7" w:rsidRDefault="002B70E7" w:rsidP="003B7E92">
      <w:pPr>
        <w:pStyle w:val="Heading2"/>
        <w:spacing w:line="360" w:lineRule="auto"/>
        <w:rPr>
          <w:rFonts w:ascii="Times New Roman" w:hAnsi="Times New Roman" w:cs="Times New Roman"/>
          <w:b/>
          <w:bCs/>
          <w:highlight w:val="yellow"/>
          <w:lang w:val="en-GB"/>
        </w:rPr>
      </w:pPr>
    </w:p>
    <w:p w14:paraId="2C2CCDA6" w14:textId="77777777" w:rsidR="0098096D" w:rsidRPr="0098096D" w:rsidRDefault="0098096D" w:rsidP="0098096D">
      <w:pPr>
        <w:rPr>
          <w:highlight w:val="yellow"/>
          <w:lang w:val="en-GB"/>
        </w:rPr>
      </w:pPr>
    </w:p>
    <w:p w14:paraId="6FBEF624" w14:textId="097CC71E" w:rsidR="003D21B2" w:rsidRPr="00C01B01" w:rsidRDefault="00C01B01" w:rsidP="003B7E92">
      <w:pPr>
        <w:pStyle w:val="Heading2"/>
        <w:spacing w:line="360" w:lineRule="auto"/>
        <w:rPr>
          <w:rFonts w:ascii="Times New Roman" w:hAnsi="Times New Roman" w:cs="Times New Roman"/>
          <w:lang w:val="en-GB"/>
        </w:rPr>
      </w:pPr>
      <w:bookmarkStart w:id="44" w:name="_Toc190080189"/>
      <w:r>
        <w:rPr>
          <w:rFonts w:ascii="Times New Roman" w:hAnsi="Times New Roman" w:cs="Times New Roman"/>
          <w:b/>
          <w:bCs/>
          <w:lang w:val="en-GB"/>
        </w:rPr>
        <w:lastRenderedPageBreak/>
        <w:t>Annexe</w:t>
      </w:r>
      <w:r w:rsidR="003D21B2" w:rsidRPr="00C01B01">
        <w:rPr>
          <w:rFonts w:ascii="Times New Roman" w:hAnsi="Times New Roman" w:cs="Times New Roman"/>
          <w:b/>
          <w:bCs/>
          <w:lang w:val="en-GB"/>
        </w:rPr>
        <w:t xml:space="preserve"> 3: </w:t>
      </w:r>
      <w:r w:rsidR="00393DCC" w:rsidRPr="00C01B01">
        <w:rPr>
          <w:rFonts w:ascii="Times New Roman" w:hAnsi="Times New Roman" w:cs="Times New Roman"/>
          <w:lang w:val="en-GB"/>
        </w:rPr>
        <w:t>Systematic sampling</w:t>
      </w:r>
      <w:bookmarkEnd w:id="44"/>
    </w:p>
    <w:p w14:paraId="4EF9BF91" w14:textId="4FF8E1A1" w:rsidR="00CF7004" w:rsidRPr="00C30C38" w:rsidRDefault="00CF7004" w:rsidP="003B7E92">
      <w:pPr>
        <w:spacing w:line="360" w:lineRule="auto"/>
        <w:jc w:val="both"/>
        <w:rPr>
          <w:sz w:val="22"/>
          <w:szCs w:val="22"/>
          <w:lang w:val="en-GB"/>
        </w:rPr>
      </w:pPr>
      <w:r w:rsidRPr="00C30C38">
        <w:rPr>
          <w:sz w:val="22"/>
          <w:szCs w:val="22"/>
          <w:lang w:val="en-GB"/>
        </w:rPr>
        <w:t xml:space="preserve">Systematic sampling </w:t>
      </w:r>
      <w:r w:rsidR="005D252C" w:rsidRPr="00C30C38">
        <w:rPr>
          <w:sz w:val="22"/>
          <w:szCs w:val="22"/>
          <w:lang w:val="en-GB"/>
        </w:rPr>
        <w:t>will</w:t>
      </w:r>
      <w:r w:rsidRPr="00C30C38">
        <w:rPr>
          <w:sz w:val="22"/>
          <w:szCs w:val="22"/>
          <w:lang w:val="en-GB"/>
        </w:rPr>
        <w:t xml:space="preserve"> be carried out as follows in each viral load </w:t>
      </w:r>
      <w:r w:rsidR="005D252C" w:rsidRPr="00C30C38">
        <w:rPr>
          <w:sz w:val="22"/>
          <w:szCs w:val="22"/>
          <w:lang w:val="en-GB"/>
        </w:rPr>
        <w:t xml:space="preserve">testing </w:t>
      </w:r>
      <w:r w:rsidRPr="00C30C38">
        <w:rPr>
          <w:sz w:val="22"/>
          <w:szCs w:val="22"/>
          <w:lang w:val="en-GB"/>
        </w:rPr>
        <w:t>laboratory:</w:t>
      </w:r>
    </w:p>
    <w:p w14:paraId="5E36FA10" w14:textId="17D83B30" w:rsidR="00CF7004" w:rsidRPr="00C30C38" w:rsidRDefault="00CF7004" w:rsidP="003B7E92">
      <w:pPr>
        <w:pStyle w:val="ListParagraph"/>
        <w:numPr>
          <w:ilvl w:val="0"/>
          <w:numId w:val="30"/>
        </w:numPr>
        <w:spacing w:line="360" w:lineRule="auto"/>
        <w:jc w:val="both"/>
        <w:rPr>
          <w:rFonts w:ascii="Times New Roman" w:hAnsi="Times New Roman" w:cs="Times New Roman"/>
          <w:sz w:val="22"/>
          <w:szCs w:val="22"/>
          <w:lang w:val="en-GB"/>
        </w:rPr>
      </w:pPr>
      <w:r w:rsidRPr="00C30C38">
        <w:rPr>
          <w:rFonts w:ascii="Times New Roman" w:hAnsi="Times New Roman" w:cs="Times New Roman"/>
          <w:sz w:val="22"/>
          <w:szCs w:val="22"/>
          <w:lang w:val="en-GB"/>
        </w:rPr>
        <w:t xml:space="preserve">In each viral load </w:t>
      </w:r>
      <w:r w:rsidR="004A40A1" w:rsidRPr="00C30C38">
        <w:rPr>
          <w:rFonts w:ascii="Times New Roman" w:hAnsi="Times New Roman" w:cs="Times New Roman"/>
          <w:sz w:val="22"/>
          <w:szCs w:val="22"/>
          <w:lang w:val="en-GB"/>
        </w:rPr>
        <w:t xml:space="preserve">testing </w:t>
      </w:r>
      <w:r w:rsidRPr="00C30C38">
        <w:rPr>
          <w:rFonts w:ascii="Times New Roman" w:hAnsi="Times New Roman" w:cs="Times New Roman"/>
          <w:sz w:val="22"/>
          <w:szCs w:val="22"/>
          <w:lang w:val="en-GB"/>
        </w:rPr>
        <w:t>laboratory</w:t>
      </w:r>
      <w:r w:rsidR="004A40A1" w:rsidRPr="00C30C38">
        <w:rPr>
          <w:rFonts w:ascii="Times New Roman" w:hAnsi="Times New Roman" w:cs="Times New Roman"/>
          <w:sz w:val="22"/>
          <w:szCs w:val="22"/>
          <w:lang w:val="en-GB"/>
        </w:rPr>
        <w:t>,</w:t>
      </w:r>
      <w:r w:rsidRPr="00C30C38">
        <w:rPr>
          <w:rFonts w:ascii="Times New Roman" w:hAnsi="Times New Roman" w:cs="Times New Roman"/>
          <w:sz w:val="22"/>
          <w:szCs w:val="22"/>
          <w:lang w:val="en-GB"/>
        </w:rPr>
        <w:t xml:space="preserve"> 4 </w:t>
      </w:r>
      <w:r w:rsidRPr="004418FB">
        <w:rPr>
          <w:rFonts w:ascii="Times New Roman" w:hAnsi="Times New Roman" w:cs="Times New Roman"/>
          <w:b/>
          <w:bCs/>
          <w:sz w:val="22"/>
          <w:szCs w:val="22"/>
          <w:lang w:val="en-GB"/>
        </w:rPr>
        <w:t>sampling frames</w:t>
      </w:r>
      <w:r w:rsidRPr="00C30C38">
        <w:rPr>
          <w:rFonts w:ascii="Times New Roman" w:hAnsi="Times New Roman" w:cs="Times New Roman"/>
          <w:sz w:val="22"/>
          <w:szCs w:val="22"/>
          <w:lang w:val="en-GB"/>
        </w:rPr>
        <w:t xml:space="preserve"> will be constructed: </w:t>
      </w:r>
    </w:p>
    <w:p w14:paraId="7E241039" w14:textId="2136998C" w:rsidR="00CF7004" w:rsidRPr="00C30C38" w:rsidRDefault="00AA10FA" w:rsidP="003B7E92">
      <w:pPr>
        <w:pStyle w:val="ListParagraph"/>
        <w:numPr>
          <w:ilvl w:val="1"/>
          <w:numId w:val="30"/>
        </w:numPr>
        <w:spacing w:line="360" w:lineRule="auto"/>
        <w:jc w:val="both"/>
        <w:rPr>
          <w:rFonts w:ascii="Times New Roman" w:hAnsi="Times New Roman" w:cs="Times New Roman"/>
          <w:sz w:val="22"/>
          <w:szCs w:val="22"/>
          <w:lang w:val="en-GB"/>
        </w:rPr>
      </w:pPr>
      <w:r w:rsidRPr="00C30C38">
        <w:rPr>
          <w:rFonts w:ascii="Times New Roman" w:hAnsi="Times New Roman" w:cs="Times New Roman"/>
          <w:sz w:val="22"/>
          <w:szCs w:val="22"/>
          <w:lang w:val="en-GB"/>
        </w:rPr>
        <w:t xml:space="preserve">List of eligible </w:t>
      </w:r>
      <w:r w:rsidR="004A40A1" w:rsidRPr="00C30C38">
        <w:rPr>
          <w:rFonts w:ascii="Times New Roman" w:hAnsi="Times New Roman" w:cs="Times New Roman"/>
          <w:sz w:val="22"/>
          <w:szCs w:val="22"/>
          <w:lang w:val="en-GB"/>
        </w:rPr>
        <w:t>case specimens</w:t>
      </w:r>
      <w:r w:rsidRPr="00C30C38">
        <w:rPr>
          <w:rFonts w:ascii="Times New Roman" w:hAnsi="Times New Roman" w:cs="Times New Roman"/>
          <w:sz w:val="22"/>
          <w:szCs w:val="22"/>
          <w:lang w:val="en-GB"/>
        </w:rPr>
        <w:t xml:space="preserve"> </w:t>
      </w:r>
      <w:r w:rsidR="00025E48" w:rsidRPr="00C30C38">
        <w:rPr>
          <w:rFonts w:ascii="Times New Roman" w:hAnsi="Times New Roman" w:cs="Times New Roman"/>
          <w:sz w:val="22"/>
          <w:szCs w:val="22"/>
          <w:lang w:val="en-GB"/>
        </w:rPr>
        <w:t>from</w:t>
      </w:r>
      <w:r w:rsidRPr="00C30C38">
        <w:rPr>
          <w:rFonts w:ascii="Times New Roman" w:hAnsi="Times New Roman" w:cs="Times New Roman"/>
          <w:sz w:val="22"/>
          <w:szCs w:val="22"/>
          <w:lang w:val="en-GB"/>
        </w:rPr>
        <w:t xml:space="preserve"> adults receiving </w:t>
      </w:r>
      <w:r w:rsidR="00796311" w:rsidRPr="00C30C38">
        <w:rPr>
          <w:rFonts w:ascii="Times New Roman" w:hAnsi="Times New Roman" w:cs="Times New Roman"/>
          <w:sz w:val="22"/>
          <w:szCs w:val="22"/>
          <w:lang w:val="en-GB"/>
        </w:rPr>
        <w:t xml:space="preserve">DTG-containing </w:t>
      </w:r>
      <w:r w:rsidRPr="00C30C38">
        <w:rPr>
          <w:rFonts w:ascii="Times New Roman" w:hAnsi="Times New Roman" w:cs="Times New Roman"/>
          <w:sz w:val="22"/>
          <w:szCs w:val="22"/>
          <w:lang w:val="en-GB"/>
        </w:rPr>
        <w:t xml:space="preserve">ART </w:t>
      </w:r>
      <w:r w:rsidRPr="00C30C38">
        <w:rPr>
          <w:rFonts w:ascii="Times New Roman" w:hAnsi="Times New Roman" w:cs="Times New Roman"/>
          <w:i/>
          <w:iCs/>
          <w:color w:val="00B050"/>
          <w:sz w:val="22"/>
          <w:szCs w:val="22"/>
          <w:lang w:val="en-GB"/>
        </w:rPr>
        <w:t xml:space="preserve">[at the </w:t>
      </w:r>
      <w:r w:rsidR="00CF7004" w:rsidRPr="00C30C38">
        <w:rPr>
          <w:rFonts w:ascii="Times New Roman" w:hAnsi="Times New Roman" w:cs="Times New Roman"/>
          <w:i/>
          <w:iCs/>
          <w:color w:val="00B050"/>
          <w:sz w:val="22"/>
          <w:szCs w:val="22"/>
          <w:lang w:val="en-GB"/>
        </w:rPr>
        <w:t xml:space="preserve">end of the 3-month </w:t>
      </w:r>
      <w:r w:rsidR="008C604C" w:rsidRPr="00C30C38">
        <w:rPr>
          <w:rFonts w:ascii="Times New Roman" w:hAnsi="Times New Roman" w:cs="Times New Roman"/>
          <w:i/>
          <w:iCs/>
          <w:color w:val="00B050"/>
          <w:sz w:val="22"/>
          <w:szCs w:val="22"/>
          <w:lang w:val="en-GB"/>
        </w:rPr>
        <w:t>survey</w:t>
      </w:r>
      <w:r w:rsidR="00CF7004" w:rsidRPr="00C30C38">
        <w:rPr>
          <w:rFonts w:ascii="Times New Roman" w:hAnsi="Times New Roman" w:cs="Times New Roman"/>
          <w:i/>
          <w:iCs/>
          <w:color w:val="00B050"/>
          <w:sz w:val="22"/>
          <w:szCs w:val="22"/>
          <w:lang w:val="en-GB"/>
        </w:rPr>
        <w:t xml:space="preserve"> period, list </w:t>
      </w:r>
      <w:r w:rsidR="008C604C" w:rsidRPr="00C30C38">
        <w:rPr>
          <w:rFonts w:ascii="Times New Roman" w:hAnsi="Times New Roman" w:cs="Times New Roman"/>
          <w:i/>
          <w:iCs/>
          <w:color w:val="00B050"/>
          <w:sz w:val="22"/>
          <w:szCs w:val="22"/>
          <w:lang w:val="en-GB"/>
        </w:rPr>
        <w:t xml:space="preserve">the </w:t>
      </w:r>
      <w:r w:rsidR="00CF7004" w:rsidRPr="00C30C38">
        <w:rPr>
          <w:rFonts w:ascii="Times New Roman" w:hAnsi="Times New Roman" w:cs="Times New Roman"/>
          <w:i/>
          <w:iCs/>
          <w:color w:val="00B050"/>
          <w:sz w:val="22"/>
          <w:szCs w:val="22"/>
          <w:lang w:val="en-GB"/>
        </w:rPr>
        <w:t xml:space="preserve">eligible </w:t>
      </w:r>
      <w:r w:rsidR="008C604C" w:rsidRPr="00C30C38">
        <w:rPr>
          <w:rFonts w:ascii="Times New Roman" w:hAnsi="Times New Roman" w:cs="Times New Roman"/>
          <w:i/>
          <w:iCs/>
          <w:color w:val="00B050"/>
          <w:sz w:val="22"/>
          <w:szCs w:val="22"/>
          <w:lang w:val="en-GB"/>
        </w:rPr>
        <w:t>case specimens</w:t>
      </w:r>
      <w:r w:rsidR="00CF7004" w:rsidRPr="00C30C38">
        <w:rPr>
          <w:rFonts w:ascii="Times New Roman" w:hAnsi="Times New Roman" w:cs="Times New Roman"/>
          <w:i/>
          <w:iCs/>
          <w:color w:val="00B050"/>
          <w:sz w:val="22"/>
          <w:szCs w:val="22"/>
          <w:lang w:val="en-GB"/>
        </w:rPr>
        <w:t xml:space="preserve"> and assign a </w:t>
      </w:r>
      <w:r w:rsidR="00645834">
        <w:rPr>
          <w:rFonts w:ascii="Times New Roman" w:hAnsi="Times New Roman" w:cs="Times New Roman"/>
          <w:i/>
          <w:iCs/>
          <w:color w:val="00B050"/>
          <w:sz w:val="22"/>
          <w:szCs w:val="22"/>
          <w:lang w:val="en-GB"/>
        </w:rPr>
        <w:t>correlative</w:t>
      </w:r>
      <w:r w:rsidR="00CF7004" w:rsidRPr="00C30C38">
        <w:rPr>
          <w:rFonts w:ascii="Times New Roman" w:hAnsi="Times New Roman" w:cs="Times New Roman"/>
          <w:i/>
          <w:iCs/>
          <w:color w:val="00B050"/>
          <w:sz w:val="22"/>
          <w:szCs w:val="22"/>
          <w:lang w:val="en-GB"/>
        </w:rPr>
        <w:t xml:space="preserve"> number starting at 1]</w:t>
      </w:r>
    </w:p>
    <w:p w14:paraId="488F67CC" w14:textId="75FC96B4" w:rsidR="00CF7004" w:rsidRPr="00C30C38" w:rsidRDefault="00AA10FA" w:rsidP="003B7E92">
      <w:pPr>
        <w:pStyle w:val="ListParagraph"/>
        <w:numPr>
          <w:ilvl w:val="1"/>
          <w:numId w:val="30"/>
        </w:numPr>
        <w:spacing w:line="360" w:lineRule="auto"/>
        <w:jc w:val="both"/>
        <w:rPr>
          <w:rFonts w:ascii="Times New Roman" w:hAnsi="Times New Roman" w:cs="Times New Roman"/>
          <w:sz w:val="22"/>
          <w:szCs w:val="22"/>
          <w:lang w:val="en-GB"/>
        </w:rPr>
      </w:pPr>
      <w:r w:rsidRPr="00C30C38">
        <w:rPr>
          <w:rFonts w:ascii="Times New Roman" w:hAnsi="Times New Roman" w:cs="Times New Roman"/>
          <w:sz w:val="22"/>
          <w:szCs w:val="22"/>
          <w:lang w:val="en-GB"/>
        </w:rPr>
        <w:t xml:space="preserve">List of eligible </w:t>
      </w:r>
      <w:r w:rsidR="004A40A1" w:rsidRPr="00C30C38">
        <w:rPr>
          <w:rFonts w:ascii="Times New Roman" w:hAnsi="Times New Roman" w:cs="Times New Roman"/>
          <w:sz w:val="22"/>
          <w:szCs w:val="22"/>
          <w:lang w:val="en-GB"/>
        </w:rPr>
        <w:t>case specimens</w:t>
      </w:r>
      <w:r w:rsidRPr="00C30C38">
        <w:rPr>
          <w:rFonts w:ascii="Times New Roman" w:hAnsi="Times New Roman" w:cs="Times New Roman"/>
          <w:sz w:val="22"/>
          <w:szCs w:val="22"/>
          <w:lang w:val="en-GB"/>
        </w:rPr>
        <w:t xml:space="preserve"> </w:t>
      </w:r>
      <w:r w:rsidR="00025E48" w:rsidRPr="00C30C38">
        <w:rPr>
          <w:rFonts w:ascii="Times New Roman" w:hAnsi="Times New Roman" w:cs="Times New Roman"/>
          <w:sz w:val="22"/>
          <w:szCs w:val="22"/>
          <w:lang w:val="en-GB"/>
        </w:rPr>
        <w:t>from</w:t>
      </w:r>
      <w:r w:rsidRPr="00C30C38">
        <w:rPr>
          <w:rFonts w:ascii="Times New Roman" w:hAnsi="Times New Roman" w:cs="Times New Roman"/>
          <w:sz w:val="22"/>
          <w:szCs w:val="22"/>
          <w:lang w:val="en-GB"/>
        </w:rPr>
        <w:t xml:space="preserve"> adults receiving </w:t>
      </w:r>
      <w:r w:rsidR="00796311" w:rsidRPr="00C30C38">
        <w:rPr>
          <w:rFonts w:ascii="Times New Roman" w:hAnsi="Times New Roman" w:cs="Times New Roman"/>
          <w:sz w:val="22"/>
          <w:szCs w:val="22"/>
          <w:lang w:val="en-GB"/>
        </w:rPr>
        <w:t>non-DTG-containing ART</w:t>
      </w:r>
      <w:r w:rsidRPr="00C30C38">
        <w:rPr>
          <w:rFonts w:ascii="Times New Roman" w:hAnsi="Times New Roman" w:cs="Times New Roman"/>
          <w:sz w:val="22"/>
          <w:szCs w:val="22"/>
          <w:lang w:val="en-GB"/>
        </w:rPr>
        <w:t xml:space="preserve"> </w:t>
      </w:r>
      <w:r w:rsidR="008C604C" w:rsidRPr="00C30C38">
        <w:rPr>
          <w:rFonts w:ascii="Times New Roman" w:hAnsi="Times New Roman" w:cs="Times New Roman"/>
          <w:i/>
          <w:iCs/>
          <w:color w:val="00B050"/>
          <w:sz w:val="22"/>
          <w:szCs w:val="22"/>
          <w:lang w:val="en-GB"/>
        </w:rPr>
        <w:t xml:space="preserve">[at the end of the 3-month survey period, list the eligible case specimens and assign a </w:t>
      </w:r>
      <w:r w:rsidR="00645834">
        <w:rPr>
          <w:rFonts w:ascii="Times New Roman" w:hAnsi="Times New Roman" w:cs="Times New Roman"/>
          <w:i/>
          <w:iCs/>
          <w:color w:val="00B050"/>
          <w:sz w:val="22"/>
          <w:szCs w:val="22"/>
          <w:lang w:val="en-GB"/>
        </w:rPr>
        <w:t>correlative</w:t>
      </w:r>
      <w:r w:rsidR="008C604C" w:rsidRPr="00C30C38">
        <w:rPr>
          <w:rFonts w:ascii="Times New Roman" w:hAnsi="Times New Roman" w:cs="Times New Roman"/>
          <w:i/>
          <w:iCs/>
          <w:color w:val="00B050"/>
          <w:sz w:val="22"/>
          <w:szCs w:val="22"/>
          <w:lang w:val="en-GB"/>
        </w:rPr>
        <w:t xml:space="preserve"> number starting at 1]</w:t>
      </w:r>
    </w:p>
    <w:p w14:paraId="408DD826" w14:textId="331D7898" w:rsidR="00CF7004" w:rsidRPr="00C30C38" w:rsidRDefault="00AA10FA" w:rsidP="003B7E92">
      <w:pPr>
        <w:pStyle w:val="ListParagraph"/>
        <w:numPr>
          <w:ilvl w:val="1"/>
          <w:numId w:val="30"/>
        </w:numPr>
        <w:spacing w:line="360" w:lineRule="auto"/>
        <w:jc w:val="both"/>
        <w:rPr>
          <w:rFonts w:ascii="Times New Roman" w:hAnsi="Times New Roman" w:cs="Times New Roman"/>
          <w:sz w:val="22"/>
          <w:szCs w:val="22"/>
          <w:lang w:val="en-GB"/>
        </w:rPr>
      </w:pPr>
      <w:r w:rsidRPr="00C30C38">
        <w:rPr>
          <w:rFonts w:ascii="Times New Roman" w:hAnsi="Times New Roman" w:cs="Times New Roman"/>
          <w:sz w:val="22"/>
          <w:szCs w:val="22"/>
          <w:lang w:val="en-GB"/>
        </w:rPr>
        <w:t xml:space="preserve">List of eligible </w:t>
      </w:r>
      <w:r w:rsidR="004A40A1" w:rsidRPr="00C30C38">
        <w:rPr>
          <w:rFonts w:ascii="Times New Roman" w:hAnsi="Times New Roman" w:cs="Times New Roman"/>
          <w:sz w:val="22"/>
          <w:szCs w:val="22"/>
          <w:lang w:val="en-GB"/>
        </w:rPr>
        <w:t xml:space="preserve">case specimens </w:t>
      </w:r>
      <w:r w:rsidR="00025E48" w:rsidRPr="00C30C38">
        <w:rPr>
          <w:rFonts w:ascii="Times New Roman" w:hAnsi="Times New Roman" w:cs="Times New Roman"/>
          <w:sz w:val="22"/>
          <w:szCs w:val="22"/>
          <w:lang w:val="en-GB"/>
        </w:rPr>
        <w:t>from</w:t>
      </w:r>
      <w:r w:rsidR="009B0511" w:rsidRPr="00C30C38">
        <w:rPr>
          <w:rFonts w:ascii="Times New Roman" w:hAnsi="Times New Roman" w:cs="Times New Roman"/>
          <w:sz w:val="22"/>
          <w:szCs w:val="22"/>
          <w:lang w:val="en-GB"/>
        </w:rPr>
        <w:t xml:space="preserve"> children and</w:t>
      </w:r>
      <w:r w:rsidR="00CF7004" w:rsidRPr="00C30C38">
        <w:rPr>
          <w:rFonts w:ascii="Times New Roman" w:hAnsi="Times New Roman" w:cs="Times New Roman"/>
          <w:sz w:val="22"/>
          <w:szCs w:val="22"/>
          <w:lang w:val="en-GB"/>
        </w:rPr>
        <w:t xml:space="preserve"> adolescents receiving </w:t>
      </w:r>
      <w:r w:rsidR="00796311" w:rsidRPr="00C30C38">
        <w:rPr>
          <w:rFonts w:ascii="Times New Roman" w:hAnsi="Times New Roman" w:cs="Times New Roman"/>
          <w:sz w:val="22"/>
          <w:szCs w:val="22"/>
          <w:lang w:val="en-GB"/>
        </w:rPr>
        <w:t>DTG-containing ART</w:t>
      </w:r>
      <w:r w:rsidR="008C604C" w:rsidRPr="00C30C38">
        <w:rPr>
          <w:rFonts w:ascii="Times New Roman" w:hAnsi="Times New Roman" w:cs="Times New Roman"/>
          <w:sz w:val="22"/>
          <w:szCs w:val="22"/>
          <w:lang w:val="en-GB"/>
        </w:rPr>
        <w:t xml:space="preserve"> </w:t>
      </w:r>
      <w:r w:rsidR="008C604C" w:rsidRPr="00C30C38">
        <w:rPr>
          <w:rFonts w:ascii="Times New Roman" w:hAnsi="Times New Roman" w:cs="Times New Roman"/>
          <w:i/>
          <w:iCs/>
          <w:color w:val="00B050"/>
          <w:sz w:val="22"/>
          <w:szCs w:val="22"/>
          <w:lang w:val="en-GB"/>
        </w:rPr>
        <w:t xml:space="preserve">[at the end of the 3-month survey period, list the eligible case specimens and assign a </w:t>
      </w:r>
      <w:r w:rsidR="00645834">
        <w:rPr>
          <w:rFonts w:ascii="Times New Roman" w:hAnsi="Times New Roman" w:cs="Times New Roman"/>
          <w:i/>
          <w:iCs/>
          <w:color w:val="00B050"/>
          <w:sz w:val="22"/>
          <w:szCs w:val="22"/>
          <w:lang w:val="en-GB"/>
        </w:rPr>
        <w:t>correlative</w:t>
      </w:r>
      <w:r w:rsidR="00645834" w:rsidRPr="00C30C38">
        <w:rPr>
          <w:rFonts w:ascii="Times New Roman" w:hAnsi="Times New Roman" w:cs="Times New Roman"/>
          <w:i/>
          <w:iCs/>
          <w:color w:val="00B050"/>
          <w:sz w:val="22"/>
          <w:szCs w:val="22"/>
          <w:lang w:val="en-GB"/>
        </w:rPr>
        <w:t xml:space="preserve"> </w:t>
      </w:r>
      <w:r w:rsidR="008C604C" w:rsidRPr="00C30C38">
        <w:rPr>
          <w:rFonts w:ascii="Times New Roman" w:hAnsi="Times New Roman" w:cs="Times New Roman"/>
          <w:i/>
          <w:iCs/>
          <w:color w:val="00B050"/>
          <w:sz w:val="22"/>
          <w:szCs w:val="22"/>
          <w:lang w:val="en-GB"/>
        </w:rPr>
        <w:t>number starting at 1]</w:t>
      </w:r>
    </w:p>
    <w:p w14:paraId="1CA9F7E2" w14:textId="272A362C" w:rsidR="00CF7004" w:rsidRPr="00C30C38" w:rsidRDefault="00AA10FA" w:rsidP="003B7E92">
      <w:pPr>
        <w:pStyle w:val="ListParagraph"/>
        <w:numPr>
          <w:ilvl w:val="1"/>
          <w:numId w:val="30"/>
        </w:numPr>
        <w:spacing w:line="360" w:lineRule="auto"/>
        <w:jc w:val="both"/>
        <w:rPr>
          <w:rFonts w:ascii="Times New Roman" w:hAnsi="Times New Roman" w:cs="Times New Roman"/>
          <w:sz w:val="22"/>
          <w:szCs w:val="22"/>
          <w:lang w:val="en-GB"/>
        </w:rPr>
      </w:pPr>
      <w:r w:rsidRPr="00C30C38">
        <w:rPr>
          <w:rFonts w:ascii="Times New Roman" w:hAnsi="Times New Roman" w:cs="Times New Roman"/>
          <w:sz w:val="22"/>
          <w:szCs w:val="22"/>
          <w:lang w:val="en-GB"/>
        </w:rPr>
        <w:t xml:space="preserve">List of eligible </w:t>
      </w:r>
      <w:r w:rsidR="004A40A1" w:rsidRPr="00C30C38">
        <w:rPr>
          <w:rFonts w:ascii="Times New Roman" w:hAnsi="Times New Roman" w:cs="Times New Roman"/>
          <w:sz w:val="22"/>
          <w:szCs w:val="22"/>
          <w:lang w:val="en-GB"/>
        </w:rPr>
        <w:t>case specimens</w:t>
      </w:r>
      <w:r w:rsidRPr="00C30C38">
        <w:rPr>
          <w:rFonts w:ascii="Times New Roman" w:hAnsi="Times New Roman" w:cs="Times New Roman"/>
          <w:sz w:val="22"/>
          <w:szCs w:val="22"/>
          <w:lang w:val="en-GB"/>
        </w:rPr>
        <w:t xml:space="preserve"> </w:t>
      </w:r>
      <w:r w:rsidR="00025E48" w:rsidRPr="00C30C38">
        <w:rPr>
          <w:rFonts w:ascii="Times New Roman" w:hAnsi="Times New Roman" w:cs="Times New Roman"/>
          <w:sz w:val="22"/>
          <w:szCs w:val="22"/>
          <w:lang w:val="en-GB"/>
        </w:rPr>
        <w:t>from</w:t>
      </w:r>
      <w:r w:rsidR="009B0511" w:rsidRPr="00C30C38">
        <w:rPr>
          <w:rFonts w:ascii="Times New Roman" w:hAnsi="Times New Roman" w:cs="Times New Roman"/>
          <w:sz w:val="22"/>
          <w:szCs w:val="22"/>
          <w:lang w:val="en-GB"/>
        </w:rPr>
        <w:t xml:space="preserve"> children and</w:t>
      </w:r>
      <w:r w:rsidR="00CF7004" w:rsidRPr="00C30C38">
        <w:rPr>
          <w:rFonts w:ascii="Times New Roman" w:hAnsi="Times New Roman" w:cs="Times New Roman"/>
          <w:sz w:val="22"/>
          <w:szCs w:val="22"/>
          <w:lang w:val="en-GB"/>
        </w:rPr>
        <w:t xml:space="preserve"> adolescents receiving </w:t>
      </w:r>
      <w:r w:rsidR="00796311" w:rsidRPr="00C30C38">
        <w:rPr>
          <w:rFonts w:ascii="Times New Roman" w:hAnsi="Times New Roman" w:cs="Times New Roman"/>
          <w:sz w:val="22"/>
          <w:szCs w:val="22"/>
          <w:lang w:val="en-GB"/>
        </w:rPr>
        <w:t>non-DTG-containing ART</w:t>
      </w:r>
      <w:r w:rsidR="008C604C" w:rsidRPr="00C30C38">
        <w:rPr>
          <w:rFonts w:ascii="Times New Roman" w:hAnsi="Times New Roman" w:cs="Times New Roman"/>
          <w:sz w:val="22"/>
          <w:szCs w:val="22"/>
          <w:lang w:val="en-GB"/>
        </w:rPr>
        <w:t xml:space="preserve"> </w:t>
      </w:r>
      <w:r w:rsidR="008C604C" w:rsidRPr="00C30C38">
        <w:rPr>
          <w:rFonts w:ascii="Times New Roman" w:hAnsi="Times New Roman" w:cs="Times New Roman"/>
          <w:i/>
          <w:iCs/>
          <w:color w:val="00B050"/>
          <w:sz w:val="22"/>
          <w:szCs w:val="22"/>
          <w:lang w:val="en-GB"/>
        </w:rPr>
        <w:t xml:space="preserve">[at the end of the 3-month survey period, list the eligible case specimens and assign a </w:t>
      </w:r>
      <w:r w:rsidR="00642F71">
        <w:rPr>
          <w:rFonts w:ascii="Times New Roman" w:hAnsi="Times New Roman" w:cs="Times New Roman"/>
          <w:i/>
          <w:iCs/>
          <w:color w:val="00B050"/>
          <w:sz w:val="22"/>
          <w:szCs w:val="22"/>
          <w:lang w:val="en-GB"/>
        </w:rPr>
        <w:t>correlative</w:t>
      </w:r>
      <w:r w:rsidR="008C604C" w:rsidRPr="00C30C38">
        <w:rPr>
          <w:rFonts w:ascii="Times New Roman" w:hAnsi="Times New Roman" w:cs="Times New Roman"/>
          <w:i/>
          <w:iCs/>
          <w:color w:val="00B050"/>
          <w:sz w:val="22"/>
          <w:szCs w:val="22"/>
          <w:lang w:val="en-GB"/>
        </w:rPr>
        <w:t xml:space="preserve"> number starting at 1]</w:t>
      </w:r>
    </w:p>
    <w:p w14:paraId="3F9756EB" w14:textId="5E32D022" w:rsidR="00CF7004" w:rsidRPr="004F5A39" w:rsidRDefault="00CF7004" w:rsidP="003B7E92">
      <w:pPr>
        <w:pStyle w:val="ListParagraph"/>
        <w:numPr>
          <w:ilvl w:val="0"/>
          <w:numId w:val="30"/>
        </w:numPr>
        <w:spacing w:line="360" w:lineRule="auto"/>
        <w:jc w:val="both"/>
        <w:rPr>
          <w:rFonts w:ascii="Times New Roman" w:hAnsi="Times New Roman" w:cs="Times New Roman"/>
          <w:sz w:val="22"/>
          <w:szCs w:val="22"/>
          <w:lang w:val="en-GB"/>
        </w:rPr>
      </w:pPr>
      <w:r w:rsidRPr="004F5A39">
        <w:rPr>
          <w:rFonts w:ascii="Times New Roman" w:hAnsi="Times New Roman" w:cs="Times New Roman"/>
          <w:sz w:val="22"/>
          <w:szCs w:val="22"/>
          <w:lang w:val="en-GB"/>
        </w:rPr>
        <w:t xml:space="preserve">For each sampling frame, the </w:t>
      </w:r>
      <w:r w:rsidRPr="004418FB">
        <w:rPr>
          <w:rFonts w:ascii="Times New Roman" w:hAnsi="Times New Roman" w:cs="Times New Roman"/>
          <w:b/>
          <w:bCs/>
          <w:sz w:val="22"/>
          <w:szCs w:val="22"/>
          <w:lang w:val="en-GB"/>
        </w:rPr>
        <w:t>sampling interval</w:t>
      </w:r>
      <w:r w:rsidRPr="004F5A39">
        <w:rPr>
          <w:rFonts w:ascii="Times New Roman" w:hAnsi="Times New Roman" w:cs="Times New Roman"/>
          <w:sz w:val="22"/>
          <w:szCs w:val="22"/>
          <w:lang w:val="en-GB"/>
        </w:rPr>
        <w:t xml:space="preserve"> </w:t>
      </w:r>
      <w:r w:rsidR="005B3FF5" w:rsidRPr="004F5A39">
        <w:rPr>
          <w:rFonts w:ascii="Times New Roman" w:hAnsi="Times New Roman" w:cs="Times New Roman"/>
          <w:sz w:val="22"/>
          <w:szCs w:val="22"/>
          <w:lang w:val="en-GB"/>
        </w:rPr>
        <w:t>will</w:t>
      </w:r>
      <w:r w:rsidRPr="004F5A39">
        <w:rPr>
          <w:rFonts w:ascii="Times New Roman" w:hAnsi="Times New Roman" w:cs="Times New Roman"/>
          <w:sz w:val="22"/>
          <w:szCs w:val="22"/>
          <w:lang w:val="en-GB"/>
        </w:rPr>
        <w:t xml:space="preserve"> be calculated by dividing the total number of eligible </w:t>
      </w:r>
      <w:r w:rsidR="005B3FF5" w:rsidRPr="004F5A39">
        <w:rPr>
          <w:rFonts w:ascii="Times New Roman" w:hAnsi="Times New Roman" w:cs="Times New Roman"/>
          <w:sz w:val="22"/>
          <w:szCs w:val="22"/>
          <w:lang w:val="en-GB"/>
        </w:rPr>
        <w:t>case specimens</w:t>
      </w:r>
      <w:r w:rsidRPr="004F5A39">
        <w:rPr>
          <w:rFonts w:ascii="Times New Roman" w:hAnsi="Times New Roman" w:cs="Times New Roman"/>
          <w:sz w:val="22"/>
          <w:szCs w:val="22"/>
          <w:lang w:val="en-GB"/>
        </w:rPr>
        <w:t xml:space="preserve"> by the number of eligible </w:t>
      </w:r>
      <w:r w:rsidR="005B3FF5" w:rsidRPr="004F5A39">
        <w:rPr>
          <w:rFonts w:ascii="Times New Roman" w:hAnsi="Times New Roman" w:cs="Times New Roman"/>
          <w:sz w:val="22"/>
          <w:szCs w:val="22"/>
          <w:lang w:val="en-GB"/>
        </w:rPr>
        <w:t>case specimens</w:t>
      </w:r>
      <w:r w:rsidRPr="004F5A39">
        <w:rPr>
          <w:rFonts w:ascii="Times New Roman" w:hAnsi="Times New Roman" w:cs="Times New Roman"/>
          <w:sz w:val="22"/>
          <w:szCs w:val="22"/>
          <w:lang w:val="en-GB"/>
        </w:rPr>
        <w:t xml:space="preserve"> to be sampled (sample size assigned to the laboratory by population -adult or paediatric- and by ART </w:t>
      </w:r>
      <w:r w:rsidR="004F5A39" w:rsidRPr="004F5A39">
        <w:rPr>
          <w:rFonts w:ascii="Times New Roman" w:hAnsi="Times New Roman" w:cs="Times New Roman"/>
          <w:sz w:val="22"/>
          <w:szCs w:val="22"/>
          <w:lang w:val="en-GB"/>
        </w:rPr>
        <w:t>regimen</w:t>
      </w:r>
      <w:r w:rsidRPr="004F5A39">
        <w:rPr>
          <w:rFonts w:ascii="Times New Roman" w:hAnsi="Times New Roman" w:cs="Times New Roman"/>
          <w:sz w:val="22"/>
          <w:szCs w:val="22"/>
          <w:lang w:val="en-GB"/>
        </w:rPr>
        <w:t xml:space="preserve"> -with or without DTG-). The sampling interval </w:t>
      </w:r>
      <w:r w:rsidR="005B3FF5" w:rsidRPr="004F5A39">
        <w:rPr>
          <w:rFonts w:ascii="Times New Roman" w:hAnsi="Times New Roman" w:cs="Times New Roman"/>
          <w:sz w:val="22"/>
          <w:szCs w:val="22"/>
          <w:lang w:val="en-GB"/>
        </w:rPr>
        <w:t xml:space="preserve">will </w:t>
      </w:r>
      <w:r w:rsidRPr="004F5A39">
        <w:rPr>
          <w:rFonts w:ascii="Times New Roman" w:hAnsi="Times New Roman" w:cs="Times New Roman"/>
          <w:sz w:val="22"/>
          <w:szCs w:val="22"/>
          <w:lang w:val="en-GB"/>
        </w:rPr>
        <w:t>be rounded so as not to include decimal places.</w:t>
      </w:r>
    </w:p>
    <w:p w14:paraId="521808BB" w14:textId="42843A54" w:rsidR="00103988" w:rsidRPr="004158D1" w:rsidRDefault="00103988" w:rsidP="003B7E92">
      <w:pPr>
        <w:pStyle w:val="ListParagraph"/>
        <w:numPr>
          <w:ilvl w:val="0"/>
          <w:numId w:val="30"/>
        </w:numPr>
        <w:spacing w:line="360" w:lineRule="auto"/>
        <w:jc w:val="both"/>
        <w:rPr>
          <w:rFonts w:ascii="Times New Roman" w:hAnsi="Times New Roman" w:cs="Times New Roman"/>
          <w:sz w:val="22"/>
          <w:szCs w:val="22"/>
          <w:lang w:val="en-GB"/>
        </w:rPr>
      </w:pPr>
      <w:r w:rsidRPr="004158D1">
        <w:rPr>
          <w:rFonts w:ascii="Times New Roman" w:hAnsi="Times New Roman" w:cs="Times New Roman"/>
          <w:sz w:val="22"/>
          <w:szCs w:val="22"/>
          <w:lang w:val="en-GB"/>
        </w:rPr>
        <w:t xml:space="preserve">A random number will then be selected to initiate systematic sampling. A random number between 1 and the sampling interval </w:t>
      </w:r>
      <w:r w:rsidRPr="004158D1">
        <w:rPr>
          <w:rFonts w:ascii="Times New Roman" w:hAnsi="Times New Roman" w:cs="Times New Roman"/>
          <w:i/>
          <w:iCs/>
          <w:color w:val="00B050"/>
          <w:sz w:val="22"/>
          <w:szCs w:val="22"/>
          <w:lang w:val="en-GB"/>
        </w:rPr>
        <w:t>[rounded sampling interval without decimals]</w:t>
      </w:r>
      <w:r w:rsidRPr="004158D1">
        <w:rPr>
          <w:rFonts w:ascii="Times New Roman" w:hAnsi="Times New Roman" w:cs="Times New Roman"/>
          <w:lang w:val="en-GB"/>
        </w:rPr>
        <w:t xml:space="preserve"> </w:t>
      </w:r>
      <w:r w:rsidR="00FA5B59" w:rsidRPr="004158D1">
        <w:rPr>
          <w:rFonts w:ascii="Times New Roman" w:hAnsi="Times New Roman" w:cs="Times New Roman"/>
          <w:lang w:val="en-GB"/>
        </w:rPr>
        <w:t>will</w:t>
      </w:r>
      <w:r w:rsidRPr="004158D1">
        <w:rPr>
          <w:rFonts w:ascii="Times New Roman" w:hAnsi="Times New Roman" w:cs="Times New Roman"/>
          <w:lang w:val="en-GB"/>
        </w:rPr>
        <w:t xml:space="preserve"> be generated</w:t>
      </w:r>
      <w:r w:rsidR="00C8043F" w:rsidRPr="004158D1">
        <w:rPr>
          <w:rFonts w:ascii="Times New Roman" w:hAnsi="Times New Roman" w:cs="Times New Roman"/>
          <w:lang w:val="en-GB"/>
        </w:rPr>
        <w:t xml:space="preserve"> </w:t>
      </w:r>
      <w:r w:rsidRPr="004158D1">
        <w:rPr>
          <w:rFonts w:ascii="Times New Roman" w:hAnsi="Times New Roman" w:cs="Times New Roman"/>
          <w:sz w:val="22"/>
          <w:szCs w:val="22"/>
          <w:lang w:val="en-GB"/>
        </w:rPr>
        <w:t xml:space="preserve">using the random number generator </w:t>
      </w:r>
      <w:r w:rsidR="00C8043F" w:rsidRPr="004158D1">
        <w:rPr>
          <w:rFonts w:ascii="Times New Roman" w:hAnsi="Times New Roman" w:cs="Times New Roman"/>
          <w:sz w:val="22"/>
          <w:szCs w:val="22"/>
          <w:lang w:val="en-GB"/>
        </w:rPr>
        <w:t>at</w:t>
      </w:r>
      <w:r w:rsidRPr="004158D1">
        <w:rPr>
          <w:rFonts w:ascii="Times New Roman" w:hAnsi="Times New Roman" w:cs="Times New Roman"/>
          <w:sz w:val="22"/>
          <w:szCs w:val="22"/>
          <w:lang w:val="en-GB"/>
        </w:rPr>
        <w:t xml:space="preserve"> </w:t>
      </w:r>
      <w:hyperlink r:id="rId17" w:history="1">
        <w:r w:rsidRPr="004158D1">
          <w:rPr>
            <w:rStyle w:val="Hyperlink"/>
            <w:rFonts w:ascii="Times New Roman" w:hAnsi="Times New Roman" w:cs="Times New Roman"/>
            <w:sz w:val="22"/>
            <w:szCs w:val="22"/>
            <w:lang w:val="en-GB"/>
          </w:rPr>
          <w:t>https://openepi.com/Random/Random.htm</w:t>
        </w:r>
      </w:hyperlink>
      <w:r w:rsidRPr="004158D1">
        <w:rPr>
          <w:rFonts w:ascii="Times New Roman" w:hAnsi="Times New Roman" w:cs="Times New Roman"/>
          <w:sz w:val="22"/>
          <w:szCs w:val="22"/>
          <w:lang w:val="en-GB"/>
        </w:rPr>
        <w:t xml:space="preserve">. </w:t>
      </w:r>
    </w:p>
    <w:p w14:paraId="24B7FE80" w14:textId="6DD8A9D0" w:rsidR="00103988" w:rsidRPr="00B02FBF" w:rsidRDefault="00AA10FA" w:rsidP="003B7E92">
      <w:pPr>
        <w:pStyle w:val="ListParagraph"/>
        <w:numPr>
          <w:ilvl w:val="0"/>
          <w:numId w:val="30"/>
        </w:numPr>
        <w:spacing w:line="360" w:lineRule="auto"/>
        <w:jc w:val="both"/>
        <w:rPr>
          <w:rFonts w:ascii="Times New Roman" w:hAnsi="Times New Roman" w:cs="Times New Roman"/>
          <w:sz w:val="22"/>
          <w:szCs w:val="22"/>
          <w:lang w:val="en-GB"/>
        </w:rPr>
      </w:pPr>
      <w:r w:rsidRPr="00B02FBF">
        <w:rPr>
          <w:rFonts w:ascii="Times New Roman" w:hAnsi="Times New Roman" w:cs="Times New Roman"/>
          <w:sz w:val="22"/>
          <w:szCs w:val="22"/>
          <w:lang w:val="en-GB"/>
        </w:rPr>
        <w:t xml:space="preserve">The first </w:t>
      </w:r>
      <w:r w:rsidR="009965CF" w:rsidRPr="00B02FBF">
        <w:rPr>
          <w:rFonts w:ascii="Times New Roman" w:hAnsi="Times New Roman" w:cs="Times New Roman"/>
          <w:sz w:val="22"/>
          <w:szCs w:val="22"/>
          <w:lang w:val="en-GB"/>
        </w:rPr>
        <w:t>eligible case specimen</w:t>
      </w:r>
      <w:r w:rsidRPr="00B02FBF">
        <w:rPr>
          <w:rFonts w:ascii="Times New Roman" w:hAnsi="Times New Roman" w:cs="Times New Roman"/>
          <w:sz w:val="22"/>
          <w:szCs w:val="22"/>
          <w:lang w:val="en-GB"/>
        </w:rPr>
        <w:t xml:space="preserve"> to be selected </w:t>
      </w:r>
      <w:r w:rsidR="009965CF" w:rsidRPr="00B02FBF">
        <w:rPr>
          <w:rFonts w:ascii="Times New Roman" w:hAnsi="Times New Roman" w:cs="Times New Roman"/>
          <w:sz w:val="22"/>
          <w:szCs w:val="22"/>
          <w:lang w:val="en-GB"/>
        </w:rPr>
        <w:t>will be</w:t>
      </w:r>
      <w:r w:rsidRPr="00B02FBF">
        <w:rPr>
          <w:rFonts w:ascii="Times New Roman" w:hAnsi="Times New Roman" w:cs="Times New Roman"/>
          <w:sz w:val="22"/>
          <w:szCs w:val="22"/>
          <w:lang w:val="en-GB"/>
        </w:rPr>
        <w:t xml:space="preserve"> the one that corresponds to the random number selected for each sampling frame.</w:t>
      </w:r>
    </w:p>
    <w:p w14:paraId="231C57FC" w14:textId="6681E930" w:rsidR="001854DC" w:rsidRPr="00B02FBF" w:rsidRDefault="0060732B" w:rsidP="003B7E92">
      <w:pPr>
        <w:pStyle w:val="ListParagraph"/>
        <w:numPr>
          <w:ilvl w:val="0"/>
          <w:numId w:val="30"/>
        </w:numPr>
        <w:spacing w:line="360" w:lineRule="auto"/>
        <w:jc w:val="both"/>
        <w:rPr>
          <w:rFonts w:ascii="Times New Roman" w:hAnsi="Times New Roman" w:cs="Times New Roman"/>
          <w:sz w:val="22"/>
          <w:szCs w:val="22"/>
          <w:lang w:val="en-GB"/>
        </w:rPr>
      </w:pPr>
      <w:r w:rsidRPr="00B02FBF">
        <w:rPr>
          <w:rFonts w:ascii="Times New Roman" w:hAnsi="Times New Roman" w:cs="Times New Roman"/>
          <w:sz w:val="22"/>
          <w:szCs w:val="22"/>
          <w:lang w:val="en-GB"/>
        </w:rPr>
        <w:t>T</w:t>
      </w:r>
      <w:r w:rsidR="001854DC" w:rsidRPr="00B02FBF">
        <w:rPr>
          <w:rFonts w:ascii="Times New Roman" w:hAnsi="Times New Roman" w:cs="Times New Roman"/>
          <w:sz w:val="22"/>
          <w:szCs w:val="22"/>
          <w:lang w:val="en-GB"/>
        </w:rPr>
        <w:t xml:space="preserve">he </w:t>
      </w:r>
      <w:r w:rsidRPr="00B02FBF">
        <w:rPr>
          <w:rFonts w:ascii="Times New Roman" w:hAnsi="Times New Roman" w:cs="Times New Roman"/>
          <w:sz w:val="22"/>
          <w:szCs w:val="22"/>
          <w:lang w:val="en-GB"/>
        </w:rPr>
        <w:t xml:space="preserve">sum of the </w:t>
      </w:r>
      <w:r w:rsidR="001854DC" w:rsidRPr="00B02FBF">
        <w:rPr>
          <w:rFonts w:ascii="Times New Roman" w:hAnsi="Times New Roman" w:cs="Times New Roman"/>
          <w:sz w:val="22"/>
          <w:szCs w:val="22"/>
          <w:lang w:val="en-GB"/>
        </w:rPr>
        <w:t xml:space="preserve">initial random number and the sampling interval </w:t>
      </w:r>
      <w:r w:rsidRPr="00B02FBF">
        <w:rPr>
          <w:rFonts w:ascii="Times New Roman" w:hAnsi="Times New Roman" w:cs="Times New Roman"/>
          <w:sz w:val="22"/>
          <w:szCs w:val="22"/>
          <w:lang w:val="en-GB"/>
        </w:rPr>
        <w:t>will correspond to the second eligible case specimen to be selected</w:t>
      </w:r>
      <w:r w:rsidR="001854DC" w:rsidRPr="00B02FBF">
        <w:rPr>
          <w:rFonts w:ascii="Times New Roman" w:hAnsi="Times New Roman" w:cs="Times New Roman"/>
          <w:sz w:val="22"/>
          <w:szCs w:val="22"/>
          <w:lang w:val="en-GB"/>
        </w:rPr>
        <w:t>.</w:t>
      </w:r>
    </w:p>
    <w:p w14:paraId="116822A9" w14:textId="13E63DD8" w:rsidR="003B7E92" w:rsidRPr="00B02FBF" w:rsidRDefault="00D25085" w:rsidP="00D25085">
      <w:pPr>
        <w:pStyle w:val="ListParagraph"/>
        <w:numPr>
          <w:ilvl w:val="0"/>
          <w:numId w:val="30"/>
        </w:numPr>
        <w:spacing w:line="360" w:lineRule="auto"/>
        <w:jc w:val="both"/>
        <w:rPr>
          <w:rFonts w:ascii="Times New Roman" w:hAnsi="Times New Roman" w:cs="Times New Roman"/>
          <w:sz w:val="22"/>
          <w:szCs w:val="22"/>
          <w:lang w:val="en-GB"/>
        </w:rPr>
      </w:pPr>
      <w:r w:rsidRPr="00B02FBF">
        <w:rPr>
          <w:rFonts w:ascii="Times New Roman" w:hAnsi="Times New Roman" w:cs="Times New Roman"/>
          <w:sz w:val="22"/>
          <w:szCs w:val="22"/>
          <w:lang w:val="en-GB"/>
        </w:rPr>
        <w:t>The sum of the second eligible case specimen selected and the sampling interval will correspond to the third eligible case specimen to be selected and so on.</w:t>
      </w:r>
    </w:p>
    <w:p w14:paraId="36C6B2E0" w14:textId="41AB2906" w:rsidR="003B7E92" w:rsidRPr="00BF6216" w:rsidRDefault="003B7E92" w:rsidP="003B7E92">
      <w:pPr>
        <w:pStyle w:val="ListParagraph"/>
        <w:numPr>
          <w:ilvl w:val="0"/>
          <w:numId w:val="30"/>
        </w:numPr>
        <w:spacing w:line="360" w:lineRule="auto"/>
        <w:jc w:val="both"/>
        <w:rPr>
          <w:rFonts w:ascii="Times New Roman" w:hAnsi="Times New Roman" w:cs="Times New Roman"/>
          <w:sz w:val="22"/>
          <w:szCs w:val="22"/>
          <w:highlight w:val="yellow"/>
          <w:lang w:val="en-GB"/>
        </w:rPr>
        <w:sectPr w:rsidR="003B7E92" w:rsidRPr="00BF6216" w:rsidSect="00410848">
          <w:footerReference w:type="default" r:id="rId18"/>
          <w:type w:val="continuous"/>
          <w:pgSz w:w="12240" w:h="15840"/>
          <w:pgMar w:top="1440" w:right="1440" w:bottom="1440" w:left="1440" w:header="708" w:footer="708" w:gutter="0"/>
          <w:cols w:space="708"/>
          <w:docGrid w:linePitch="360"/>
        </w:sectPr>
      </w:pPr>
    </w:p>
    <w:p w14:paraId="3DE5D524" w14:textId="5EE7731C" w:rsidR="003B7E92" w:rsidRDefault="003B7E92" w:rsidP="003B7E92">
      <w:pPr>
        <w:spacing w:line="360" w:lineRule="auto"/>
        <w:jc w:val="both"/>
        <w:rPr>
          <w:lang w:val="en-GB"/>
        </w:rPr>
      </w:pPr>
      <w:r w:rsidRPr="00E35A89">
        <w:rPr>
          <w:b/>
          <w:bCs/>
          <w:lang w:val="en-GB"/>
        </w:rPr>
        <w:lastRenderedPageBreak/>
        <w:t xml:space="preserve">Table A3.1. </w:t>
      </w:r>
      <w:r w:rsidRPr="00E35A89">
        <w:rPr>
          <w:lang w:val="en-GB"/>
        </w:rPr>
        <w:t xml:space="preserve"> </w:t>
      </w:r>
      <w:r w:rsidR="00754D2D" w:rsidRPr="00E35A89">
        <w:rPr>
          <w:lang w:val="en-GB"/>
        </w:rPr>
        <w:t xml:space="preserve">Form to record </w:t>
      </w:r>
      <w:r w:rsidR="004E5BB9">
        <w:rPr>
          <w:lang w:val="en-GB"/>
        </w:rPr>
        <w:t xml:space="preserve">per each participating laboratory </w:t>
      </w:r>
      <w:r w:rsidRPr="00E35A89">
        <w:rPr>
          <w:lang w:val="en-GB"/>
        </w:rPr>
        <w:t xml:space="preserve">the sampling interval </w:t>
      </w:r>
      <w:r w:rsidR="00754D2D" w:rsidRPr="00E35A89">
        <w:rPr>
          <w:lang w:val="en-GB"/>
        </w:rPr>
        <w:t xml:space="preserve">calculation </w:t>
      </w:r>
      <w:r w:rsidRPr="00E35A89">
        <w:rPr>
          <w:lang w:val="en-GB"/>
        </w:rPr>
        <w:t xml:space="preserve">for each sampling frame and the selection of the first two eligible </w:t>
      </w:r>
      <w:r w:rsidR="00754D2D" w:rsidRPr="00E35A89">
        <w:rPr>
          <w:lang w:val="en-GB"/>
        </w:rPr>
        <w:t>case specimens</w:t>
      </w:r>
      <w:r w:rsidRPr="00E35A89">
        <w:rPr>
          <w:lang w:val="en-GB"/>
        </w:rPr>
        <w:t>.</w:t>
      </w:r>
    </w:p>
    <w:p w14:paraId="48B7D689" w14:textId="77777777" w:rsidR="00526DE3" w:rsidRPr="00E35A89" w:rsidRDefault="00526DE3" w:rsidP="003B7E92">
      <w:pPr>
        <w:spacing w:line="360" w:lineRule="auto"/>
        <w:jc w:val="both"/>
        <w:rPr>
          <w:lang w:val="en-GB"/>
        </w:rPr>
      </w:pPr>
    </w:p>
    <w:tbl>
      <w:tblPr>
        <w:tblStyle w:val="TableGrid"/>
        <w:tblW w:w="13916" w:type="dxa"/>
        <w:tblInd w:w="-220" w:type="dxa"/>
        <w:tblLook w:val="04A0" w:firstRow="1" w:lastRow="0" w:firstColumn="1" w:lastColumn="0" w:noHBand="0" w:noVBand="1"/>
      </w:tblPr>
      <w:tblGrid>
        <w:gridCol w:w="1916"/>
        <w:gridCol w:w="2268"/>
        <w:gridCol w:w="1613"/>
        <w:gridCol w:w="1453"/>
        <w:gridCol w:w="4198"/>
        <w:gridCol w:w="2468"/>
      </w:tblGrid>
      <w:tr w:rsidR="00D66DCA" w:rsidRPr="00BF6216" w14:paraId="5CFF8FCC" w14:textId="267D7C5E" w:rsidTr="00D66DCA">
        <w:tc>
          <w:tcPr>
            <w:tcW w:w="1916" w:type="dxa"/>
            <w:shd w:val="clear" w:color="auto" w:fill="000000" w:themeFill="text1"/>
            <w:vAlign w:val="center"/>
          </w:tcPr>
          <w:p w14:paraId="3909B6E6" w14:textId="0A3D884E" w:rsidR="00E2276A" w:rsidRPr="00507A1F" w:rsidRDefault="00507A1F" w:rsidP="003B7E92">
            <w:pPr>
              <w:jc w:val="center"/>
              <w:rPr>
                <w:b/>
                <w:bCs/>
                <w:color w:val="FFFFFF" w:themeColor="background1"/>
                <w:lang w:val="en-GB"/>
              </w:rPr>
            </w:pPr>
            <w:r>
              <w:rPr>
                <w:b/>
                <w:bCs/>
                <w:color w:val="FFFFFF" w:themeColor="background1"/>
                <w:lang w:val="en-GB"/>
              </w:rPr>
              <w:t>A</w:t>
            </w:r>
          </w:p>
        </w:tc>
        <w:tc>
          <w:tcPr>
            <w:tcW w:w="2268" w:type="dxa"/>
            <w:shd w:val="clear" w:color="auto" w:fill="000000" w:themeFill="text1"/>
            <w:vAlign w:val="center"/>
          </w:tcPr>
          <w:p w14:paraId="44BA7AEF" w14:textId="50ED811A" w:rsidR="00E2276A" w:rsidRPr="00507A1F" w:rsidRDefault="00E2276A" w:rsidP="003B7E92">
            <w:pPr>
              <w:jc w:val="center"/>
              <w:rPr>
                <w:b/>
                <w:bCs/>
                <w:color w:val="FFFFFF" w:themeColor="background1"/>
                <w:lang w:val="en-GB"/>
              </w:rPr>
            </w:pPr>
            <w:r w:rsidRPr="00507A1F">
              <w:rPr>
                <w:b/>
                <w:bCs/>
                <w:color w:val="FFFFFF" w:themeColor="background1"/>
                <w:lang w:val="en-GB"/>
              </w:rPr>
              <w:t>B</w:t>
            </w:r>
          </w:p>
        </w:tc>
        <w:tc>
          <w:tcPr>
            <w:tcW w:w="1613" w:type="dxa"/>
            <w:shd w:val="clear" w:color="auto" w:fill="000000" w:themeFill="text1"/>
            <w:vAlign w:val="center"/>
          </w:tcPr>
          <w:p w14:paraId="410AF373" w14:textId="427E90E5" w:rsidR="00E2276A" w:rsidRPr="00507A1F" w:rsidRDefault="00E2276A" w:rsidP="003B7E92">
            <w:pPr>
              <w:jc w:val="center"/>
              <w:rPr>
                <w:b/>
                <w:bCs/>
                <w:color w:val="FFFFFF" w:themeColor="background1"/>
                <w:lang w:val="en-GB"/>
              </w:rPr>
            </w:pPr>
            <w:r w:rsidRPr="00507A1F">
              <w:rPr>
                <w:b/>
                <w:bCs/>
                <w:color w:val="FFFFFF" w:themeColor="background1"/>
                <w:lang w:val="en-GB"/>
              </w:rPr>
              <w:t>C</w:t>
            </w:r>
          </w:p>
        </w:tc>
        <w:tc>
          <w:tcPr>
            <w:tcW w:w="1453" w:type="dxa"/>
            <w:shd w:val="clear" w:color="auto" w:fill="000000" w:themeFill="text1"/>
            <w:vAlign w:val="center"/>
          </w:tcPr>
          <w:p w14:paraId="5C2A4756" w14:textId="0C8981DA" w:rsidR="00E2276A" w:rsidRPr="00507A1F" w:rsidRDefault="00E2276A" w:rsidP="003B7E92">
            <w:pPr>
              <w:jc w:val="center"/>
              <w:rPr>
                <w:b/>
                <w:bCs/>
                <w:color w:val="FFFFFF" w:themeColor="background1"/>
                <w:lang w:val="en-GB"/>
              </w:rPr>
            </w:pPr>
            <w:r w:rsidRPr="00507A1F">
              <w:rPr>
                <w:b/>
                <w:bCs/>
                <w:color w:val="FFFFFF" w:themeColor="background1"/>
                <w:lang w:val="en-GB"/>
              </w:rPr>
              <w:t>D</w:t>
            </w:r>
          </w:p>
        </w:tc>
        <w:tc>
          <w:tcPr>
            <w:tcW w:w="4198" w:type="dxa"/>
            <w:shd w:val="clear" w:color="auto" w:fill="000000" w:themeFill="text1"/>
          </w:tcPr>
          <w:p w14:paraId="57C890B9" w14:textId="3D4FD3A5" w:rsidR="00E2276A" w:rsidRPr="00507A1F" w:rsidRDefault="00D6619A" w:rsidP="003B7E92">
            <w:pPr>
              <w:jc w:val="center"/>
              <w:rPr>
                <w:b/>
                <w:bCs/>
                <w:color w:val="FFFFFF" w:themeColor="background1"/>
                <w:lang w:val="en-GB"/>
              </w:rPr>
            </w:pPr>
            <w:r>
              <w:rPr>
                <w:b/>
                <w:bCs/>
                <w:color w:val="FFFFFF" w:themeColor="background1"/>
                <w:lang w:val="en-GB"/>
              </w:rPr>
              <w:t>E</w:t>
            </w:r>
          </w:p>
        </w:tc>
        <w:tc>
          <w:tcPr>
            <w:tcW w:w="2468" w:type="dxa"/>
            <w:shd w:val="clear" w:color="auto" w:fill="000000" w:themeFill="text1"/>
          </w:tcPr>
          <w:p w14:paraId="3718F29F" w14:textId="261DAB7D" w:rsidR="00E2276A" w:rsidRPr="00507A1F" w:rsidRDefault="00E2276A" w:rsidP="003B7E92">
            <w:pPr>
              <w:jc w:val="center"/>
              <w:rPr>
                <w:b/>
                <w:bCs/>
                <w:color w:val="FFFFFF" w:themeColor="background1"/>
                <w:lang w:val="en-GB"/>
              </w:rPr>
            </w:pPr>
            <w:r w:rsidRPr="00507A1F">
              <w:rPr>
                <w:b/>
                <w:bCs/>
                <w:color w:val="FFFFFF" w:themeColor="background1"/>
                <w:lang w:val="en-GB"/>
              </w:rPr>
              <w:t>F</w:t>
            </w:r>
          </w:p>
        </w:tc>
      </w:tr>
      <w:tr w:rsidR="00D66DCA" w:rsidRPr="00BF6216" w14:paraId="47F824C8" w14:textId="53209ABF" w:rsidTr="00D66DCA">
        <w:tc>
          <w:tcPr>
            <w:tcW w:w="1916" w:type="dxa"/>
            <w:shd w:val="clear" w:color="auto" w:fill="B4C6E7" w:themeFill="accent1" w:themeFillTint="66"/>
            <w:vAlign w:val="center"/>
          </w:tcPr>
          <w:p w14:paraId="075FDD2E" w14:textId="7353CCAD" w:rsidR="00E2276A" w:rsidRPr="005D20B7" w:rsidRDefault="00E2276A" w:rsidP="003B7E92">
            <w:pPr>
              <w:jc w:val="center"/>
              <w:rPr>
                <w:b/>
                <w:bCs/>
                <w:lang w:val="en-GB"/>
              </w:rPr>
            </w:pPr>
            <w:r w:rsidRPr="005D20B7">
              <w:rPr>
                <w:b/>
                <w:bCs/>
                <w:lang w:val="en-GB"/>
              </w:rPr>
              <w:t>Sampling frame</w:t>
            </w:r>
          </w:p>
        </w:tc>
        <w:tc>
          <w:tcPr>
            <w:tcW w:w="2268" w:type="dxa"/>
            <w:shd w:val="clear" w:color="auto" w:fill="B4C6E7" w:themeFill="accent1" w:themeFillTint="66"/>
            <w:vAlign w:val="center"/>
          </w:tcPr>
          <w:p w14:paraId="03B4E264" w14:textId="6BDADA66" w:rsidR="00E2276A" w:rsidRPr="005D20B7" w:rsidRDefault="00E2276A" w:rsidP="003B7E92">
            <w:pPr>
              <w:jc w:val="center"/>
              <w:rPr>
                <w:b/>
                <w:bCs/>
                <w:lang w:val="en-GB"/>
              </w:rPr>
            </w:pPr>
            <w:r w:rsidRPr="005D20B7">
              <w:rPr>
                <w:b/>
                <w:bCs/>
                <w:lang w:val="en-GB"/>
              </w:rPr>
              <w:t xml:space="preserve">Total number of eligible </w:t>
            </w:r>
            <w:r w:rsidR="003F2E41" w:rsidRPr="005D20B7">
              <w:rPr>
                <w:b/>
                <w:bCs/>
                <w:lang w:val="en-GB"/>
              </w:rPr>
              <w:t>case specimens</w:t>
            </w:r>
          </w:p>
        </w:tc>
        <w:tc>
          <w:tcPr>
            <w:tcW w:w="1613" w:type="dxa"/>
            <w:shd w:val="clear" w:color="auto" w:fill="B4C6E7" w:themeFill="accent1" w:themeFillTint="66"/>
            <w:vAlign w:val="center"/>
          </w:tcPr>
          <w:p w14:paraId="4D5DBE0A" w14:textId="267C88D5" w:rsidR="00E2276A" w:rsidRPr="005D20B7" w:rsidRDefault="003F2E41" w:rsidP="003B7E92">
            <w:pPr>
              <w:jc w:val="center"/>
              <w:rPr>
                <w:b/>
                <w:bCs/>
                <w:lang w:val="en-GB"/>
              </w:rPr>
            </w:pPr>
            <w:r w:rsidRPr="005D20B7">
              <w:rPr>
                <w:b/>
                <w:bCs/>
                <w:lang w:val="en-GB"/>
              </w:rPr>
              <w:t>Sample size</w:t>
            </w:r>
          </w:p>
        </w:tc>
        <w:tc>
          <w:tcPr>
            <w:tcW w:w="1453" w:type="dxa"/>
            <w:shd w:val="clear" w:color="auto" w:fill="B4C6E7" w:themeFill="accent1" w:themeFillTint="66"/>
            <w:vAlign w:val="center"/>
          </w:tcPr>
          <w:p w14:paraId="205069D0" w14:textId="09B3C31C" w:rsidR="00E2276A" w:rsidRPr="005D20B7" w:rsidRDefault="00E2276A" w:rsidP="003B7E92">
            <w:pPr>
              <w:jc w:val="center"/>
              <w:rPr>
                <w:b/>
                <w:bCs/>
                <w:lang w:val="en-GB"/>
              </w:rPr>
            </w:pPr>
            <w:r w:rsidRPr="005D20B7">
              <w:rPr>
                <w:b/>
                <w:bCs/>
                <w:lang w:val="en-GB"/>
              </w:rPr>
              <w:t>Sampling interval</w:t>
            </w:r>
          </w:p>
        </w:tc>
        <w:tc>
          <w:tcPr>
            <w:tcW w:w="4198" w:type="dxa"/>
            <w:shd w:val="clear" w:color="auto" w:fill="B4C6E7" w:themeFill="accent1" w:themeFillTint="66"/>
            <w:vAlign w:val="center"/>
          </w:tcPr>
          <w:p w14:paraId="6C2DC320" w14:textId="2B039829" w:rsidR="00E2276A" w:rsidRPr="005D20B7" w:rsidRDefault="00E2276A" w:rsidP="003B7E92">
            <w:pPr>
              <w:jc w:val="center"/>
              <w:rPr>
                <w:b/>
                <w:bCs/>
                <w:lang w:val="en-GB"/>
              </w:rPr>
            </w:pPr>
            <w:r w:rsidRPr="005D20B7">
              <w:rPr>
                <w:b/>
                <w:bCs/>
                <w:lang w:val="en-GB"/>
              </w:rPr>
              <w:t xml:space="preserve">Random number = first eligible </w:t>
            </w:r>
            <w:r w:rsidR="003F2E41" w:rsidRPr="005D20B7">
              <w:rPr>
                <w:b/>
                <w:bCs/>
                <w:lang w:val="en-GB"/>
              </w:rPr>
              <w:t>case specimen</w:t>
            </w:r>
            <w:r w:rsidRPr="005D20B7">
              <w:rPr>
                <w:b/>
                <w:bCs/>
                <w:lang w:val="en-GB"/>
              </w:rPr>
              <w:t xml:space="preserve"> to </w:t>
            </w:r>
            <w:r w:rsidR="003F2E41" w:rsidRPr="005D20B7">
              <w:rPr>
                <w:b/>
                <w:bCs/>
                <w:lang w:val="en-GB"/>
              </w:rPr>
              <w:t xml:space="preserve">be </w:t>
            </w:r>
            <w:r w:rsidRPr="005D20B7">
              <w:rPr>
                <w:b/>
                <w:bCs/>
                <w:lang w:val="en-GB"/>
              </w:rPr>
              <w:t>select</w:t>
            </w:r>
            <w:r w:rsidR="003F2E41" w:rsidRPr="005D20B7">
              <w:rPr>
                <w:b/>
                <w:bCs/>
                <w:lang w:val="en-GB"/>
              </w:rPr>
              <w:t>ed</w:t>
            </w:r>
          </w:p>
        </w:tc>
        <w:tc>
          <w:tcPr>
            <w:tcW w:w="2468" w:type="dxa"/>
            <w:shd w:val="clear" w:color="auto" w:fill="B4C6E7" w:themeFill="accent1" w:themeFillTint="66"/>
            <w:vAlign w:val="center"/>
          </w:tcPr>
          <w:p w14:paraId="24DD7B30" w14:textId="5F108BF6" w:rsidR="00E2276A" w:rsidRPr="005D20B7" w:rsidRDefault="00E2276A" w:rsidP="003B7E92">
            <w:pPr>
              <w:jc w:val="center"/>
              <w:rPr>
                <w:b/>
                <w:bCs/>
                <w:lang w:val="en-GB"/>
              </w:rPr>
            </w:pPr>
            <w:r w:rsidRPr="005D20B7">
              <w:rPr>
                <w:b/>
                <w:bCs/>
                <w:lang w:val="en-GB"/>
              </w:rPr>
              <w:t xml:space="preserve">Second </w:t>
            </w:r>
            <w:r w:rsidR="003F2E41" w:rsidRPr="005D20B7">
              <w:rPr>
                <w:b/>
                <w:bCs/>
                <w:lang w:val="en-GB"/>
              </w:rPr>
              <w:t>eligible case specimen to be selected</w:t>
            </w:r>
          </w:p>
        </w:tc>
      </w:tr>
      <w:tr w:rsidR="00D66DCA" w:rsidRPr="00BF6216" w14:paraId="004B4062" w14:textId="5FCBA632" w:rsidTr="00D66DCA">
        <w:tc>
          <w:tcPr>
            <w:tcW w:w="1916" w:type="dxa"/>
            <w:vAlign w:val="center"/>
          </w:tcPr>
          <w:p w14:paraId="15A7ECCB" w14:textId="5D3A833A" w:rsidR="00E2276A" w:rsidRPr="00D66DCA" w:rsidRDefault="00E2276A" w:rsidP="00D66DCA">
            <w:pPr>
              <w:rPr>
                <w:sz w:val="22"/>
                <w:szCs w:val="22"/>
                <w:lang w:val="en-GB"/>
              </w:rPr>
            </w:pPr>
            <w:r w:rsidRPr="00D66DCA">
              <w:rPr>
                <w:sz w:val="22"/>
                <w:szCs w:val="22"/>
                <w:lang w:val="en-GB"/>
              </w:rPr>
              <w:t>Adults receiving DTG</w:t>
            </w:r>
            <w:r w:rsidR="005D20B7" w:rsidRPr="00D66DCA">
              <w:rPr>
                <w:sz w:val="22"/>
                <w:szCs w:val="22"/>
                <w:lang w:val="en-GB"/>
              </w:rPr>
              <w:t>-containing ART</w:t>
            </w:r>
          </w:p>
        </w:tc>
        <w:tc>
          <w:tcPr>
            <w:tcW w:w="2268" w:type="dxa"/>
            <w:vAlign w:val="center"/>
          </w:tcPr>
          <w:p w14:paraId="6633DCF1" w14:textId="426A53FC" w:rsidR="00E2276A" w:rsidRPr="00BF6216" w:rsidRDefault="00E2276A" w:rsidP="00D66DCA">
            <w:pPr>
              <w:jc w:val="center"/>
              <w:rPr>
                <w:sz w:val="22"/>
                <w:szCs w:val="22"/>
                <w:highlight w:val="yellow"/>
                <w:lang w:val="en-GB"/>
              </w:rPr>
            </w:pPr>
            <w:r w:rsidRPr="00D66DCA">
              <w:rPr>
                <w:i/>
                <w:iCs/>
                <w:color w:val="00B050"/>
                <w:sz w:val="22"/>
                <w:szCs w:val="22"/>
                <w:lang w:val="en-GB"/>
              </w:rPr>
              <w:t xml:space="preserve">[include </w:t>
            </w:r>
            <w:r w:rsidR="00D66DCA" w:rsidRPr="00D66DCA">
              <w:rPr>
                <w:i/>
                <w:iCs/>
                <w:color w:val="00B050"/>
                <w:sz w:val="22"/>
                <w:szCs w:val="22"/>
                <w:lang w:val="en-GB"/>
              </w:rPr>
              <w:t>the total number of eligible case specimens stored</w:t>
            </w:r>
            <w:r w:rsidRPr="00D66DCA">
              <w:rPr>
                <w:i/>
                <w:iCs/>
                <w:color w:val="00B050"/>
                <w:sz w:val="22"/>
                <w:szCs w:val="22"/>
                <w:lang w:val="en-GB"/>
              </w:rPr>
              <w:t xml:space="preserve"> at the end of the 3-month </w:t>
            </w:r>
            <w:r w:rsidR="00D66DCA" w:rsidRPr="00D66DCA">
              <w:rPr>
                <w:i/>
                <w:iCs/>
                <w:color w:val="00B050"/>
                <w:sz w:val="22"/>
                <w:szCs w:val="22"/>
                <w:lang w:val="en-GB"/>
              </w:rPr>
              <w:t>survey</w:t>
            </w:r>
            <w:r w:rsidRPr="00D66DCA">
              <w:rPr>
                <w:i/>
                <w:iCs/>
                <w:color w:val="00B050"/>
                <w:sz w:val="22"/>
                <w:szCs w:val="22"/>
                <w:lang w:val="en-GB"/>
              </w:rPr>
              <w:t xml:space="preserve"> period]</w:t>
            </w:r>
          </w:p>
        </w:tc>
        <w:tc>
          <w:tcPr>
            <w:tcW w:w="1613" w:type="dxa"/>
            <w:vAlign w:val="center"/>
          </w:tcPr>
          <w:p w14:paraId="6EB00867" w14:textId="51440D74" w:rsidR="00E2276A" w:rsidRPr="00BF6216" w:rsidRDefault="00E2276A" w:rsidP="00D66DCA">
            <w:pPr>
              <w:jc w:val="center"/>
              <w:rPr>
                <w:sz w:val="22"/>
                <w:szCs w:val="22"/>
                <w:highlight w:val="yellow"/>
                <w:lang w:val="en-GB"/>
              </w:rPr>
            </w:pPr>
            <w:r w:rsidRPr="001D57E8">
              <w:rPr>
                <w:i/>
                <w:iCs/>
                <w:color w:val="00B050"/>
                <w:sz w:val="22"/>
                <w:szCs w:val="22"/>
                <w:lang w:val="en-GB"/>
              </w:rPr>
              <w:t xml:space="preserve">[include </w:t>
            </w:r>
            <w:r w:rsidR="001D57E8" w:rsidRPr="001D57E8">
              <w:rPr>
                <w:i/>
                <w:iCs/>
                <w:color w:val="00B050"/>
                <w:sz w:val="22"/>
                <w:szCs w:val="22"/>
                <w:lang w:val="en-GB"/>
              </w:rPr>
              <w:t xml:space="preserve">the </w:t>
            </w:r>
            <w:r w:rsidRPr="001D57E8">
              <w:rPr>
                <w:i/>
                <w:iCs/>
                <w:color w:val="00B050"/>
                <w:sz w:val="22"/>
                <w:szCs w:val="22"/>
                <w:lang w:val="en-GB"/>
              </w:rPr>
              <w:t xml:space="preserve">sample size assigned to </w:t>
            </w:r>
            <w:r w:rsidR="001D57E8" w:rsidRPr="001D57E8">
              <w:rPr>
                <w:i/>
                <w:iCs/>
                <w:color w:val="00B050"/>
                <w:sz w:val="22"/>
                <w:szCs w:val="22"/>
                <w:lang w:val="en-GB"/>
              </w:rPr>
              <w:t xml:space="preserve">the </w:t>
            </w:r>
            <w:r w:rsidRPr="001D57E8">
              <w:rPr>
                <w:i/>
                <w:iCs/>
                <w:color w:val="00B050"/>
                <w:sz w:val="22"/>
                <w:szCs w:val="22"/>
                <w:lang w:val="en-GB"/>
              </w:rPr>
              <w:t>laboratory]</w:t>
            </w:r>
          </w:p>
        </w:tc>
        <w:tc>
          <w:tcPr>
            <w:tcW w:w="1453" w:type="dxa"/>
            <w:vAlign w:val="center"/>
          </w:tcPr>
          <w:p w14:paraId="723F451C" w14:textId="1A6548FB" w:rsidR="00E2276A" w:rsidRPr="00BF6216" w:rsidRDefault="00E2276A" w:rsidP="00D66DCA">
            <w:pPr>
              <w:jc w:val="center"/>
              <w:rPr>
                <w:sz w:val="22"/>
                <w:szCs w:val="22"/>
                <w:highlight w:val="yellow"/>
                <w:lang w:val="en-GB"/>
              </w:rPr>
            </w:pPr>
            <w:r w:rsidRPr="006F2B5E">
              <w:rPr>
                <w:i/>
                <w:iCs/>
                <w:color w:val="00B050"/>
                <w:sz w:val="22"/>
                <w:szCs w:val="22"/>
                <w:lang w:val="en-GB"/>
              </w:rPr>
              <w:t>[</w:t>
            </w:r>
            <m:oMath>
              <m:r>
                <w:rPr>
                  <w:rFonts w:ascii="Cambria Math" w:hAnsi="Cambria Math"/>
                  <w:color w:val="00B050"/>
                  <w:sz w:val="22"/>
                  <w:szCs w:val="22"/>
                  <w:lang w:val="en-GB"/>
                </w:rPr>
                <m:t>D=B÷</m:t>
              </m:r>
              <m:r>
                <w:rPr>
                  <w:rFonts w:ascii="Cambria Math" w:eastAsiaTheme="minorEastAsia" w:hAnsi="Cambria Math"/>
                  <w:color w:val="00B050"/>
                  <w:sz w:val="22"/>
                  <w:szCs w:val="22"/>
                  <w:lang w:val="en-GB"/>
                </w:rPr>
                <m:t>C</m:t>
              </m:r>
            </m:oMath>
            <w:r w:rsidR="00FA16E4" w:rsidRPr="006F2B5E">
              <w:rPr>
                <w:i/>
                <w:iCs/>
                <w:color w:val="00B050"/>
                <w:sz w:val="22"/>
                <w:szCs w:val="22"/>
                <w:lang w:val="en-GB"/>
              </w:rPr>
              <w:t>]</w:t>
            </w:r>
          </w:p>
        </w:tc>
        <w:tc>
          <w:tcPr>
            <w:tcW w:w="4198" w:type="dxa"/>
            <w:vAlign w:val="center"/>
          </w:tcPr>
          <w:p w14:paraId="48ECE4BC" w14:textId="57172CE4" w:rsidR="00E2276A" w:rsidRPr="00BF6216" w:rsidRDefault="00E2276A" w:rsidP="00D66DCA">
            <w:pPr>
              <w:jc w:val="center"/>
              <w:rPr>
                <w:i/>
                <w:iCs/>
                <w:color w:val="00B050"/>
                <w:sz w:val="22"/>
                <w:szCs w:val="22"/>
                <w:highlight w:val="yellow"/>
                <w:lang w:val="en-GB"/>
              </w:rPr>
            </w:pPr>
            <w:r w:rsidRPr="00B44D07">
              <w:rPr>
                <w:i/>
                <w:iCs/>
                <w:color w:val="00B050"/>
                <w:sz w:val="22"/>
                <w:szCs w:val="22"/>
                <w:lang w:val="en-GB"/>
              </w:rPr>
              <w:t xml:space="preserve">[random number between 1 and </w:t>
            </w:r>
            <w:r w:rsidR="00B44D07" w:rsidRPr="00B44D07">
              <w:rPr>
                <w:i/>
                <w:iCs/>
                <w:color w:val="00B050"/>
                <w:sz w:val="22"/>
                <w:szCs w:val="22"/>
                <w:lang w:val="en-GB"/>
              </w:rPr>
              <w:t xml:space="preserve">the </w:t>
            </w:r>
            <w:r w:rsidRPr="00B44D07">
              <w:rPr>
                <w:i/>
                <w:iCs/>
                <w:color w:val="00B050"/>
                <w:sz w:val="22"/>
                <w:szCs w:val="22"/>
                <w:lang w:val="en-GB"/>
              </w:rPr>
              <w:t xml:space="preserve">sampling interval (D) using: </w:t>
            </w:r>
            <w:hyperlink r:id="rId19" w:history="1">
              <w:r w:rsidRPr="00B44D07">
                <w:rPr>
                  <w:rStyle w:val="Hyperlink"/>
                  <w:i/>
                  <w:iCs/>
                  <w:sz w:val="22"/>
                  <w:szCs w:val="22"/>
                  <w:lang w:val="en-GB"/>
                </w:rPr>
                <w:t>https://openepi.com/Random/Random.htm</w:t>
              </w:r>
            </w:hyperlink>
            <w:r w:rsidRPr="00B44D07">
              <w:rPr>
                <w:i/>
                <w:iCs/>
                <w:color w:val="00B050"/>
                <w:sz w:val="22"/>
                <w:szCs w:val="22"/>
                <w:lang w:val="en-GB"/>
              </w:rPr>
              <w:t>]</w:t>
            </w:r>
          </w:p>
        </w:tc>
        <w:tc>
          <w:tcPr>
            <w:tcW w:w="2468" w:type="dxa"/>
            <w:vAlign w:val="center"/>
          </w:tcPr>
          <w:p w14:paraId="22B3AA20" w14:textId="64C7EE59" w:rsidR="00E2276A" w:rsidRPr="005115FA" w:rsidRDefault="00E2276A" w:rsidP="00D66DCA">
            <w:pPr>
              <w:jc w:val="center"/>
              <w:rPr>
                <w:i/>
                <w:iCs/>
                <w:color w:val="00B050"/>
                <w:sz w:val="22"/>
                <w:szCs w:val="22"/>
                <w:lang w:val="en-GB"/>
              </w:rPr>
            </w:pPr>
            <w:r w:rsidRPr="005115FA">
              <w:rPr>
                <w:i/>
                <w:iCs/>
                <w:color w:val="00B050"/>
                <w:sz w:val="22"/>
                <w:szCs w:val="22"/>
                <w:lang w:val="en-GB"/>
              </w:rPr>
              <w:t>[</w:t>
            </w:r>
            <m:oMath>
              <m:r>
                <w:rPr>
                  <w:rFonts w:ascii="Cambria Math" w:hAnsi="Cambria Math"/>
                  <w:color w:val="00B050"/>
                  <w:sz w:val="22"/>
                  <w:szCs w:val="22"/>
                  <w:lang w:val="en-GB"/>
                </w:rPr>
                <m:t>F=E+D</m:t>
              </m:r>
            </m:oMath>
            <w:r w:rsidR="005115FA" w:rsidRPr="005115FA">
              <w:rPr>
                <w:i/>
                <w:iCs/>
                <w:color w:val="00B050"/>
                <w:sz w:val="22"/>
                <w:szCs w:val="22"/>
                <w:lang w:val="en-GB"/>
              </w:rPr>
              <w:t>]</w:t>
            </w:r>
          </w:p>
        </w:tc>
      </w:tr>
      <w:tr w:rsidR="006F2B5E" w:rsidRPr="00BF6216" w14:paraId="7F39A2FF" w14:textId="61925EEC" w:rsidTr="00D66DCA">
        <w:tc>
          <w:tcPr>
            <w:tcW w:w="1916" w:type="dxa"/>
            <w:vAlign w:val="center"/>
          </w:tcPr>
          <w:p w14:paraId="61F190CB" w14:textId="1A8DD679" w:rsidR="006F2B5E" w:rsidRPr="00D66DCA" w:rsidRDefault="006F2B5E" w:rsidP="006F2B5E">
            <w:pPr>
              <w:rPr>
                <w:sz w:val="22"/>
                <w:szCs w:val="22"/>
                <w:lang w:val="en-GB"/>
              </w:rPr>
            </w:pPr>
            <w:r w:rsidRPr="00D66DCA">
              <w:rPr>
                <w:sz w:val="22"/>
                <w:szCs w:val="22"/>
                <w:lang w:val="en-GB"/>
              </w:rPr>
              <w:t>Adults receiving non-DTG-containing ART</w:t>
            </w:r>
          </w:p>
        </w:tc>
        <w:tc>
          <w:tcPr>
            <w:tcW w:w="2268" w:type="dxa"/>
            <w:vAlign w:val="center"/>
          </w:tcPr>
          <w:p w14:paraId="0B4CA77F" w14:textId="5960D422" w:rsidR="006F2B5E" w:rsidRPr="00BF6216" w:rsidRDefault="006F2B5E" w:rsidP="006F2B5E">
            <w:pPr>
              <w:jc w:val="center"/>
              <w:rPr>
                <w:sz w:val="22"/>
                <w:szCs w:val="22"/>
                <w:highlight w:val="yellow"/>
                <w:lang w:val="en-GB"/>
              </w:rPr>
            </w:pPr>
            <w:r w:rsidRPr="00D66DCA">
              <w:rPr>
                <w:i/>
                <w:iCs/>
                <w:color w:val="00B050"/>
                <w:sz w:val="22"/>
                <w:szCs w:val="22"/>
                <w:lang w:val="en-GB"/>
              </w:rPr>
              <w:t>[include the total number of eligible case specimens stored at the end of the 3-month survey period]</w:t>
            </w:r>
          </w:p>
        </w:tc>
        <w:tc>
          <w:tcPr>
            <w:tcW w:w="1613" w:type="dxa"/>
            <w:vAlign w:val="center"/>
          </w:tcPr>
          <w:p w14:paraId="16C27CA5" w14:textId="7CEEA306" w:rsidR="006F2B5E" w:rsidRPr="00BF6216" w:rsidRDefault="006F2B5E" w:rsidP="006F2B5E">
            <w:pPr>
              <w:jc w:val="center"/>
              <w:rPr>
                <w:sz w:val="22"/>
                <w:szCs w:val="22"/>
                <w:highlight w:val="yellow"/>
                <w:lang w:val="en-GB"/>
              </w:rPr>
            </w:pPr>
            <w:r w:rsidRPr="001D57E8">
              <w:rPr>
                <w:i/>
                <w:iCs/>
                <w:color w:val="00B050"/>
                <w:sz w:val="22"/>
                <w:szCs w:val="22"/>
                <w:lang w:val="en-GB"/>
              </w:rPr>
              <w:t>[include the sample size assigned to the laboratory]</w:t>
            </w:r>
          </w:p>
        </w:tc>
        <w:tc>
          <w:tcPr>
            <w:tcW w:w="1453" w:type="dxa"/>
            <w:vAlign w:val="center"/>
          </w:tcPr>
          <w:p w14:paraId="3E3480B0" w14:textId="1A28C50A" w:rsidR="006F2B5E" w:rsidRPr="00BF6216" w:rsidRDefault="006F2B5E" w:rsidP="006F2B5E">
            <w:pPr>
              <w:jc w:val="center"/>
              <w:rPr>
                <w:sz w:val="22"/>
                <w:szCs w:val="22"/>
                <w:highlight w:val="yellow"/>
                <w:lang w:val="en-GB"/>
              </w:rPr>
            </w:pPr>
            <w:r w:rsidRPr="006F2B5E">
              <w:rPr>
                <w:i/>
                <w:iCs/>
                <w:color w:val="00B050"/>
                <w:sz w:val="22"/>
                <w:szCs w:val="22"/>
                <w:lang w:val="en-GB"/>
              </w:rPr>
              <w:t>[</w:t>
            </w:r>
            <m:oMath>
              <m:r>
                <w:rPr>
                  <w:rFonts w:ascii="Cambria Math" w:hAnsi="Cambria Math"/>
                  <w:color w:val="00B050"/>
                  <w:sz w:val="22"/>
                  <w:szCs w:val="22"/>
                  <w:lang w:val="en-GB"/>
                </w:rPr>
                <m:t>D=B÷</m:t>
              </m:r>
              <m:r>
                <w:rPr>
                  <w:rFonts w:ascii="Cambria Math" w:eastAsiaTheme="minorEastAsia" w:hAnsi="Cambria Math"/>
                  <w:color w:val="00B050"/>
                  <w:sz w:val="22"/>
                  <w:szCs w:val="22"/>
                  <w:lang w:val="en-GB"/>
                </w:rPr>
                <m:t>C</m:t>
              </m:r>
            </m:oMath>
            <w:r w:rsidRPr="006F2B5E">
              <w:rPr>
                <w:i/>
                <w:iCs/>
                <w:color w:val="00B050"/>
                <w:sz w:val="22"/>
                <w:szCs w:val="22"/>
                <w:lang w:val="en-GB"/>
              </w:rPr>
              <w:t>]</w:t>
            </w:r>
          </w:p>
        </w:tc>
        <w:tc>
          <w:tcPr>
            <w:tcW w:w="4198" w:type="dxa"/>
            <w:vAlign w:val="center"/>
          </w:tcPr>
          <w:p w14:paraId="501C7A50" w14:textId="32F3D6CB" w:rsidR="006F2B5E" w:rsidRPr="00BF6216" w:rsidRDefault="00B44D07" w:rsidP="006F2B5E">
            <w:pPr>
              <w:jc w:val="center"/>
              <w:rPr>
                <w:i/>
                <w:iCs/>
                <w:color w:val="00B050"/>
                <w:sz w:val="22"/>
                <w:szCs w:val="22"/>
                <w:highlight w:val="yellow"/>
                <w:lang w:val="en-GB"/>
              </w:rPr>
            </w:pPr>
            <w:r w:rsidRPr="00B44D07">
              <w:rPr>
                <w:i/>
                <w:iCs/>
                <w:color w:val="00B050"/>
                <w:sz w:val="22"/>
                <w:szCs w:val="22"/>
                <w:lang w:val="en-GB"/>
              </w:rPr>
              <w:t xml:space="preserve">[random number between 1 and the sampling interval (D) using: </w:t>
            </w:r>
            <w:hyperlink r:id="rId20" w:history="1">
              <w:r w:rsidRPr="00B44D07">
                <w:rPr>
                  <w:rStyle w:val="Hyperlink"/>
                  <w:i/>
                  <w:iCs/>
                  <w:sz w:val="22"/>
                  <w:szCs w:val="22"/>
                  <w:lang w:val="en-GB"/>
                </w:rPr>
                <w:t>https://openepi.com/Random/Random.htm</w:t>
              </w:r>
            </w:hyperlink>
            <w:r w:rsidRPr="00B44D07">
              <w:rPr>
                <w:i/>
                <w:iCs/>
                <w:color w:val="00B050"/>
                <w:sz w:val="22"/>
                <w:szCs w:val="22"/>
                <w:lang w:val="en-GB"/>
              </w:rPr>
              <w:t>]</w:t>
            </w:r>
          </w:p>
        </w:tc>
        <w:tc>
          <w:tcPr>
            <w:tcW w:w="2468" w:type="dxa"/>
            <w:vAlign w:val="center"/>
          </w:tcPr>
          <w:p w14:paraId="475060A5" w14:textId="51D1E518" w:rsidR="006F2B5E" w:rsidRPr="00BF6216" w:rsidRDefault="005115FA" w:rsidP="006F2B5E">
            <w:pPr>
              <w:jc w:val="center"/>
              <w:rPr>
                <w:i/>
                <w:iCs/>
                <w:color w:val="00B050"/>
                <w:sz w:val="22"/>
                <w:szCs w:val="22"/>
                <w:highlight w:val="yellow"/>
                <w:lang w:val="en-GB"/>
              </w:rPr>
            </w:pPr>
            <w:r w:rsidRPr="005115FA">
              <w:rPr>
                <w:i/>
                <w:iCs/>
                <w:color w:val="00B050"/>
                <w:sz w:val="22"/>
                <w:szCs w:val="22"/>
                <w:lang w:val="en-GB"/>
              </w:rPr>
              <w:t>[</w:t>
            </w:r>
            <m:oMath>
              <m:r>
                <w:rPr>
                  <w:rFonts w:ascii="Cambria Math" w:hAnsi="Cambria Math"/>
                  <w:color w:val="00B050"/>
                  <w:sz w:val="22"/>
                  <w:szCs w:val="22"/>
                  <w:lang w:val="en-GB"/>
                </w:rPr>
                <m:t>F=E+D</m:t>
              </m:r>
            </m:oMath>
            <w:r w:rsidRPr="005115FA">
              <w:rPr>
                <w:i/>
                <w:iCs/>
                <w:color w:val="00B050"/>
                <w:sz w:val="22"/>
                <w:szCs w:val="22"/>
                <w:lang w:val="en-GB"/>
              </w:rPr>
              <w:t>]</w:t>
            </w:r>
          </w:p>
        </w:tc>
      </w:tr>
      <w:tr w:rsidR="006F2B5E" w:rsidRPr="00BF6216" w14:paraId="63A64328" w14:textId="71987CC5" w:rsidTr="00D66DCA">
        <w:tc>
          <w:tcPr>
            <w:tcW w:w="1916" w:type="dxa"/>
            <w:vAlign w:val="center"/>
          </w:tcPr>
          <w:p w14:paraId="612F0047" w14:textId="529642F3" w:rsidR="006F2B5E" w:rsidRPr="00D66DCA" w:rsidRDefault="006F2B5E" w:rsidP="006F2B5E">
            <w:pPr>
              <w:rPr>
                <w:sz w:val="22"/>
                <w:szCs w:val="22"/>
                <w:lang w:val="en-GB"/>
              </w:rPr>
            </w:pPr>
            <w:r w:rsidRPr="00D66DCA">
              <w:rPr>
                <w:sz w:val="22"/>
                <w:szCs w:val="22"/>
                <w:lang w:val="en-GB"/>
              </w:rPr>
              <w:t>Children and adolescents receiving DTG-containing ART</w:t>
            </w:r>
          </w:p>
        </w:tc>
        <w:tc>
          <w:tcPr>
            <w:tcW w:w="2268" w:type="dxa"/>
            <w:vAlign w:val="center"/>
          </w:tcPr>
          <w:p w14:paraId="632A9682" w14:textId="736820EE" w:rsidR="006F2B5E" w:rsidRPr="00BF6216" w:rsidRDefault="006F2B5E" w:rsidP="006F2B5E">
            <w:pPr>
              <w:jc w:val="center"/>
              <w:rPr>
                <w:sz w:val="22"/>
                <w:szCs w:val="22"/>
                <w:highlight w:val="yellow"/>
                <w:lang w:val="en-GB"/>
              </w:rPr>
            </w:pPr>
            <w:r w:rsidRPr="00D66DCA">
              <w:rPr>
                <w:i/>
                <w:iCs/>
                <w:color w:val="00B050"/>
                <w:sz w:val="22"/>
                <w:szCs w:val="22"/>
                <w:lang w:val="en-GB"/>
              </w:rPr>
              <w:t>[include the total number of eligible case specimens stored at the end of the 3-month survey period]</w:t>
            </w:r>
          </w:p>
        </w:tc>
        <w:tc>
          <w:tcPr>
            <w:tcW w:w="1613" w:type="dxa"/>
            <w:vAlign w:val="center"/>
          </w:tcPr>
          <w:p w14:paraId="73DCD696" w14:textId="631ABDAC" w:rsidR="006F2B5E" w:rsidRPr="00BF6216" w:rsidRDefault="006F2B5E" w:rsidP="006F2B5E">
            <w:pPr>
              <w:jc w:val="center"/>
              <w:rPr>
                <w:sz w:val="22"/>
                <w:szCs w:val="22"/>
                <w:highlight w:val="yellow"/>
                <w:lang w:val="en-GB"/>
              </w:rPr>
            </w:pPr>
            <w:r w:rsidRPr="001D57E8">
              <w:rPr>
                <w:i/>
                <w:iCs/>
                <w:color w:val="00B050"/>
                <w:sz w:val="22"/>
                <w:szCs w:val="22"/>
                <w:lang w:val="en-GB"/>
              </w:rPr>
              <w:t>[include the sample size assigned to the laboratory]</w:t>
            </w:r>
          </w:p>
        </w:tc>
        <w:tc>
          <w:tcPr>
            <w:tcW w:w="1453" w:type="dxa"/>
            <w:vAlign w:val="center"/>
          </w:tcPr>
          <w:p w14:paraId="7A211EC4" w14:textId="5D5AED1C" w:rsidR="006F2B5E" w:rsidRPr="00BF6216" w:rsidRDefault="006F2B5E" w:rsidP="006F2B5E">
            <w:pPr>
              <w:jc w:val="center"/>
              <w:rPr>
                <w:sz w:val="22"/>
                <w:szCs w:val="22"/>
                <w:highlight w:val="yellow"/>
                <w:lang w:val="en-GB"/>
              </w:rPr>
            </w:pPr>
            <w:r w:rsidRPr="006F2B5E">
              <w:rPr>
                <w:i/>
                <w:iCs/>
                <w:color w:val="00B050"/>
                <w:sz w:val="22"/>
                <w:szCs w:val="22"/>
                <w:lang w:val="en-GB"/>
              </w:rPr>
              <w:t>[</w:t>
            </w:r>
            <m:oMath>
              <m:r>
                <w:rPr>
                  <w:rFonts w:ascii="Cambria Math" w:hAnsi="Cambria Math"/>
                  <w:color w:val="00B050"/>
                  <w:sz w:val="22"/>
                  <w:szCs w:val="22"/>
                  <w:lang w:val="en-GB"/>
                </w:rPr>
                <m:t>D=B÷</m:t>
              </m:r>
              <m:r>
                <w:rPr>
                  <w:rFonts w:ascii="Cambria Math" w:eastAsiaTheme="minorEastAsia" w:hAnsi="Cambria Math"/>
                  <w:color w:val="00B050"/>
                  <w:sz w:val="22"/>
                  <w:szCs w:val="22"/>
                  <w:lang w:val="en-GB"/>
                </w:rPr>
                <m:t>C</m:t>
              </m:r>
            </m:oMath>
            <w:r w:rsidRPr="006F2B5E">
              <w:rPr>
                <w:i/>
                <w:iCs/>
                <w:color w:val="00B050"/>
                <w:sz w:val="22"/>
                <w:szCs w:val="22"/>
                <w:lang w:val="en-GB"/>
              </w:rPr>
              <w:t>]</w:t>
            </w:r>
          </w:p>
        </w:tc>
        <w:tc>
          <w:tcPr>
            <w:tcW w:w="4198" w:type="dxa"/>
            <w:vAlign w:val="center"/>
          </w:tcPr>
          <w:p w14:paraId="149AE0C6" w14:textId="14769B18" w:rsidR="006F2B5E" w:rsidRPr="00BF6216" w:rsidRDefault="00B44D07" w:rsidP="006F2B5E">
            <w:pPr>
              <w:jc w:val="center"/>
              <w:rPr>
                <w:i/>
                <w:iCs/>
                <w:color w:val="00B050"/>
                <w:sz w:val="22"/>
                <w:szCs w:val="22"/>
                <w:highlight w:val="yellow"/>
                <w:lang w:val="en-GB"/>
              </w:rPr>
            </w:pPr>
            <w:r w:rsidRPr="00B44D07">
              <w:rPr>
                <w:i/>
                <w:iCs/>
                <w:color w:val="00B050"/>
                <w:sz w:val="22"/>
                <w:szCs w:val="22"/>
                <w:lang w:val="en-GB"/>
              </w:rPr>
              <w:t xml:space="preserve">[random number between 1 and the sampling interval (D) using: </w:t>
            </w:r>
            <w:hyperlink r:id="rId21" w:history="1">
              <w:r w:rsidRPr="00B44D07">
                <w:rPr>
                  <w:rStyle w:val="Hyperlink"/>
                  <w:i/>
                  <w:iCs/>
                  <w:sz w:val="22"/>
                  <w:szCs w:val="22"/>
                  <w:lang w:val="en-GB"/>
                </w:rPr>
                <w:t>https://openepi.com/Random/Random.htm</w:t>
              </w:r>
            </w:hyperlink>
            <w:r w:rsidRPr="00B44D07">
              <w:rPr>
                <w:i/>
                <w:iCs/>
                <w:color w:val="00B050"/>
                <w:sz w:val="22"/>
                <w:szCs w:val="22"/>
                <w:lang w:val="en-GB"/>
              </w:rPr>
              <w:t>]</w:t>
            </w:r>
          </w:p>
        </w:tc>
        <w:tc>
          <w:tcPr>
            <w:tcW w:w="2468" w:type="dxa"/>
            <w:vAlign w:val="center"/>
          </w:tcPr>
          <w:p w14:paraId="01F781D0" w14:textId="7357EEEA" w:rsidR="006F2B5E" w:rsidRPr="00BF6216" w:rsidRDefault="005115FA" w:rsidP="006F2B5E">
            <w:pPr>
              <w:jc w:val="center"/>
              <w:rPr>
                <w:i/>
                <w:iCs/>
                <w:color w:val="00B050"/>
                <w:sz w:val="22"/>
                <w:szCs w:val="22"/>
                <w:highlight w:val="yellow"/>
                <w:lang w:val="en-GB"/>
              </w:rPr>
            </w:pPr>
            <w:r w:rsidRPr="005115FA">
              <w:rPr>
                <w:i/>
                <w:iCs/>
                <w:color w:val="00B050"/>
                <w:sz w:val="22"/>
                <w:szCs w:val="22"/>
                <w:lang w:val="en-GB"/>
              </w:rPr>
              <w:t>[</w:t>
            </w:r>
            <m:oMath>
              <m:r>
                <w:rPr>
                  <w:rFonts w:ascii="Cambria Math" w:hAnsi="Cambria Math"/>
                  <w:color w:val="00B050"/>
                  <w:sz w:val="22"/>
                  <w:szCs w:val="22"/>
                  <w:lang w:val="en-GB"/>
                </w:rPr>
                <m:t>F=E+D</m:t>
              </m:r>
            </m:oMath>
            <w:r w:rsidRPr="005115FA">
              <w:rPr>
                <w:i/>
                <w:iCs/>
                <w:color w:val="00B050"/>
                <w:sz w:val="22"/>
                <w:szCs w:val="22"/>
                <w:lang w:val="en-GB"/>
              </w:rPr>
              <w:t>]</w:t>
            </w:r>
          </w:p>
        </w:tc>
      </w:tr>
      <w:tr w:rsidR="006F2B5E" w:rsidRPr="00BF6216" w14:paraId="58979676" w14:textId="0F3BBFF0" w:rsidTr="00D66DCA">
        <w:tc>
          <w:tcPr>
            <w:tcW w:w="1916" w:type="dxa"/>
            <w:vAlign w:val="center"/>
          </w:tcPr>
          <w:p w14:paraId="7C6B3C68" w14:textId="47589E21" w:rsidR="006F2B5E" w:rsidRPr="00D66DCA" w:rsidRDefault="006F2B5E" w:rsidP="006F2B5E">
            <w:pPr>
              <w:rPr>
                <w:sz w:val="22"/>
                <w:szCs w:val="22"/>
                <w:lang w:val="en-GB"/>
              </w:rPr>
            </w:pPr>
            <w:r w:rsidRPr="00D66DCA">
              <w:rPr>
                <w:sz w:val="22"/>
                <w:szCs w:val="22"/>
                <w:lang w:val="en-GB"/>
              </w:rPr>
              <w:t>Children and adolescents receiving non-DTG-containing ART</w:t>
            </w:r>
          </w:p>
        </w:tc>
        <w:tc>
          <w:tcPr>
            <w:tcW w:w="2268" w:type="dxa"/>
            <w:vAlign w:val="center"/>
          </w:tcPr>
          <w:p w14:paraId="38F94AAE" w14:textId="114EAF0F" w:rsidR="006F2B5E" w:rsidRPr="00BF6216" w:rsidRDefault="006F2B5E" w:rsidP="006F2B5E">
            <w:pPr>
              <w:jc w:val="center"/>
              <w:rPr>
                <w:sz w:val="22"/>
                <w:szCs w:val="22"/>
                <w:highlight w:val="yellow"/>
                <w:lang w:val="en-GB"/>
              </w:rPr>
            </w:pPr>
            <w:r w:rsidRPr="00D66DCA">
              <w:rPr>
                <w:i/>
                <w:iCs/>
                <w:color w:val="00B050"/>
                <w:sz w:val="22"/>
                <w:szCs w:val="22"/>
                <w:lang w:val="en-GB"/>
              </w:rPr>
              <w:t>[include the total number of eligible case specimens stored at the end of the 3-month survey period]</w:t>
            </w:r>
          </w:p>
        </w:tc>
        <w:tc>
          <w:tcPr>
            <w:tcW w:w="1613" w:type="dxa"/>
            <w:vAlign w:val="center"/>
          </w:tcPr>
          <w:p w14:paraId="4EB2DA70" w14:textId="481A7C47" w:rsidR="006F2B5E" w:rsidRPr="00BF6216" w:rsidRDefault="006F2B5E" w:rsidP="006F2B5E">
            <w:pPr>
              <w:jc w:val="center"/>
              <w:rPr>
                <w:sz w:val="22"/>
                <w:szCs w:val="22"/>
                <w:highlight w:val="yellow"/>
                <w:lang w:val="en-GB"/>
              </w:rPr>
            </w:pPr>
            <w:r w:rsidRPr="001D57E8">
              <w:rPr>
                <w:i/>
                <w:iCs/>
                <w:color w:val="00B050"/>
                <w:sz w:val="22"/>
                <w:szCs w:val="22"/>
                <w:lang w:val="en-GB"/>
              </w:rPr>
              <w:t>[include the sample size assigned to the laboratory]</w:t>
            </w:r>
          </w:p>
        </w:tc>
        <w:tc>
          <w:tcPr>
            <w:tcW w:w="1453" w:type="dxa"/>
            <w:vAlign w:val="center"/>
          </w:tcPr>
          <w:p w14:paraId="3E72E3BD" w14:textId="3C72FD4A" w:rsidR="006F2B5E" w:rsidRPr="00BF6216" w:rsidRDefault="006F2B5E" w:rsidP="006F2B5E">
            <w:pPr>
              <w:jc w:val="center"/>
              <w:rPr>
                <w:sz w:val="22"/>
                <w:szCs w:val="22"/>
                <w:highlight w:val="yellow"/>
                <w:lang w:val="en-GB"/>
              </w:rPr>
            </w:pPr>
            <w:r w:rsidRPr="006F2B5E">
              <w:rPr>
                <w:i/>
                <w:iCs/>
                <w:color w:val="00B050"/>
                <w:sz w:val="22"/>
                <w:szCs w:val="22"/>
                <w:lang w:val="en-GB"/>
              </w:rPr>
              <w:t>[</w:t>
            </w:r>
            <m:oMath>
              <m:r>
                <w:rPr>
                  <w:rFonts w:ascii="Cambria Math" w:hAnsi="Cambria Math"/>
                  <w:color w:val="00B050"/>
                  <w:sz w:val="22"/>
                  <w:szCs w:val="22"/>
                  <w:lang w:val="en-GB"/>
                </w:rPr>
                <m:t>D=B÷</m:t>
              </m:r>
              <m:r>
                <w:rPr>
                  <w:rFonts w:ascii="Cambria Math" w:eastAsiaTheme="minorEastAsia" w:hAnsi="Cambria Math"/>
                  <w:color w:val="00B050"/>
                  <w:sz w:val="22"/>
                  <w:szCs w:val="22"/>
                  <w:lang w:val="en-GB"/>
                </w:rPr>
                <m:t>C</m:t>
              </m:r>
            </m:oMath>
            <w:r w:rsidRPr="006F2B5E">
              <w:rPr>
                <w:i/>
                <w:iCs/>
                <w:color w:val="00B050"/>
                <w:sz w:val="22"/>
                <w:szCs w:val="22"/>
                <w:lang w:val="en-GB"/>
              </w:rPr>
              <w:t>]</w:t>
            </w:r>
          </w:p>
        </w:tc>
        <w:tc>
          <w:tcPr>
            <w:tcW w:w="4198" w:type="dxa"/>
            <w:vAlign w:val="center"/>
          </w:tcPr>
          <w:p w14:paraId="6C212195" w14:textId="210A8805" w:rsidR="006F2B5E" w:rsidRPr="00BF6216" w:rsidRDefault="00B44D07" w:rsidP="006F2B5E">
            <w:pPr>
              <w:jc w:val="center"/>
              <w:rPr>
                <w:i/>
                <w:iCs/>
                <w:color w:val="00B050"/>
                <w:sz w:val="22"/>
                <w:szCs w:val="22"/>
                <w:highlight w:val="yellow"/>
                <w:lang w:val="en-GB"/>
              </w:rPr>
            </w:pPr>
            <w:r w:rsidRPr="00B44D07">
              <w:rPr>
                <w:i/>
                <w:iCs/>
                <w:color w:val="00B050"/>
                <w:sz w:val="22"/>
                <w:szCs w:val="22"/>
                <w:lang w:val="en-GB"/>
              </w:rPr>
              <w:t xml:space="preserve">[random number between 1 and the sampling interval (D) using: </w:t>
            </w:r>
            <w:hyperlink r:id="rId22" w:history="1">
              <w:r w:rsidRPr="00B44D07">
                <w:rPr>
                  <w:rStyle w:val="Hyperlink"/>
                  <w:i/>
                  <w:iCs/>
                  <w:sz w:val="22"/>
                  <w:szCs w:val="22"/>
                  <w:lang w:val="en-GB"/>
                </w:rPr>
                <w:t>https://openepi.com/Random/Random.htm</w:t>
              </w:r>
            </w:hyperlink>
            <w:r w:rsidRPr="00B44D07">
              <w:rPr>
                <w:i/>
                <w:iCs/>
                <w:color w:val="00B050"/>
                <w:sz w:val="22"/>
                <w:szCs w:val="22"/>
                <w:lang w:val="en-GB"/>
              </w:rPr>
              <w:t>]</w:t>
            </w:r>
          </w:p>
        </w:tc>
        <w:tc>
          <w:tcPr>
            <w:tcW w:w="2468" w:type="dxa"/>
            <w:vAlign w:val="center"/>
          </w:tcPr>
          <w:p w14:paraId="023F1696" w14:textId="2AE23397" w:rsidR="006F2B5E" w:rsidRPr="00BF6216" w:rsidRDefault="005115FA" w:rsidP="006F2B5E">
            <w:pPr>
              <w:jc w:val="center"/>
              <w:rPr>
                <w:i/>
                <w:iCs/>
                <w:color w:val="00B050"/>
                <w:sz w:val="22"/>
                <w:szCs w:val="22"/>
                <w:highlight w:val="yellow"/>
                <w:lang w:val="en-GB"/>
              </w:rPr>
            </w:pPr>
            <w:r w:rsidRPr="005115FA">
              <w:rPr>
                <w:i/>
                <w:iCs/>
                <w:color w:val="00B050"/>
                <w:sz w:val="22"/>
                <w:szCs w:val="22"/>
                <w:lang w:val="en-GB"/>
              </w:rPr>
              <w:t>[</w:t>
            </w:r>
            <m:oMath>
              <m:r>
                <w:rPr>
                  <w:rFonts w:ascii="Cambria Math" w:hAnsi="Cambria Math"/>
                  <w:color w:val="00B050"/>
                  <w:sz w:val="22"/>
                  <w:szCs w:val="22"/>
                  <w:lang w:val="en-GB"/>
                </w:rPr>
                <m:t>F=E+D</m:t>
              </m:r>
            </m:oMath>
            <w:r w:rsidRPr="005115FA">
              <w:rPr>
                <w:i/>
                <w:iCs/>
                <w:color w:val="00B050"/>
                <w:sz w:val="22"/>
                <w:szCs w:val="22"/>
                <w:lang w:val="en-GB"/>
              </w:rPr>
              <w:t>]</w:t>
            </w:r>
          </w:p>
        </w:tc>
      </w:tr>
    </w:tbl>
    <w:p w14:paraId="2201BC39" w14:textId="77777777" w:rsidR="00CF7004" w:rsidRPr="00BF6216" w:rsidRDefault="00CF7004" w:rsidP="003B7E92">
      <w:pPr>
        <w:spacing w:line="360" w:lineRule="auto"/>
        <w:jc w:val="both"/>
        <w:rPr>
          <w:highlight w:val="yellow"/>
          <w:lang w:val="en-GB"/>
        </w:rPr>
      </w:pPr>
    </w:p>
    <w:p w14:paraId="76B53B44" w14:textId="77777777" w:rsidR="00103988" w:rsidRPr="00BF6216" w:rsidRDefault="00103988" w:rsidP="003B7E92">
      <w:pPr>
        <w:spacing w:line="360" w:lineRule="auto"/>
        <w:jc w:val="both"/>
        <w:rPr>
          <w:highlight w:val="yellow"/>
          <w:lang w:val="en-GB"/>
        </w:rPr>
        <w:sectPr w:rsidR="00103988" w:rsidRPr="00BF6216" w:rsidSect="00103988">
          <w:pgSz w:w="15840" w:h="12240" w:orient="landscape"/>
          <w:pgMar w:top="1440" w:right="1440" w:bottom="1440" w:left="1440" w:header="708" w:footer="708" w:gutter="0"/>
          <w:cols w:space="708"/>
          <w:docGrid w:linePitch="360"/>
        </w:sectPr>
      </w:pPr>
    </w:p>
    <w:p w14:paraId="6C52F42A" w14:textId="1721A5DD" w:rsidR="00CF7004" w:rsidRPr="00070D7C" w:rsidRDefault="00D173D8" w:rsidP="00D173D8">
      <w:pPr>
        <w:spacing w:line="360" w:lineRule="auto"/>
        <w:jc w:val="both"/>
        <w:rPr>
          <w:lang w:val="en-GB"/>
        </w:rPr>
      </w:pPr>
      <w:r w:rsidRPr="00070D7C">
        <w:rPr>
          <w:b/>
          <w:bCs/>
          <w:lang w:val="en-GB"/>
        </w:rPr>
        <w:lastRenderedPageBreak/>
        <w:t xml:space="preserve">Table A3. 2. </w:t>
      </w:r>
      <w:r w:rsidRPr="00070D7C">
        <w:rPr>
          <w:lang w:val="en-GB"/>
        </w:rPr>
        <w:t xml:space="preserve">Example of a sampling frame and selection of eligible </w:t>
      </w:r>
      <w:r w:rsidR="008628A8" w:rsidRPr="00070D7C">
        <w:rPr>
          <w:lang w:val="en-GB"/>
        </w:rPr>
        <w:t>case specimens</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423"/>
        <w:gridCol w:w="3010"/>
        <w:gridCol w:w="1538"/>
      </w:tblGrid>
      <w:tr w:rsidR="007D2D37" w:rsidRPr="00070D7C" w14:paraId="0372CE95" w14:textId="77777777" w:rsidTr="00D173D8">
        <w:trPr>
          <w:trHeight w:val="20"/>
        </w:trPr>
        <w:tc>
          <w:tcPr>
            <w:tcW w:w="1075" w:type="dxa"/>
            <w:shd w:val="clear" w:color="auto" w:fill="4472C4" w:themeFill="accent1"/>
            <w:vAlign w:val="center"/>
            <w:hideMark/>
          </w:tcPr>
          <w:p w14:paraId="06CE3D9A" w14:textId="77777777" w:rsidR="007D2D37" w:rsidRPr="00070D7C" w:rsidRDefault="007D2D37" w:rsidP="003B7E92">
            <w:pPr>
              <w:jc w:val="center"/>
              <w:rPr>
                <w:b/>
                <w:bCs/>
                <w:color w:val="FFFFFF" w:themeColor="background1"/>
                <w:sz w:val="18"/>
                <w:szCs w:val="18"/>
                <w:lang w:val="en-GB"/>
              </w:rPr>
            </w:pPr>
            <w:r w:rsidRPr="00070D7C">
              <w:rPr>
                <w:b/>
                <w:bCs/>
                <w:color w:val="FFFFFF" w:themeColor="background1"/>
                <w:sz w:val="18"/>
                <w:szCs w:val="18"/>
                <w:lang w:val="en-GB"/>
              </w:rPr>
              <w:t>Correlative number</w:t>
            </w:r>
          </w:p>
        </w:tc>
        <w:tc>
          <w:tcPr>
            <w:tcW w:w="3423" w:type="dxa"/>
            <w:shd w:val="clear" w:color="auto" w:fill="4472C4" w:themeFill="accent1"/>
            <w:vAlign w:val="center"/>
            <w:hideMark/>
          </w:tcPr>
          <w:p w14:paraId="311E027B" w14:textId="77777777" w:rsidR="007D2D37" w:rsidRPr="00070D7C" w:rsidRDefault="007D2D37" w:rsidP="003B7E92">
            <w:pPr>
              <w:jc w:val="center"/>
              <w:rPr>
                <w:b/>
                <w:bCs/>
                <w:color w:val="FFFFFF" w:themeColor="background1"/>
                <w:sz w:val="18"/>
                <w:szCs w:val="18"/>
                <w:lang w:val="en-GB"/>
              </w:rPr>
            </w:pPr>
            <w:r w:rsidRPr="00070D7C">
              <w:rPr>
                <w:b/>
                <w:bCs/>
                <w:color w:val="FFFFFF" w:themeColor="background1"/>
                <w:sz w:val="18"/>
                <w:szCs w:val="18"/>
                <w:lang w:val="en-GB"/>
              </w:rPr>
              <w:t>Sample ID</w:t>
            </w:r>
          </w:p>
        </w:tc>
        <w:tc>
          <w:tcPr>
            <w:tcW w:w="3010" w:type="dxa"/>
            <w:shd w:val="clear" w:color="auto" w:fill="4472C4" w:themeFill="accent1"/>
            <w:vAlign w:val="center"/>
            <w:hideMark/>
          </w:tcPr>
          <w:p w14:paraId="6751F1BD" w14:textId="77777777" w:rsidR="007D2D37" w:rsidRPr="00070D7C" w:rsidRDefault="007D2D37" w:rsidP="003B7E92">
            <w:pPr>
              <w:jc w:val="center"/>
              <w:rPr>
                <w:b/>
                <w:bCs/>
                <w:color w:val="FFFFFF" w:themeColor="background1"/>
                <w:sz w:val="18"/>
                <w:szCs w:val="18"/>
                <w:lang w:val="en-GB"/>
              </w:rPr>
            </w:pPr>
            <w:r w:rsidRPr="00070D7C">
              <w:rPr>
                <w:b/>
                <w:bCs/>
                <w:color w:val="FFFFFF" w:themeColor="background1"/>
                <w:sz w:val="18"/>
                <w:szCs w:val="18"/>
                <w:lang w:val="en-GB"/>
              </w:rPr>
              <w:t>Selection</w:t>
            </w:r>
          </w:p>
        </w:tc>
        <w:tc>
          <w:tcPr>
            <w:tcW w:w="1538" w:type="dxa"/>
            <w:shd w:val="clear" w:color="auto" w:fill="4472C4" w:themeFill="accent1"/>
            <w:vAlign w:val="center"/>
            <w:hideMark/>
          </w:tcPr>
          <w:p w14:paraId="4DB3BD52" w14:textId="4DD2B453" w:rsidR="007D2D37" w:rsidRPr="00070D7C" w:rsidRDefault="007D2D37" w:rsidP="003B7E92">
            <w:pPr>
              <w:jc w:val="center"/>
              <w:rPr>
                <w:b/>
                <w:bCs/>
                <w:color w:val="FFFFFF" w:themeColor="background1"/>
                <w:sz w:val="18"/>
                <w:szCs w:val="18"/>
                <w:lang w:val="en-GB"/>
              </w:rPr>
            </w:pPr>
            <w:r w:rsidRPr="00070D7C">
              <w:rPr>
                <w:b/>
                <w:bCs/>
                <w:color w:val="FFFFFF" w:themeColor="background1"/>
                <w:sz w:val="18"/>
                <w:szCs w:val="18"/>
                <w:lang w:val="en-GB"/>
              </w:rPr>
              <w:t xml:space="preserve">Selected eligible </w:t>
            </w:r>
            <w:r w:rsidR="00070D7C">
              <w:rPr>
                <w:b/>
                <w:bCs/>
                <w:color w:val="FFFFFF" w:themeColor="background1"/>
                <w:sz w:val="18"/>
                <w:szCs w:val="18"/>
                <w:lang w:val="en-GB"/>
              </w:rPr>
              <w:t>case specimen</w:t>
            </w:r>
          </w:p>
        </w:tc>
      </w:tr>
      <w:tr w:rsidR="007D2D37" w:rsidRPr="00070D7C" w14:paraId="2DBA6DA0" w14:textId="77777777" w:rsidTr="00D173D8">
        <w:trPr>
          <w:trHeight w:val="20"/>
        </w:trPr>
        <w:tc>
          <w:tcPr>
            <w:tcW w:w="1075" w:type="dxa"/>
            <w:shd w:val="clear" w:color="auto" w:fill="auto"/>
            <w:noWrap/>
            <w:vAlign w:val="bottom"/>
            <w:hideMark/>
          </w:tcPr>
          <w:p w14:paraId="666BCACC" w14:textId="77777777" w:rsidR="007D2D37" w:rsidRPr="00070D7C" w:rsidRDefault="007D2D37" w:rsidP="003B7E92">
            <w:pPr>
              <w:jc w:val="center"/>
              <w:rPr>
                <w:color w:val="000000"/>
                <w:sz w:val="18"/>
                <w:szCs w:val="18"/>
                <w:lang w:val="en-GB"/>
              </w:rPr>
            </w:pPr>
            <w:r w:rsidRPr="00070D7C">
              <w:rPr>
                <w:color w:val="000000"/>
                <w:sz w:val="18"/>
                <w:szCs w:val="18"/>
                <w:lang w:val="en-GB"/>
              </w:rPr>
              <w:t>1</w:t>
            </w:r>
          </w:p>
        </w:tc>
        <w:tc>
          <w:tcPr>
            <w:tcW w:w="3423" w:type="dxa"/>
            <w:shd w:val="clear" w:color="auto" w:fill="auto"/>
            <w:noWrap/>
            <w:vAlign w:val="bottom"/>
            <w:hideMark/>
          </w:tcPr>
          <w:p w14:paraId="504FD571"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21BC2805" w14:textId="77777777" w:rsidR="007D2D37" w:rsidRPr="00070D7C" w:rsidRDefault="007D2D37" w:rsidP="003B7E92">
            <w:pPr>
              <w:rPr>
                <w:sz w:val="18"/>
                <w:szCs w:val="18"/>
                <w:lang w:val="en-GB"/>
              </w:rPr>
            </w:pPr>
          </w:p>
        </w:tc>
        <w:tc>
          <w:tcPr>
            <w:tcW w:w="1538" w:type="dxa"/>
            <w:shd w:val="clear" w:color="auto" w:fill="auto"/>
            <w:noWrap/>
            <w:vAlign w:val="bottom"/>
            <w:hideMark/>
          </w:tcPr>
          <w:p w14:paraId="4A5804BC" w14:textId="77777777" w:rsidR="007D2D37" w:rsidRPr="00070D7C" w:rsidRDefault="007D2D37" w:rsidP="003B7E92">
            <w:pPr>
              <w:rPr>
                <w:sz w:val="18"/>
                <w:szCs w:val="18"/>
                <w:lang w:val="en-GB"/>
              </w:rPr>
            </w:pPr>
          </w:p>
        </w:tc>
      </w:tr>
      <w:tr w:rsidR="007D2D37" w:rsidRPr="00070D7C" w14:paraId="50C51608" w14:textId="77777777" w:rsidTr="00D173D8">
        <w:trPr>
          <w:trHeight w:val="20"/>
        </w:trPr>
        <w:tc>
          <w:tcPr>
            <w:tcW w:w="1075" w:type="dxa"/>
            <w:shd w:val="clear" w:color="auto" w:fill="auto"/>
            <w:noWrap/>
            <w:vAlign w:val="bottom"/>
            <w:hideMark/>
          </w:tcPr>
          <w:p w14:paraId="640C57FB" w14:textId="77777777" w:rsidR="007D2D37" w:rsidRPr="00070D7C" w:rsidRDefault="007D2D37" w:rsidP="003B7E92">
            <w:pPr>
              <w:jc w:val="center"/>
              <w:rPr>
                <w:color w:val="000000"/>
                <w:sz w:val="18"/>
                <w:szCs w:val="18"/>
                <w:lang w:val="en-GB"/>
              </w:rPr>
            </w:pPr>
            <w:r w:rsidRPr="00070D7C">
              <w:rPr>
                <w:color w:val="000000"/>
                <w:sz w:val="18"/>
                <w:szCs w:val="18"/>
                <w:lang w:val="en-GB"/>
              </w:rPr>
              <w:t>2</w:t>
            </w:r>
          </w:p>
        </w:tc>
        <w:tc>
          <w:tcPr>
            <w:tcW w:w="3423" w:type="dxa"/>
            <w:shd w:val="clear" w:color="auto" w:fill="auto"/>
            <w:noWrap/>
            <w:vAlign w:val="bottom"/>
            <w:hideMark/>
          </w:tcPr>
          <w:p w14:paraId="4898359D"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124DA46D" w14:textId="77777777" w:rsidR="007D2D37" w:rsidRPr="00070D7C" w:rsidRDefault="007D2D37" w:rsidP="003B7E92">
            <w:pPr>
              <w:rPr>
                <w:sz w:val="18"/>
                <w:szCs w:val="18"/>
                <w:lang w:val="en-GB"/>
              </w:rPr>
            </w:pPr>
          </w:p>
        </w:tc>
        <w:tc>
          <w:tcPr>
            <w:tcW w:w="1538" w:type="dxa"/>
            <w:shd w:val="clear" w:color="auto" w:fill="auto"/>
            <w:noWrap/>
            <w:vAlign w:val="bottom"/>
            <w:hideMark/>
          </w:tcPr>
          <w:p w14:paraId="47A99BA6" w14:textId="77777777" w:rsidR="007D2D37" w:rsidRPr="00070D7C" w:rsidRDefault="007D2D37" w:rsidP="003B7E92">
            <w:pPr>
              <w:rPr>
                <w:sz w:val="18"/>
                <w:szCs w:val="18"/>
                <w:lang w:val="en-GB"/>
              </w:rPr>
            </w:pPr>
          </w:p>
        </w:tc>
      </w:tr>
      <w:tr w:rsidR="007D2D37" w:rsidRPr="00070D7C" w14:paraId="17578C2B" w14:textId="77777777" w:rsidTr="00D173D8">
        <w:trPr>
          <w:trHeight w:val="20"/>
        </w:trPr>
        <w:tc>
          <w:tcPr>
            <w:tcW w:w="1075" w:type="dxa"/>
            <w:shd w:val="clear" w:color="auto" w:fill="auto"/>
            <w:noWrap/>
            <w:vAlign w:val="bottom"/>
            <w:hideMark/>
          </w:tcPr>
          <w:p w14:paraId="33EB0BDF" w14:textId="77777777" w:rsidR="007D2D37" w:rsidRPr="00070D7C" w:rsidRDefault="007D2D37" w:rsidP="003B7E92">
            <w:pPr>
              <w:jc w:val="center"/>
              <w:rPr>
                <w:color w:val="000000"/>
                <w:sz w:val="18"/>
                <w:szCs w:val="18"/>
                <w:lang w:val="en-GB"/>
              </w:rPr>
            </w:pPr>
            <w:r w:rsidRPr="00070D7C">
              <w:rPr>
                <w:color w:val="000000"/>
                <w:sz w:val="18"/>
                <w:szCs w:val="18"/>
                <w:lang w:val="en-GB"/>
              </w:rPr>
              <w:t>3</w:t>
            </w:r>
          </w:p>
        </w:tc>
        <w:tc>
          <w:tcPr>
            <w:tcW w:w="3423" w:type="dxa"/>
            <w:shd w:val="clear" w:color="auto" w:fill="auto"/>
            <w:noWrap/>
            <w:vAlign w:val="bottom"/>
            <w:hideMark/>
          </w:tcPr>
          <w:p w14:paraId="5B33311E"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55F03433" w14:textId="77777777" w:rsidR="007D2D37" w:rsidRPr="00070D7C" w:rsidRDefault="007D2D37" w:rsidP="003B7E92">
            <w:pPr>
              <w:rPr>
                <w:sz w:val="18"/>
                <w:szCs w:val="18"/>
                <w:lang w:val="en-GB"/>
              </w:rPr>
            </w:pPr>
          </w:p>
        </w:tc>
        <w:tc>
          <w:tcPr>
            <w:tcW w:w="1538" w:type="dxa"/>
            <w:shd w:val="clear" w:color="auto" w:fill="auto"/>
            <w:noWrap/>
            <w:vAlign w:val="bottom"/>
            <w:hideMark/>
          </w:tcPr>
          <w:p w14:paraId="7B0F5C5E" w14:textId="77777777" w:rsidR="007D2D37" w:rsidRPr="00070D7C" w:rsidRDefault="007D2D37" w:rsidP="003B7E92">
            <w:pPr>
              <w:rPr>
                <w:sz w:val="18"/>
                <w:szCs w:val="18"/>
                <w:lang w:val="en-GB"/>
              </w:rPr>
            </w:pPr>
          </w:p>
        </w:tc>
      </w:tr>
      <w:tr w:rsidR="007D2D37" w:rsidRPr="00070D7C" w14:paraId="49DBA5CE" w14:textId="77777777" w:rsidTr="00D173D8">
        <w:trPr>
          <w:trHeight w:val="20"/>
        </w:trPr>
        <w:tc>
          <w:tcPr>
            <w:tcW w:w="1075" w:type="dxa"/>
            <w:shd w:val="clear" w:color="auto" w:fill="auto"/>
            <w:noWrap/>
            <w:vAlign w:val="bottom"/>
            <w:hideMark/>
          </w:tcPr>
          <w:p w14:paraId="14A91794" w14:textId="77777777" w:rsidR="007D2D37" w:rsidRPr="00070D7C" w:rsidRDefault="007D2D37" w:rsidP="003B7E92">
            <w:pPr>
              <w:jc w:val="center"/>
              <w:rPr>
                <w:color w:val="000000"/>
                <w:sz w:val="18"/>
                <w:szCs w:val="18"/>
                <w:lang w:val="en-GB"/>
              </w:rPr>
            </w:pPr>
            <w:r w:rsidRPr="00070D7C">
              <w:rPr>
                <w:color w:val="000000"/>
                <w:sz w:val="18"/>
                <w:szCs w:val="18"/>
                <w:lang w:val="en-GB"/>
              </w:rPr>
              <w:t>4</w:t>
            </w:r>
          </w:p>
        </w:tc>
        <w:tc>
          <w:tcPr>
            <w:tcW w:w="3423" w:type="dxa"/>
            <w:shd w:val="clear" w:color="auto" w:fill="auto"/>
            <w:noWrap/>
            <w:vAlign w:val="bottom"/>
            <w:hideMark/>
          </w:tcPr>
          <w:p w14:paraId="35FA46F5"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5D80F5B3" w14:textId="07A8DBED" w:rsidR="007D2D37" w:rsidRPr="00070D7C" w:rsidRDefault="007D2D37" w:rsidP="003B7E92">
            <w:pPr>
              <w:rPr>
                <w:color w:val="000000"/>
                <w:sz w:val="18"/>
                <w:szCs w:val="18"/>
                <w:lang w:val="en-GB"/>
              </w:rPr>
            </w:pPr>
            <w:r w:rsidRPr="00070D7C">
              <w:rPr>
                <w:color w:val="000000"/>
                <w:sz w:val="18"/>
                <w:szCs w:val="18"/>
                <w:lang w:val="en-GB"/>
              </w:rPr>
              <w:t>4</w:t>
            </w:r>
            <w:r w:rsidR="00D173D8" w:rsidRPr="00070D7C">
              <w:rPr>
                <w:color w:val="000000"/>
                <w:sz w:val="18"/>
                <w:szCs w:val="18"/>
                <w:lang w:val="en-GB"/>
              </w:rPr>
              <w:t>†</w:t>
            </w:r>
            <w:r w:rsidRPr="00070D7C">
              <w:rPr>
                <w:color w:val="000000"/>
                <w:sz w:val="18"/>
                <w:szCs w:val="18"/>
                <w:lang w:val="en-GB"/>
              </w:rPr>
              <w:t xml:space="preserve"> (first sample selected)</w:t>
            </w:r>
          </w:p>
        </w:tc>
        <w:tc>
          <w:tcPr>
            <w:tcW w:w="1538" w:type="dxa"/>
            <w:shd w:val="clear" w:color="auto" w:fill="auto"/>
            <w:noWrap/>
            <w:vAlign w:val="bottom"/>
            <w:hideMark/>
          </w:tcPr>
          <w:p w14:paraId="375EC5EB" w14:textId="77777777" w:rsidR="007D2D37" w:rsidRPr="00070D7C" w:rsidRDefault="007D2D37" w:rsidP="003B7E92">
            <w:pPr>
              <w:jc w:val="center"/>
              <w:rPr>
                <w:color w:val="000000"/>
                <w:sz w:val="18"/>
                <w:szCs w:val="18"/>
                <w:lang w:val="en-GB"/>
              </w:rPr>
            </w:pPr>
            <w:r w:rsidRPr="00070D7C">
              <w:rPr>
                <w:color w:val="000000"/>
                <w:sz w:val="18"/>
                <w:szCs w:val="18"/>
                <w:lang w:val="en-GB"/>
              </w:rPr>
              <w:t>Yes</w:t>
            </w:r>
          </w:p>
        </w:tc>
      </w:tr>
      <w:tr w:rsidR="007D2D37" w:rsidRPr="00070D7C" w14:paraId="12B15482" w14:textId="77777777" w:rsidTr="00D173D8">
        <w:trPr>
          <w:trHeight w:val="20"/>
        </w:trPr>
        <w:tc>
          <w:tcPr>
            <w:tcW w:w="1075" w:type="dxa"/>
            <w:shd w:val="clear" w:color="auto" w:fill="auto"/>
            <w:noWrap/>
            <w:vAlign w:val="bottom"/>
            <w:hideMark/>
          </w:tcPr>
          <w:p w14:paraId="0A74BD16" w14:textId="77777777" w:rsidR="007D2D37" w:rsidRPr="00070D7C" w:rsidRDefault="007D2D37" w:rsidP="003B7E92">
            <w:pPr>
              <w:jc w:val="center"/>
              <w:rPr>
                <w:color w:val="000000"/>
                <w:sz w:val="18"/>
                <w:szCs w:val="18"/>
                <w:lang w:val="en-GB"/>
              </w:rPr>
            </w:pPr>
            <w:r w:rsidRPr="00070D7C">
              <w:rPr>
                <w:color w:val="000000"/>
                <w:sz w:val="18"/>
                <w:szCs w:val="18"/>
                <w:lang w:val="en-GB"/>
              </w:rPr>
              <w:t>5</w:t>
            </w:r>
          </w:p>
        </w:tc>
        <w:tc>
          <w:tcPr>
            <w:tcW w:w="3423" w:type="dxa"/>
            <w:shd w:val="clear" w:color="auto" w:fill="auto"/>
            <w:noWrap/>
            <w:vAlign w:val="bottom"/>
            <w:hideMark/>
          </w:tcPr>
          <w:p w14:paraId="3B86A206"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3702A063" w14:textId="77777777" w:rsidR="007D2D37" w:rsidRPr="00070D7C" w:rsidRDefault="007D2D37" w:rsidP="003B7E92">
            <w:pPr>
              <w:rPr>
                <w:sz w:val="18"/>
                <w:szCs w:val="18"/>
                <w:lang w:val="en-GB"/>
              </w:rPr>
            </w:pPr>
          </w:p>
        </w:tc>
        <w:tc>
          <w:tcPr>
            <w:tcW w:w="1538" w:type="dxa"/>
            <w:shd w:val="clear" w:color="auto" w:fill="auto"/>
            <w:noWrap/>
            <w:vAlign w:val="bottom"/>
            <w:hideMark/>
          </w:tcPr>
          <w:p w14:paraId="7ACFD87E" w14:textId="77777777" w:rsidR="007D2D37" w:rsidRPr="00070D7C" w:rsidRDefault="007D2D37" w:rsidP="003B7E92">
            <w:pPr>
              <w:rPr>
                <w:sz w:val="18"/>
                <w:szCs w:val="18"/>
                <w:lang w:val="en-GB"/>
              </w:rPr>
            </w:pPr>
          </w:p>
        </w:tc>
      </w:tr>
      <w:tr w:rsidR="007D2D37" w:rsidRPr="00070D7C" w14:paraId="73A47404" w14:textId="77777777" w:rsidTr="00D173D8">
        <w:trPr>
          <w:trHeight w:val="20"/>
        </w:trPr>
        <w:tc>
          <w:tcPr>
            <w:tcW w:w="1075" w:type="dxa"/>
            <w:shd w:val="clear" w:color="auto" w:fill="auto"/>
            <w:noWrap/>
            <w:vAlign w:val="bottom"/>
            <w:hideMark/>
          </w:tcPr>
          <w:p w14:paraId="3803C715" w14:textId="77777777" w:rsidR="007D2D37" w:rsidRPr="00070D7C" w:rsidRDefault="007D2D37" w:rsidP="003B7E92">
            <w:pPr>
              <w:jc w:val="center"/>
              <w:rPr>
                <w:color w:val="000000"/>
                <w:sz w:val="18"/>
                <w:szCs w:val="18"/>
                <w:lang w:val="en-GB"/>
              </w:rPr>
            </w:pPr>
            <w:r w:rsidRPr="00070D7C">
              <w:rPr>
                <w:color w:val="000000"/>
                <w:sz w:val="18"/>
                <w:szCs w:val="18"/>
                <w:lang w:val="en-GB"/>
              </w:rPr>
              <w:t>6</w:t>
            </w:r>
          </w:p>
        </w:tc>
        <w:tc>
          <w:tcPr>
            <w:tcW w:w="3423" w:type="dxa"/>
            <w:shd w:val="clear" w:color="auto" w:fill="auto"/>
            <w:noWrap/>
            <w:vAlign w:val="bottom"/>
            <w:hideMark/>
          </w:tcPr>
          <w:p w14:paraId="03F951E4"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0EC74277" w14:textId="77777777" w:rsidR="007D2D37" w:rsidRPr="00070D7C" w:rsidRDefault="007D2D37" w:rsidP="003B7E92">
            <w:pPr>
              <w:rPr>
                <w:sz w:val="18"/>
                <w:szCs w:val="18"/>
                <w:lang w:val="en-GB"/>
              </w:rPr>
            </w:pPr>
          </w:p>
        </w:tc>
        <w:tc>
          <w:tcPr>
            <w:tcW w:w="1538" w:type="dxa"/>
            <w:shd w:val="clear" w:color="auto" w:fill="auto"/>
            <w:noWrap/>
            <w:vAlign w:val="bottom"/>
            <w:hideMark/>
          </w:tcPr>
          <w:p w14:paraId="0D4D9046" w14:textId="77777777" w:rsidR="007D2D37" w:rsidRPr="00070D7C" w:rsidRDefault="007D2D37" w:rsidP="003B7E92">
            <w:pPr>
              <w:rPr>
                <w:sz w:val="18"/>
                <w:szCs w:val="18"/>
                <w:lang w:val="en-GB"/>
              </w:rPr>
            </w:pPr>
          </w:p>
        </w:tc>
      </w:tr>
      <w:tr w:rsidR="007D2D37" w:rsidRPr="00070D7C" w14:paraId="22E55849" w14:textId="77777777" w:rsidTr="00D173D8">
        <w:trPr>
          <w:trHeight w:val="20"/>
        </w:trPr>
        <w:tc>
          <w:tcPr>
            <w:tcW w:w="1075" w:type="dxa"/>
            <w:shd w:val="clear" w:color="auto" w:fill="auto"/>
            <w:noWrap/>
            <w:vAlign w:val="bottom"/>
            <w:hideMark/>
          </w:tcPr>
          <w:p w14:paraId="0703AC33" w14:textId="77777777" w:rsidR="007D2D37" w:rsidRPr="00070D7C" w:rsidRDefault="007D2D37" w:rsidP="003B7E92">
            <w:pPr>
              <w:jc w:val="center"/>
              <w:rPr>
                <w:color w:val="000000"/>
                <w:sz w:val="18"/>
                <w:szCs w:val="18"/>
                <w:lang w:val="en-GB"/>
              </w:rPr>
            </w:pPr>
            <w:r w:rsidRPr="00070D7C">
              <w:rPr>
                <w:color w:val="000000"/>
                <w:sz w:val="18"/>
                <w:szCs w:val="18"/>
                <w:lang w:val="en-GB"/>
              </w:rPr>
              <w:t>7</w:t>
            </w:r>
          </w:p>
        </w:tc>
        <w:tc>
          <w:tcPr>
            <w:tcW w:w="3423" w:type="dxa"/>
            <w:shd w:val="clear" w:color="auto" w:fill="auto"/>
            <w:noWrap/>
            <w:vAlign w:val="bottom"/>
            <w:hideMark/>
          </w:tcPr>
          <w:p w14:paraId="32F1E5FD"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0510DD00" w14:textId="77777777" w:rsidR="007D2D37" w:rsidRPr="00070D7C" w:rsidRDefault="007D2D37" w:rsidP="003B7E92">
            <w:pPr>
              <w:rPr>
                <w:sz w:val="18"/>
                <w:szCs w:val="18"/>
                <w:lang w:val="en-GB"/>
              </w:rPr>
            </w:pPr>
          </w:p>
        </w:tc>
        <w:tc>
          <w:tcPr>
            <w:tcW w:w="1538" w:type="dxa"/>
            <w:shd w:val="clear" w:color="auto" w:fill="auto"/>
            <w:noWrap/>
            <w:vAlign w:val="bottom"/>
            <w:hideMark/>
          </w:tcPr>
          <w:p w14:paraId="72FB046A" w14:textId="77777777" w:rsidR="007D2D37" w:rsidRPr="00070D7C" w:rsidRDefault="007D2D37" w:rsidP="003B7E92">
            <w:pPr>
              <w:rPr>
                <w:sz w:val="18"/>
                <w:szCs w:val="18"/>
                <w:lang w:val="en-GB"/>
              </w:rPr>
            </w:pPr>
          </w:p>
        </w:tc>
      </w:tr>
      <w:tr w:rsidR="007D2D37" w:rsidRPr="00070D7C" w14:paraId="2D726089" w14:textId="77777777" w:rsidTr="00D173D8">
        <w:trPr>
          <w:trHeight w:val="20"/>
        </w:trPr>
        <w:tc>
          <w:tcPr>
            <w:tcW w:w="1075" w:type="dxa"/>
            <w:shd w:val="clear" w:color="auto" w:fill="auto"/>
            <w:noWrap/>
            <w:vAlign w:val="bottom"/>
            <w:hideMark/>
          </w:tcPr>
          <w:p w14:paraId="5378B313" w14:textId="77777777" w:rsidR="007D2D37" w:rsidRPr="00070D7C" w:rsidRDefault="007D2D37" w:rsidP="003B7E92">
            <w:pPr>
              <w:jc w:val="center"/>
              <w:rPr>
                <w:color w:val="000000"/>
                <w:sz w:val="18"/>
                <w:szCs w:val="18"/>
                <w:lang w:val="en-GB"/>
              </w:rPr>
            </w:pPr>
            <w:r w:rsidRPr="00070D7C">
              <w:rPr>
                <w:color w:val="000000"/>
                <w:sz w:val="18"/>
                <w:szCs w:val="18"/>
                <w:lang w:val="en-GB"/>
              </w:rPr>
              <w:t>8</w:t>
            </w:r>
          </w:p>
        </w:tc>
        <w:tc>
          <w:tcPr>
            <w:tcW w:w="3423" w:type="dxa"/>
            <w:shd w:val="clear" w:color="auto" w:fill="auto"/>
            <w:noWrap/>
            <w:vAlign w:val="bottom"/>
            <w:hideMark/>
          </w:tcPr>
          <w:p w14:paraId="587AAF7A"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75AAB169" w14:textId="77777777" w:rsidR="007D2D37" w:rsidRPr="00070D7C" w:rsidRDefault="007D2D37" w:rsidP="003B7E92">
            <w:pPr>
              <w:rPr>
                <w:sz w:val="18"/>
                <w:szCs w:val="18"/>
                <w:lang w:val="en-GB"/>
              </w:rPr>
            </w:pPr>
          </w:p>
        </w:tc>
        <w:tc>
          <w:tcPr>
            <w:tcW w:w="1538" w:type="dxa"/>
            <w:shd w:val="clear" w:color="auto" w:fill="auto"/>
            <w:noWrap/>
            <w:vAlign w:val="bottom"/>
            <w:hideMark/>
          </w:tcPr>
          <w:p w14:paraId="3064FE09" w14:textId="77777777" w:rsidR="007D2D37" w:rsidRPr="00070D7C" w:rsidRDefault="007D2D37" w:rsidP="003B7E92">
            <w:pPr>
              <w:rPr>
                <w:sz w:val="18"/>
                <w:szCs w:val="18"/>
                <w:lang w:val="en-GB"/>
              </w:rPr>
            </w:pPr>
          </w:p>
        </w:tc>
      </w:tr>
      <w:tr w:rsidR="007D2D37" w:rsidRPr="00070D7C" w14:paraId="2B48EA9E" w14:textId="77777777" w:rsidTr="00D173D8">
        <w:trPr>
          <w:trHeight w:val="20"/>
        </w:trPr>
        <w:tc>
          <w:tcPr>
            <w:tcW w:w="1075" w:type="dxa"/>
            <w:shd w:val="clear" w:color="auto" w:fill="auto"/>
            <w:noWrap/>
            <w:vAlign w:val="bottom"/>
            <w:hideMark/>
          </w:tcPr>
          <w:p w14:paraId="17EE2344" w14:textId="77777777" w:rsidR="007D2D37" w:rsidRPr="00070D7C" w:rsidRDefault="007D2D37" w:rsidP="003B7E92">
            <w:pPr>
              <w:jc w:val="center"/>
              <w:rPr>
                <w:color w:val="000000"/>
                <w:sz w:val="18"/>
                <w:szCs w:val="18"/>
                <w:lang w:val="en-GB"/>
              </w:rPr>
            </w:pPr>
            <w:r w:rsidRPr="00070D7C">
              <w:rPr>
                <w:color w:val="000000"/>
                <w:sz w:val="18"/>
                <w:szCs w:val="18"/>
                <w:lang w:val="en-GB"/>
              </w:rPr>
              <w:t>9</w:t>
            </w:r>
          </w:p>
        </w:tc>
        <w:tc>
          <w:tcPr>
            <w:tcW w:w="3423" w:type="dxa"/>
            <w:shd w:val="clear" w:color="auto" w:fill="auto"/>
            <w:noWrap/>
            <w:vAlign w:val="bottom"/>
            <w:hideMark/>
          </w:tcPr>
          <w:p w14:paraId="25CBA3B9"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1054B6A5" w14:textId="7409C333" w:rsidR="007D2D37" w:rsidRPr="00070D7C" w:rsidRDefault="007D2D37" w:rsidP="003B7E92">
            <w:pPr>
              <w:rPr>
                <w:color w:val="000000"/>
                <w:sz w:val="18"/>
                <w:szCs w:val="18"/>
                <w:lang w:val="en-GB"/>
              </w:rPr>
            </w:pPr>
            <w:r w:rsidRPr="00070D7C">
              <w:rPr>
                <w:color w:val="000000"/>
                <w:sz w:val="18"/>
                <w:szCs w:val="18"/>
                <w:lang w:val="en-GB"/>
              </w:rPr>
              <w:t>4+5*=9</w:t>
            </w:r>
          </w:p>
        </w:tc>
        <w:tc>
          <w:tcPr>
            <w:tcW w:w="1538" w:type="dxa"/>
            <w:shd w:val="clear" w:color="auto" w:fill="auto"/>
            <w:noWrap/>
            <w:vAlign w:val="bottom"/>
            <w:hideMark/>
          </w:tcPr>
          <w:p w14:paraId="1CEF8187" w14:textId="77777777" w:rsidR="007D2D37" w:rsidRPr="00070D7C" w:rsidRDefault="007D2D37" w:rsidP="003B7E92">
            <w:pPr>
              <w:jc w:val="center"/>
              <w:rPr>
                <w:color w:val="000000"/>
                <w:sz w:val="18"/>
                <w:szCs w:val="18"/>
                <w:lang w:val="en-GB"/>
              </w:rPr>
            </w:pPr>
            <w:r w:rsidRPr="00070D7C">
              <w:rPr>
                <w:color w:val="000000"/>
                <w:sz w:val="18"/>
                <w:szCs w:val="18"/>
                <w:lang w:val="en-GB"/>
              </w:rPr>
              <w:t>Yes</w:t>
            </w:r>
          </w:p>
        </w:tc>
      </w:tr>
      <w:tr w:rsidR="007D2D37" w:rsidRPr="00070D7C" w14:paraId="5C62814E" w14:textId="77777777" w:rsidTr="00D173D8">
        <w:trPr>
          <w:trHeight w:val="20"/>
        </w:trPr>
        <w:tc>
          <w:tcPr>
            <w:tcW w:w="1075" w:type="dxa"/>
            <w:shd w:val="clear" w:color="auto" w:fill="auto"/>
            <w:noWrap/>
            <w:vAlign w:val="bottom"/>
            <w:hideMark/>
          </w:tcPr>
          <w:p w14:paraId="275D6952" w14:textId="77777777" w:rsidR="007D2D37" w:rsidRPr="00070D7C" w:rsidRDefault="007D2D37" w:rsidP="003B7E92">
            <w:pPr>
              <w:jc w:val="center"/>
              <w:rPr>
                <w:color w:val="000000"/>
                <w:sz w:val="18"/>
                <w:szCs w:val="18"/>
                <w:lang w:val="en-GB"/>
              </w:rPr>
            </w:pPr>
            <w:r w:rsidRPr="00070D7C">
              <w:rPr>
                <w:color w:val="000000"/>
                <w:sz w:val="18"/>
                <w:szCs w:val="18"/>
                <w:lang w:val="en-GB"/>
              </w:rPr>
              <w:t>10</w:t>
            </w:r>
          </w:p>
        </w:tc>
        <w:tc>
          <w:tcPr>
            <w:tcW w:w="3423" w:type="dxa"/>
            <w:shd w:val="clear" w:color="auto" w:fill="auto"/>
            <w:noWrap/>
            <w:vAlign w:val="bottom"/>
            <w:hideMark/>
          </w:tcPr>
          <w:p w14:paraId="459E31ED"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60EE2158" w14:textId="77777777" w:rsidR="007D2D37" w:rsidRPr="00070D7C" w:rsidRDefault="007D2D37" w:rsidP="003B7E92">
            <w:pPr>
              <w:rPr>
                <w:sz w:val="18"/>
                <w:szCs w:val="18"/>
                <w:lang w:val="en-GB"/>
              </w:rPr>
            </w:pPr>
          </w:p>
        </w:tc>
        <w:tc>
          <w:tcPr>
            <w:tcW w:w="1538" w:type="dxa"/>
            <w:shd w:val="clear" w:color="auto" w:fill="auto"/>
            <w:noWrap/>
            <w:vAlign w:val="bottom"/>
            <w:hideMark/>
          </w:tcPr>
          <w:p w14:paraId="2A821B6A" w14:textId="77777777" w:rsidR="007D2D37" w:rsidRPr="00070D7C" w:rsidRDefault="007D2D37" w:rsidP="003B7E92">
            <w:pPr>
              <w:rPr>
                <w:sz w:val="18"/>
                <w:szCs w:val="18"/>
                <w:lang w:val="en-GB"/>
              </w:rPr>
            </w:pPr>
          </w:p>
        </w:tc>
      </w:tr>
      <w:tr w:rsidR="007D2D37" w:rsidRPr="00070D7C" w14:paraId="2CE34D03" w14:textId="77777777" w:rsidTr="00D173D8">
        <w:trPr>
          <w:trHeight w:val="20"/>
        </w:trPr>
        <w:tc>
          <w:tcPr>
            <w:tcW w:w="1075" w:type="dxa"/>
            <w:shd w:val="clear" w:color="auto" w:fill="auto"/>
            <w:noWrap/>
            <w:vAlign w:val="bottom"/>
            <w:hideMark/>
          </w:tcPr>
          <w:p w14:paraId="4A077855" w14:textId="77777777" w:rsidR="007D2D37" w:rsidRPr="00070D7C" w:rsidRDefault="007D2D37" w:rsidP="003B7E92">
            <w:pPr>
              <w:jc w:val="center"/>
              <w:rPr>
                <w:color w:val="000000"/>
                <w:sz w:val="18"/>
                <w:szCs w:val="18"/>
                <w:lang w:val="en-GB"/>
              </w:rPr>
            </w:pPr>
            <w:r w:rsidRPr="00070D7C">
              <w:rPr>
                <w:color w:val="000000"/>
                <w:sz w:val="18"/>
                <w:szCs w:val="18"/>
                <w:lang w:val="en-GB"/>
              </w:rPr>
              <w:t>11</w:t>
            </w:r>
          </w:p>
        </w:tc>
        <w:tc>
          <w:tcPr>
            <w:tcW w:w="3423" w:type="dxa"/>
            <w:shd w:val="clear" w:color="auto" w:fill="auto"/>
            <w:noWrap/>
            <w:vAlign w:val="bottom"/>
            <w:hideMark/>
          </w:tcPr>
          <w:p w14:paraId="1BA03D68"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6D60812A" w14:textId="77777777" w:rsidR="007D2D37" w:rsidRPr="00070D7C" w:rsidRDefault="007D2D37" w:rsidP="003B7E92">
            <w:pPr>
              <w:rPr>
                <w:sz w:val="18"/>
                <w:szCs w:val="18"/>
                <w:lang w:val="en-GB"/>
              </w:rPr>
            </w:pPr>
          </w:p>
        </w:tc>
        <w:tc>
          <w:tcPr>
            <w:tcW w:w="1538" w:type="dxa"/>
            <w:shd w:val="clear" w:color="auto" w:fill="auto"/>
            <w:noWrap/>
            <w:vAlign w:val="bottom"/>
            <w:hideMark/>
          </w:tcPr>
          <w:p w14:paraId="2A4825EA" w14:textId="77777777" w:rsidR="007D2D37" w:rsidRPr="00070D7C" w:rsidRDefault="007D2D37" w:rsidP="003B7E92">
            <w:pPr>
              <w:rPr>
                <w:sz w:val="18"/>
                <w:szCs w:val="18"/>
                <w:lang w:val="en-GB"/>
              </w:rPr>
            </w:pPr>
          </w:p>
        </w:tc>
      </w:tr>
      <w:tr w:rsidR="007D2D37" w:rsidRPr="00070D7C" w14:paraId="6AB1996C" w14:textId="77777777" w:rsidTr="00D173D8">
        <w:trPr>
          <w:trHeight w:val="20"/>
        </w:trPr>
        <w:tc>
          <w:tcPr>
            <w:tcW w:w="1075" w:type="dxa"/>
            <w:shd w:val="clear" w:color="auto" w:fill="auto"/>
            <w:noWrap/>
            <w:vAlign w:val="bottom"/>
            <w:hideMark/>
          </w:tcPr>
          <w:p w14:paraId="270E3F1D" w14:textId="77777777" w:rsidR="007D2D37" w:rsidRPr="00070D7C" w:rsidRDefault="007D2D37" w:rsidP="003B7E92">
            <w:pPr>
              <w:jc w:val="center"/>
              <w:rPr>
                <w:color w:val="000000"/>
                <w:sz w:val="18"/>
                <w:szCs w:val="18"/>
                <w:lang w:val="en-GB"/>
              </w:rPr>
            </w:pPr>
            <w:r w:rsidRPr="00070D7C">
              <w:rPr>
                <w:color w:val="000000"/>
                <w:sz w:val="18"/>
                <w:szCs w:val="18"/>
                <w:lang w:val="en-GB"/>
              </w:rPr>
              <w:t>12</w:t>
            </w:r>
          </w:p>
        </w:tc>
        <w:tc>
          <w:tcPr>
            <w:tcW w:w="3423" w:type="dxa"/>
            <w:shd w:val="clear" w:color="auto" w:fill="auto"/>
            <w:noWrap/>
            <w:vAlign w:val="bottom"/>
            <w:hideMark/>
          </w:tcPr>
          <w:p w14:paraId="6897F8E6"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293486B1" w14:textId="77777777" w:rsidR="007D2D37" w:rsidRPr="00070D7C" w:rsidRDefault="007D2D37" w:rsidP="003B7E92">
            <w:pPr>
              <w:rPr>
                <w:sz w:val="18"/>
                <w:szCs w:val="18"/>
                <w:lang w:val="en-GB"/>
              </w:rPr>
            </w:pPr>
          </w:p>
        </w:tc>
        <w:tc>
          <w:tcPr>
            <w:tcW w:w="1538" w:type="dxa"/>
            <w:shd w:val="clear" w:color="auto" w:fill="auto"/>
            <w:noWrap/>
            <w:vAlign w:val="bottom"/>
            <w:hideMark/>
          </w:tcPr>
          <w:p w14:paraId="5F2006CC" w14:textId="77777777" w:rsidR="007D2D37" w:rsidRPr="00070D7C" w:rsidRDefault="007D2D37" w:rsidP="003B7E92">
            <w:pPr>
              <w:rPr>
                <w:sz w:val="18"/>
                <w:szCs w:val="18"/>
                <w:lang w:val="en-GB"/>
              </w:rPr>
            </w:pPr>
          </w:p>
        </w:tc>
      </w:tr>
      <w:tr w:rsidR="007D2D37" w:rsidRPr="00070D7C" w14:paraId="6C341A9F" w14:textId="77777777" w:rsidTr="00D173D8">
        <w:trPr>
          <w:trHeight w:val="20"/>
        </w:trPr>
        <w:tc>
          <w:tcPr>
            <w:tcW w:w="1075" w:type="dxa"/>
            <w:shd w:val="clear" w:color="auto" w:fill="auto"/>
            <w:noWrap/>
            <w:vAlign w:val="bottom"/>
            <w:hideMark/>
          </w:tcPr>
          <w:p w14:paraId="3A57B1DB" w14:textId="77777777" w:rsidR="007D2D37" w:rsidRPr="00070D7C" w:rsidRDefault="007D2D37" w:rsidP="003B7E92">
            <w:pPr>
              <w:jc w:val="center"/>
              <w:rPr>
                <w:color w:val="000000"/>
                <w:sz w:val="18"/>
                <w:szCs w:val="18"/>
                <w:lang w:val="en-GB"/>
              </w:rPr>
            </w:pPr>
            <w:r w:rsidRPr="00070D7C">
              <w:rPr>
                <w:color w:val="000000"/>
                <w:sz w:val="18"/>
                <w:szCs w:val="18"/>
                <w:lang w:val="en-GB"/>
              </w:rPr>
              <w:t>13</w:t>
            </w:r>
          </w:p>
        </w:tc>
        <w:tc>
          <w:tcPr>
            <w:tcW w:w="3423" w:type="dxa"/>
            <w:shd w:val="clear" w:color="auto" w:fill="auto"/>
            <w:noWrap/>
            <w:vAlign w:val="bottom"/>
            <w:hideMark/>
          </w:tcPr>
          <w:p w14:paraId="514EEE6E"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5C1DE3ED" w14:textId="77777777" w:rsidR="007D2D37" w:rsidRPr="00070D7C" w:rsidRDefault="007D2D37" w:rsidP="003B7E92">
            <w:pPr>
              <w:rPr>
                <w:sz w:val="18"/>
                <w:szCs w:val="18"/>
                <w:lang w:val="en-GB"/>
              </w:rPr>
            </w:pPr>
          </w:p>
        </w:tc>
        <w:tc>
          <w:tcPr>
            <w:tcW w:w="1538" w:type="dxa"/>
            <w:shd w:val="clear" w:color="auto" w:fill="auto"/>
            <w:noWrap/>
            <w:vAlign w:val="bottom"/>
            <w:hideMark/>
          </w:tcPr>
          <w:p w14:paraId="01BDDF81" w14:textId="77777777" w:rsidR="007D2D37" w:rsidRPr="00070D7C" w:rsidRDefault="007D2D37" w:rsidP="003B7E92">
            <w:pPr>
              <w:rPr>
                <w:sz w:val="18"/>
                <w:szCs w:val="18"/>
                <w:lang w:val="en-GB"/>
              </w:rPr>
            </w:pPr>
          </w:p>
        </w:tc>
      </w:tr>
      <w:tr w:rsidR="007D2D37" w:rsidRPr="00070D7C" w14:paraId="374E27EA" w14:textId="77777777" w:rsidTr="00D173D8">
        <w:trPr>
          <w:trHeight w:val="20"/>
        </w:trPr>
        <w:tc>
          <w:tcPr>
            <w:tcW w:w="1075" w:type="dxa"/>
            <w:shd w:val="clear" w:color="auto" w:fill="auto"/>
            <w:noWrap/>
            <w:vAlign w:val="bottom"/>
            <w:hideMark/>
          </w:tcPr>
          <w:p w14:paraId="25EE3FE6" w14:textId="77777777" w:rsidR="007D2D37" w:rsidRPr="00070D7C" w:rsidRDefault="007D2D37" w:rsidP="003B7E92">
            <w:pPr>
              <w:jc w:val="center"/>
              <w:rPr>
                <w:color w:val="000000"/>
                <w:sz w:val="18"/>
                <w:szCs w:val="18"/>
                <w:lang w:val="en-GB"/>
              </w:rPr>
            </w:pPr>
            <w:r w:rsidRPr="00070D7C">
              <w:rPr>
                <w:color w:val="000000"/>
                <w:sz w:val="18"/>
                <w:szCs w:val="18"/>
                <w:lang w:val="en-GB"/>
              </w:rPr>
              <w:t>14</w:t>
            </w:r>
          </w:p>
        </w:tc>
        <w:tc>
          <w:tcPr>
            <w:tcW w:w="3423" w:type="dxa"/>
            <w:shd w:val="clear" w:color="auto" w:fill="auto"/>
            <w:noWrap/>
            <w:vAlign w:val="bottom"/>
            <w:hideMark/>
          </w:tcPr>
          <w:p w14:paraId="401627F5"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2D07ADD5" w14:textId="77777777" w:rsidR="007D2D37" w:rsidRPr="00070D7C" w:rsidRDefault="007D2D37" w:rsidP="003B7E92">
            <w:pPr>
              <w:rPr>
                <w:color w:val="000000"/>
                <w:sz w:val="18"/>
                <w:szCs w:val="18"/>
                <w:lang w:val="en-GB"/>
              </w:rPr>
            </w:pPr>
            <w:r w:rsidRPr="00070D7C">
              <w:rPr>
                <w:color w:val="000000"/>
                <w:sz w:val="18"/>
                <w:szCs w:val="18"/>
                <w:lang w:val="en-GB"/>
              </w:rPr>
              <w:t>9+5=14</w:t>
            </w:r>
          </w:p>
        </w:tc>
        <w:tc>
          <w:tcPr>
            <w:tcW w:w="1538" w:type="dxa"/>
            <w:shd w:val="clear" w:color="auto" w:fill="auto"/>
            <w:noWrap/>
            <w:vAlign w:val="bottom"/>
            <w:hideMark/>
          </w:tcPr>
          <w:p w14:paraId="1AA49754" w14:textId="77777777" w:rsidR="007D2D37" w:rsidRPr="00070D7C" w:rsidRDefault="007D2D37" w:rsidP="003B7E92">
            <w:pPr>
              <w:jc w:val="center"/>
              <w:rPr>
                <w:color w:val="000000"/>
                <w:sz w:val="18"/>
                <w:szCs w:val="18"/>
                <w:lang w:val="en-GB"/>
              </w:rPr>
            </w:pPr>
            <w:r w:rsidRPr="00070D7C">
              <w:rPr>
                <w:color w:val="000000"/>
                <w:sz w:val="18"/>
                <w:szCs w:val="18"/>
                <w:lang w:val="en-GB"/>
              </w:rPr>
              <w:t>Yes</w:t>
            </w:r>
          </w:p>
        </w:tc>
      </w:tr>
      <w:tr w:rsidR="007D2D37" w:rsidRPr="00070D7C" w14:paraId="1E16ED82" w14:textId="77777777" w:rsidTr="00D173D8">
        <w:trPr>
          <w:trHeight w:val="20"/>
        </w:trPr>
        <w:tc>
          <w:tcPr>
            <w:tcW w:w="1075" w:type="dxa"/>
            <w:shd w:val="clear" w:color="auto" w:fill="auto"/>
            <w:noWrap/>
            <w:vAlign w:val="bottom"/>
            <w:hideMark/>
          </w:tcPr>
          <w:p w14:paraId="4C5E10E7" w14:textId="77777777" w:rsidR="007D2D37" w:rsidRPr="00070D7C" w:rsidRDefault="007D2D37" w:rsidP="003B7E92">
            <w:pPr>
              <w:jc w:val="center"/>
              <w:rPr>
                <w:color w:val="000000"/>
                <w:sz w:val="18"/>
                <w:szCs w:val="18"/>
                <w:lang w:val="en-GB"/>
              </w:rPr>
            </w:pPr>
            <w:r w:rsidRPr="00070D7C">
              <w:rPr>
                <w:color w:val="000000"/>
                <w:sz w:val="18"/>
                <w:szCs w:val="18"/>
                <w:lang w:val="en-GB"/>
              </w:rPr>
              <w:t>15</w:t>
            </w:r>
          </w:p>
        </w:tc>
        <w:tc>
          <w:tcPr>
            <w:tcW w:w="3423" w:type="dxa"/>
            <w:shd w:val="clear" w:color="auto" w:fill="auto"/>
            <w:noWrap/>
            <w:vAlign w:val="bottom"/>
            <w:hideMark/>
          </w:tcPr>
          <w:p w14:paraId="4FBB400A"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5D949C78" w14:textId="77777777" w:rsidR="007D2D37" w:rsidRPr="00070D7C" w:rsidRDefault="007D2D37" w:rsidP="003B7E92">
            <w:pPr>
              <w:rPr>
                <w:sz w:val="18"/>
                <w:szCs w:val="18"/>
                <w:lang w:val="en-GB"/>
              </w:rPr>
            </w:pPr>
          </w:p>
        </w:tc>
        <w:tc>
          <w:tcPr>
            <w:tcW w:w="1538" w:type="dxa"/>
            <w:shd w:val="clear" w:color="auto" w:fill="auto"/>
            <w:noWrap/>
            <w:vAlign w:val="bottom"/>
            <w:hideMark/>
          </w:tcPr>
          <w:p w14:paraId="29438375" w14:textId="77777777" w:rsidR="007D2D37" w:rsidRPr="00070D7C" w:rsidRDefault="007D2D37" w:rsidP="003B7E92">
            <w:pPr>
              <w:rPr>
                <w:sz w:val="18"/>
                <w:szCs w:val="18"/>
                <w:lang w:val="en-GB"/>
              </w:rPr>
            </w:pPr>
          </w:p>
        </w:tc>
      </w:tr>
      <w:tr w:rsidR="007D2D37" w:rsidRPr="00070D7C" w14:paraId="28B68A4C" w14:textId="77777777" w:rsidTr="00D173D8">
        <w:trPr>
          <w:trHeight w:val="20"/>
        </w:trPr>
        <w:tc>
          <w:tcPr>
            <w:tcW w:w="1075" w:type="dxa"/>
            <w:shd w:val="clear" w:color="auto" w:fill="auto"/>
            <w:noWrap/>
            <w:vAlign w:val="bottom"/>
            <w:hideMark/>
          </w:tcPr>
          <w:p w14:paraId="70A24B12" w14:textId="77777777" w:rsidR="007D2D37" w:rsidRPr="00070D7C" w:rsidRDefault="007D2D37" w:rsidP="003B7E92">
            <w:pPr>
              <w:jc w:val="center"/>
              <w:rPr>
                <w:color w:val="000000"/>
                <w:sz w:val="18"/>
                <w:szCs w:val="18"/>
                <w:lang w:val="en-GB"/>
              </w:rPr>
            </w:pPr>
            <w:r w:rsidRPr="00070D7C">
              <w:rPr>
                <w:color w:val="000000"/>
                <w:sz w:val="18"/>
                <w:szCs w:val="18"/>
                <w:lang w:val="en-GB"/>
              </w:rPr>
              <w:t>16</w:t>
            </w:r>
          </w:p>
        </w:tc>
        <w:tc>
          <w:tcPr>
            <w:tcW w:w="3423" w:type="dxa"/>
            <w:shd w:val="clear" w:color="auto" w:fill="auto"/>
            <w:noWrap/>
            <w:vAlign w:val="bottom"/>
            <w:hideMark/>
          </w:tcPr>
          <w:p w14:paraId="1D26F03F"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79DB5A5B" w14:textId="77777777" w:rsidR="007D2D37" w:rsidRPr="00070D7C" w:rsidRDefault="007D2D37" w:rsidP="003B7E92">
            <w:pPr>
              <w:rPr>
                <w:sz w:val="18"/>
                <w:szCs w:val="18"/>
                <w:lang w:val="en-GB"/>
              </w:rPr>
            </w:pPr>
          </w:p>
        </w:tc>
        <w:tc>
          <w:tcPr>
            <w:tcW w:w="1538" w:type="dxa"/>
            <w:shd w:val="clear" w:color="auto" w:fill="auto"/>
            <w:noWrap/>
            <w:vAlign w:val="bottom"/>
            <w:hideMark/>
          </w:tcPr>
          <w:p w14:paraId="6F263B1C" w14:textId="77777777" w:rsidR="007D2D37" w:rsidRPr="00070D7C" w:rsidRDefault="007D2D37" w:rsidP="003B7E92">
            <w:pPr>
              <w:rPr>
                <w:sz w:val="18"/>
                <w:szCs w:val="18"/>
                <w:lang w:val="en-GB"/>
              </w:rPr>
            </w:pPr>
          </w:p>
        </w:tc>
      </w:tr>
      <w:tr w:rsidR="007D2D37" w:rsidRPr="00070D7C" w14:paraId="045706DA" w14:textId="77777777" w:rsidTr="00D173D8">
        <w:trPr>
          <w:trHeight w:val="20"/>
        </w:trPr>
        <w:tc>
          <w:tcPr>
            <w:tcW w:w="1075" w:type="dxa"/>
            <w:shd w:val="clear" w:color="auto" w:fill="auto"/>
            <w:noWrap/>
            <w:vAlign w:val="bottom"/>
            <w:hideMark/>
          </w:tcPr>
          <w:p w14:paraId="7DE45973" w14:textId="77777777" w:rsidR="007D2D37" w:rsidRPr="00070D7C" w:rsidRDefault="007D2D37" w:rsidP="003B7E92">
            <w:pPr>
              <w:jc w:val="center"/>
              <w:rPr>
                <w:color w:val="000000"/>
                <w:sz w:val="18"/>
                <w:szCs w:val="18"/>
                <w:lang w:val="en-GB"/>
              </w:rPr>
            </w:pPr>
            <w:r w:rsidRPr="00070D7C">
              <w:rPr>
                <w:color w:val="000000"/>
                <w:sz w:val="18"/>
                <w:szCs w:val="18"/>
                <w:lang w:val="en-GB"/>
              </w:rPr>
              <w:t>17</w:t>
            </w:r>
          </w:p>
        </w:tc>
        <w:tc>
          <w:tcPr>
            <w:tcW w:w="3423" w:type="dxa"/>
            <w:shd w:val="clear" w:color="auto" w:fill="auto"/>
            <w:noWrap/>
            <w:vAlign w:val="bottom"/>
            <w:hideMark/>
          </w:tcPr>
          <w:p w14:paraId="3C489ACC"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48674E10" w14:textId="77777777" w:rsidR="007D2D37" w:rsidRPr="00070D7C" w:rsidRDefault="007D2D37" w:rsidP="003B7E92">
            <w:pPr>
              <w:rPr>
                <w:sz w:val="18"/>
                <w:szCs w:val="18"/>
                <w:lang w:val="en-GB"/>
              </w:rPr>
            </w:pPr>
          </w:p>
        </w:tc>
        <w:tc>
          <w:tcPr>
            <w:tcW w:w="1538" w:type="dxa"/>
            <w:shd w:val="clear" w:color="auto" w:fill="auto"/>
            <w:noWrap/>
            <w:vAlign w:val="bottom"/>
            <w:hideMark/>
          </w:tcPr>
          <w:p w14:paraId="3E2AA05E" w14:textId="77777777" w:rsidR="007D2D37" w:rsidRPr="00070D7C" w:rsidRDefault="007D2D37" w:rsidP="003B7E92">
            <w:pPr>
              <w:rPr>
                <w:sz w:val="18"/>
                <w:szCs w:val="18"/>
                <w:lang w:val="en-GB"/>
              </w:rPr>
            </w:pPr>
          </w:p>
        </w:tc>
      </w:tr>
      <w:tr w:rsidR="007D2D37" w:rsidRPr="00070D7C" w14:paraId="6BEDABA4" w14:textId="77777777" w:rsidTr="00D173D8">
        <w:trPr>
          <w:trHeight w:val="20"/>
        </w:trPr>
        <w:tc>
          <w:tcPr>
            <w:tcW w:w="1075" w:type="dxa"/>
            <w:shd w:val="clear" w:color="auto" w:fill="auto"/>
            <w:noWrap/>
            <w:vAlign w:val="bottom"/>
            <w:hideMark/>
          </w:tcPr>
          <w:p w14:paraId="19AE7E5D" w14:textId="77777777" w:rsidR="007D2D37" w:rsidRPr="00070D7C" w:rsidRDefault="007D2D37" w:rsidP="003B7E92">
            <w:pPr>
              <w:jc w:val="center"/>
              <w:rPr>
                <w:color w:val="000000"/>
                <w:sz w:val="18"/>
                <w:szCs w:val="18"/>
                <w:lang w:val="en-GB"/>
              </w:rPr>
            </w:pPr>
            <w:r w:rsidRPr="00070D7C">
              <w:rPr>
                <w:color w:val="000000"/>
                <w:sz w:val="18"/>
                <w:szCs w:val="18"/>
                <w:lang w:val="en-GB"/>
              </w:rPr>
              <w:t>18</w:t>
            </w:r>
          </w:p>
        </w:tc>
        <w:tc>
          <w:tcPr>
            <w:tcW w:w="3423" w:type="dxa"/>
            <w:shd w:val="clear" w:color="auto" w:fill="auto"/>
            <w:noWrap/>
            <w:vAlign w:val="bottom"/>
            <w:hideMark/>
          </w:tcPr>
          <w:p w14:paraId="56326CDB"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6786FACD" w14:textId="77777777" w:rsidR="007D2D37" w:rsidRPr="00070D7C" w:rsidRDefault="007D2D37" w:rsidP="003B7E92">
            <w:pPr>
              <w:rPr>
                <w:sz w:val="18"/>
                <w:szCs w:val="18"/>
                <w:lang w:val="en-GB"/>
              </w:rPr>
            </w:pPr>
          </w:p>
        </w:tc>
        <w:tc>
          <w:tcPr>
            <w:tcW w:w="1538" w:type="dxa"/>
            <w:shd w:val="clear" w:color="auto" w:fill="auto"/>
            <w:noWrap/>
            <w:vAlign w:val="bottom"/>
            <w:hideMark/>
          </w:tcPr>
          <w:p w14:paraId="4050843B" w14:textId="77777777" w:rsidR="007D2D37" w:rsidRPr="00070D7C" w:rsidRDefault="007D2D37" w:rsidP="003B7E92">
            <w:pPr>
              <w:rPr>
                <w:sz w:val="18"/>
                <w:szCs w:val="18"/>
                <w:lang w:val="en-GB"/>
              </w:rPr>
            </w:pPr>
          </w:p>
        </w:tc>
      </w:tr>
      <w:tr w:rsidR="007D2D37" w:rsidRPr="00070D7C" w14:paraId="7691E60E" w14:textId="77777777" w:rsidTr="00D173D8">
        <w:trPr>
          <w:trHeight w:val="20"/>
        </w:trPr>
        <w:tc>
          <w:tcPr>
            <w:tcW w:w="1075" w:type="dxa"/>
            <w:shd w:val="clear" w:color="auto" w:fill="auto"/>
            <w:noWrap/>
            <w:vAlign w:val="bottom"/>
            <w:hideMark/>
          </w:tcPr>
          <w:p w14:paraId="17DE951D" w14:textId="77777777" w:rsidR="007D2D37" w:rsidRPr="00070D7C" w:rsidRDefault="007D2D37" w:rsidP="003B7E92">
            <w:pPr>
              <w:jc w:val="center"/>
              <w:rPr>
                <w:color w:val="000000"/>
                <w:sz w:val="18"/>
                <w:szCs w:val="18"/>
                <w:lang w:val="en-GB"/>
              </w:rPr>
            </w:pPr>
            <w:r w:rsidRPr="00070D7C">
              <w:rPr>
                <w:color w:val="000000"/>
                <w:sz w:val="18"/>
                <w:szCs w:val="18"/>
                <w:lang w:val="en-GB"/>
              </w:rPr>
              <w:t>19</w:t>
            </w:r>
          </w:p>
        </w:tc>
        <w:tc>
          <w:tcPr>
            <w:tcW w:w="3423" w:type="dxa"/>
            <w:shd w:val="clear" w:color="auto" w:fill="auto"/>
            <w:noWrap/>
            <w:vAlign w:val="bottom"/>
            <w:hideMark/>
          </w:tcPr>
          <w:p w14:paraId="510B279E"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33FBA713" w14:textId="77777777" w:rsidR="007D2D37" w:rsidRPr="00070D7C" w:rsidRDefault="007D2D37" w:rsidP="003B7E92">
            <w:pPr>
              <w:rPr>
                <w:color w:val="000000"/>
                <w:sz w:val="18"/>
                <w:szCs w:val="18"/>
                <w:lang w:val="en-GB"/>
              </w:rPr>
            </w:pPr>
            <w:r w:rsidRPr="00070D7C">
              <w:rPr>
                <w:color w:val="000000"/>
                <w:sz w:val="18"/>
                <w:szCs w:val="18"/>
                <w:lang w:val="en-GB"/>
              </w:rPr>
              <w:t>14+5=19</w:t>
            </w:r>
          </w:p>
        </w:tc>
        <w:tc>
          <w:tcPr>
            <w:tcW w:w="1538" w:type="dxa"/>
            <w:shd w:val="clear" w:color="auto" w:fill="auto"/>
            <w:noWrap/>
            <w:vAlign w:val="bottom"/>
            <w:hideMark/>
          </w:tcPr>
          <w:p w14:paraId="5845531A" w14:textId="77777777" w:rsidR="007D2D37" w:rsidRPr="00070D7C" w:rsidRDefault="007D2D37" w:rsidP="003B7E92">
            <w:pPr>
              <w:jc w:val="center"/>
              <w:rPr>
                <w:color w:val="000000"/>
                <w:sz w:val="18"/>
                <w:szCs w:val="18"/>
                <w:lang w:val="en-GB"/>
              </w:rPr>
            </w:pPr>
            <w:r w:rsidRPr="00070D7C">
              <w:rPr>
                <w:color w:val="000000"/>
                <w:sz w:val="18"/>
                <w:szCs w:val="18"/>
                <w:lang w:val="en-GB"/>
              </w:rPr>
              <w:t>Yes</w:t>
            </w:r>
          </w:p>
        </w:tc>
      </w:tr>
      <w:tr w:rsidR="007D2D37" w:rsidRPr="00070D7C" w14:paraId="00434A13" w14:textId="77777777" w:rsidTr="00D173D8">
        <w:trPr>
          <w:trHeight w:val="20"/>
        </w:trPr>
        <w:tc>
          <w:tcPr>
            <w:tcW w:w="1075" w:type="dxa"/>
            <w:shd w:val="clear" w:color="auto" w:fill="auto"/>
            <w:noWrap/>
            <w:vAlign w:val="bottom"/>
            <w:hideMark/>
          </w:tcPr>
          <w:p w14:paraId="5633B094" w14:textId="77777777" w:rsidR="007D2D37" w:rsidRPr="00070D7C" w:rsidRDefault="007D2D37" w:rsidP="003B7E92">
            <w:pPr>
              <w:jc w:val="center"/>
              <w:rPr>
                <w:color w:val="000000"/>
                <w:sz w:val="18"/>
                <w:szCs w:val="18"/>
                <w:lang w:val="en-GB"/>
              </w:rPr>
            </w:pPr>
            <w:r w:rsidRPr="00070D7C">
              <w:rPr>
                <w:color w:val="000000"/>
                <w:sz w:val="18"/>
                <w:szCs w:val="18"/>
                <w:lang w:val="en-GB"/>
              </w:rPr>
              <w:t>20</w:t>
            </w:r>
          </w:p>
        </w:tc>
        <w:tc>
          <w:tcPr>
            <w:tcW w:w="3423" w:type="dxa"/>
            <w:shd w:val="clear" w:color="auto" w:fill="auto"/>
            <w:noWrap/>
            <w:vAlign w:val="bottom"/>
            <w:hideMark/>
          </w:tcPr>
          <w:p w14:paraId="180A0399"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5338B24A" w14:textId="77777777" w:rsidR="007D2D37" w:rsidRPr="00070D7C" w:rsidRDefault="007D2D37" w:rsidP="003B7E92">
            <w:pPr>
              <w:rPr>
                <w:sz w:val="18"/>
                <w:szCs w:val="18"/>
                <w:lang w:val="en-GB"/>
              </w:rPr>
            </w:pPr>
          </w:p>
        </w:tc>
        <w:tc>
          <w:tcPr>
            <w:tcW w:w="1538" w:type="dxa"/>
            <w:shd w:val="clear" w:color="auto" w:fill="auto"/>
            <w:noWrap/>
            <w:vAlign w:val="bottom"/>
            <w:hideMark/>
          </w:tcPr>
          <w:p w14:paraId="411C9314" w14:textId="77777777" w:rsidR="007D2D37" w:rsidRPr="00070D7C" w:rsidRDefault="007D2D37" w:rsidP="003B7E92">
            <w:pPr>
              <w:rPr>
                <w:sz w:val="18"/>
                <w:szCs w:val="18"/>
                <w:lang w:val="en-GB"/>
              </w:rPr>
            </w:pPr>
          </w:p>
        </w:tc>
      </w:tr>
      <w:tr w:rsidR="007D2D37" w:rsidRPr="00070D7C" w14:paraId="3DFC4F91" w14:textId="77777777" w:rsidTr="00D173D8">
        <w:trPr>
          <w:trHeight w:val="20"/>
        </w:trPr>
        <w:tc>
          <w:tcPr>
            <w:tcW w:w="1075" w:type="dxa"/>
            <w:shd w:val="clear" w:color="auto" w:fill="auto"/>
            <w:noWrap/>
            <w:vAlign w:val="bottom"/>
            <w:hideMark/>
          </w:tcPr>
          <w:p w14:paraId="307D6C48" w14:textId="77777777" w:rsidR="007D2D37" w:rsidRPr="00070D7C" w:rsidRDefault="007D2D37" w:rsidP="003B7E92">
            <w:pPr>
              <w:jc w:val="center"/>
              <w:rPr>
                <w:color w:val="000000"/>
                <w:sz w:val="18"/>
                <w:szCs w:val="18"/>
                <w:lang w:val="en-GB"/>
              </w:rPr>
            </w:pPr>
            <w:r w:rsidRPr="00070D7C">
              <w:rPr>
                <w:color w:val="000000"/>
                <w:sz w:val="18"/>
                <w:szCs w:val="18"/>
                <w:lang w:val="en-GB"/>
              </w:rPr>
              <w:t>21</w:t>
            </w:r>
          </w:p>
        </w:tc>
        <w:tc>
          <w:tcPr>
            <w:tcW w:w="3423" w:type="dxa"/>
            <w:shd w:val="clear" w:color="auto" w:fill="auto"/>
            <w:noWrap/>
            <w:vAlign w:val="bottom"/>
            <w:hideMark/>
          </w:tcPr>
          <w:p w14:paraId="56AFD488"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32794D7C" w14:textId="77777777" w:rsidR="007D2D37" w:rsidRPr="00070D7C" w:rsidRDefault="007D2D37" w:rsidP="003B7E92">
            <w:pPr>
              <w:rPr>
                <w:sz w:val="18"/>
                <w:szCs w:val="18"/>
                <w:lang w:val="en-GB"/>
              </w:rPr>
            </w:pPr>
          </w:p>
        </w:tc>
        <w:tc>
          <w:tcPr>
            <w:tcW w:w="1538" w:type="dxa"/>
            <w:shd w:val="clear" w:color="auto" w:fill="auto"/>
            <w:noWrap/>
            <w:vAlign w:val="bottom"/>
            <w:hideMark/>
          </w:tcPr>
          <w:p w14:paraId="729E4CFC" w14:textId="77777777" w:rsidR="007D2D37" w:rsidRPr="00070D7C" w:rsidRDefault="007D2D37" w:rsidP="003B7E92">
            <w:pPr>
              <w:rPr>
                <w:sz w:val="18"/>
                <w:szCs w:val="18"/>
                <w:lang w:val="en-GB"/>
              </w:rPr>
            </w:pPr>
          </w:p>
        </w:tc>
      </w:tr>
      <w:tr w:rsidR="007D2D37" w:rsidRPr="00070D7C" w14:paraId="5B2CDD34" w14:textId="77777777" w:rsidTr="00D173D8">
        <w:trPr>
          <w:trHeight w:val="20"/>
        </w:trPr>
        <w:tc>
          <w:tcPr>
            <w:tcW w:w="1075" w:type="dxa"/>
            <w:shd w:val="clear" w:color="auto" w:fill="auto"/>
            <w:noWrap/>
            <w:vAlign w:val="bottom"/>
            <w:hideMark/>
          </w:tcPr>
          <w:p w14:paraId="1385366F" w14:textId="77777777" w:rsidR="007D2D37" w:rsidRPr="00070D7C" w:rsidRDefault="007D2D37" w:rsidP="003B7E92">
            <w:pPr>
              <w:jc w:val="center"/>
              <w:rPr>
                <w:color w:val="000000"/>
                <w:sz w:val="18"/>
                <w:szCs w:val="18"/>
                <w:lang w:val="en-GB"/>
              </w:rPr>
            </w:pPr>
            <w:r w:rsidRPr="00070D7C">
              <w:rPr>
                <w:color w:val="000000"/>
                <w:sz w:val="18"/>
                <w:szCs w:val="18"/>
                <w:lang w:val="en-GB"/>
              </w:rPr>
              <w:t>22</w:t>
            </w:r>
          </w:p>
        </w:tc>
        <w:tc>
          <w:tcPr>
            <w:tcW w:w="3423" w:type="dxa"/>
            <w:shd w:val="clear" w:color="auto" w:fill="auto"/>
            <w:noWrap/>
            <w:vAlign w:val="bottom"/>
            <w:hideMark/>
          </w:tcPr>
          <w:p w14:paraId="7886021C"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480BD871" w14:textId="77777777" w:rsidR="007D2D37" w:rsidRPr="00070D7C" w:rsidRDefault="007D2D37" w:rsidP="003B7E92">
            <w:pPr>
              <w:rPr>
                <w:sz w:val="18"/>
                <w:szCs w:val="18"/>
                <w:lang w:val="en-GB"/>
              </w:rPr>
            </w:pPr>
          </w:p>
        </w:tc>
        <w:tc>
          <w:tcPr>
            <w:tcW w:w="1538" w:type="dxa"/>
            <w:shd w:val="clear" w:color="auto" w:fill="auto"/>
            <w:noWrap/>
            <w:vAlign w:val="bottom"/>
            <w:hideMark/>
          </w:tcPr>
          <w:p w14:paraId="097B5307" w14:textId="77777777" w:rsidR="007D2D37" w:rsidRPr="00070D7C" w:rsidRDefault="007D2D37" w:rsidP="003B7E92">
            <w:pPr>
              <w:rPr>
                <w:sz w:val="18"/>
                <w:szCs w:val="18"/>
                <w:lang w:val="en-GB"/>
              </w:rPr>
            </w:pPr>
          </w:p>
        </w:tc>
      </w:tr>
      <w:tr w:rsidR="007D2D37" w:rsidRPr="00070D7C" w14:paraId="7DA743E3" w14:textId="77777777" w:rsidTr="00D173D8">
        <w:trPr>
          <w:trHeight w:val="20"/>
        </w:trPr>
        <w:tc>
          <w:tcPr>
            <w:tcW w:w="1075" w:type="dxa"/>
            <w:shd w:val="clear" w:color="auto" w:fill="auto"/>
            <w:noWrap/>
            <w:vAlign w:val="bottom"/>
            <w:hideMark/>
          </w:tcPr>
          <w:p w14:paraId="632EED6E" w14:textId="77777777" w:rsidR="007D2D37" w:rsidRPr="00070D7C" w:rsidRDefault="007D2D37" w:rsidP="003B7E92">
            <w:pPr>
              <w:jc w:val="center"/>
              <w:rPr>
                <w:color w:val="000000"/>
                <w:sz w:val="18"/>
                <w:szCs w:val="18"/>
                <w:lang w:val="en-GB"/>
              </w:rPr>
            </w:pPr>
            <w:r w:rsidRPr="00070D7C">
              <w:rPr>
                <w:color w:val="000000"/>
                <w:sz w:val="18"/>
                <w:szCs w:val="18"/>
                <w:lang w:val="en-GB"/>
              </w:rPr>
              <w:t>23</w:t>
            </w:r>
          </w:p>
        </w:tc>
        <w:tc>
          <w:tcPr>
            <w:tcW w:w="3423" w:type="dxa"/>
            <w:shd w:val="clear" w:color="auto" w:fill="auto"/>
            <w:noWrap/>
            <w:vAlign w:val="bottom"/>
            <w:hideMark/>
          </w:tcPr>
          <w:p w14:paraId="1A577120"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279B9C23" w14:textId="77777777" w:rsidR="007D2D37" w:rsidRPr="00070D7C" w:rsidRDefault="007D2D37" w:rsidP="003B7E92">
            <w:pPr>
              <w:rPr>
                <w:sz w:val="18"/>
                <w:szCs w:val="18"/>
                <w:lang w:val="en-GB"/>
              </w:rPr>
            </w:pPr>
          </w:p>
        </w:tc>
        <w:tc>
          <w:tcPr>
            <w:tcW w:w="1538" w:type="dxa"/>
            <w:shd w:val="clear" w:color="auto" w:fill="auto"/>
            <w:noWrap/>
            <w:vAlign w:val="bottom"/>
            <w:hideMark/>
          </w:tcPr>
          <w:p w14:paraId="17C1B772" w14:textId="77777777" w:rsidR="007D2D37" w:rsidRPr="00070D7C" w:rsidRDefault="007D2D37" w:rsidP="003B7E92">
            <w:pPr>
              <w:rPr>
                <w:sz w:val="18"/>
                <w:szCs w:val="18"/>
                <w:lang w:val="en-GB"/>
              </w:rPr>
            </w:pPr>
          </w:p>
        </w:tc>
      </w:tr>
      <w:tr w:rsidR="007D2D37" w:rsidRPr="00070D7C" w14:paraId="16A1DF7E" w14:textId="77777777" w:rsidTr="00D173D8">
        <w:trPr>
          <w:trHeight w:val="20"/>
        </w:trPr>
        <w:tc>
          <w:tcPr>
            <w:tcW w:w="1075" w:type="dxa"/>
            <w:shd w:val="clear" w:color="auto" w:fill="auto"/>
            <w:noWrap/>
            <w:vAlign w:val="bottom"/>
            <w:hideMark/>
          </w:tcPr>
          <w:p w14:paraId="14E45381" w14:textId="77777777" w:rsidR="007D2D37" w:rsidRPr="00070D7C" w:rsidRDefault="007D2D37" w:rsidP="003B7E92">
            <w:pPr>
              <w:jc w:val="center"/>
              <w:rPr>
                <w:color w:val="000000"/>
                <w:sz w:val="18"/>
                <w:szCs w:val="18"/>
                <w:lang w:val="en-GB"/>
              </w:rPr>
            </w:pPr>
            <w:r w:rsidRPr="00070D7C">
              <w:rPr>
                <w:color w:val="000000"/>
                <w:sz w:val="18"/>
                <w:szCs w:val="18"/>
                <w:lang w:val="en-GB"/>
              </w:rPr>
              <w:t>24</w:t>
            </w:r>
          </w:p>
        </w:tc>
        <w:tc>
          <w:tcPr>
            <w:tcW w:w="3423" w:type="dxa"/>
            <w:shd w:val="clear" w:color="auto" w:fill="auto"/>
            <w:noWrap/>
            <w:vAlign w:val="bottom"/>
            <w:hideMark/>
          </w:tcPr>
          <w:p w14:paraId="16642F0B"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1C6D6ECC" w14:textId="77777777" w:rsidR="007D2D37" w:rsidRPr="00070D7C" w:rsidRDefault="007D2D37" w:rsidP="003B7E92">
            <w:pPr>
              <w:rPr>
                <w:color w:val="000000"/>
                <w:sz w:val="18"/>
                <w:szCs w:val="18"/>
                <w:lang w:val="en-GB"/>
              </w:rPr>
            </w:pPr>
            <w:r w:rsidRPr="00070D7C">
              <w:rPr>
                <w:color w:val="000000"/>
                <w:sz w:val="18"/>
                <w:szCs w:val="18"/>
                <w:lang w:val="en-GB"/>
              </w:rPr>
              <w:t>19+5=24</w:t>
            </w:r>
          </w:p>
        </w:tc>
        <w:tc>
          <w:tcPr>
            <w:tcW w:w="1538" w:type="dxa"/>
            <w:shd w:val="clear" w:color="auto" w:fill="auto"/>
            <w:noWrap/>
            <w:vAlign w:val="bottom"/>
            <w:hideMark/>
          </w:tcPr>
          <w:p w14:paraId="2D404B9F" w14:textId="77777777" w:rsidR="007D2D37" w:rsidRPr="00070D7C" w:rsidRDefault="007D2D37" w:rsidP="003B7E92">
            <w:pPr>
              <w:jc w:val="center"/>
              <w:rPr>
                <w:color w:val="000000"/>
                <w:sz w:val="18"/>
                <w:szCs w:val="18"/>
                <w:lang w:val="en-GB"/>
              </w:rPr>
            </w:pPr>
            <w:r w:rsidRPr="00070D7C">
              <w:rPr>
                <w:color w:val="000000"/>
                <w:sz w:val="18"/>
                <w:szCs w:val="18"/>
                <w:lang w:val="en-GB"/>
              </w:rPr>
              <w:t>Yes</w:t>
            </w:r>
          </w:p>
        </w:tc>
      </w:tr>
      <w:tr w:rsidR="007D2D37" w:rsidRPr="00070D7C" w14:paraId="27C95AF3" w14:textId="77777777" w:rsidTr="00D173D8">
        <w:trPr>
          <w:trHeight w:val="20"/>
        </w:trPr>
        <w:tc>
          <w:tcPr>
            <w:tcW w:w="1075" w:type="dxa"/>
            <w:shd w:val="clear" w:color="auto" w:fill="auto"/>
            <w:noWrap/>
            <w:vAlign w:val="bottom"/>
            <w:hideMark/>
          </w:tcPr>
          <w:p w14:paraId="5B07983F" w14:textId="77777777" w:rsidR="007D2D37" w:rsidRPr="00070D7C" w:rsidRDefault="007D2D37" w:rsidP="003B7E92">
            <w:pPr>
              <w:jc w:val="center"/>
              <w:rPr>
                <w:color w:val="000000"/>
                <w:sz w:val="18"/>
                <w:szCs w:val="18"/>
                <w:lang w:val="en-GB"/>
              </w:rPr>
            </w:pPr>
            <w:r w:rsidRPr="00070D7C">
              <w:rPr>
                <w:color w:val="000000"/>
                <w:sz w:val="18"/>
                <w:szCs w:val="18"/>
                <w:lang w:val="en-GB"/>
              </w:rPr>
              <w:t>25</w:t>
            </w:r>
          </w:p>
        </w:tc>
        <w:tc>
          <w:tcPr>
            <w:tcW w:w="3423" w:type="dxa"/>
            <w:shd w:val="clear" w:color="auto" w:fill="auto"/>
            <w:noWrap/>
            <w:vAlign w:val="bottom"/>
            <w:hideMark/>
          </w:tcPr>
          <w:p w14:paraId="4D68A0EC"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41F25720" w14:textId="77777777" w:rsidR="007D2D37" w:rsidRPr="00070D7C" w:rsidRDefault="007D2D37" w:rsidP="003B7E92">
            <w:pPr>
              <w:rPr>
                <w:sz w:val="18"/>
                <w:szCs w:val="18"/>
                <w:lang w:val="en-GB"/>
              </w:rPr>
            </w:pPr>
          </w:p>
        </w:tc>
        <w:tc>
          <w:tcPr>
            <w:tcW w:w="1538" w:type="dxa"/>
            <w:shd w:val="clear" w:color="auto" w:fill="auto"/>
            <w:noWrap/>
            <w:vAlign w:val="bottom"/>
            <w:hideMark/>
          </w:tcPr>
          <w:p w14:paraId="090534DB" w14:textId="77777777" w:rsidR="007D2D37" w:rsidRPr="00070D7C" w:rsidRDefault="007D2D37" w:rsidP="003B7E92">
            <w:pPr>
              <w:rPr>
                <w:sz w:val="18"/>
                <w:szCs w:val="18"/>
                <w:lang w:val="en-GB"/>
              </w:rPr>
            </w:pPr>
          </w:p>
        </w:tc>
      </w:tr>
      <w:tr w:rsidR="007D2D37" w:rsidRPr="00070D7C" w14:paraId="0C4015D2" w14:textId="77777777" w:rsidTr="00D173D8">
        <w:trPr>
          <w:trHeight w:val="20"/>
        </w:trPr>
        <w:tc>
          <w:tcPr>
            <w:tcW w:w="1075" w:type="dxa"/>
            <w:shd w:val="clear" w:color="auto" w:fill="auto"/>
            <w:noWrap/>
            <w:vAlign w:val="bottom"/>
            <w:hideMark/>
          </w:tcPr>
          <w:p w14:paraId="72B2E840" w14:textId="77777777" w:rsidR="007D2D37" w:rsidRPr="00070D7C" w:rsidRDefault="007D2D37" w:rsidP="003B7E92">
            <w:pPr>
              <w:jc w:val="center"/>
              <w:rPr>
                <w:color w:val="000000"/>
                <w:sz w:val="18"/>
                <w:szCs w:val="18"/>
                <w:lang w:val="en-GB"/>
              </w:rPr>
            </w:pPr>
            <w:r w:rsidRPr="00070D7C">
              <w:rPr>
                <w:color w:val="000000"/>
                <w:sz w:val="18"/>
                <w:szCs w:val="18"/>
                <w:lang w:val="en-GB"/>
              </w:rPr>
              <w:t>26</w:t>
            </w:r>
          </w:p>
        </w:tc>
        <w:tc>
          <w:tcPr>
            <w:tcW w:w="3423" w:type="dxa"/>
            <w:shd w:val="clear" w:color="auto" w:fill="auto"/>
            <w:noWrap/>
            <w:vAlign w:val="bottom"/>
            <w:hideMark/>
          </w:tcPr>
          <w:p w14:paraId="5484E67F"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098B6ABC" w14:textId="77777777" w:rsidR="007D2D37" w:rsidRPr="00070D7C" w:rsidRDefault="007D2D37" w:rsidP="003B7E92">
            <w:pPr>
              <w:rPr>
                <w:sz w:val="18"/>
                <w:szCs w:val="18"/>
                <w:lang w:val="en-GB"/>
              </w:rPr>
            </w:pPr>
          </w:p>
        </w:tc>
        <w:tc>
          <w:tcPr>
            <w:tcW w:w="1538" w:type="dxa"/>
            <w:shd w:val="clear" w:color="auto" w:fill="auto"/>
            <w:noWrap/>
            <w:vAlign w:val="bottom"/>
            <w:hideMark/>
          </w:tcPr>
          <w:p w14:paraId="448A648C" w14:textId="77777777" w:rsidR="007D2D37" w:rsidRPr="00070D7C" w:rsidRDefault="007D2D37" w:rsidP="003B7E92">
            <w:pPr>
              <w:rPr>
                <w:sz w:val="18"/>
                <w:szCs w:val="18"/>
                <w:lang w:val="en-GB"/>
              </w:rPr>
            </w:pPr>
          </w:p>
        </w:tc>
      </w:tr>
      <w:tr w:rsidR="007D2D37" w:rsidRPr="00070D7C" w14:paraId="2AA53A4C" w14:textId="77777777" w:rsidTr="00D173D8">
        <w:trPr>
          <w:trHeight w:val="20"/>
        </w:trPr>
        <w:tc>
          <w:tcPr>
            <w:tcW w:w="1075" w:type="dxa"/>
            <w:shd w:val="clear" w:color="auto" w:fill="auto"/>
            <w:noWrap/>
            <w:vAlign w:val="bottom"/>
            <w:hideMark/>
          </w:tcPr>
          <w:p w14:paraId="1191CD4B" w14:textId="77777777" w:rsidR="007D2D37" w:rsidRPr="00070D7C" w:rsidRDefault="007D2D37" w:rsidP="003B7E92">
            <w:pPr>
              <w:jc w:val="center"/>
              <w:rPr>
                <w:color w:val="000000"/>
                <w:sz w:val="18"/>
                <w:szCs w:val="18"/>
                <w:lang w:val="en-GB"/>
              </w:rPr>
            </w:pPr>
            <w:r w:rsidRPr="00070D7C">
              <w:rPr>
                <w:color w:val="000000"/>
                <w:sz w:val="18"/>
                <w:szCs w:val="18"/>
                <w:lang w:val="en-GB"/>
              </w:rPr>
              <w:t>27</w:t>
            </w:r>
          </w:p>
        </w:tc>
        <w:tc>
          <w:tcPr>
            <w:tcW w:w="3423" w:type="dxa"/>
            <w:shd w:val="clear" w:color="auto" w:fill="auto"/>
            <w:noWrap/>
            <w:vAlign w:val="bottom"/>
            <w:hideMark/>
          </w:tcPr>
          <w:p w14:paraId="217D6BF9"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63A3EBFF" w14:textId="77777777" w:rsidR="007D2D37" w:rsidRPr="00070D7C" w:rsidRDefault="007D2D37" w:rsidP="003B7E92">
            <w:pPr>
              <w:rPr>
                <w:sz w:val="18"/>
                <w:szCs w:val="18"/>
                <w:lang w:val="en-GB"/>
              </w:rPr>
            </w:pPr>
          </w:p>
        </w:tc>
        <w:tc>
          <w:tcPr>
            <w:tcW w:w="1538" w:type="dxa"/>
            <w:shd w:val="clear" w:color="auto" w:fill="auto"/>
            <w:noWrap/>
            <w:vAlign w:val="bottom"/>
            <w:hideMark/>
          </w:tcPr>
          <w:p w14:paraId="22A18CDA" w14:textId="77777777" w:rsidR="007D2D37" w:rsidRPr="00070D7C" w:rsidRDefault="007D2D37" w:rsidP="003B7E92">
            <w:pPr>
              <w:rPr>
                <w:sz w:val="18"/>
                <w:szCs w:val="18"/>
                <w:lang w:val="en-GB"/>
              </w:rPr>
            </w:pPr>
          </w:p>
        </w:tc>
      </w:tr>
      <w:tr w:rsidR="007D2D37" w:rsidRPr="00070D7C" w14:paraId="525247B5" w14:textId="77777777" w:rsidTr="00D173D8">
        <w:trPr>
          <w:trHeight w:val="20"/>
        </w:trPr>
        <w:tc>
          <w:tcPr>
            <w:tcW w:w="1075" w:type="dxa"/>
            <w:shd w:val="clear" w:color="auto" w:fill="auto"/>
            <w:noWrap/>
            <w:vAlign w:val="bottom"/>
            <w:hideMark/>
          </w:tcPr>
          <w:p w14:paraId="1FBA4ACE" w14:textId="77777777" w:rsidR="007D2D37" w:rsidRPr="00070D7C" w:rsidRDefault="007D2D37" w:rsidP="003B7E92">
            <w:pPr>
              <w:jc w:val="center"/>
              <w:rPr>
                <w:color w:val="000000"/>
                <w:sz w:val="18"/>
                <w:szCs w:val="18"/>
                <w:lang w:val="en-GB"/>
              </w:rPr>
            </w:pPr>
            <w:r w:rsidRPr="00070D7C">
              <w:rPr>
                <w:color w:val="000000"/>
                <w:sz w:val="18"/>
                <w:szCs w:val="18"/>
                <w:lang w:val="en-GB"/>
              </w:rPr>
              <w:t>28</w:t>
            </w:r>
          </w:p>
        </w:tc>
        <w:tc>
          <w:tcPr>
            <w:tcW w:w="3423" w:type="dxa"/>
            <w:shd w:val="clear" w:color="auto" w:fill="auto"/>
            <w:noWrap/>
            <w:vAlign w:val="bottom"/>
            <w:hideMark/>
          </w:tcPr>
          <w:p w14:paraId="48D48878"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1C842FF3" w14:textId="77777777" w:rsidR="007D2D37" w:rsidRPr="00070D7C" w:rsidRDefault="007D2D37" w:rsidP="003B7E92">
            <w:pPr>
              <w:rPr>
                <w:sz w:val="18"/>
                <w:szCs w:val="18"/>
                <w:lang w:val="en-GB"/>
              </w:rPr>
            </w:pPr>
          </w:p>
        </w:tc>
        <w:tc>
          <w:tcPr>
            <w:tcW w:w="1538" w:type="dxa"/>
            <w:shd w:val="clear" w:color="auto" w:fill="auto"/>
            <w:noWrap/>
            <w:vAlign w:val="bottom"/>
            <w:hideMark/>
          </w:tcPr>
          <w:p w14:paraId="16303447" w14:textId="77777777" w:rsidR="007D2D37" w:rsidRPr="00070D7C" w:rsidRDefault="007D2D37" w:rsidP="003B7E92">
            <w:pPr>
              <w:rPr>
                <w:sz w:val="18"/>
                <w:szCs w:val="18"/>
                <w:lang w:val="en-GB"/>
              </w:rPr>
            </w:pPr>
          </w:p>
        </w:tc>
      </w:tr>
      <w:tr w:rsidR="007D2D37" w:rsidRPr="00070D7C" w14:paraId="3738E25B" w14:textId="77777777" w:rsidTr="00D173D8">
        <w:trPr>
          <w:trHeight w:val="20"/>
        </w:trPr>
        <w:tc>
          <w:tcPr>
            <w:tcW w:w="1075" w:type="dxa"/>
            <w:shd w:val="clear" w:color="auto" w:fill="auto"/>
            <w:noWrap/>
            <w:vAlign w:val="bottom"/>
            <w:hideMark/>
          </w:tcPr>
          <w:p w14:paraId="3995C245" w14:textId="77777777" w:rsidR="007D2D37" w:rsidRPr="00070D7C" w:rsidRDefault="007D2D37" w:rsidP="003B7E92">
            <w:pPr>
              <w:jc w:val="center"/>
              <w:rPr>
                <w:color w:val="000000"/>
                <w:sz w:val="18"/>
                <w:szCs w:val="18"/>
                <w:lang w:val="en-GB"/>
              </w:rPr>
            </w:pPr>
            <w:r w:rsidRPr="00070D7C">
              <w:rPr>
                <w:color w:val="000000"/>
                <w:sz w:val="18"/>
                <w:szCs w:val="18"/>
                <w:lang w:val="en-GB"/>
              </w:rPr>
              <w:t>29</w:t>
            </w:r>
          </w:p>
        </w:tc>
        <w:tc>
          <w:tcPr>
            <w:tcW w:w="3423" w:type="dxa"/>
            <w:shd w:val="clear" w:color="auto" w:fill="auto"/>
            <w:noWrap/>
            <w:vAlign w:val="bottom"/>
            <w:hideMark/>
          </w:tcPr>
          <w:p w14:paraId="414AB0E6"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69714D9B" w14:textId="77777777" w:rsidR="007D2D37" w:rsidRPr="00070D7C" w:rsidRDefault="007D2D37" w:rsidP="003B7E92">
            <w:pPr>
              <w:rPr>
                <w:color w:val="000000"/>
                <w:sz w:val="18"/>
                <w:szCs w:val="18"/>
                <w:lang w:val="en-GB"/>
              </w:rPr>
            </w:pPr>
            <w:r w:rsidRPr="00070D7C">
              <w:rPr>
                <w:color w:val="000000"/>
                <w:sz w:val="18"/>
                <w:szCs w:val="18"/>
                <w:lang w:val="en-GB"/>
              </w:rPr>
              <w:t>24+5=29</w:t>
            </w:r>
          </w:p>
        </w:tc>
        <w:tc>
          <w:tcPr>
            <w:tcW w:w="1538" w:type="dxa"/>
            <w:shd w:val="clear" w:color="auto" w:fill="auto"/>
            <w:noWrap/>
            <w:vAlign w:val="bottom"/>
            <w:hideMark/>
          </w:tcPr>
          <w:p w14:paraId="3ABB1C49" w14:textId="77777777" w:rsidR="007D2D37" w:rsidRPr="00070D7C" w:rsidRDefault="007D2D37" w:rsidP="003B7E92">
            <w:pPr>
              <w:jc w:val="center"/>
              <w:rPr>
                <w:color w:val="000000"/>
                <w:sz w:val="18"/>
                <w:szCs w:val="18"/>
                <w:lang w:val="en-GB"/>
              </w:rPr>
            </w:pPr>
            <w:r w:rsidRPr="00070D7C">
              <w:rPr>
                <w:color w:val="000000"/>
                <w:sz w:val="18"/>
                <w:szCs w:val="18"/>
                <w:lang w:val="en-GB"/>
              </w:rPr>
              <w:t>Yes</w:t>
            </w:r>
          </w:p>
        </w:tc>
      </w:tr>
      <w:tr w:rsidR="007D2D37" w:rsidRPr="00070D7C" w14:paraId="1DE3D029" w14:textId="77777777" w:rsidTr="00D173D8">
        <w:trPr>
          <w:trHeight w:val="20"/>
        </w:trPr>
        <w:tc>
          <w:tcPr>
            <w:tcW w:w="1075" w:type="dxa"/>
            <w:shd w:val="clear" w:color="auto" w:fill="auto"/>
            <w:noWrap/>
            <w:vAlign w:val="bottom"/>
            <w:hideMark/>
          </w:tcPr>
          <w:p w14:paraId="1C507BA0" w14:textId="77777777" w:rsidR="007D2D37" w:rsidRPr="00070D7C" w:rsidRDefault="007D2D37" w:rsidP="003B7E92">
            <w:pPr>
              <w:jc w:val="center"/>
              <w:rPr>
                <w:color w:val="000000"/>
                <w:sz w:val="18"/>
                <w:szCs w:val="18"/>
                <w:lang w:val="en-GB"/>
              </w:rPr>
            </w:pPr>
            <w:r w:rsidRPr="00070D7C">
              <w:rPr>
                <w:color w:val="000000"/>
                <w:sz w:val="18"/>
                <w:szCs w:val="18"/>
                <w:lang w:val="en-GB"/>
              </w:rPr>
              <w:t>30</w:t>
            </w:r>
          </w:p>
        </w:tc>
        <w:tc>
          <w:tcPr>
            <w:tcW w:w="3423" w:type="dxa"/>
            <w:shd w:val="clear" w:color="auto" w:fill="auto"/>
            <w:noWrap/>
            <w:vAlign w:val="bottom"/>
            <w:hideMark/>
          </w:tcPr>
          <w:p w14:paraId="56A3764D"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57FE4542" w14:textId="77777777" w:rsidR="007D2D37" w:rsidRPr="00070D7C" w:rsidRDefault="007D2D37" w:rsidP="003B7E92">
            <w:pPr>
              <w:rPr>
                <w:sz w:val="18"/>
                <w:szCs w:val="18"/>
                <w:lang w:val="en-GB"/>
              </w:rPr>
            </w:pPr>
          </w:p>
        </w:tc>
        <w:tc>
          <w:tcPr>
            <w:tcW w:w="1538" w:type="dxa"/>
            <w:shd w:val="clear" w:color="auto" w:fill="auto"/>
            <w:noWrap/>
            <w:vAlign w:val="bottom"/>
            <w:hideMark/>
          </w:tcPr>
          <w:p w14:paraId="50B3D449" w14:textId="77777777" w:rsidR="007D2D37" w:rsidRPr="00070D7C" w:rsidRDefault="007D2D37" w:rsidP="003B7E92">
            <w:pPr>
              <w:rPr>
                <w:sz w:val="18"/>
                <w:szCs w:val="18"/>
                <w:lang w:val="en-GB"/>
              </w:rPr>
            </w:pPr>
          </w:p>
        </w:tc>
      </w:tr>
      <w:tr w:rsidR="007D2D37" w:rsidRPr="00070D7C" w14:paraId="3CEBD5EE" w14:textId="77777777" w:rsidTr="00D173D8">
        <w:trPr>
          <w:trHeight w:val="20"/>
        </w:trPr>
        <w:tc>
          <w:tcPr>
            <w:tcW w:w="1075" w:type="dxa"/>
            <w:shd w:val="clear" w:color="auto" w:fill="auto"/>
            <w:noWrap/>
            <w:vAlign w:val="bottom"/>
            <w:hideMark/>
          </w:tcPr>
          <w:p w14:paraId="47B56DFD" w14:textId="77777777" w:rsidR="007D2D37" w:rsidRPr="00070D7C" w:rsidRDefault="007D2D37" w:rsidP="003B7E92">
            <w:pPr>
              <w:jc w:val="center"/>
              <w:rPr>
                <w:color w:val="000000"/>
                <w:sz w:val="18"/>
                <w:szCs w:val="18"/>
                <w:lang w:val="en-GB"/>
              </w:rPr>
            </w:pPr>
            <w:r w:rsidRPr="00070D7C">
              <w:rPr>
                <w:color w:val="000000"/>
                <w:sz w:val="18"/>
                <w:szCs w:val="18"/>
                <w:lang w:val="en-GB"/>
              </w:rPr>
              <w:t>31</w:t>
            </w:r>
          </w:p>
        </w:tc>
        <w:tc>
          <w:tcPr>
            <w:tcW w:w="3423" w:type="dxa"/>
            <w:shd w:val="clear" w:color="auto" w:fill="auto"/>
            <w:noWrap/>
            <w:vAlign w:val="bottom"/>
            <w:hideMark/>
          </w:tcPr>
          <w:p w14:paraId="16496C7D"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19D3A844" w14:textId="77777777" w:rsidR="007D2D37" w:rsidRPr="00070D7C" w:rsidRDefault="007D2D37" w:rsidP="003B7E92">
            <w:pPr>
              <w:rPr>
                <w:sz w:val="18"/>
                <w:szCs w:val="18"/>
                <w:lang w:val="en-GB"/>
              </w:rPr>
            </w:pPr>
          </w:p>
        </w:tc>
        <w:tc>
          <w:tcPr>
            <w:tcW w:w="1538" w:type="dxa"/>
            <w:shd w:val="clear" w:color="auto" w:fill="auto"/>
            <w:noWrap/>
            <w:vAlign w:val="bottom"/>
            <w:hideMark/>
          </w:tcPr>
          <w:p w14:paraId="67EAFCA9" w14:textId="77777777" w:rsidR="007D2D37" w:rsidRPr="00070D7C" w:rsidRDefault="007D2D37" w:rsidP="003B7E92">
            <w:pPr>
              <w:rPr>
                <w:sz w:val="18"/>
                <w:szCs w:val="18"/>
                <w:lang w:val="en-GB"/>
              </w:rPr>
            </w:pPr>
          </w:p>
        </w:tc>
      </w:tr>
      <w:tr w:rsidR="007D2D37" w:rsidRPr="00070D7C" w14:paraId="53649AB8" w14:textId="77777777" w:rsidTr="00D173D8">
        <w:trPr>
          <w:trHeight w:val="20"/>
        </w:trPr>
        <w:tc>
          <w:tcPr>
            <w:tcW w:w="1075" w:type="dxa"/>
            <w:shd w:val="clear" w:color="auto" w:fill="auto"/>
            <w:noWrap/>
            <w:vAlign w:val="bottom"/>
            <w:hideMark/>
          </w:tcPr>
          <w:p w14:paraId="3E7AF2F0" w14:textId="77777777" w:rsidR="007D2D37" w:rsidRPr="00070D7C" w:rsidRDefault="007D2D37" w:rsidP="003B7E92">
            <w:pPr>
              <w:jc w:val="center"/>
              <w:rPr>
                <w:color w:val="000000"/>
                <w:sz w:val="18"/>
                <w:szCs w:val="18"/>
                <w:lang w:val="en-GB"/>
              </w:rPr>
            </w:pPr>
            <w:r w:rsidRPr="00070D7C">
              <w:rPr>
                <w:color w:val="000000"/>
                <w:sz w:val="18"/>
                <w:szCs w:val="18"/>
                <w:lang w:val="en-GB"/>
              </w:rPr>
              <w:t>32</w:t>
            </w:r>
          </w:p>
        </w:tc>
        <w:tc>
          <w:tcPr>
            <w:tcW w:w="3423" w:type="dxa"/>
            <w:shd w:val="clear" w:color="auto" w:fill="auto"/>
            <w:noWrap/>
            <w:vAlign w:val="bottom"/>
            <w:hideMark/>
          </w:tcPr>
          <w:p w14:paraId="0DC6B51C"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1B1EB76F" w14:textId="77777777" w:rsidR="007D2D37" w:rsidRPr="00070D7C" w:rsidRDefault="007D2D37" w:rsidP="003B7E92">
            <w:pPr>
              <w:rPr>
                <w:sz w:val="18"/>
                <w:szCs w:val="18"/>
                <w:lang w:val="en-GB"/>
              </w:rPr>
            </w:pPr>
          </w:p>
        </w:tc>
        <w:tc>
          <w:tcPr>
            <w:tcW w:w="1538" w:type="dxa"/>
            <w:shd w:val="clear" w:color="auto" w:fill="auto"/>
            <w:noWrap/>
            <w:vAlign w:val="bottom"/>
            <w:hideMark/>
          </w:tcPr>
          <w:p w14:paraId="046FE303" w14:textId="77777777" w:rsidR="007D2D37" w:rsidRPr="00070D7C" w:rsidRDefault="007D2D37" w:rsidP="003B7E92">
            <w:pPr>
              <w:rPr>
                <w:sz w:val="18"/>
                <w:szCs w:val="18"/>
                <w:lang w:val="en-GB"/>
              </w:rPr>
            </w:pPr>
          </w:p>
        </w:tc>
      </w:tr>
      <w:tr w:rsidR="007D2D37" w:rsidRPr="00070D7C" w14:paraId="1F9861CD" w14:textId="77777777" w:rsidTr="00D173D8">
        <w:trPr>
          <w:trHeight w:val="20"/>
        </w:trPr>
        <w:tc>
          <w:tcPr>
            <w:tcW w:w="1075" w:type="dxa"/>
            <w:shd w:val="clear" w:color="auto" w:fill="auto"/>
            <w:noWrap/>
            <w:vAlign w:val="bottom"/>
            <w:hideMark/>
          </w:tcPr>
          <w:p w14:paraId="55905A43" w14:textId="77777777" w:rsidR="007D2D37" w:rsidRPr="00070D7C" w:rsidRDefault="007D2D37" w:rsidP="003B7E92">
            <w:pPr>
              <w:jc w:val="center"/>
              <w:rPr>
                <w:color w:val="000000"/>
                <w:sz w:val="18"/>
                <w:szCs w:val="18"/>
                <w:lang w:val="en-GB"/>
              </w:rPr>
            </w:pPr>
            <w:r w:rsidRPr="00070D7C">
              <w:rPr>
                <w:color w:val="000000"/>
                <w:sz w:val="18"/>
                <w:szCs w:val="18"/>
                <w:lang w:val="en-GB"/>
              </w:rPr>
              <w:t>33</w:t>
            </w:r>
          </w:p>
        </w:tc>
        <w:tc>
          <w:tcPr>
            <w:tcW w:w="3423" w:type="dxa"/>
            <w:shd w:val="clear" w:color="auto" w:fill="auto"/>
            <w:noWrap/>
            <w:vAlign w:val="bottom"/>
            <w:hideMark/>
          </w:tcPr>
          <w:p w14:paraId="1DE398E1"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3F6CAFBA" w14:textId="77777777" w:rsidR="007D2D37" w:rsidRPr="00070D7C" w:rsidRDefault="007D2D37" w:rsidP="003B7E92">
            <w:pPr>
              <w:rPr>
                <w:sz w:val="18"/>
                <w:szCs w:val="18"/>
                <w:lang w:val="en-GB"/>
              </w:rPr>
            </w:pPr>
          </w:p>
        </w:tc>
        <w:tc>
          <w:tcPr>
            <w:tcW w:w="1538" w:type="dxa"/>
            <w:shd w:val="clear" w:color="auto" w:fill="auto"/>
            <w:noWrap/>
            <w:vAlign w:val="bottom"/>
            <w:hideMark/>
          </w:tcPr>
          <w:p w14:paraId="479E510E" w14:textId="77777777" w:rsidR="007D2D37" w:rsidRPr="00070D7C" w:rsidRDefault="007D2D37" w:rsidP="003B7E92">
            <w:pPr>
              <w:rPr>
                <w:sz w:val="18"/>
                <w:szCs w:val="18"/>
                <w:lang w:val="en-GB"/>
              </w:rPr>
            </w:pPr>
          </w:p>
        </w:tc>
      </w:tr>
      <w:tr w:rsidR="007D2D37" w:rsidRPr="00070D7C" w14:paraId="75F15813" w14:textId="77777777" w:rsidTr="00D173D8">
        <w:trPr>
          <w:trHeight w:val="20"/>
        </w:trPr>
        <w:tc>
          <w:tcPr>
            <w:tcW w:w="1075" w:type="dxa"/>
            <w:shd w:val="clear" w:color="auto" w:fill="auto"/>
            <w:noWrap/>
            <w:vAlign w:val="bottom"/>
            <w:hideMark/>
          </w:tcPr>
          <w:p w14:paraId="33ECB58A" w14:textId="77777777" w:rsidR="007D2D37" w:rsidRPr="00070D7C" w:rsidRDefault="007D2D37" w:rsidP="003B7E92">
            <w:pPr>
              <w:jc w:val="center"/>
              <w:rPr>
                <w:color w:val="000000"/>
                <w:sz w:val="18"/>
                <w:szCs w:val="18"/>
                <w:lang w:val="en-GB"/>
              </w:rPr>
            </w:pPr>
            <w:r w:rsidRPr="00070D7C">
              <w:rPr>
                <w:color w:val="000000"/>
                <w:sz w:val="18"/>
                <w:szCs w:val="18"/>
                <w:lang w:val="en-GB"/>
              </w:rPr>
              <w:t>34</w:t>
            </w:r>
          </w:p>
        </w:tc>
        <w:tc>
          <w:tcPr>
            <w:tcW w:w="3423" w:type="dxa"/>
            <w:shd w:val="clear" w:color="auto" w:fill="auto"/>
            <w:noWrap/>
            <w:vAlign w:val="bottom"/>
            <w:hideMark/>
          </w:tcPr>
          <w:p w14:paraId="1AFD2E3A"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7DE3184B" w14:textId="77777777" w:rsidR="007D2D37" w:rsidRPr="00070D7C" w:rsidRDefault="007D2D37" w:rsidP="003B7E92">
            <w:pPr>
              <w:rPr>
                <w:color w:val="000000"/>
                <w:sz w:val="18"/>
                <w:szCs w:val="18"/>
                <w:lang w:val="en-GB"/>
              </w:rPr>
            </w:pPr>
            <w:r w:rsidRPr="00070D7C">
              <w:rPr>
                <w:color w:val="000000"/>
                <w:sz w:val="18"/>
                <w:szCs w:val="18"/>
                <w:lang w:val="en-GB"/>
              </w:rPr>
              <w:t>29+5=34</w:t>
            </w:r>
          </w:p>
        </w:tc>
        <w:tc>
          <w:tcPr>
            <w:tcW w:w="1538" w:type="dxa"/>
            <w:shd w:val="clear" w:color="auto" w:fill="auto"/>
            <w:noWrap/>
            <w:vAlign w:val="bottom"/>
            <w:hideMark/>
          </w:tcPr>
          <w:p w14:paraId="0C28026A" w14:textId="77777777" w:rsidR="007D2D37" w:rsidRPr="00070D7C" w:rsidRDefault="007D2D37" w:rsidP="003B7E92">
            <w:pPr>
              <w:jc w:val="center"/>
              <w:rPr>
                <w:color w:val="000000"/>
                <w:sz w:val="18"/>
                <w:szCs w:val="18"/>
                <w:lang w:val="en-GB"/>
              </w:rPr>
            </w:pPr>
            <w:r w:rsidRPr="00070D7C">
              <w:rPr>
                <w:color w:val="000000"/>
                <w:sz w:val="18"/>
                <w:szCs w:val="18"/>
                <w:lang w:val="en-GB"/>
              </w:rPr>
              <w:t>Yes</w:t>
            </w:r>
          </w:p>
        </w:tc>
      </w:tr>
      <w:tr w:rsidR="007D2D37" w:rsidRPr="00070D7C" w14:paraId="2F84EB9B" w14:textId="77777777" w:rsidTr="00D173D8">
        <w:trPr>
          <w:trHeight w:val="20"/>
        </w:trPr>
        <w:tc>
          <w:tcPr>
            <w:tcW w:w="1075" w:type="dxa"/>
            <w:shd w:val="clear" w:color="auto" w:fill="auto"/>
            <w:noWrap/>
            <w:vAlign w:val="bottom"/>
            <w:hideMark/>
          </w:tcPr>
          <w:p w14:paraId="46CCBA40" w14:textId="77777777" w:rsidR="007D2D37" w:rsidRPr="00070D7C" w:rsidRDefault="007D2D37" w:rsidP="003B7E92">
            <w:pPr>
              <w:jc w:val="center"/>
              <w:rPr>
                <w:color w:val="000000"/>
                <w:sz w:val="18"/>
                <w:szCs w:val="18"/>
                <w:lang w:val="en-GB"/>
              </w:rPr>
            </w:pPr>
            <w:r w:rsidRPr="00070D7C">
              <w:rPr>
                <w:color w:val="000000"/>
                <w:sz w:val="18"/>
                <w:szCs w:val="18"/>
                <w:lang w:val="en-GB"/>
              </w:rPr>
              <w:t>35</w:t>
            </w:r>
          </w:p>
        </w:tc>
        <w:tc>
          <w:tcPr>
            <w:tcW w:w="3423" w:type="dxa"/>
            <w:shd w:val="clear" w:color="auto" w:fill="auto"/>
            <w:noWrap/>
            <w:vAlign w:val="bottom"/>
            <w:hideMark/>
          </w:tcPr>
          <w:p w14:paraId="37121213"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4B4C4129" w14:textId="77777777" w:rsidR="007D2D37" w:rsidRPr="00070D7C" w:rsidRDefault="007D2D37" w:rsidP="003B7E92">
            <w:pPr>
              <w:rPr>
                <w:sz w:val="18"/>
                <w:szCs w:val="18"/>
                <w:lang w:val="en-GB"/>
              </w:rPr>
            </w:pPr>
          </w:p>
        </w:tc>
        <w:tc>
          <w:tcPr>
            <w:tcW w:w="1538" w:type="dxa"/>
            <w:shd w:val="clear" w:color="auto" w:fill="auto"/>
            <w:noWrap/>
            <w:vAlign w:val="bottom"/>
            <w:hideMark/>
          </w:tcPr>
          <w:p w14:paraId="476CAF11" w14:textId="77777777" w:rsidR="007D2D37" w:rsidRPr="00070D7C" w:rsidRDefault="007D2D37" w:rsidP="003B7E92">
            <w:pPr>
              <w:rPr>
                <w:sz w:val="18"/>
                <w:szCs w:val="18"/>
                <w:lang w:val="en-GB"/>
              </w:rPr>
            </w:pPr>
          </w:p>
        </w:tc>
      </w:tr>
      <w:tr w:rsidR="007D2D37" w:rsidRPr="00070D7C" w14:paraId="278CA575" w14:textId="77777777" w:rsidTr="00D173D8">
        <w:trPr>
          <w:trHeight w:val="20"/>
        </w:trPr>
        <w:tc>
          <w:tcPr>
            <w:tcW w:w="1075" w:type="dxa"/>
            <w:shd w:val="clear" w:color="auto" w:fill="auto"/>
            <w:noWrap/>
            <w:vAlign w:val="bottom"/>
            <w:hideMark/>
          </w:tcPr>
          <w:p w14:paraId="194F5747" w14:textId="77777777" w:rsidR="007D2D37" w:rsidRPr="00070D7C" w:rsidRDefault="007D2D37" w:rsidP="003B7E92">
            <w:pPr>
              <w:jc w:val="center"/>
              <w:rPr>
                <w:color w:val="000000"/>
                <w:sz w:val="18"/>
                <w:szCs w:val="18"/>
                <w:lang w:val="en-GB"/>
              </w:rPr>
            </w:pPr>
            <w:r w:rsidRPr="00070D7C">
              <w:rPr>
                <w:color w:val="000000"/>
                <w:sz w:val="18"/>
                <w:szCs w:val="18"/>
                <w:lang w:val="en-GB"/>
              </w:rPr>
              <w:t>36</w:t>
            </w:r>
          </w:p>
        </w:tc>
        <w:tc>
          <w:tcPr>
            <w:tcW w:w="3423" w:type="dxa"/>
            <w:shd w:val="clear" w:color="auto" w:fill="auto"/>
            <w:noWrap/>
            <w:vAlign w:val="bottom"/>
            <w:hideMark/>
          </w:tcPr>
          <w:p w14:paraId="13D3FA97"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46412462" w14:textId="77777777" w:rsidR="007D2D37" w:rsidRPr="00070D7C" w:rsidRDefault="007D2D37" w:rsidP="003B7E92">
            <w:pPr>
              <w:rPr>
                <w:sz w:val="18"/>
                <w:szCs w:val="18"/>
                <w:lang w:val="en-GB"/>
              </w:rPr>
            </w:pPr>
          </w:p>
        </w:tc>
        <w:tc>
          <w:tcPr>
            <w:tcW w:w="1538" w:type="dxa"/>
            <w:shd w:val="clear" w:color="auto" w:fill="auto"/>
            <w:noWrap/>
            <w:vAlign w:val="bottom"/>
            <w:hideMark/>
          </w:tcPr>
          <w:p w14:paraId="4C1D9FEA" w14:textId="77777777" w:rsidR="007D2D37" w:rsidRPr="00070D7C" w:rsidRDefault="007D2D37" w:rsidP="003B7E92">
            <w:pPr>
              <w:rPr>
                <w:sz w:val="18"/>
                <w:szCs w:val="18"/>
                <w:lang w:val="en-GB"/>
              </w:rPr>
            </w:pPr>
          </w:p>
        </w:tc>
      </w:tr>
      <w:tr w:rsidR="007D2D37" w:rsidRPr="00070D7C" w14:paraId="6004FD60" w14:textId="77777777" w:rsidTr="00D173D8">
        <w:trPr>
          <w:trHeight w:val="20"/>
        </w:trPr>
        <w:tc>
          <w:tcPr>
            <w:tcW w:w="1075" w:type="dxa"/>
            <w:shd w:val="clear" w:color="auto" w:fill="auto"/>
            <w:noWrap/>
            <w:vAlign w:val="bottom"/>
            <w:hideMark/>
          </w:tcPr>
          <w:p w14:paraId="59B43DFD" w14:textId="77777777" w:rsidR="007D2D37" w:rsidRPr="00070D7C" w:rsidRDefault="007D2D37" w:rsidP="003B7E92">
            <w:pPr>
              <w:jc w:val="center"/>
              <w:rPr>
                <w:color w:val="000000"/>
                <w:sz w:val="18"/>
                <w:szCs w:val="18"/>
                <w:lang w:val="en-GB"/>
              </w:rPr>
            </w:pPr>
            <w:r w:rsidRPr="00070D7C">
              <w:rPr>
                <w:color w:val="000000"/>
                <w:sz w:val="18"/>
                <w:szCs w:val="18"/>
                <w:lang w:val="en-GB"/>
              </w:rPr>
              <w:t>37</w:t>
            </w:r>
          </w:p>
        </w:tc>
        <w:tc>
          <w:tcPr>
            <w:tcW w:w="3423" w:type="dxa"/>
            <w:shd w:val="clear" w:color="auto" w:fill="auto"/>
            <w:noWrap/>
            <w:vAlign w:val="bottom"/>
            <w:hideMark/>
          </w:tcPr>
          <w:p w14:paraId="72BAED7F"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08361222" w14:textId="77777777" w:rsidR="007D2D37" w:rsidRPr="00070D7C" w:rsidRDefault="007D2D37" w:rsidP="003B7E92">
            <w:pPr>
              <w:rPr>
                <w:sz w:val="18"/>
                <w:szCs w:val="18"/>
                <w:lang w:val="en-GB"/>
              </w:rPr>
            </w:pPr>
          </w:p>
        </w:tc>
        <w:tc>
          <w:tcPr>
            <w:tcW w:w="1538" w:type="dxa"/>
            <w:shd w:val="clear" w:color="auto" w:fill="auto"/>
            <w:noWrap/>
            <w:vAlign w:val="bottom"/>
            <w:hideMark/>
          </w:tcPr>
          <w:p w14:paraId="1D625288" w14:textId="77777777" w:rsidR="007D2D37" w:rsidRPr="00070D7C" w:rsidRDefault="007D2D37" w:rsidP="003B7E92">
            <w:pPr>
              <w:rPr>
                <w:sz w:val="18"/>
                <w:szCs w:val="18"/>
                <w:lang w:val="en-GB"/>
              </w:rPr>
            </w:pPr>
          </w:p>
        </w:tc>
      </w:tr>
      <w:tr w:rsidR="007D2D37" w:rsidRPr="00070D7C" w14:paraId="4FBCA327" w14:textId="77777777" w:rsidTr="00D173D8">
        <w:trPr>
          <w:trHeight w:val="20"/>
        </w:trPr>
        <w:tc>
          <w:tcPr>
            <w:tcW w:w="1075" w:type="dxa"/>
            <w:shd w:val="clear" w:color="auto" w:fill="auto"/>
            <w:noWrap/>
            <w:vAlign w:val="bottom"/>
            <w:hideMark/>
          </w:tcPr>
          <w:p w14:paraId="3A794123" w14:textId="77777777" w:rsidR="007D2D37" w:rsidRPr="00070D7C" w:rsidRDefault="007D2D37" w:rsidP="003B7E92">
            <w:pPr>
              <w:jc w:val="center"/>
              <w:rPr>
                <w:color w:val="000000"/>
                <w:sz w:val="18"/>
                <w:szCs w:val="18"/>
                <w:lang w:val="en-GB"/>
              </w:rPr>
            </w:pPr>
            <w:r w:rsidRPr="00070D7C">
              <w:rPr>
                <w:color w:val="000000"/>
                <w:sz w:val="18"/>
                <w:szCs w:val="18"/>
                <w:lang w:val="en-GB"/>
              </w:rPr>
              <w:t>38</w:t>
            </w:r>
          </w:p>
        </w:tc>
        <w:tc>
          <w:tcPr>
            <w:tcW w:w="3423" w:type="dxa"/>
            <w:shd w:val="clear" w:color="auto" w:fill="auto"/>
            <w:noWrap/>
            <w:vAlign w:val="bottom"/>
            <w:hideMark/>
          </w:tcPr>
          <w:p w14:paraId="58C4BFD1"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0EFFA88B" w14:textId="77777777" w:rsidR="007D2D37" w:rsidRPr="00070D7C" w:rsidRDefault="007D2D37" w:rsidP="003B7E92">
            <w:pPr>
              <w:rPr>
                <w:sz w:val="18"/>
                <w:szCs w:val="18"/>
                <w:lang w:val="en-GB"/>
              </w:rPr>
            </w:pPr>
          </w:p>
        </w:tc>
        <w:tc>
          <w:tcPr>
            <w:tcW w:w="1538" w:type="dxa"/>
            <w:shd w:val="clear" w:color="auto" w:fill="auto"/>
            <w:noWrap/>
            <w:vAlign w:val="bottom"/>
            <w:hideMark/>
          </w:tcPr>
          <w:p w14:paraId="00F19A64" w14:textId="77777777" w:rsidR="007D2D37" w:rsidRPr="00070D7C" w:rsidRDefault="007D2D37" w:rsidP="003B7E92">
            <w:pPr>
              <w:rPr>
                <w:sz w:val="18"/>
                <w:szCs w:val="18"/>
                <w:lang w:val="en-GB"/>
              </w:rPr>
            </w:pPr>
          </w:p>
        </w:tc>
      </w:tr>
      <w:tr w:rsidR="007D2D37" w:rsidRPr="00070D7C" w14:paraId="0DA1AC0F" w14:textId="77777777" w:rsidTr="00D173D8">
        <w:trPr>
          <w:trHeight w:val="20"/>
        </w:trPr>
        <w:tc>
          <w:tcPr>
            <w:tcW w:w="1075" w:type="dxa"/>
            <w:shd w:val="clear" w:color="auto" w:fill="auto"/>
            <w:noWrap/>
            <w:vAlign w:val="bottom"/>
            <w:hideMark/>
          </w:tcPr>
          <w:p w14:paraId="12CBEB2F" w14:textId="77777777" w:rsidR="007D2D37" w:rsidRPr="00070D7C" w:rsidRDefault="007D2D37" w:rsidP="003B7E92">
            <w:pPr>
              <w:jc w:val="center"/>
              <w:rPr>
                <w:color w:val="000000"/>
                <w:sz w:val="18"/>
                <w:szCs w:val="18"/>
                <w:lang w:val="en-GB"/>
              </w:rPr>
            </w:pPr>
            <w:r w:rsidRPr="00070D7C">
              <w:rPr>
                <w:color w:val="000000"/>
                <w:sz w:val="18"/>
                <w:szCs w:val="18"/>
                <w:lang w:val="en-GB"/>
              </w:rPr>
              <w:t>39</w:t>
            </w:r>
          </w:p>
        </w:tc>
        <w:tc>
          <w:tcPr>
            <w:tcW w:w="3423" w:type="dxa"/>
            <w:shd w:val="clear" w:color="auto" w:fill="auto"/>
            <w:noWrap/>
            <w:vAlign w:val="bottom"/>
            <w:hideMark/>
          </w:tcPr>
          <w:p w14:paraId="340A2B1D"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0524C47E" w14:textId="77777777" w:rsidR="007D2D37" w:rsidRPr="00070D7C" w:rsidRDefault="007D2D37" w:rsidP="003B7E92">
            <w:pPr>
              <w:rPr>
                <w:color w:val="000000"/>
                <w:sz w:val="18"/>
                <w:szCs w:val="18"/>
                <w:lang w:val="en-GB"/>
              </w:rPr>
            </w:pPr>
            <w:r w:rsidRPr="00070D7C">
              <w:rPr>
                <w:color w:val="000000"/>
                <w:sz w:val="18"/>
                <w:szCs w:val="18"/>
                <w:lang w:val="en-GB"/>
              </w:rPr>
              <w:t>34+5=39</w:t>
            </w:r>
          </w:p>
        </w:tc>
        <w:tc>
          <w:tcPr>
            <w:tcW w:w="1538" w:type="dxa"/>
            <w:shd w:val="clear" w:color="auto" w:fill="auto"/>
            <w:noWrap/>
            <w:vAlign w:val="bottom"/>
            <w:hideMark/>
          </w:tcPr>
          <w:p w14:paraId="6E92B7CA" w14:textId="77777777" w:rsidR="007D2D37" w:rsidRPr="00070D7C" w:rsidRDefault="007D2D37" w:rsidP="003B7E92">
            <w:pPr>
              <w:jc w:val="center"/>
              <w:rPr>
                <w:color w:val="000000"/>
                <w:sz w:val="18"/>
                <w:szCs w:val="18"/>
                <w:lang w:val="en-GB"/>
              </w:rPr>
            </w:pPr>
            <w:r w:rsidRPr="00070D7C">
              <w:rPr>
                <w:color w:val="000000"/>
                <w:sz w:val="18"/>
                <w:szCs w:val="18"/>
                <w:lang w:val="en-GB"/>
              </w:rPr>
              <w:t>Yes</w:t>
            </w:r>
          </w:p>
        </w:tc>
      </w:tr>
      <w:tr w:rsidR="007D2D37" w:rsidRPr="00070D7C" w14:paraId="4AAAA2E0" w14:textId="77777777" w:rsidTr="00D173D8">
        <w:trPr>
          <w:trHeight w:val="20"/>
        </w:trPr>
        <w:tc>
          <w:tcPr>
            <w:tcW w:w="1075" w:type="dxa"/>
            <w:shd w:val="clear" w:color="auto" w:fill="auto"/>
            <w:noWrap/>
            <w:vAlign w:val="bottom"/>
            <w:hideMark/>
          </w:tcPr>
          <w:p w14:paraId="0E526FAD" w14:textId="77777777" w:rsidR="007D2D37" w:rsidRPr="00070D7C" w:rsidRDefault="007D2D37" w:rsidP="003B7E92">
            <w:pPr>
              <w:jc w:val="center"/>
              <w:rPr>
                <w:color w:val="000000"/>
                <w:sz w:val="18"/>
                <w:szCs w:val="18"/>
                <w:lang w:val="en-GB"/>
              </w:rPr>
            </w:pPr>
            <w:r w:rsidRPr="00070D7C">
              <w:rPr>
                <w:color w:val="000000"/>
                <w:sz w:val="18"/>
                <w:szCs w:val="18"/>
                <w:lang w:val="en-GB"/>
              </w:rPr>
              <w:t>40</w:t>
            </w:r>
          </w:p>
        </w:tc>
        <w:tc>
          <w:tcPr>
            <w:tcW w:w="3423" w:type="dxa"/>
            <w:shd w:val="clear" w:color="auto" w:fill="auto"/>
            <w:noWrap/>
            <w:vAlign w:val="bottom"/>
            <w:hideMark/>
          </w:tcPr>
          <w:p w14:paraId="0B930A7B"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2305C0DD" w14:textId="77777777" w:rsidR="007D2D37" w:rsidRPr="00070D7C" w:rsidRDefault="007D2D37" w:rsidP="003B7E92">
            <w:pPr>
              <w:rPr>
                <w:sz w:val="18"/>
                <w:szCs w:val="18"/>
                <w:lang w:val="en-GB"/>
              </w:rPr>
            </w:pPr>
          </w:p>
        </w:tc>
        <w:tc>
          <w:tcPr>
            <w:tcW w:w="1538" w:type="dxa"/>
            <w:shd w:val="clear" w:color="auto" w:fill="auto"/>
            <w:noWrap/>
            <w:vAlign w:val="bottom"/>
            <w:hideMark/>
          </w:tcPr>
          <w:p w14:paraId="2EC4B042" w14:textId="77777777" w:rsidR="007D2D37" w:rsidRPr="00070D7C" w:rsidRDefault="007D2D37" w:rsidP="003B7E92">
            <w:pPr>
              <w:rPr>
                <w:sz w:val="18"/>
                <w:szCs w:val="18"/>
                <w:lang w:val="en-GB"/>
              </w:rPr>
            </w:pPr>
          </w:p>
        </w:tc>
      </w:tr>
      <w:tr w:rsidR="007D2D37" w:rsidRPr="00070D7C" w14:paraId="3FC03327" w14:textId="77777777" w:rsidTr="00D173D8">
        <w:trPr>
          <w:trHeight w:val="20"/>
        </w:trPr>
        <w:tc>
          <w:tcPr>
            <w:tcW w:w="1075" w:type="dxa"/>
            <w:shd w:val="clear" w:color="auto" w:fill="auto"/>
            <w:noWrap/>
            <w:vAlign w:val="bottom"/>
            <w:hideMark/>
          </w:tcPr>
          <w:p w14:paraId="0F374F7C" w14:textId="77777777" w:rsidR="007D2D37" w:rsidRPr="00070D7C" w:rsidRDefault="007D2D37" w:rsidP="003B7E92">
            <w:pPr>
              <w:jc w:val="center"/>
              <w:rPr>
                <w:color w:val="000000"/>
                <w:sz w:val="18"/>
                <w:szCs w:val="18"/>
                <w:lang w:val="en-GB"/>
              </w:rPr>
            </w:pPr>
            <w:r w:rsidRPr="00070D7C">
              <w:rPr>
                <w:color w:val="000000"/>
                <w:sz w:val="18"/>
                <w:szCs w:val="18"/>
                <w:lang w:val="en-GB"/>
              </w:rPr>
              <w:t>41</w:t>
            </w:r>
          </w:p>
        </w:tc>
        <w:tc>
          <w:tcPr>
            <w:tcW w:w="3423" w:type="dxa"/>
            <w:shd w:val="clear" w:color="auto" w:fill="auto"/>
            <w:noWrap/>
            <w:vAlign w:val="bottom"/>
            <w:hideMark/>
          </w:tcPr>
          <w:p w14:paraId="57F0EEEF"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510B2B14" w14:textId="77777777" w:rsidR="007D2D37" w:rsidRPr="00070D7C" w:rsidRDefault="007D2D37" w:rsidP="003B7E92">
            <w:pPr>
              <w:rPr>
                <w:sz w:val="18"/>
                <w:szCs w:val="18"/>
                <w:lang w:val="en-GB"/>
              </w:rPr>
            </w:pPr>
          </w:p>
        </w:tc>
        <w:tc>
          <w:tcPr>
            <w:tcW w:w="1538" w:type="dxa"/>
            <w:shd w:val="clear" w:color="auto" w:fill="auto"/>
            <w:noWrap/>
            <w:vAlign w:val="bottom"/>
            <w:hideMark/>
          </w:tcPr>
          <w:p w14:paraId="34807974" w14:textId="77777777" w:rsidR="007D2D37" w:rsidRPr="00070D7C" w:rsidRDefault="007D2D37" w:rsidP="003B7E92">
            <w:pPr>
              <w:rPr>
                <w:sz w:val="18"/>
                <w:szCs w:val="18"/>
                <w:lang w:val="en-GB"/>
              </w:rPr>
            </w:pPr>
          </w:p>
        </w:tc>
      </w:tr>
      <w:tr w:rsidR="007D2D37" w:rsidRPr="00070D7C" w14:paraId="3F7135AA" w14:textId="77777777" w:rsidTr="00D173D8">
        <w:trPr>
          <w:trHeight w:val="20"/>
        </w:trPr>
        <w:tc>
          <w:tcPr>
            <w:tcW w:w="1075" w:type="dxa"/>
            <w:shd w:val="clear" w:color="auto" w:fill="auto"/>
            <w:noWrap/>
            <w:vAlign w:val="bottom"/>
            <w:hideMark/>
          </w:tcPr>
          <w:p w14:paraId="4B773B1B" w14:textId="77777777" w:rsidR="007D2D37" w:rsidRPr="00070D7C" w:rsidRDefault="007D2D37" w:rsidP="003B7E92">
            <w:pPr>
              <w:jc w:val="center"/>
              <w:rPr>
                <w:color w:val="000000"/>
                <w:sz w:val="18"/>
                <w:szCs w:val="18"/>
                <w:lang w:val="en-GB"/>
              </w:rPr>
            </w:pPr>
            <w:r w:rsidRPr="00070D7C">
              <w:rPr>
                <w:color w:val="000000"/>
                <w:sz w:val="18"/>
                <w:szCs w:val="18"/>
                <w:lang w:val="en-GB"/>
              </w:rPr>
              <w:t>42</w:t>
            </w:r>
          </w:p>
        </w:tc>
        <w:tc>
          <w:tcPr>
            <w:tcW w:w="3423" w:type="dxa"/>
            <w:shd w:val="clear" w:color="auto" w:fill="auto"/>
            <w:noWrap/>
            <w:vAlign w:val="bottom"/>
            <w:hideMark/>
          </w:tcPr>
          <w:p w14:paraId="38234FC7"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3DB85E62" w14:textId="77777777" w:rsidR="007D2D37" w:rsidRPr="00070D7C" w:rsidRDefault="007D2D37" w:rsidP="003B7E92">
            <w:pPr>
              <w:rPr>
                <w:sz w:val="18"/>
                <w:szCs w:val="18"/>
                <w:lang w:val="en-GB"/>
              </w:rPr>
            </w:pPr>
          </w:p>
        </w:tc>
        <w:tc>
          <w:tcPr>
            <w:tcW w:w="1538" w:type="dxa"/>
            <w:shd w:val="clear" w:color="auto" w:fill="auto"/>
            <w:noWrap/>
            <w:vAlign w:val="bottom"/>
            <w:hideMark/>
          </w:tcPr>
          <w:p w14:paraId="6509AE51" w14:textId="77777777" w:rsidR="007D2D37" w:rsidRPr="00070D7C" w:rsidRDefault="007D2D37" w:rsidP="003B7E92">
            <w:pPr>
              <w:rPr>
                <w:sz w:val="18"/>
                <w:szCs w:val="18"/>
                <w:lang w:val="en-GB"/>
              </w:rPr>
            </w:pPr>
          </w:p>
        </w:tc>
      </w:tr>
      <w:tr w:rsidR="007D2D37" w:rsidRPr="00070D7C" w14:paraId="521521DB" w14:textId="77777777" w:rsidTr="00D173D8">
        <w:trPr>
          <w:trHeight w:val="20"/>
        </w:trPr>
        <w:tc>
          <w:tcPr>
            <w:tcW w:w="1075" w:type="dxa"/>
            <w:shd w:val="clear" w:color="auto" w:fill="auto"/>
            <w:noWrap/>
            <w:vAlign w:val="bottom"/>
            <w:hideMark/>
          </w:tcPr>
          <w:p w14:paraId="7524853C" w14:textId="77777777" w:rsidR="007D2D37" w:rsidRPr="00070D7C" w:rsidRDefault="007D2D37" w:rsidP="003B7E92">
            <w:pPr>
              <w:jc w:val="center"/>
              <w:rPr>
                <w:color w:val="000000"/>
                <w:sz w:val="18"/>
                <w:szCs w:val="18"/>
                <w:lang w:val="en-GB"/>
              </w:rPr>
            </w:pPr>
            <w:r w:rsidRPr="00070D7C">
              <w:rPr>
                <w:color w:val="000000"/>
                <w:sz w:val="18"/>
                <w:szCs w:val="18"/>
                <w:lang w:val="en-GB"/>
              </w:rPr>
              <w:t>43</w:t>
            </w:r>
          </w:p>
        </w:tc>
        <w:tc>
          <w:tcPr>
            <w:tcW w:w="3423" w:type="dxa"/>
            <w:shd w:val="clear" w:color="auto" w:fill="auto"/>
            <w:noWrap/>
            <w:vAlign w:val="bottom"/>
            <w:hideMark/>
          </w:tcPr>
          <w:p w14:paraId="15183DC5"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5E06627D" w14:textId="77777777" w:rsidR="007D2D37" w:rsidRPr="00070D7C" w:rsidRDefault="007D2D37" w:rsidP="003B7E92">
            <w:pPr>
              <w:rPr>
                <w:sz w:val="18"/>
                <w:szCs w:val="18"/>
                <w:lang w:val="en-GB"/>
              </w:rPr>
            </w:pPr>
          </w:p>
        </w:tc>
        <w:tc>
          <w:tcPr>
            <w:tcW w:w="1538" w:type="dxa"/>
            <w:shd w:val="clear" w:color="auto" w:fill="auto"/>
            <w:noWrap/>
            <w:vAlign w:val="bottom"/>
            <w:hideMark/>
          </w:tcPr>
          <w:p w14:paraId="35FD50E5" w14:textId="77777777" w:rsidR="007D2D37" w:rsidRPr="00070D7C" w:rsidRDefault="007D2D37" w:rsidP="003B7E92">
            <w:pPr>
              <w:rPr>
                <w:sz w:val="18"/>
                <w:szCs w:val="18"/>
                <w:lang w:val="en-GB"/>
              </w:rPr>
            </w:pPr>
          </w:p>
        </w:tc>
      </w:tr>
      <w:tr w:rsidR="007D2D37" w:rsidRPr="00070D7C" w14:paraId="1395AADA" w14:textId="77777777" w:rsidTr="00D173D8">
        <w:trPr>
          <w:trHeight w:val="20"/>
        </w:trPr>
        <w:tc>
          <w:tcPr>
            <w:tcW w:w="1075" w:type="dxa"/>
            <w:shd w:val="clear" w:color="auto" w:fill="auto"/>
            <w:noWrap/>
            <w:vAlign w:val="bottom"/>
            <w:hideMark/>
          </w:tcPr>
          <w:p w14:paraId="0FC09F09" w14:textId="77777777" w:rsidR="007D2D37" w:rsidRPr="00070D7C" w:rsidRDefault="007D2D37" w:rsidP="003B7E92">
            <w:pPr>
              <w:jc w:val="center"/>
              <w:rPr>
                <w:color w:val="000000"/>
                <w:sz w:val="18"/>
                <w:szCs w:val="18"/>
                <w:lang w:val="en-GB"/>
              </w:rPr>
            </w:pPr>
            <w:r w:rsidRPr="00070D7C">
              <w:rPr>
                <w:color w:val="000000"/>
                <w:sz w:val="18"/>
                <w:szCs w:val="18"/>
                <w:lang w:val="en-GB"/>
              </w:rPr>
              <w:t>44</w:t>
            </w:r>
          </w:p>
        </w:tc>
        <w:tc>
          <w:tcPr>
            <w:tcW w:w="3423" w:type="dxa"/>
            <w:shd w:val="clear" w:color="auto" w:fill="auto"/>
            <w:noWrap/>
            <w:vAlign w:val="bottom"/>
            <w:hideMark/>
          </w:tcPr>
          <w:p w14:paraId="6BA1D2E4"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3A245EA1" w14:textId="77777777" w:rsidR="007D2D37" w:rsidRPr="00070D7C" w:rsidRDefault="007D2D37" w:rsidP="003B7E92">
            <w:pPr>
              <w:rPr>
                <w:color w:val="000000"/>
                <w:sz w:val="18"/>
                <w:szCs w:val="18"/>
                <w:lang w:val="en-GB"/>
              </w:rPr>
            </w:pPr>
            <w:r w:rsidRPr="00070D7C">
              <w:rPr>
                <w:color w:val="000000"/>
                <w:sz w:val="18"/>
                <w:szCs w:val="18"/>
                <w:lang w:val="en-GB"/>
              </w:rPr>
              <w:t>39+5=44</w:t>
            </w:r>
          </w:p>
        </w:tc>
        <w:tc>
          <w:tcPr>
            <w:tcW w:w="1538" w:type="dxa"/>
            <w:shd w:val="clear" w:color="auto" w:fill="auto"/>
            <w:noWrap/>
            <w:vAlign w:val="bottom"/>
            <w:hideMark/>
          </w:tcPr>
          <w:p w14:paraId="204F0C40" w14:textId="77777777" w:rsidR="007D2D37" w:rsidRPr="00070D7C" w:rsidRDefault="007D2D37" w:rsidP="003B7E92">
            <w:pPr>
              <w:jc w:val="center"/>
              <w:rPr>
                <w:color w:val="000000"/>
                <w:sz w:val="18"/>
                <w:szCs w:val="18"/>
                <w:lang w:val="en-GB"/>
              </w:rPr>
            </w:pPr>
            <w:r w:rsidRPr="00070D7C">
              <w:rPr>
                <w:color w:val="000000"/>
                <w:sz w:val="18"/>
                <w:szCs w:val="18"/>
                <w:lang w:val="en-GB"/>
              </w:rPr>
              <w:t>Yes</w:t>
            </w:r>
          </w:p>
        </w:tc>
      </w:tr>
      <w:tr w:rsidR="007D2D37" w:rsidRPr="00070D7C" w14:paraId="7FBC4733" w14:textId="77777777" w:rsidTr="00D173D8">
        <w:trPr>
          <w:trHeight w:val="20"/>
        </w:trPr>
        <w:tc>
          <w:tcPr>
            <w:tcW w:w="1075" w:type="dxa"/>
            <w:shd w:val="clear" w:color="auto" w:fill="auto"/>
            <w:noWrap/>
            <w:vAlign w:val="bottom"/>
            <w:hideMark/>
          </w:tcPr>
          <w:p w14:paraId="6FC81820" w14:textId="77777777" w:rsidR="007D2D37" w:rsidRPr="00070D7C" w:rsidRDefault="007D2D37" w:rsidP="003B7E92">
            <w:pPr>
              <w:jc w:val="center"/>
              <w:rPr>
                <w:color w:val="000000"/>
                <w:sz w:val="18"/>
                <w:szCs w:val="18"/>
                <w:lang w:val="en-GB"/>
              </w:rPr>
            </w:pPr>
            <w:r w:rsidRPr="00070D7C">
              <w:rPr>
                <w:color w:val="000000"/>
                <w:sz w:val="18"/>
                <w:szCs w:val="18"/>
                <w:lang w:val="en-GB"/>
              </w:rPr>
              <w:t>45</w:t>
            </w:r>
          </w:p>
        </w:tc>
        <w:tc>
          <w:tcPr>
            <w:tcW w:w="3423" w:type="dxa"/>
            <w:shd w:val="clear" w:color="auto" w:fill="auto"/>
            <w:noWrap/>
            <w:vAlign w:val="bottom"/>
            <w:hideMark/>
          </w:tcPr>
          <w:p w14:paraId="6A5286E6"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7B0E0862" w14:textId="77777777" w:rsidR="007D2D37" w:rsidRPr="00070D7C" w:rsidRDefault="007D2D37" w:rsidP="003B7E92">
            <w:pPr>
              <w:rPr>
                <w:sz w:val="18"/>
                <w:szCs w:val="18"/>
                <w:lang w:val="en-GB"/>
              </w:rPr>
            </w:pPr>
          </w:p>
        </w:tc>
        <w:tc>
          <w:tcPr>
            <w:tcW w:w="1538" w:type="dxa"/>
            <w:shd w:val="clear" w:color="auto" w:fill="auto"/>
            <w:noWrap/>
            <w:vAlign w:val="bottom"/>
            <w:hideMark/>
          </w:tcPr>
          <w:p w14:paraId="646487D8" w14:textId="77777777" w:rsidR="007D2D37" w:rsidRPr="00070D7C" w:rsidRDefault="007D2D37" w:rsidP="003B7E92">
            <w:pPr>
              <w:rPr>
                <w:sz w:val="18"/>
                <w:szCs w:val="18"/>
                <w:lang w:val="en-GB"/>
              </w:rPr>
            </w:pPr>
          </w:p>
        </w:tc>
      </w:tr>
      <w:tr w:rsidR="007D2D37" w:rsidRPr="00070D7C" w14:paraId="586AEA92" w14:textId="77777777" w:rsidTr="00D173D8">
        <w:trPr>
          <w:trHeight w:val="20"/>
        </w:trPr>
        <w:tc>
          <w:tcPr>
            <w:tcW w:w="1075" w:type="dxa"/>
            <w:shd w:val="clear" w:color="auto" w:fill="auto"/>
            <w:noWrap/>
            <w:vAlign w:val="bottom"/>
            <w:hideMark/>
          </w:tcPr>
          <w:p w14:paraId="750478A5" w14:textId="77777777" w:rsidR="007D2D37" w:rsidRPr="00070D7C" w:rsidRDefault="007D2D37" w:rsidP="003B7E92">
            <w:pPr>
              <w:jc w:val="center"/>
              <w:rPr>
                <w:color w:val="000000"/>
                <w:sz w:val="18"/>
                <w:szCs w:val="18"/>
                <w:lang w:val="en-GB"/>
              </w:rPr>
            </w:pPr>
            <w:r w:rsidRPr="00070D7C">
              <w:rPr>
                <w:color w:val="000000"/>
                <w:sz w:val="18"/>
                <w:szCs w:val="18"/>
                <w:lang w:val="en-GB"/>
              </w:rPr>
              <w:t>46</w:t>
            </w:r>
          </w:p>
        </w:tc>
        <w:tc>
          <w:tcPr>
            <w:tcW w:w="3423" w:type="dxa"/>
            <w:shd w:val="clear" w:color="auto" w:fill="auto"/>
            <w:noWrap/>
            <w:vAlign w:val="bottom"/>
            <w:hideMark/>
          </w:tcPr>
          <w:p w14:paraId="47953B5E"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43134E81" w14:textId="77777777" w:rsidR="007D2D37" w:rsidRPr="00070D7C" w:rsidRDefault="007D2D37" w:rsidP="003B7E92">
            <w:pPr>
              <w:rPr>
                <w:sz w:val="18"/>
                <w:szCs w:val="18"/>
                <w:lang w:val="en-GB"/>
              </w:rPr>
            </w:pPr>
          </w:p>
        </w:tc>
        <w:tc>
          <w:tcPr>
            <w:tcW w:w="1538" w:type="dxa"/>
            <w:shd w:val="clear" w:color="auto" w:fill="auto"/>
            <w:noWrap/>
            <w:vAlign w:val="bottom"/>
            <w:hideMark/>
          </w:tcPr>
          <w:p w14:paraId="56B77E08" w14:textId="77777777" w:rsidR="007D2D37" w:rsidRPr="00070D7C" w:rsidRDefault="007D2D37" w:rsidP="003B7E92">
            <w:pPr>
              <w:rPr>
                <w:sz w:val="18"/>
                <w:szCs w:val="18"/>
                <w:lang w:val="en-GB"/>
              </w:rPr>
            </w:pPr>
          </w:p>
        </w:tc>
      </w:tr>
      <w:tr w:rsidR="007D2D37" w:rsidRPr="00070D7C" w14:paraId="56DE7013" w14:textId="77777777" w:rsidTr="00D173D8">
        <w:trPr>
          <w:trHeight w:val="20"/>
        </w:trPr>
        <w:tc>
          <w:tcPr>
            <w:tcW w:w="1075" w:type="dxa"/>
            <w:shd w:val="clear" w:color="auto" w:fill="auto"/>
            <w:noWrap/>
            <w:vAlign w:val="bottom"/>
            <w:hideMark/>
          </w:tcPr>
          <w:p w14:paraId="18B5D1F0" w14:textId="77777777" w:rsidR="007D2D37" w:rsidRPr="00070D7C" w:rsidRDefault="007D2D37" w:rsidP="003B7E92">
            <w:pPr>
              <w:jc w:val="center"/>
              <w:rPr>
                <w:color w:val="000000"/>
                <w:sz w:val="18"/>
                <w:szCs w:val="18"/>
                <w:lang w:val="en-GB"/>
              </w:rPr>
            </w:pPr>
            <w:r w:rsidRPr="00070D7C">
              <w:rPr>
                <w:color w:val="000000"/>
                <w:sz w:val="18"/>
                <w:szCs w:val="18"/>
                <w:lang w:val="en-GB"/>
              </w:rPr>
              <w:t>47</w:t>
            </w:r>
          </w:p>
        </w:tc>
        <w:tc>
          <w:tcPr>
            <w:tcW w:w="3423" w:type="dxa"/>
            <w:shd w:val="clear" w:color="auto" w:fill="auto"/>
            <w:noWrap/>
            <w:vAlign w:val="bottom"/>
            <w:hideMark/>
          </w:tcPr>
          <w:p w14:paraId="12439113"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452131CF" w14:textId="77777777" w:rsidR="007D2D37" w:rsidRPr="00070D7C" w:rsidRDefault="007D2D37" w:rsidP="003B7E92">
            <w:pPr>
              <w:rPr>
                <w:sz w:val="18"/>
                <w:szCs w:val="18"/>
                <w:lang w:val="en-GB"/>
              </w:rPr>
            </w:pPr>
          </w:p>
        </w:tc>
        <w:tc>
          <w:tcPr>
            <w:tcW w:w="1538" w:type="dxa"/>
            <w:shd w:val="clear" w:color="auto" w:fill="auto"/>
            <w:noWrap/>
            <w:vAlign w:val="bottom"/>
            <w:hideMark/>
          </w:tcPr>
          <w:p w14:paraId="2580BCF9" w14:textId="77777777" w:rsidR="007D2D37" w:rsidRPr="00070D7C" w:rsidRDefault="007D2D37" w:rsidP="003B7E92">
            <w:pPr>
              <w:rPr>
                <w:sz w:val="18"/>
                <w:szCs w:val="18"/>
                <w:lang w:val="en-GB"/>
              </w:rPr>
            </w:pPr>
          </w:p>
        </w:tc>
      </w:tr>
      <w:tr w:rsidR="007D2D37" w:rsidRPr="00070D7C" w14:paraId="62AF9821" w14:textId="77777777" w:rsidTr="00D173D8">
        <w:trPr>
          <w:trHeight w:val="20"/>
        </w:trPr>
        <w:tc>
          <w:tcPr>
            <w:tcW w:w="1075" w:type="dxa"/>
            <w:shd w:val="clear" w:color="auto" w:fill="auto"/>
            <w:noWrap/>
            <w:vAlign w:val="bottom"/>
            <w:hideMark/>
          </w:tcPr>
          <w:p w14:paraId="2E7E7E04" w14:textId="77777777" w:rsidR="007D2D37" w:rsidRPr="00070D7C" w:rsidRDefault="007D2D37" w:rsidP="003B7E92">
            <w:pPr>
              <w:jc w:val="center"/>
              <w:rPr>
                <w:color w:val="000000"/>
                <w:sz w:val="18"/>
                <w:szCs w:val="18"/>
                <w:lang w:val="en-GB"/>
              </w:rPr>
            </w:pPr>
            <w:r w:rsidRPr="00070D7C">
              <w:rPr>
                <w:color w:val="000000"/>
                <w:sz w:val="18"/>
                <w:szCs w:val="18"/>
                <w:lang w:val="en-GB"/>
              </w:rPr>
              <w:t>48</w:t>
            </w:r>
          </w:p>
        </w:tc>
        <w:tc>
          <w:tcPr>
            <w:tcW w:w="3423" w:type="dxa"/>
            <w:shd w:val="clear" w:color="auto" w:fill="auto"/>
            <w:noWrap/>
            <w:vAlign w:val="bottom"/>
            <w:hideMark/>
          </w:tcPr>
          <w:p w14:paraId="45B5359F"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53D6EA41" w14:textId="77777777" w:rsidR="007D2D37" w:rsidRPr="00070D7C" w:rsidRDefault="007D2D37" w:rsidP="003B7E92">
            <w:pPr>
              <w:rPr>
                <w:sz w:val="18"/>
                <w:szCs w:val="18"/>
                <w:lang w:val="en-GB"/>
              </w:rPr>
            </w:pPr>
          </w:p>
        </w:tc>
        <w:tc>
          <w:tcPr>
            <w:tcW w:w="1538" w:type="dxa"/>
            <w:shd w:val="clear" w:color="auto" w:fill="auto"/>
            <w:noWrap/>
            <w:vAlign w:val="bottom"/>
            <w:hideMark/>
          </w:tcPr>
          <w:p w14:paraId="76E5A31D" w14:textId="77777777" w:rsidR="007D2D37" w:rsidRPr="00070D7C" w:rsidRDefault="007D2D37" w:rsidP="003B7E92">
            <w:pPr>
              <w:rPr>
                <w:sz w:val="18"/>
                <w:szCs w:val="18"/>
                <w:lang w:val="en-GB"/>
              </w:rPr>
            </w:pPr>
          </w:p>
        </w:tc>
      </w:tr>
      <w:tr w:rsidR="007D2D37" w:rsidRPr="00070D7C" w14:paraId="0A46EFDF" w14:textId="77777777" w:rsidTr="00D173D8">
        <w:trPr>
          <w:trHeight w:val="20"/>
        </w:trPr>
        <w:tc>
          <w:tcPr>
            <w:tcW w:w="1075" w:type="dxa"/>
            <w:shd w:val="clear" w:color="auto" w:fill="auto"/>
            <w:noWrap/>
            <w:vAlign w:val="bottom"/>
            <w:hideMark/>
          </w:tcPr>
          <w:p w14:paraId="056C08ED" w14:textId="77777777" w:rsidR="007D2D37" w:rsidRPr="00070D7C" w:rsidRDefault="007D2D37" w:rsidP="003B7E92">
            <w:pPr>
              <w:jc w:val="center"/>
              <w:rPr>
                <w:color w:val="000000"/>
                <w:sz w:val="18"/>
                <w:szCs w:val="18"/>
                <w:lang w:val="en-GB"/>
              </w:rPr>
            </w:pPr>
            <w:r w:rsidRPr="00070D7C">
              <w:rPr>
                <w:color w:val="000000"/>
                <w:sz w:val="18"/>
                <w:szCs w:val="18"/>
                <w:lang w:val="en-GB"/>
              </w:rPr>
              <w:t>49</w:t>
            </w:r>
          </w:p>
        </w:tc>
        <w:tc>
          <w:tcPr>
            <w:tcW w:w="3423" w:type="dxa"/>
            <w:shd w:val="clear" w:color="auto" w:fill="auto"/>
            <w:noWrap/>
            <w:vAlign w:val="bottom"/>
            <w:hideMark/>
          </w:tcPr>
          <w:p w14:paraId="1C9F24E5" w14:textId="77777777" w:rsidR="007D2D37" w:rsidRPr="00070D7C" w:rsidRDefault="007D2D37" w:rsidP="003B7E92">
            <w:pPr>
              <w:jc w:val="center"/>
              <w:rPr>
                <w:color w:val="000000"/>
                <w:sz w:val="18"/>
                <w:szCs w:val="18"/>
                <w:lang w:val="en-GB"/>
              </w:rPr>
            </w:pPr>
          </w:p>
        </w:tc>
        <w:tc>
          <w:tcPr>
            <w:tcW w:w="3010" w:type="dxa"/>
            <w:shd w:val="clear" w:color="auto" w:fill="auto"/>
            <w:noWrap/>
            <w:vAlign w:val="bottom"/>
            <w:hideMark/>
          </w:tcPr>
          <w:p w14:paraId="205732E5" w14:textId="77777777" w:rsidR="007D2D37" w:rsidRPr="00070D7C" w:rsidRDefault="007D2D37" w:rsidP="003B7E92">
            <w:pPr>
              <w:rPr>
                <w:color w:val="000000"/>
                <w:sz w:val="18"/>
                <w:szCs w:val="18"/>
                <w:lang w:val="en-GB"/>
              </w:rPr>
            </w:pPr>
            <w:r w:rsidRPr="00070D7C">
              <w:rPr>
                <w:color w:val="000000"/>
                <w:sz w:val="18"/>
                <w:szCs w:val="18"/>
                <w:lang w:val="en-GB"/>
              </w:rPr>
              <w:t>44+5=49</w:t>
            </w:r>
          </w:p>
        </w:tc>
        <w:tc>
          <w:tcPr>
            <w:tcW w:w="1538" w:type="dxa"/>
            <w:shd w:val="clear" w:color="auto" w:fill="auto"/>
            <w:noWrap/>
            <w:vAlign w:val="bottom"/>
            <w:hideMark/>
          </w:tcPr>
          <w:p w14:paraId="4C483C87" w14:textId="77777777" w:rsidR="007D2D37" w:rsidRPr="00070D7C" w:rsidRDefault="007D2D37" w:rsidP="003B7E92">
            <w:pPr>
              <w:jc w:val="center"/>
              <w:rPr>
                <w:color w:val="000000"/>
                <w:sz w:val="18"/>
                <w:szCs w:val="18"/>
                <w:lang w:val="en-GB"/>
              </w:rPr>
            </w:pPr>
            <w:r w:rsidRPr="00070D7C">
              <w:rPr>
                <w:color w:val="000000"/>
                <w:sz w:val="18"/>
                <w:szCs w:val="18"/>
                <w:lang w:val="en-GB"/>
              </w:rPr>
              <w:t>Yes</w:t>
            </w:r>
          </w:p>
        </w:tc>
      </w:tr>
      <w:tr w:rsidR="007D2D37" w:rsidRPr="00070D7C" w14:paraId="39A06398" w14:textId="77777777" w:rsidTr="00D173D8">
        <w:trPr>
          <w:trHeight w:val="20"/>
        </w:trPr>
        <w:tc>
          <w:tcPr>
            <w:tcW w:w="1075" w:type="dxa"/>
            <w:tcBorders>
              <w:bottom w:val="single" w:sz="4" w:space="0" w:color="auto"/>
            </w:tcBorders>
            <w:shd w:val="clear" w:color="auto" w:fill="auto"/>
            <w:noWrap/>
            <w:vAlign w:val="bottom"/>
            <w:hideMark/>
          </w:tcPr>
          <w:p w14:paraId="5E6CF5E8" w14:textId="77777777" w:rsidR="007D2D37" w:rsidRPr="00070D7C" w:rsidRDefault="007D2D37" w:rsidP="003B7E92">
            <w:pPr>
              <w:jc w:val="center"/>
              <w:rPr>
                <w:color w:val="000000"/>
                <w:sz w:val="18"/>
                <w:szCs w:val="18"/>
                <w:lang w:val="en-GB"/>
              </w:rPr>
            </w:pPr>
            <w:r w:rsidRPr="00070D7C">
              <w:rPr>
                <w:color w:val="000000"/>
                <w:sz w:val="18"/>
                <w:szCs w:val="18"/>
                <w:lang w:val="en-GB"/>
              </w:rPr>
              <w:t>50</w:t>
            </w:r>
          </w:p>
        </w:tc>
        <w:tc>
          <w:tcPr>
            <w:tcW w:w="3423" w:type="dxa"/>
            <w:tcBorders>
              <w:bottom w:val="single" w:sz="4" w:space="0" w:color="auto"/>
            </w:tcBorders>
            <w:shd w:val="clear" w:color="auto" w:fill="auto"/>
            <w:noWrap/>
            <w:vAlign w:val="bottom"/>
            <w:hideMark/>
          </w:tcPr>
          <w:p w14:paraId="1522B274" w14:textId="77777777" w:rsidR="007D2D37" w:rsidRPr="00070D7C" w:rsidRDefault="007D2D37" w:rsidP="003B7E92">
            <w:pPr>
              <w:jc w:val="center"/>
              <w:rPr>
                <w:color w:val="000000"/>
                <w:sz w:val="18"/>
                <w:szCs w:val="18"/>
                <w:lang w:val="en-GB"/>
              </w:rPr>
            </w:pPr>
          </w:p>
        </w:tc>
        <w:tc>
          <w:tcPr>
            <w:tcW w:w="3010" w:type="dxa"/>
            <w:tcBorders>
              <w:bottom w:val="single" w:sz="4" w:space="0" w:color="auto"/>
            </w:tcBorders>
            <w:shd w:val="clear" w:color="auto" w:fill="auto"/>
            <w:noWrap/>
            <w:vAlign w:val="bottom"/>
            <w:hideMark/>
          </w:tcPr>
          <w:p w14:paraId="6F24D891" w14:textId="77777777" w:rsidR="007D2D37" w:rsidRPr="00070D7C" w:rsidRDefault="007D2D37" w:rsidP="003B7E92">
            <w:pPr>
              <w:rPr>
                <w:sz w:val="18"/>
                <w:szCs w:val="18"/>
                <w:lang w:val="en-GB"/>
              </w:rPr>
            </w:pPr>
          </w:p>
        </w:tc>
        <w:tc>
          <w:tcPr>
            <w:tcW w:w="1538" w:type="dxa"/>
            <w:tcBorders>
              <w:bottom w:val="single" w:sz="4" w:space="0" w:color="auto"/>
            </w:tcBorders>
            <w:shd w:val="clear" w:color="auto" w:fill="auto"/>
            <w:noWrap/>
            <w:vAlign w:val="bottom"/>
            <w:hideMark/>
          </w:tcPr>
          <w:p w14:paraId="73951700" w14:textId="77777777" w:rsidR="007D2D37" w:rsidRPr="00070D7C" w:rsidRDefault="007D2D37" w:rsidP="003B7E92">
            <w:pPr>
              <w:rPr>
                <w:sz w:val="18"/>
                <w:szCs w:val="18"/>
                <w:lang w:val="en-GB"/>
              </w:rPr>
            </w:pPr>
          </w:p>
        </w:tc>
      </w:tr>
      <w:tr w:rsidR="00D173D8" w:rsidRPr="00070D7C" w14:paraId="7FE96EDE" w14:textId="77777777" w:rsidTr="00D173D8">
        <w:trPr>
          <w:trHeight w:val="20"/>
        </w:trPr>
        <w:tc>
          <w:tcPr>
            <w:tcW w:w="7508" w:type="dxa"/>
            <w:gridSpan w:val="3"/>
            <w:tcBorders>
              <w:top w:val="single" w:sz="4" w:space="0" w:color="auto"/>
              <w:left w:val="single" w:sz="4" w:space="0" w:color="auto"/>
              <w:bottom w:val="nil"/>
              <w:right w:val="nil"/>
            </w:tcBorders>
            <w:shd w:val="clear" w:color="auto" w:fill="D9E2F3" w:themeFill="accent1" w:themeFillTint="33"/>
            <w:noWrap/>
            <w:vAlign w:val="bottom"/>
            <w:hideMark/>
          </w:tcPr>
          <w:p w14:paraId="22D3DB17" w14:textId="0A7C3744" w:rsidR="00D173D8" w:rsidRPr="00070D7C" w:rsidRDefault="00D173D8" w:rsidP="003B7E92">
            <w:pPr>
              <w:rPr>
                <w:sz w:val="18"/>
                <w:szCs w:val="18"/>
                <w:lang w:val="en-GB"/>
              </w:rPr>
            </w:pPr>
            <w:r w:rsidRPr="00070D7C">
              <w:rPr>
                <w:sz w:val="18"/>
                <w:szCs w:val="18"/>
                <w:lang w:val="en-GB"/>
              </w:rPr>
              <w:t xml:space="preserve">Total </w:t>
            </w:r>
            <w:r w:rsidR="00D621CE">
              <w:rPr>
                <w:sz w:val="18"/>
                <w:szCs w:val="18"/>
                <w:lang w:val="en-GB"/>
              </w:rPr>
              <w:t xml:space="preserve">number of </w:t>
            </w:r>
            <w:r w:rsidRPr="00070D7C">
              <w:rPr>
                <w:sz w:val="18"/>
                <w:szCs w:val="18"/>
                <w:lang w:val="en-GB"/>
              </w:rPr>
              <w:t xml:space="preserve">eligible </w:t>
            </w:r>
            <w:r w:rsidR="00D621CE">
              <w:rPr>
                <w:sz w:val="18"/>
                <w:szCs w:val="18"/>
                <w:lang w:val="en-GB"/>
              </w:rPr>
              <w:t>case specimens stored during the survey period at X laboratory</w:t>
            </w:r>
            <w:r w:rsidRPr="00070D7C">
              <w:rPr>
                <w:sz w:val="18"/>
                <w:szCs w:val="18"/>
                <w:lang w:val="en-GB"/>
              </w:rPr>
              <w:t>:</w:t>
            </w:r>
          </w:p>
        </w:tc>
        <w:tc>
          <w:tcPr>
            <w:tcW w:w="1538" w:type="dxa"/>
            <w:tcBorders>
              <w:top w:val="single" w:sz="4" w:space="0" w:color="auto"/>
              <w:left w:val="nil"/>
              <w:bottom w:val="nil"/>
              <w:right w:val="single" w:sz="4" w:space="0" w:color="auto"/>
            </w:tcBorders>
            <w:shd w:val="clear" w:color="auto" w:fill="D9E2F3" w:themeFill="accent1" w:themeFillTint="33"/>
            <w:noWrap/>
            <w:vAlign w:val="bottom"/>
            <w:hideMark/>
          </w:tcPr>
          <w:p w14:paraId="3488D1E8" w14:textId="5DA1610D" w:rsidR="00D173D8" w:rsidRPr="00070D7C" w:rsidRDefault="00D173D8" w:rsidP="003B7E92">
            <w:pPr>
              <w:rPr>
                <w:sz w:val="18"/>
                <w:szCs w:val="18"/>
                <w:lang w:val="en-GB"/>
              </w:rPr>
            </w:pPr>
            <w:r w:rsidRPr="00070D7C">
              <w:rPr>
                <w:sz w:val="18"/>
                <w:szCs w:val="18"/>
                <w:lang w:val="en-GB"/>
              </w:rPr>
              <w:t>50</w:t>
            </w:r>
          </w:p>
        </w:tc>
      </w:tr>
      <w:tr w:rsidR="00D173D8" w:rsidRPr="00070D7C" w14:paraId="7891A2D9" w14:textId="77777777" w:rsidTr="00D173D8">
        <w:trPr>
          <w:trHeight w:val="20"/>
        </w:trPr>
        <w:tc>
          <w:tcPr>
            <w:tcW w:w="7508" w:type="dxa"/>
            <w:gridSpan w:val="3"/>
            <w:tcBorders>
              <w:top w:val="nil"/>
              <w:left w:val="single" w:sz="4" w:space="0" w:color="auto"/>
              <w:bottom w:val="nil"/>
              <w:right w:val="nil"/>
            </w:tcBorders>
            <w:shd w:val="clear" w:color="auto" w:fill="D9E2F3" w:themeFill="accent1" w:themeFillTint="33"/>
            <w:noWrap/>
            <w:vAlign w:val="bottom"/>
          </w:tcPr>
          <w:p w14:paraId="0F22A6AB" w14:textId="3ABEC701" w:rsidR="00D173D8" w:rsidRPr="00070D7C" w:rsidRDefault="00D173D8" w:rsidP="003B7E92">
            <w:pPr>
              <w:rPr>
                <w:color w:val="000000"/>
                <w:sz w:val="18"/>
                <w:szCs w:val="18"/>
                <w:lang w:val="en-GB"/>
              </w:rPr>
            </w:pPr>
            <w:r w:rsidRPr="00070D7C">
              <w:rPr>
                <w:color w:val="000000"/>
                <w:sz w:val="18"/>
                <w:szCs w:val="18"/>
                <w:lang w:val="en-GB"/>
              </w:rPr>
              <w:t>Sample size:</w:t>
            </w:r>
          </w:p>
        </w:tc>
        <w:tc>
          <w:tcPr>
            <w:tcW w:w="1538" w:type="dxa"/>
            <w:tcBorders>
              <w:top w:val="nil"/>
              <w:left w:val="nil"/>
              <w:bottom w:val="nil"/>
              <w:right w:val="single" w:sz="4" w:space="0" w:color="auto"/>
            </w:tcBorders>
            <w:shd w:val="clear" w:color="auto" w:fill="D9E2F3" w:themeFill="accent1" w:themeFillTint="33"/>
            <w:noWrap/>
            <w:vAlign w:val="bottom"/>
          </w:tcPr>
          <w:p w14:paraId="3F609DC7" w14:textId="63436CF7" w:rsidR="00D173D8" w:rsidRPr="00070D7C" w:rsidRDefault="00D173D8" w:rsidP="003B7E92">
            <w:pPr>
              <w:rPr>
                <w:color w:val="000000"/>
                <w:sz w:val="18"/>
                <w:szCs w:val="18"/>
                <w:lang w:val="en-GB"/>
              </w:rPr>
            </w:pPr>
            <w:r w:rsidRPr="00070D7C">
              <w:rPr>
                <w:color w:val="000000"/>
                <w:sz w:val="18"/>
                <w:szCs w:val="18"/>
                <w:lang w:val="en-GB"/>
              </w:rPr>
              <w:t>10</w:t>
            </w:r>
          </w:p>
        </w:tc>
      </w:tr>
      <w:tr w:rsidR="00D173D8" w:rsidRPr="00070D7C" w14:paraId="7E05CC72" w14:textId="11A4512C" w:rsidTr="00D173D8">
        <w:trPr>
          <w:trHeight w:val="20"/>
        </w:trPr>
        <w:tc>
          <w:tcPr>
            <w:tcW w:w="7508" w:type="dxa"/>
            <w:gridSpan w:val="3"/>
            <w:tcBorders>
              <w:top w:val="nil"/>
              <w:left w:val="single" w:sz="4" w:space="0" w:color="auto"/>
              <w:bottom w:val="nil"/>
              <w:right w:val="nil"/>
            </w:tcBorders>
            <w:shd w:val="clear" w:color="auto" w:fill="D9E2F3" w:themeFill="accent1" w:themeFillTint="33"/>
            <w:noWrap/>
            <w:vAlign w:val="bottom"/>
          </w:tcPr>
          <w:p w14:paraId="3225E141" w14:textId="28FFE5DD" w:rsidR="00D173D8" w:rsidRPr="00070D7C" w:rsidRDefault="00D173D8" w:rsidP="00D173D8">
            <w:pPr>
              <w:rPr>
                <w:color w:val="000000"/>
                <w:sz w:val="18"/>
                <w:szCs w:val="18"/>
                <w:lang w:val="en-GB"/>
              </w:rPr>
            </w:pPr>
            <w:r w:rsidRPr="00070D7C">
              <w:rPr>
                <w:color w:val="000000"/>
                <w:sz w:val="18"/>
                <w:szCs w:val="18"/>
                <w:lang w:val="en-GB"/>
              </w:rPr>
              <w:t>*Sampling interval:</w:t>
            </w:r>
          </w:p>
        </w:tc>
        <w:tc>
          <w:tcPr>
            <w:tcW w:w="1538" w:type="dxa"/>
            <w:tcBorders>
              <w:top w:val="nil"/>
              <w:left w:val="nil"/>
              <w:bottom w:val="nil"/>
              <w:right w:val="single" w:sz="4" w:space="0" w:color="auto"/>
            </w:tcBorders>
            <w:shd w:val="clear" w:color="auto" w:fill="D9E2F3" w:themeFill="accent1" w:themeFillTint="33"/>
            <w:noWrap/>
            <w:vAlign w:val="bottom"/>
          </w:tcPr>
          <w:p w14:paraId="723F35F4" w14:textId="3E8410F1" w:rsidR="00D173D8" w:rsidRPr="00070D7C" w:rsidRDefault="00D173D8" w:rsidP="00D173D8">
            <w:pPr>
              <w:rPr>
                <w:color w:val="000000"/>
                <w:sz w:val="18"/>
                <w:szCs w:val="18"/>
                <w:lang w:val="en-GB"/>
              </w:rPr>
            </w:pPr>
            <w:r w:rsidRPr="00070D7C">
              <w:rPr>
                <w:color w:val="000000"/>
                <w:sz w:val="18"/>
                <w:szCs w:val="18"/>
                <w:lang w:val="en-GB"/>
              </w:rPr>
              <w:t>50/10 =5</w:t>
            </w:r>
          </w:p>
        </w:tc>
      </w:tr>
      <w:tr w:rsidR="00D173D8" w:rsidRPr="00BF6216" w14:paraId="0D9AEEA3" w14:textId="77777777" w:rsidTr="00D173D8">
        <w:trPr>
          <w:trHeight w:val="20"/>
        </w:trPr>
        <w:tc>
          <w:tcPr>
            <w:tcW w:w="7508" w:type="dxa"/>
            <w:gridSpan w:val="3"/>
            <w:tcBorders>
              <w:top w:val="nil"/>
              <w:left w:val="single" w:sz="4" w:space="0" w:color="auto"/>
              <w:bottom w:val="single" w:sz="4" w:space="0" w:color="auto"/>
              <w:right w:val="nil"/>
            </w:tcBorders>
            <w:shd w:val="clear" w:color="auto" w:fill="D9E2F3" w:themeFill="accent1" w:themeFillTint="33"/>
            <w:noWrap/>
            <w:vAlign w:val="bottom"/>
            <w:hideMark/>
          </w:tcPr>
          <w:p w14:paraId="394F46B1" w14:textId="7EFCE839" w:rsidR="00D173D8" w:rsidRPr="00070D7C" w:rsidRDefault="00D173D8" w:rsidP="00D173D8">
            <w:pPr>
              <w:rPr>
                <w:color w:val="000000"/>
                <w:sz w:val="18"/>
                <w:szCs w:val="18"/>
                <w:lang w:val="en-GB"/>
              </w:rPr>
            </w:pPr>
            <w:r w:rsidRPr="00070D7C">
              <w:rPr>
                <w:color w:val="000000"/>
                <w:sz w:val="18"/>
                <w:szCs w:val="18"/>
                <w:lang w:val="en-GB"/>
              </w:rPr>
              <w:t xml:space="preserve">†Random start generated using </w:t>
            </w:r>
            <w:hyperlink r:id="rId23" w:history="1">
              <w:r w:rsidRPr="00070D7C">
                <w:rPr>
                  <w:rStyle w:val="Hyperlink"/>
                  <w:sz w:val="18"/>
                  <w:szCs w:val="18"/>
                  <w:lang w:val="en-GB"/>
                </w:rPr>
                <w:t>https://openepi.com/Random/Random.htm</w:t>
              </w:r>
            </w:hyperlink>
            <w:r w:rsidRPr="00070D7C">
              <w:rPr>
                <w:color w:val="000000"/>
                <w:sz w:val="18"/>
                <w:szCs w:val="18"/>
                <w:lang w:val="en-GB"/>
              </w:rPr>
              <w:t>:</w:t>
            </w:r>
          </w:p>
        </w:tc>
        <w:tc>
          <w:tcPr>
            <w:tcW w:w="1538" w:type="dxa"/>
            <w:tcBorders>
              <w:top w:val="nil"/>
              <w:left w:val="nil"/>
              <w:bottom w:val="single" w:sz="4" w:space="0" w:color="auto"/>
              <w:right w:val="single" w:sz="4" w:space="0" w:color="auto"/>
            </w:tcBorders>
            <w:shd w:val="clear" w:color="auto" w:fill="D9E2F3" w:themeFill="accent1" w:themeFillTint="33"/>
            <w:noWrap/>
            <w:vAlign w:val="bottom"/>
            <w:hideMark/>
          </w:tcPr>
          <w:p w14:paraId="3157BA83" w14:textId="77777777" w:rsidR="00D173D8" w:rsidRPr="00070D7C" w:rsidRDefault="00D173D8" w:rsidP="00D173D8">
            <w:pPr>
              <w:rPr>
                <w:color w:val="000000"/>
                <w:sz w:val="18"/>
                <w:szCs w:val="18"/>
                <w:lang w:val="en-GB"/>
              </w:rPr>
            </w:pPr>
            <w:r w:rsidRPr="00070D7C">
              <w:rPr>
                <w:color w:val="000000"/>
                <w:sz w:val="18"/>
                <w:szCs w:val="18"/>
                <w:lang w:val="en-GB"/>
              </w:rPr>
              <w:t>4</w:t>
            </w:r>
          </w:p>
        </w:tc>
      </w:tr>
    </w:tbl>
    <w:p w14:paraId="25A8E640" w14:textId="77777777" w:rsidR="004A0552" w:rsidRPr="00BF6216" w:rsidRDefault="004A0552" w:rsidP="003B7E92">
      <w:pPr>
        <w:spacing w:line="360" w:lineRule="auto"/>
        <w:rPr>
          <w:highlight w:val="yellow"/>
          <w:lang w:val="en-GB"/>
        </w:rPr>
      </w:pPr>
    </w:p>
    <w:p w14:paraId="45B43A6F" w14:textId="62DDB939" w:rsidR="00000EBB" w:rsidRPr="008C3B19" w:rsidRDefault="008C3B19" w:rsidP="00135ACD">
      <w:pPr>
        <w:pStyle w:val="Heading2"/>
        <w:spacing w:line="360" w:lineRule="auto"/>
        <w:rPr>
          <w:rFonts w:ascii="Times New Roman" w:hAnsi="Times New Roman" w:cs="Times New Roman"/>
          <w:lang w:val="en-GB"/>
        </w:rPr>
      </w:pPr>
      <w:bookmarkStart w:id="45" w:name="_Toc190080190"/>
      <w:r>
        <w:rPr>
          <w:rFonts w:ascii="Times New Roman" w:hAnsi="Times New Roman" w:cs="Times New Roman"/>
          <w:b/>
          <w:bCs/>
          <w:lang w:val="en-GB"/>
        </w:rPr>
        <w:lastRenderedPageBreak/>
        <w:t>Annexe</w:t>
      </w:r>
      <w:r w:rsidR="00000EBB" w:rsidRPr="008C3B19">
        <w:rPr>
          <w:rFonts w:ascii="Times New Roman" w:hAnsi="Times New Roman" w:cs="Times New Roman"/>
          <w:b/>
          <w:bCs/>
          <w:lang w:val="en-GB"/>
        </w:rPr>
        <w:t xml:space="preserve"> </w:t>
      </w:r>
      <w:r w:rsidR="00135ACD" w:rsidRPr="008C3B19">
        <w:rPr>
          <w:rFonts w:ascii="Times New Roman" w:hAnsi="Times New Roman" w:cs="Times New Roman"/>
          <w:b/>
          <w:bCs/>
          <w:lang w:val="en-GB"/>
        </w:rPr>
        <w:t>4</w:t>
      </w:r>
      <w:r w:rsidR="00000EBB" w:rsidRPr="008C3B19">
        <w:rPr>
          <w:rFonts w:ascii="Times New Roman" w:hAnsi="Times New Roman" w:cs="Times New Roman"/>
          <w:b/>
          <w:bCs/>
          <w:lang w:val="en-GB"/>
        </w:rPr>
        <w:t xml:space="preserve">: </w:t>
      </w:r>
      <w:r w:rsidR="000D1F02">
        <w:rPr>
          <w:rFonts w:ascii="Times New Roman" w:hAnsi="Times New Roman" w:cs="Times New Roman"/>
          <w:lang w:val="en-GB"/>
        </w:rPr>
        <w:t>Timeline</w:t>
      </w:r>
      <w:bookmarkEnd w:id="45"/>
    </w:p>
    <w:p w14:paraId="196F00AA" w14:textId="231D46A4" w:rsidR="00C35224" w:rsidRPr="008C3B19" w:rsidRDefault="00C35224" w:rsidP="003B7E92">
      <w:pPr>
        <w:spacing w:line="360" w:lineRule="auto"/>
        <w:rPr>
          <w:i/>
          <w:iCs/>
          <w:color w:val="00B050"/>
          <w:sz w:val="21"/>
          <w:szCs w:val="21"/>
          <w:lang w:val="en-GB"/>
        </w:rPr>
      </w:pPr>
      <w:r w:rsidRPr="008C3B19">
        <w:rPr>
          <w:i/>
          <w:iCs/>
          <w:color w:val="00B050"/>
          <w:sz w:val="21"/>
          <w:szCs w:val="21"/>
          <w:lang w:val="en-GB"/>
        </w:rPr>
        <w:t>[</w:t>
      </w:r>
      <w:r w:rsidR="00FE79AD">
        <w:rPr>
          <w:i/>
          <w:iCs/>
          <w:color w:val="00B050"/>
          <w:sz w:val="21"/>
          <w:szCs w:val="21"/>
          <w:lang w:val="en-GB"/>
        </w:rPr>
        <w:t>to be adjusted</w:t>
      </w:r>
      <w:r w:rsidRPr="008C3B19">
        <w:rPr>
          <w:i/>
          <w:iCs/>
          <w:color w:val="00B050"/>
          <w:sz w:val="21"/>
          <w:szCs w:val="21"/>
          <w:lang w:val="en-GB"/>
        </w:rPr>
        <w:t>]</w:t>
      </w:r>
    </w:p>
    <w:p w14:paraId="58D17279" w14:textId="31A3AD06" w:rsidR="006E4F41" w:rsidRPr="00BF6216" w:rsidRDefault="006E4F41" w:rsidP="003B7E92">
      <w:pPr>
        <w:spacing w:line="360" w:lineRule="auto"/>
        <w:rPr>
          <w:highlight w:val="yellow"/>
          <w:lang w:val="en-GB"/>
        </w:rPr>
      </w:pP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62"/>
        <w:gridCol w:w="662"/>
        <w:gridCol w:w="662"/>
        <w:gridCol w:w="662"/>
        <w:gridCol w:w="662"/>
        <w:gridCol w:w="662"/>
        <w:gridCol w:w="662"/>
        <w:gridCol w:w="662"/>
        <w:gridCol w:w="662"/>
        <w:gridCol w:w="662"/>
      </w:tblGrid>
      <w:tr w:rsidR="004C6117" w:rsidRPr="00BF6216" w14:paraId="5A7B9953" w14:textId="77777777" w:rsidTr="00285AA9">
        <w:trPr>
          <w:trHeight w:val="1028"/>
        </w:trPr>
        <w:tc>
          <w:tcPr>
            <w:tcW w:w="2237" w:type="dxa"/>
            <w:shd w:val="clear" w:color="000000" w:fill="B4C6E7"/>
            <w:vAlign w:val="center"/>
            <w:hideMark/>
          </w:tcPr>
          <w:p w14:paraId="79614844" w14:textId="77777777" w:rsidR="004C6117" w:rsidRPr="003F3731" w:rsidRDefault="004C6117" w:rsidP="004A49C8">
            <w:pPr>
              <w:jc w:val="center"/>
              <w:rPr>
                <w:b/>
                <w:bCs/>
                <w:color w:val="000000"/>
                <w:sz w:val="22"/>
                <w:szCs w:val="22"/>
                <w:lang w:val="en-GB"/>
              </w:rPr>
            </w:pPr>
            <w:r w:rsidRPr="003F3731">
              <w:rPr>
                <w:b/>
                <w:bCs/>
                <w:color w:val="000000"/>
                <w:sz w:val="22"/>
                <w:szCs w:val="22"/>
                <w:lang w:val="en-GB"/>
              </w:rPr>
              <w:t>Activity</w:t>
            </w:r>
          </w:p>
        </w:tc>
        <w:tc>
          <w:tcPr>
            <w:tcW w:w="662" w:type="dxa"/>
            <w:shd w:val="clear" w:color="000000" w:fill="B4C6E7"/>
            <w:noWrap/>
            <w:textDirection w:val="btLr"/>
            <w:vAlign w:val="center"/>
            <w:hideMark/>
          </w:tcPr>
          <w:p w14:paraId="241E5D67" w14:textId="77777777" w:rsidR="004C6117" w:rsidRPr="003F3731" w:rsidRDefault="004C6117" w:rsidP="004A49C8">
            <w:pPr>
              <w:jc w:val="center"/>
              <w:rPr>
                <w:b/>
                <w:bCs/>
                <w:color w:val="000000"/>
                <w:sz w:val="22"/>
                <w:szCs w:val="22"/>
                <w:lang w:val="en-GB"/>
              </w:rPr>
            </w:pPr>
            <w:r w:rsidRPr="003F3731">
              <w:rPr>
                <w:b/>
                <w:bCs/>
                <w:color w:val="000000"/>
                <w:sz w:val="22"/>
                <w:szCs w:val="22"/>
                <w:lang w:val="en-GB"/>
              </w:rPr>
              <w:t>Month A</w:t>
            </w:r>
          </w:p>
        </w:tc>
        <w:tc>
          <w:tcPr>
            <w:tcW w:w="662" w:type="dxa"/>
            <w:shd w:val="clear" w:color="000000" w:fill="B4C6E7"/>
            <w:noWrap/>
            <w:textDirection w:val="btLr"/>
            <w:vAlign w:val="center"/>
            <w:hideMark/>
          </w:tcPr>
          <w:p w14:paraId="3BF20645" w14:textId="77777777" w:rsidR="004C6117" w:rsidRPr="003F3731" w:rsidRDefault="004C6117" w:rsidP="004A49C8">
            <w:pPr>
              <w:jc w:val="center"/>
              <w:rPr>
                <w:b/>
                <w:bCs/>
                <w:color w:val="000000"/>
                <w:sz w:val="22"/>
                <w:szCs w:val="22"/>
                <w:lang w:val="en-GB"/>
              </w:rPr>
            </w:pPr>
            <w:r w:rsidRPr="003F3731">
              <w:rPr>
                <w:b/>
                <w:bCs/>
                <w:color w:val="000000"/>
                <w:sz w:val="22"/>
                <w:szCs w:val="22"/>
                <w:lang w:val="en-GB"/>
              </w:rPr>
              <w:t>Month B</w:t>
            </w:r>
          </w:p>
        </w:tc>
        <w:tc>
          <w:tcPr>
            <w:tcW w:w="662" w:type="dxa"/>
            <w:shd w:val="clear" w:color="000000" w:fill="B4C6E7"/>
            <w:noWrap/>
            <w:textDirection w:val="btLr"/>
            <w:vAlign w:val="center"/>
            <w:hideMark/>
          </w:tcPr>
          <w:p w14:paraId="4EE75457" w14:textId="77777777" w:rsidR="004C6117" w:rsidRPr="003F3731" w:rsidRDefault="004C6117" w:rsidP="004A49C8">
            <w:pPr>
              <w:jc w:val="center"/>
              <w:rPr>
                <w:b/>
                <w:bCs/>
                <w:color w:val="000000"/>
                <w:sz w:val="22"/>
                <w:szCs w:val="22"/>
                <w:lang w:val="en-GB"/>
              </w:rPr>
            </w:pPr>
            <w:r w:rsidRPr="003F3731">
              <w:rPr>
                <w:b/>
                <w:bCs/>
                <w:color w:val="000000"/>
                <w:sz w:val="22"/>
                <w:szCs w:val="22"/>
                <w:lang w:val="en-GB"/>
              </w:rPr>
              <w:t>Month C</w:t>
            </w:r>
          </w:p>
        </w:tc>
        <w:tc>
          <w:tcPr>
            <w:tcW w:w="662" w:type="dxa"/>
            <w:shd w:val="clear" w:color="000000" w:fill="B4C6E7"/>
            <w:noWrap/>
            <w:textDirection w:val="btLr"/>
            <w:vAlign w:val="center"/>
            <w:hideMark/>
          </w:tcPr>
          <w:p w14:paraId="1B9B6E31" w14:textId="77777777" w:rsidR="004C6117" w:rsidRPr="003F3731" w:rsidRDefault="004C6117" w:rsidP="004A49C8">
            <w:pPr>
              <w:jc w:val="center"/>
              <w:rPr>
                <w:b/>
                <w:bCs/>
                <w:color w:val="000000"/>
                <w:sz w:val="22"/>
                <w:szCs w:val="22"/>
                <w:lang w:val="en-GB"/>
              </w:rPr>
            </w:pPr>
            <w:r w:rsidRPr="003F3731">
              <w:rPr>
                <w:b/>
                <w:bCs/>
                <w:color w:val="000000"/>
                <w:sz w:val="22"/>
                <w:szCs w:val="22"/>
                <w:lang w:val="en-GB"/>
              </w:rPr>
              <w:t>Month D</w:t>
            </w:r>
          </w:p>
        </w:tc>
        <w:tc>
          <w:tcPr>
            <w:tcW w:w="662" w:type="dxa"/>
            <w:shd w:val="clear" w:color="000000" w:fill="B4C6E7"/>
            <w:noWrap/>
            <w:textDirection w:val="btLr"/>
            <w:vAlign w:val="center"/>
            <w:hideMark/>
          </w:tcPr>
          <w:p w14:paraId="34DF0673" w14:textId="77777777" w:rsidR="004C6117" w:rsidRPr="003F3731" w:rsidRDefault="004C6117" w:rsidP="004A49C8">
            <w:pPr>
              <w:jc w:val="center"/>
              <w:rPr>
                <w:b/>
                <w:bCs/>
                <w:color w:val="000000"/>
                <w:sz w:val="22"/>
                <w:szCs w:val="22"/>
                <w:lang w:val="en-GB"/>
              </w:rPr>
            </w:pPr>
            <w:r w:rsidRPr="003F3731">
              <w:rPr>
                <w:b/>
                <w:bCs/>
                <w:color w:val="000000"/>
                <w:sz w:val="22"/>
                <w:szCs w:val="22"/>
                <w:lang w:val="en-GB"/>
              </w:rPr>
              <w:t>Month E</w:t>
            </w:r>
          </w:p>
        </w:tc>
        <w:tc>
          <w:tcPr>
            <w:tcW w:w="662" w:type="dxa"/>
            <w:shd w:val="clear" w:color="000000" w:fill="B4C6E7"/>
            <w:noWrap/>
            <w:textDirection w:val="btLr"/>
            <w:vAlign w:val="center"/>
            <w:hideMark/>
          </w:tcPr>
          <w:p w14:paraId="6B07298A" w14:textId="77777777" w:rsidR="004C6117" w:rsidRPr="003F3731" w:rsidRDefault="004C6117" w:rsidP="004A49C8">
            <w:pPr>
              <w:jc w:val="center"/>
              <w:rPr>
                <w:b/>
                <w:bCs/>
                <w:color w:val="000000"/>
                <w:sz w:val="22"/>
                <w:szCs w:val="22"/>
                <w:lang w:val="en-GB"/>
              </w:rPr>
            </w:pPr>
            <w:r w:rsidRPr="003F3731">
              <w:rPr>
                <w:b/>
                <w:bCs/>
                <w:color w:val="000000"/>
                <w:sz w:val="22"/>
                <w:szCs w:val="22"/>
                <w:lang w:val="en-GB"/>
              </w:rPr>
              <w:t>Month F</w:t>
            </w:r>
          </w:p>
        </w:tc>
        <w:tc>
          <w:tcPr>
            <w:tcW w:w="662" w:type="dxa"/>
            <w:shd w:val="clear" w:color="000000" w:fill="B4C6E7"/>
            <w:noWrap/>
            <w:textDirection w:val="btLr"/>
            <w:vAlign w:val="center"/>
            <w:hideMark/>
          </w:tcPr>
          <w:p w14:paraId="0CD18314" w14:textId="77777777" w:rsidR="004C6117" w:rsidRPr="003F3731" w:rsidRDefault="004C6117" w:rsidP="004A49C8">
            <w:pPr>
              <w:jc w:val="center"/>
              <w:rPr>
                <w:b/>
                <w:bCs/>
                <w:color w:val="000000"/>
                <w:sz w:val="22"/>
                <w:szCs w:val="22"/>
                <w:lang w:val="en-GB"/>
              </w:rPr>
            </w:pPr>
            <w:r w:rsidRPr="003F3731">
              <w:rPr>
                <w:b/>
                <w:bCs/>
                <w:color w:val="000000"/>
                <w:sz w:val="22"/>
                <w:szCs w:val="22"/>
                <w:lang w:val="en-GB"/>
              </w:rPr>
              <w:t>Month G</w:t>
            </w:r>
          </w:p>
        </w:tc>
        <w:tc>
          <w:tcPr>
            <w:tcW w:w="662" w:type="dxa"/>
            <w:shd w:val="clear" w:color="000000" w:fill="B4C6E7"/>
            <w:noWrap/>
            <w:textDirection w:val="btLr"/>
            <w:vAlign w:val="center"/>
            <w:hideMark/>
          </w:tcPr>
          <w:p w14:paraId="5C9E5820" w14:textId="77777777" w:rsidR="004C6117" w:rsidRPr="003F3731" w:rsidRDefault="004C6117" w:rsidP="004A49C8">
            <w:pPr>
              <w:jc w:val="center"/>
              <w:rPr>
                <w:b/>
                <w:bCs/>
                <w:color w:val="000000"/>
                <w:sz w:val="22"/>
                <w:szCs w:val="22"/>
                <w:lang w:val="en-GB"/>
              </w:rPr>
            </w:pPr>
            <w:r w:rsidRPr="003F3731">
              <w:rPr>
                <w:b/>
                <w:bCs/>
                <w:color w:val="000000"/>
                <w:sz w:val="22"/>
                <w:szCs w:val="22"/>
                <w:lang w:val="en-GB"/>
              </w:rPr>
              <w:t>Month H</w:t>
            </w:r>
          </w:p>
        </w:tc>
        <w:tc>
          <w:tcPr>
            <w:tcW w:w="662" w:type="dxa"/>
            <w:shd w:val="clear" w:color="000000" w:fill="B4C6E7"/>
            <w:noWrap/>
            <w:textDirection w:val="btLr"/>
            <w:vAlign w:val="center"/>
            <w:hideMark/>
          </w:tcPr>
          <w:p w14:paraId="41A7B6DD" w14:textId="77777777" w:rsidR="004C6117" w:rsidRPr="003F3731" w:rsidRDefault="004C6117" w:rsidP="004A49C8">
            <w:pPr>
              <w:jc w:val="center"/>
              <w:rPr>
                <w:b/>
                <w:bCs/>
                <w:color w:val="000000"/>
                <w:sz w:val="22"/>
                <w:szCs w:val="22"/>
                <w:lang w:val="en-GB"/>
              </w:rPr>
            </w:pPr>
            <w:r w:rsidRPr="003F3731">
              <w:rPr>
                <w:b/>
                <w:bCs/>
                <w:color w:val="000000"/>
                <w:sz w:val="22"/>
                <w:szCs w:val="22"/>
                <w:lang w:val="en-GB"/>
              </w:rPr>
              <w:t>Month I</w:t>
            </w:r>
          </w:p>
        </w:tc>
        <w:tc>
          <w:tcPr>
            <w:tcW w:w="662" w:type="dxa"/>
            <w:shd w:val="clear" w:color="000000" w:fill="B4C6E7"/>
            <w:noWrap/>
            <w:textDirection w:val="btLr"/>
            <w:vAlign w:val="center"/>
            <w:hideMark/>
          </w:tcPr>
          <w:p w14:paraId="5A1F240F" w14:textId="77777777" w:rsidR="004C6117" w:rsidRPr="003F3731" w:rsidRDefault="004C6117" w:rsidP="004A49C8">
            <w:pPr>
              <w:jc w:val="center"/>
              <w:rPr>
                <w:b/>
                <w:bCs/>
                <w:color w:val="000000"/>
                <w:sz w:val="22"/>
                <w:szCs w:val="22"/>
                <w:lang w:val="en-GB"/>
              </w:rPr>
            </w:pPr>
            <w:r w:rsidRPr="003F3731">
              <w:rPr>
                <w:b/>
                <w:bCs/>
                <w:color w:val="000000"/>
                <w:sz w:val="22"/>
                <w:szCs w:val="22"/>
                <w:lang w:val="en-GB"/>
              </w:rPr>
              <w:t>Month J</w:t>
            </w:r>
          </w:p>
        </w:tc>
      </w:tr>
      <w:tr w:rsidR="00285AA9" w:rsidRPr="003F3731" w14:paraId="44A6FFC3" w14:textId="77777777" w:rsidTr="00285AA9">
        <w:trPr>
          <w:trHeight w:val="561"/>
        </w:trPr>
        <w:tc>
          <w:tcPr>
            <w:tcW w:w="8857" w:type="dxa"/>
            <w:gridSpan w:val="11"/>
            <w:shd w:val="clear" w:color="000000" w:fill="D0CECE"/>
            <w:vAlign w:val="center"/>
            <w:hideMark/>
          </w:tcPr>
          <w:p w14:paraId="334CCEFF" w14:textId="2AABED8F" w:rsidR="00285AA9" w:rsidRPr="003F3731" w:rsidRDefault="003F3731" w:rsidP="004A49C8">
            <w:pPr>
              <w:rPr>
                <w:b/>
                <w:bCs/>
                <w:color w:val="000000"/>
                <w:sz w:val="22"/>
                <w:szCs w:val="22"/>
                <w:lang w:val="en-GB"/>
              </w:rPr>
            </w:pPr>
            <w:r w:rsidRPr="003F3731">
              <w:rPr>
                <w:b/>
                <w:bCs/>
                <w:color w:val="000000"/>
                <w:sz w:val="22"/>
                <w:szCs w:val="22"/>
                <w:lang w:val="en-GB"/>
              </w:rPr>
              <w:t xml:space="preserve">Planning </w:t>
            </w:r>
            <w:r w:rsidR="00285AA9" w:rsidRPr="003F3731">
              <w:rPr>
                <w:b/>
                <w:bCs/>
                <w:color w:val="000000"/>
                <w:sz w:val="22"/>
                <w:szCs w:val="22"/>
                <w:lang w:val="en-GB"/>
              </w:rPr>
              <w:t>phase</w:t>
            </w:r>
          </w:p>
        </w:tc>
      </w:tr>
      <w:tr w:rsidR="004C6117" w:rsidRPr="003F3731" w14:paraId="04D4133D" w14:textId="77777777" w:rsidTr="00285AA9">
        <w:trPr>
          <w:trHeight w:val="159"/>
        </w:trPr>
        <w:tc>
          <w:tcPr>
            <w:tcW w:w="2237" w:type="dxa"/>
            <w:shd w:val="clear" w:color="auto" w:fill="auto"/>
            <w:vAlign w:val="center"/>
            <w:hideMark/>
          </w:tcPr>
          <w:p w14:paraId="55AEB1C8" w14:textId="77777777" w:rsidR="004C6117" w:rsidRPr="003F3731" w:rsidRDefault="004C6117" w:rsidP="004A49C8">
            <w:pPr>
              <w:rPr>
                <w:color w:val="000000"/>
                <w:sz w:val="22"/>
                <w:szCs w:val="22"/>
                <w:lang w:val="en-GB"/>
              </w:rPr>
            </w:pPr>
            <w:r w:rsidRPr="003F3731">
              <w:rPr>
                <w:color w:val="000000"/>
                <w:sz w:val="22"/>
                <w:szCs w:val="22"/>
                <w:lang w:val="en-GB"/>
              </w:rPr>
              <w:t>Protocol development</w:t>
            </w:r>
          </w:p>
        </w:tc>
        <w:tc>
          <w:tcPr>
            <w:tcW w:w="662" w:type="dxa"/>
            <w:shd w:val="clear" w:color="auto" w:fill="auto"/>
            <w:noWrap/>
            <w:vAlign w:val="center"/>
            <w:hideMark/>
          </w:tcPr>
          <w:p w14:paraId="29E72C9C" w14:textId="77777777" w:rsidR="004C6117" w:rsidRPr="003F3731" w:rsidRDefault="004C6117" w:rsidP="004A49C8">
            <w:pPr>
              <w:jc w:val="center"/>
              <w:rPr>
                <w:color w:val="000000"/>
                <w:sz w:val="22"/>
                <w:szCs w:val="22"/>
                <w:lang w:val="en-GB"/>
              </w:rPr>
            </w:pPr>
            <w:r w:rsidRPr="003F3731">
              <w:rPr>
                <w:color w:val="000000"/>
                <w:sz w:val="22"/>
                <w:szCs w:val="22"/>
                <w:lang w:val="en-GB"/>
              </w:rPr>
              <w:t>X</w:t>
            </w:r>
          </w:p>
        </w:tc>
        <w:tc>
          <w:tcPr>
            <w:tcW w:w="662" w:type="dxa"/>
            <w:shd w:val="clear" w:color="auto" w:fill="auto"/>
            <w:noWrap/>
            <w:vAlign w:val="center"/>
            <w:hideMark/>
          </w:tcPr>
          <w:p w14:paraId="24A7262E" w14:textId="6DCADB12" w:rsidR="004C6117" w:rsidRPr="003F3731" w:rsidRDefault="004C6117" w:rsidP="004A49C8">
            <w:pPr>
              <w:jc w:val="center"/>
              <w:rPr>
                <w:color w:val="000000"/>
                <w:sz w:val="22"/>
                <w:szCs w:val="22"/>
                <w:lang w:val="en-GB"/>
              </w:rPr>
            </w:pPr>
          </w:p>
        </w:tc>
        <w:tc>
          <w:tcPr>
            <w:tcW w:w="662" w:type="dxa"/>
            <w:shd w:val="clear" w:color="auto" w:fill="auto"/>
            <w:noWrap/>
            <w:vAlign w:val="center"/>
            <w:hideMark/>
          </w:tcPr>
          <w:p w14:paraId="3B706D75"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6323E490"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730457F4"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08AF1E36"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4126A6C1"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02D8093E"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34E73BCF"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25EE3517"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r>
      <w:tr w:rsidR="004C6117" w:rsidRPr="003F3731" w14:paraId="2E76E6C8" w14:textId="77777777" w:rsidTr="00285AA9">
        <w:trPr>
          <w:trHeight w:val="159"/>
        </w:trPr>
        <w:tc>
          <w:tcPr>
            <w:tcW w:w="2237" w:type="dxa"/>
            <w:shd w:val="clear" w:color="auto" w:fill="auto"/>
            <w:vAlign w:val="center"/>
            <w:hideMark/>
          </w:tcPr>
          <w:p w14:paraId="56F2CAC6" w14:textId="07A06765" w:rsidR="004C6117" w:rsidRPr="003F3731" w:rsidRDefault="003F3731" w:rsidP="004A49C8">
            <w:pPr>
              <w:rPr>
                <w:color w:val="000000"/>
                <w:sz w:val="22"/>
                <w:szCs w:val="22"/>
                <w:lang w:val="en-GB"/>
              </w:rPr>
            </w:pPr>
            <w:r w:rsidRPr="003F3731">
              <w:rPr>
                <w:color w:val="000000"/>
                <w:sz w:val="22"/>
                <w:szCs w:val="22"/>
                <w:lang w:val="en-GB"/>
              </w:rPr>
              <w:t>Protocol approval</w:t>
            </w:r>
          </w:p>
        </w:tc>
        <w:tc>
          <w:tcPr>
            <w:tcW w:w="662" w:type="dxa"/>
            <w:shd w:val="clear" w:color="auto" w:fill="auto"/>
            <w:noWrap/>
            <w:vAlign w:val="center"/>
            <w:hideMark/>
          </w:tcPr>
          <w:p w14:paraId="3B59EFF0"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04569425" w14:textId="1A433202" w:rsidR="004C6117" w:rsidRPr="003F3731" w:rsidRDefault="004C6117" w:rsidP="004A49C8">
            <w:pPr>
              <w:jc w:val="center"/>
              <w:rPr>
                <w:color w:val="000000"/>
                <w:sz w:val="22"/>
                <w:szCs w:val="22"/>
                <w:lang w:val="en-GB"/>
              </w:rPr>
            </w:pPr>
            <w:r w:rsidRPr="003F3731">
              <w:rPr>
                <w:color w:val="000000"/>
                <w:sz w:val="22"/>
                <w:szCs w:val="22"/>
                <w:lang w:val="en-GB"/>
              </w:rPr>
              <w:t>X</w:t>
            </w:r>
          </w:p>
        </w:tc>
        <w:tc>
          <w:tcPr>
            <w:tcW w:w="662" w:type="dxa"/>
            <w:shd w:val="clear" w:color="auto" w:fill="auto"/>
            <w:noWrap/>
            <w:vAlign w:val="center"/>
            <w:hideMark/>
          </w:tcPr>
          <w:p w14:paraId="087E0DA3" w14:textId="1EE242EE" w:rsidR="004C6117" w:rsidRPr="003F3731" w:rsidRDefault="004C6117" w:rsidP="004A49C8">
            <w:pPr>
              <w:jc w:val="center"/>
              <w:rPr>
                <w:color w:val="000000"/>
                <w:sz w:val="22"/>
                <w:szCs w:val="22"/>
                <w:lang w:val="en-GB"/>
              </w:rPr>
            </w:pPr>
          </w:p>
        </w:tc>
        <w:tc>
          <w:tcPr>
            <w:tcW w:w="662" w:type="dxa"/>
            <w:shd w:val="clear" w:color="auto" w:fill="auto"/>
            <w:noWrap/>
            <w:vAlign w:val="center"/>
            <w:hideMark/>
          </w:tcPr>
          <w:p w14:paraId="66DDD08C"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66967CC0"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363CAF30"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51198B52"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5C029C2F"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6B2E9748"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756E87AF"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r>
      <w:tr w:rsidR="004C6117" w:rsidRPr="003F3731" w14:paraId="2A3B9507" w14:textId="77777777" w:rsidTr="00285AA9">
        <w:trPr>
          <w:trHeight w:val="159"/>
        </w:trPr>
        <w:tc>
          <w:tcPr>
            <w:tcW w:w="2237" w:type="dxa"/>
            <w:shd w:val="clear" w:color="auto" w:fill="auto"/>
            <w:vAlign w:val="center"/>
            <w:hideMark/>
          </w:tcPr>
          <w:p w14:paraId="228043CD" w14:textId="3B602B5F" w:rsidR="004C6117" w:rsidRPr="003F3731" w:rsidRDefault="003F3731" w:rsidP="004A49C8">
            <w:pPr>
              <w:rPr>
                <w:color w:val="000000"/>
                <w:sz w:val="22"/>
                <w:szCs w:val="22"/>
                <w:lang w:val="en-GB"/>
              </w:rPr>
            </w:pPr>
            <w:r w:rsidRPr="003F3731">
              <w:rPr>
                <w:color w:val="000000"/>
                <w:sz w:val="22"/>
                <w:szCs w:val="22"/>
                <w:lang w:val="en-GB"/>
              </w:rPr>
              <w:t>Supplies procurement</w:t>
            </w:r>
          </w:p>
        </w:tc>
        <w:tc>
          <w:tcPr>
            <w:tcW w:w="662" w:type="dxa"/>
            <w:shd w:val="clear" w:color="auto" w:fill="auto"/>
            <w:noWrap/>
            <w:vAlign w:val="center"/>
            <w:hideMark/>
          </w:tcPr>
          <w:p w14:paraId="2DB5D6D8"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33FFE39D"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7ACBD6A2" w14:textId="503324B1" w:rsidR="004C6117" w:rsidRPr="003F3731" w:rsidRDefault="004C6117" w:rsidP="004A49C8">
            <w:pPr>
              <w:jc w:val="center"/>
              <w:rPr>
                <w:color w:val="000000"/>
                <w:sz w:val="22"/>
                <w:szCs w:val="22"/>
                <w:lang w:val="en-GB"/>
              </w:rPr>
            </w:pPr>
            <w:r w:rsidRPr="003F3731">
              <w:rPr>
                <w:color w:val="000000"/>
                <w:sz w:val="22"/>
                <w:szCs w:val="22"/>
                <w:lang w:val="en-GB"/>
              </w:rPr>
              <w:t>X</w:t>
            </w:r>
          </w:p>
        </w:tc>
        <w:tc>
          <w:tcPr>
            <w:tcW w:w="662" w:type="dxa"/>
            <w:shd w:val="clear" w:color="auto" w:fill="auto"/>
            <w:noWrap/>
            <w:vAlign w:val="center"/>
            <w:hideMark/>
          </w:tcPr>
          <w:p w14:paraId="78F6102D" w14:textId="3C26D2F3" w:rsidR="004C6117" w:rsidRPr="003F3731" w:rsidRDefault="004C6117" w:rsidP="004A49C8">
            <w:pPr>
              <w:jc w:val="center"/>
              <w:rPr>
                <w:color w:val="000000"/>
                <w:sz w:val="22"/>
                <w:szCs w:val="22"/>
                <w:lang w:val="en-GB"/>
              </w:rPr>
            </w:pPr>
          </w:p>
        </w:tc>
        <w:tc>
          <w:tcPr>
            <w:tcW w:w="662" w:type="dxa"/>
            <w:shd w:val="clear" w:color="auto" w:fill="auto"/>
            <w:noWrap/>
            <w:vAlign w:val="center"/>
            <w:hideMark/>
          </w:tcPr>
          <w:p w14:paraId="12D79898" w14:textId="1ACC1188" w:rsidR="004C6117" w:rsidRPr="003F3731" w:rsidRDefault="004C6117" w:rsidP="004A49C8">
            <w:pPr>
              <w:jc w:val="center"/>
              <w:rPr>
                <w:color w:val="000000"/>
                <w:sz w:val="22"/>
                <w:szCs w:val="22"/>
                <w:lang w:val="en-GB"/>
              </w:rPr>
            </w:pPr>
          </w:p>
        </w:tc>
        <w:tc>
          <w:tcPr>
            <w:tcW w:w="662" w:type="dxa"/>
            <w:shd w:val="clear" w:color="auto" w:fill="auto"/>
            <w:noWrap/>
            <w:vAlign w:val="center"/>
            <w:hideMark/>
          </w:tcPr>
          <w:p w14:paraId="7405B7A3"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1A62DFCE"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5E30916A"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08477677"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3898565F"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r>
      <w:tr w:rsidR="004C6117" w:rsidRPr="003F3731" w14:paraId="5E1988A1" w14:textId="77777777" w:rsidTr="00285AA9">
        <w:trPr>
          <w:trHeight w:val="159"/>
        </w:trPr>
        <w:tc>
          <w:tcPr>
            <w:tcW w:w="2237" w:type="dxa"/>
            <w:shd w:val="clear" w:color="auto" w:fill="auto"/>
            <w:vAlign w:val="center"/>
            <w:hideMark/>
          </w:tcPr>
          <w:p w14:paraId="74AFDC87" w14:textId="77777777" w:rsidR="004C6117" w:rsidRPr="003F3731" w:rsidRDefault="004C6117" w:rsidP="004A49C8">
            <w:pPr>
              <w:rPr>
                <w:color w:val="000000"/>
                <w:sz w:val="22"/>
                <w:szCs w:val="22"/>
                <w:lang w:val="en-GB"/>
              </w:rPr>
            </w:pPr>
            <w:r w:rsidRPr="003F3731">
              <w:rPr>
                <w:color w:val="000000"/>
                <w:sz w:val="22"/>
                <w:szCs w:val="22"/>
                <w:lang w:val="en-GB"/>
              </w:rPr>
              <w:t>Training</w:t>
            </w:r>
          </w:p>
        </w:tc>
        <w:tc>
          <w:tcPr>
            <w:tcW w:w="662" w:type="dxa"/>
            <w:shd w:val="clear" w:color="auto" w:fill="auto"/>
            <w:noWrap/>
            <w:vAlign w:val="center"/>
            <w:hideMark/>
          </w:tcPr>
          <w:p w14:paraId="19AC229A"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7BB835A6"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64EF1AFC" w14:textId="0DB76890" w:rsidR="004C6117" w:rsidRPr="003F3731" w:rsidRDefault="004C6117" w:rsidP="004A49C8">
            <w:pPr>
              <w:jc w:val="center"/>
              <w:rPr>
                <w:color w:val="000000"/>
                <w:sz w:val="22"/>
                <w:szCs w:val="22"/>
                <w:lang w:val="en-GB"/>
              </w:rPr>
            </w:pPr>
            <w:r w:rsidRPr="003F3731">
              <w:rPr>
                <w:color w:val="000000"/>
                <w:sz w:val="22"/>
                <w:szCs w:val="22"/>
                <w:lang w:val="en-GB"/>
              </w:rPr>
              <w:t>X</w:t>
            </w:r>
          </w:p>
        </w:tc>
        <w:tc>
          <w:tcPr>
            <w:tcW w:w="662" w:type="dxa"/>
            <w:shd w:val="clear" w:color="auto" w:fill="auto"/>
            <w:noWrap/>
            <w:vAlign w:val="center"/>
            <w:hideMark/>
          </w:tcPr>
          <w:p w14:paraId="43EB3526" w14:textId="77777777" w:rsidR="004C6117" w:rsidRPr="003F3731" w:rsidRDefault="004C6117" w:rsidP="004A49C8">
            <w:pPr>
              <w:jc w:val="center"/>
              <w:rPr>
                <w:color w:val="000000"/>
                <w:sz w:val="22"/>
                <w:szCs w:val="22"/>
                <w:lang w:val="en-GB"/>
              </w:rPr>
            </w:pPr>
          </w:p>
        </w:tc>
        <w:tc>
          <w:tcPr>
            <w:tcW w:w="662" w:type="dxa"/>
            <w:shd w:val="clear" w:color="auto" w:fill="auto"/>
            <w:noWrap/>
            <w:vAlign w:val="center"/>
            <w:hideMark/>
          </w:tcPr>
          <w:p w14:paraId="3162D975" w14:textId="5DB8984B" w:rsidR="004C6117" w:rsidRPr="003F3731" w:rsidRDefault="004C6117" w:rsidP="004A49C8">
            <w:pPr>
              <w:jc w:val="center"/>
              <w:rPr>
                <w:color w:val="000000"/>
                <w:sz w:val="22"/>
                <w:szCs w:val="22"/>
                <w:lang w:val="en-GB"/>
              </w:rPr>
            </w:pPr>
          </w:p>
        </w:tc>
        <w:tc>
          <w:tcPr>
            <w:tcW w:w="662" w:type="dxa"/>
            <w:shd w:val="clear" w:color="auto" w:fill="auto"/>
            <w:noWrap/>
            <w:vAlign w:val="center"/>
            <w:hideMark/>
          </w:tcPr>
          <w:p w14:paraId="383D3180"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1EA0C6BB"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18F4B580"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7EE3A080"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7D9146C2"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r>
      <w:tr w:rsidR="004C6117" w:rsidRPr="00BF6216" w14:paraId="113DCEE0" w14:textId="77777777" w:rsidTr="00285AA9">
        <w:trPr>
          <w:trHeight w:val="318"/>
        </w:trPr>
        <w:tc>
          <w:tcPr>
            <w:tcW w:w="2237" w:type="dxa"/>
            <w:shd w:val="clear" w:color="auto" w:fill="auto"/>
            <w:vAlign w:val="center"/>
            <w:hideMark/>
          </w:tcPr>
          <w:p w14:paraId="149B7523" w14:textId="3041684B" w:rsidR="004C6117" w:rsidRPr="003F3731" w:rsidRDefault="003F3731" w:rsidP="004A49C8">
            <w:pPr>
              <w:rPr>
                <w:color w:val="000000"/>
                <w:sz w:val="22"/>
                <w:szCs w:val="22"/>
                <w:lang w:val="en-GB"/>
              </w:rPr>
            </w:pPr>
            <w:r w:rsidRPr="003F3731">
              <w:rPr>
                <w:color w:val="000000"/>
                <w:sz w:val="22"/>
                <w:szCs w:val="22"/>
                <w:lang w:val="en-GB"/>
              </w:rPr>
              <w:t>Import and export permits</w:t>
            </w:r>
          </w:p>
        </w:tc>
        <w:tc>
          <w:tcPr>
            <w:tcW w:w="662" w:type="dxa"/>
            <w:shd w:val="clear" w:color="auto" w:fill="auto"/>
            <w:noWrap/>
            <w:vAlign w:val="center"/>
            <w:hideMark/>
          </w:tcPr>
          <w:p w14:paraId="2AE981BA"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5B229762"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59166A22" w14:textId="2CE93090" w:rsidR="004C6117" w:rsidRPr="003F3731" w:rsidRDefault="004C6117" w:rsidP="004A49C8">
            <w:pPr>
              <w:jc w:val="center"/>
              <w:rPr>
                <w:color w:val="000000"/>
                <w:sz w:val="22"/>
                <w:szCs w:val="22"/>
                <w:lang w:val="en-GB"/>
              </w:rPr>
            </w:pPr>
            <w:r w:rsidRPr="003F3731">
              <w:rPr>
                <w:color w:val="000000"/>
                <w:sz w:val="22"/>
                <w:szCs w:val="22"/>
                <w:lang w:val="en-GB"/>
              </w:rPr>
              <w:t>X</w:t>
            </w:r>
          </w:p>
        </w:tc>
        <w:tc>
          <w:tcPr>
            <w:tcW w:w="662" w:type="dxa"/>
            <w:shd w:val="clear" w:color="auto" w:fill="auto"/>
            <w:noWrap/>
            <w:vAlign w:val="center"/>
            <w:hideMark/>
          </w:tcPr>
          <w:p w14:paraId="4BF28AE5" w14:textId="77777777" w:rsidR="004C6117" w:rsidRPr="003F3731" w:rsidRDefault="004C6117" w:rsidP="004A49C8">
            <w:pPr>
              <w:jc w:val="center"/>
              <w:rPr>
                <w:color w:val="000000"/>
                <w:sz w:val="22"/>
                <w:szCs w:val="22"/>
                <w:lang w:val="en-GB"/>
              </w:rPr>
            </w:pPr>
            <w:r w:rsidRPr="003F3731">
              <w:rPr>
                <w:color w:val="000000"/>
                <w:sz w:val="22"/>
                <w:szCs w:val="22"/>
                <w:lang w:val="en-GB"/>
              </w:rPr>
              <w:t>X</w:t>
            </w:r>
          </w:p>
        </w:tc>
        <w:tc>
          <w:tcPr>
            <w:tcW w:w="662" w:type="dxa"/>
            <w:shd w:val="clear" w:color="auto" w:fill="auto"/>
            <w:noWrap/>
            <w:vAlign w:val="center"/>
            <w:hideMark/>
          </w:tcPr>
          <w:p w14:paraId="32C7464A" w14:textId="5F2BC31E" w:rsidR="004C6117" w:rsidRPr="003F3731" w:rsidRDefault="004C6117" w:rsidP="004A49C8">
            <w:pPr>
              <w:jc w:val="center"/>
              <w:rPr>
                <w:color w:val="000000"/>
                <w:sz w:val="22"/>
                <w:szCs w:val="22"/>
                <w:lang w:val="en-GB"/>
              </w:rPr>
            </w:pPr>
          </w:p>
        </w:tc>
        <w:tc>
          <w:tcPr>
            <w:tcW w:w="662" w:type="dxa"/>
            <w:shd w:val="clear" w:color="auto" w:fill="auto"/>
            <w:noWrap/>
            <w:vAlign w:val="center"/>
            <w:hideMark/>
          </w:tcPr>
          <w:p w14:paraId="21E04938"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3465B5FF"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3D03CA82"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557CB305"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c>
          <w:tcPr>
            <w:tcW w:w="662" w:type="dxa"/>
            <w:shd w:val="clear" w:color="auto" w:fill="auto"/>
            <w:noWrap/>
            <w:vAlign w:val="center"/>
            <w:hideMark/>
          </w:tcPr>
          <w:p w14:paraId="2BEC9FD5" w14:textId="77777777" w:rsidR="004C6117" w:rsidRPr="003F3731" w:rsidRDefault="004C6117" w:rsidP="004A49C8">
            <w:pPr>
              <w:jc w:val="center"/>
              <w:rPr>
                <w:color w:val="000000"/>
                <w:sz w:val="22"/>
                <w:szCs w:val="22"/>
                <w:lang w:val="en-GB"/>
              </w:rPr>
            </w:pPr>
            <w:r w:rsidRPr="003F3731">
              <w:rPr>
                <w:color w:val="000000"/>
                <w:sz w:val="22"/>
                <w:szCs w:val="22"/>
                <w:lang w:val="en-GB"/>
              </w:rPr>
              <w:t> </w:t>
            </w:r>
          </w:p>
        </w:tc>
      </w:tr>
      <w:tr w:rsidR="00AF177A" w:rsidRPr="00486632" w14:paraId="2A521AA2" w14:textId="77777777" w:rsidTr="002C6CBC">
        <w:trPr>
          <w:trHeight w:val="553"/>
        </w:trPr>
        <w:tc>
          <w:tcPr>
            <w:tcW w:w="8857" w:type="dxa"/>
            <w:gridSpan w:val="11"/>
            <w:shd w:val="clear" w:color="000000" w:fill="D1CECE"/>
            <w:vAlign w:val="center"/>
            <w:hideMark/>
          </w:tcPr>
          <w:p w14:paraId="27817C56" w14:textId="03EA062F" w:rsidR="00AF177A" w:rsidRPr="00486632" w:rsidRDefault="003F3731" w:rsidP="004A49C8">
            <w:pPr>
              <w:rPr>
                <w:b/>
                <w:bCs/>
                <w:color w:val="000000"/>
                <w:sz w:val="22"/>
                <w:szCs w:val="22"/>
                <w:lang w:val="en-GB"/>
              </w:rPr>
            </w:pPr>
            <w:r w:rsidRPr="00486632">
              <w:rPr>
                <w:b/>
                <w:bCs/>
                <w:color w:val="000000"/>
                <w:sz w:val="22"/>
                <w:szCs w:val="22"/>
                <w:lang w:val="en-GB"/>
              </w:rPr>
              <w:t>Implementation phase</w:t>
            </w:r>
          </w:p>
        </w:tc>
      </w:tr>
      <w:tr w:rsidR="004C6117" w:rsidRPr="00486632" w14:paraId="1BD7499F" w14:textId="77777777" w:rsidTr="00285AA9">
        <w:trPr>
          <w:trHeight w:val="525"/>
        </w:trPr>
        <w:tc>
          <w:tcPr>
            <w:tcW w:w="2237" w:type="dxa"/>
            <w:shd w:val="clear" w:color="auto" w:fill="auto"/>
            <w:vAlign w:val="center"/>
            <w:hideMark/>
          </w:tcPr>
          <w:p w14:paraId="2AD488A7" w14:textId="2ED8B491" w:rsidR="004C6117" w:rsidRPr="00486632" w:rsidRDefault="003F3731" w:rsidP="004A49C8">
            <w:pPr>
              <w:rPr>
                <w:color w:val="000000"/>
                <w:sz w:val="22"/>
                <w:szCs w:val="22"/>
                <w:lang w:val="en-GB"/>
              </w:rPr>
            </w:pPr>
            <w:r w:rsidRPr="00486632">
              <w:rPr>
                <w:color w:val="000000"/>
                <w:sz w:val="22"/>
                <w:szCs w:val="22"/>
                <w:lang w:val="en-GB"/>
              </w:rPr>
              <w:t>Selection and storage of eligible case specimens</w:t>
            </w:r>
          </w:p>
        </w:tc>
        <w:tc>
          <w:tcPr>
            <w:tcW w:w="662" w:type="dxa"/>
            <w:shd w:val="clear" w:color="auto" w:fill="auto"/>
            <w:noWrap/>
            <w:vAlign w:val="center"/>
            <w:hideMark/>
          </w:tcPr>
          <w:p w14:paraId="368B334E"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153BF980"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38DF65E3"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6D548CC1" w14:textId="73F2940E" w:rsidR="004C6117" w:rsidRPr="00486632" w:rsidRDefault="004C6117" w:rsidP="004A49C8">
            <w:pPr>
              <w:jc w:val="center"/>
              <w:rPr>
                <w:color w:val="000000"/>
                <w:sz w:val="22"/>
                <w:szCs w:val="22"/>
                <w:lang w:val="en-GB"/>
              </w:rPr>
            </w:pPr>
            <w:r w:rsidRPr="00486632">
              <w:rPr>
                <w:color w:val="000000"/>
                <w:sz w:val="22"/>
                <w:szCs w:val="22"/>
                <w:lang w:val="en-GB"/>
              </w:rPr>
              <w:t>X</w:t>
            </w:r>
          </w:p>
        </w:tc>
        <w:tc>
          <w:tcPr>
            <w:tcW w:w="662" w:type="dxa"/>
            <w:shd w:val="clear" w:color="auto" w:fill="auto"/>
            <w:noWrap/>
            <w:vAlign w:val="center"/>
            <w:hideMark/>
          </w:tcPr>
          <w:p w14:paraId="5FA8B967" w14:textId="0DEFF566" w:rsidR="004C6117" w:rsidRPr="00486632" w:rsidRDefault="004C6117" w:rsidP="004A49C8">
            <w:pPr>
              <w:jc w:val="center"/>
              <w:rPr>
                <w:color w:val="000000"/>
                <w:sz w:val="22"/>
                <w:szCs w:val="22"/>
                <w:lang w:val="en-GB"/>
              </w:rPr>
            </w:pPr>
            <w:r w:rsidRPr="00486632">
              <w:rPr>
                <w:color w:val="000000"/>
                <w:sz w:val="22"/>
                <w:szCs w:val="22"/>
                <w:lang w:val="en-GB"/>
              </w:rPr>
              <w:t>X</w:t>
            </w:r>
          </w:p>
        </w:tc>
        <w:tc>
          <w:tcPr>
            <w:tcW w:w="662" w:type="dxa"/>
            <w:shd w:val="clear" w:color="auto" w:fill="auto"/>
            <w:noWrap/>
            <w:vAlign w:val="center"/>
            <w:hideMark/>
          </w:tcPr>
          <w:p w14:paraId="66DD96D5" w14:textId="77777777" w:rsidR="004C6117" w:rsidRPr="00486632" w:rsidRDefault="004C6117" w:rsidP="004A49C8">
            <w:pPr>
              <w:jc w:val="center"/>
              <w:rPr>
                <w:color w:val="000000"/>
                <w:sz w:val="22"/>
                <w:szCs w:val="22"/>
                <w:lang w:val="en-GB"/>
              </w:rPr>
            </w:pPr>
            <w:r w:rsidRPr="00486632">
              <w:rPr>
                <w:color w:val="000000"/>
                <w:sz w:val="22"/>
                <w:szCs w:val="22"/>
                <w:lang w:val="en-GB"/>
              </w:rPr>
              <w:t>X</w:t>
            </w:r>
          </w:p>
        </w:tc>
        <w:tc>
          <w:tcPr>
            <w:tcW w:w="662" w:type="dxa"/>
            <w:shd w:val="clear" w:color="auto" w:fill="auto"/>
            <w:noWrap/>
            <w:vAlign w:val="center"/>
            <w:hideMark/>
          </w:tcPr>
          <w:p w14:paraId="5DF0513A" w14:textId="62F28BF4" w:rsidR="004C6117" w:rsidRPr="00486632" w:rsidRDefault="004C6117" w:rsidP="004A49C8">
            <w:pPr>
              <w:jc w:val="center"/>
              <w:rPr>
                <w:color w:val="000000"/>
                <w:sz w:val="22"/>
                <w:szCs w:val="22"/>
                <w:lang w:val="en-GB"/>
              </w:rPr>
            </w:pPr>
          </w:p>
        </w:tc>
        <w:tc>
          <w:tcPr>
            <w:tcW w:w="662" w:type="dxa"/>
            <w:shd w:val="clear" w:color="auto" w:fill="auto"/>
            <w:noWrap/>
            <w:vAlign w:val="center"/>
            <w:hideMark/>
          </w:tcPr>
          <w:p w14:paraId="676914D4" w14:textId="3D154486" w:rsidR="004C6117" w:rsidRPr="00486632" w:rsidRDefault="004C6117" w:rsidP="004A49C8">
            <w:pPr>
              <w:jc w:val="center"/>
              <w:rPr>
                <w:color w:val="000000"/>
                <w:sz w:val="22"/>
                <w:szCs w:val="22"/>
                <w:lang w:val="en-GB"/>
              </w:rPr>
            </w:pPr>
          </w:p>
        </w:tc>
        <w:tc>
          <w:tcPr>
            <w:tcW w:w="662" w:type="dxa"/>
            <w:shd w:val="clear" w:color="auto" w:fill="auto"/>
            <w:noWrap/>
            <w:vAlign w:val="center"/>
            <w:hideMark/>
          </w:tcPr>
          <w:p w14:paraId="45510566"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5048E19C"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r>
      <w:tr w:rsidR="004C6117" w:rsidRPr="00486632" w14:paraId="063ADAFF" w14:textId="77777777" w:rsidTr="00285AA9">
        <w:trPr>
          <w:trHeight w:val="318"/>
        </w:trPr>
        <w:tc>
          <w:tcPr>
            <w:tcW w:w="2237" w:type="dxa"/>
            <w:shd w:val="clear" w:color="auto" w:fill="auto"/>
            <w:vAlign w:val="center"/>
            <w:hideMark/>
          </w:tcPr>
          <w:p w14:paraId="2D3026D7" w14:textId="46B45CF9" w:rsidR="004C6117" w:rsidRPr="00486632" w:rsidRDefault="004C6117" w:rsidP="004A49C8">
            <w:pPr>
              <w:rPr>
                <w:color w:val="000000"/>
                <w:sz w:val="22"/>
                <w:szCs w:val="22"/>
                <w:lang w:val="en-GB"/>
              </w:rPr>
            </w:pPr>
            <w:r w:rsidRPr="00486632">
              <w:rPr>
                <w:color w:val="000000"/>
                <w:sz w:val="22"/>
                <w:szCs w:val="22"/>
                <w:lang w:val="en-GB"/>
              </w:rPr>
              <w:t xml:space="preserve">Sample size calculation and selection of eligible </w:t>
            </w:r>
            <w:r w:rsidR="003F3731" w:rsidRPr="00486632">
              <w:rPr>
                <w:color w:val="000000"/>
                <w:sz w:val="22"/>
                <w:szCs w:val="22"/>
                <w:lang w:val="en-GB"/>
              </w:rPr>
              <w:t xml:space="preserve">case specimens </w:t>
            </w:r>
          </w:p>
        </w:tc>
        <w:tc>
          <w:tcPr>
            <w:tcW w:w="662" w:type="dxa"/>
            <w:shd w:val="clear" w:color="auto" w:fill="auto"/>
            <w:noWrap/>
            <w:vAlign w:val="center"/>
            <w:hideMark/>
          </w:tcPr>
          <w:p w14:paraId="2B4EDAED"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0B318141"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05385536"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5D29ADBD"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22FB238C"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178F7D51" w14:textId="613E68A0" w:rsidR="004C6117" w:rsidRPr="00486632" w:rsidRDefault="004C6117" w:rsidP="004A49C8">
            <w:pPr>
              <w:jc w:val="center"/>
              <w:rPr>
                <w:color w:val="000000"/>
                <w:sz w:val="22"/>
                <w:szCs w:val="22"/>
                <w:lang w:val="en-GB"/>
              </w:rPr>
            </w:pPr>
          </w:p>
        </w:tc>
        <w:tc>
          <w:tcPr>
            <w:tcW w:w="662" w:type="dxa"/>
            <w:shd w:val="clear" w:color="auto" w:fill="auto"/>
            <w:noWrap/>
            <w:vAlign w:val="center"/>
            <w:hideMark/>
          </w:tcPr>
          <w:p w14:paraId="76C73C87" w14:textId="580DDDDF" w:rsidR="004C6117" w:rsidRPr="00486632" w:rsidRDefault="004C6117" w:rsidP="004A49C8">
            <w:pPr>
              <w:jc w:val="center"/>
              <w:rPr>
                <w:color w:val="000000"/>
                <w:sz w:val="22"/>
                <w:szCs w:val="22"/>
                <w:lang w:val="en-GB"/>
              </w:rPr>
            </w:pPr>
            <w:r w:rsidRPr="00486632">
              <w:rPr>
                <w:color w:val="000000"/>
                <w:sz w:val="22"/>
                <w:szCs w:val="22"/>
                <w:lang w:val="en-GB"/>
              </w:rPr>
              <w:t>X</w:t>
            </w:r>
          </w:p>
        </w:tc>
        <w:tc>
          <w:tcPr>
            <w:tcW w:w="662" w:type="dxa"/>
            <w:shd w:val="clear" w:color="auto" w:fill="auto"/>
            <w:noWrap/>
            <w:vAlign w:val="center"/>
            <w:hideMark/>
          </w:tcPr>
          <w:p w14:paraId="5469F869" w14:textId="4E2A8D88" w:rsidR="004C6117" w:rsidRPr="00486632" w:rsidRDefault="004C6117" w:rsidP="004A49C8">
            <w:pPr>
              <w:jc w:val="center"/>
              <w:rPr>
                <w:color w:val="000000"/>
                <w:sz w:val="22"/>
                <w:szCs w:val="22"/>
                <w:lang w:val="en-GB"/>
              </w:rPr>
            </w:pPr>
          </w:p>
        </w:tc>
        <w:tc>
          <w:tcPr>
            <w:tcW w:w="662" w:type="dxa"/>
            <w:shd w:val="clear" w:color="auto" w:fill="auto"/>
            <w:noWrap/>
            <w:vAlign w:val="center"/>
            <w:hideMark/>
          </w:tcPr>
          <w:p w14:paraId="006BA73F" w14:textId="1AE82CDD" w:rsidR="004C6117" w:rsidRPr="00486632" w:rsidRDefault="004C6117" w:rsidP="004A49C8">
            <w:pPr>
              <w:jc w:val="center"/>
              <w:rPr>
                <w:color w:val="000000"/>
                <w:sz w:val="22"/>
                <w:szCs w:val="22"/>
                <w:lang w:val="en-GB"/>
              </w:rPr>
            </w:pPr>
          </w:p>
        </w:tc>
        <w:tc>
          <w:tcPr>
            <w:tcW w:w="662" w:type="dxa"/>
            <w:shd w:val="clear" w:color="auto" w:fill="auto"/>
            <w:noWrap/>
            <w:vAlign w:val="center"/>
            <w:hideMark/>
          </w:tcPr>
          <w:p w14:paraId="3CFBB9DC"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r>
      <w:tr w:rsidR="004C6117" w:rsidRPr="00486632" w14:paraId="781DDA49" w14:textId="77777777" w:rsidTr="00285AA9">
        <w:trPr>
          <w:trHeight w:val="318"/>
        </w:trPr>
        <w:tc>
          <w:tcPr>
            <w:tcW w:w="2237" w:type="dxa"/>
            <w:shd w:val="clear" w:color="auto" w:fill="auto"/>
            <w:vAlign w:val="center"/>
            <w:hideMark/>
          </w:tcPr>
          <w:p w14:paraId="1AF026FB" w14:textId="68B37E3F" w:rsidR="004C6117" w:rsidRPr="00486632" w:rsidRDefault="00A00D96" w:rsidP="004A49C8">
            <w:pPr>
              <w:rPr>
                <w:color w:val="000000"/>
                <w:sz w:val="22"/>
                <w:szCs w:val="22"/>
                <w:lang w:val="en-GB"/>
              </w:rPr>
            </w:pPr>
            <w:r w:rsidRPr="00486632">
              <w:rPr>
                <w:color w:val="000000"/>
                <w:sz w:val="22"/>
                <w:szCs w:val="22"/>
                <w:lang w:val="en-GB"/>
              </w:rPr>
              <w:t>Shipment of eligible case specimens for HIV drug resistance testing</w:t>
            </w:r>
          </w:p>
        </w:tc>
        <w:tc>
          <w:tcPr>
            <w:tcW w:w="662" w:type="dxa"/>
            <w:shd w:val="clear" w:color="auto" w:fill="auto"/>
            <w:noWrap/>
            <w:vAlign w:val="center"/>
            <w:hideMark/>
          </w:tcPr>
          <w:p w14:paraId="0A142375"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41A102CA"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58F4DD91"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44E4E9E1"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1CED2D4A"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51EF2D79"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5FB060A2" w14:textId="0457A03C" w:rsidR="004C6117" w:rsidRPr="00486632" w:rsidRDefault="004C6117" w:rsidP="004A49C8">
            <w:pPr>
              <w:jc w:val="center"/>
              <w:rPr>
                <w:color w:val="000000"/>
                <w:sz w:val="22"/>
                <w:szCs w:val="22"/>
                <w:lang w:val="en-GB"/>
              </w:rPr>
            </w:pPr>
            <w:r w:rsidRPr="00486632">
              <w:rPr>
                <w:color w:val="000000"/>
                <w:sz w:val="22"/>
                <w:szCs w:val="22"/>
                <w:lang w:val="en-GB"/>
              </w:rPr>
              <w:t>X</w:t>
            </w:r>
          </w:p>
        </w:tc>
        <w:tc>
          <w:tcPr>
            <w:tcW w:w="662" w:type="dxa"/>
            <w:shd w:val="clear" w:color="auto" w:fill="auto"/>
            <w:noWrap/>
            <w:vAlign w:val="center"/>
            <w:hideMark/>
          </w:tcPr>
          <w:p w14:paraId="0C78135A" w14:textId="1AD69E50" w:rsidR="004C6117" w:rsidRPr="00486632" w:rsidRDefault="004C6117" w:rsidP="004A49C8">
            <w:pPr>
              <w:jc w:val="center"/>
              <w:rPr>
                <w:color w:val="000000"/>
                <w:sz w:val="22"/>
                <w:szCs w:val="22"/>
                <w:lang w:val="en-GB"/>
              </w:rPr>
            </w:pPr>
          </w:p>
        </w:tc>
        <w:tc>
          <w:tcPr>
            <w:tcW w:w="662" w:type="dxa"/>
            <w:shd w:val="clear" w:color="auto" w:fill="auto"/>
            <w:noWrap/>
            <w:vAlign w:val="center"/>
            <w:hideMark/>
          </w:tcPr>
          <w:p w14:paraId="758B17C4" w14:textId="5802F401"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741BC39E"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r>
      <w:tr w:rsidR="004C6117" w:rsidRPr="00486632" w14:paraId="268DBDC7" w14:textId="77777777" w:rsidTr="00285AA9">
        <w:trPr>
          <w:trHeight w:val="159"/>
        </w:trPr>
        <w:tc>
          <w:tcPr>
            <w:tcW w:w="2237" w:type="dxa"/>
            <w:shd w:val="clear" w:color="auto" w:fill="auto"/>
            <w:vAlign w:val="center"/>
            <w:hideMark/>
          </w:tcPr>
          <w:p w14:paraId="72AE1C43" w14:textId="75194E96" w:rsidR="004C6117" w:rsidRPr="00486632" w:rsidRDefault="00A00D96" w:rsidP="004A49C8">
            <w:pPr>
              <w:rPr>
                <w:color w:val="000000"/>
                <w:sz w:val="22"/>
                <w:szCs w:val="22"/>
                <w:lang w:val="en-GB"/>
              </w:rPr>
            </w:pPr>
            <w:r w:rsidRPr="00486632">
              <w:rPr>
                <w:color w:val="000000"/>
                <w:sz w:val="22"/>
                <w:szCs w:val="22"/>
                <w:lang w:val="en-GB"/>
              </w:rPr>
              <w:t>HIV drug resistance testing</w:t>
            </w:r>
          </w:p>
        </w:tc>
        <w:tc>
          <w:tcPr>
            <w:tcW w:w="662" w:type="dxa"/>
            <w:shd w:val="clear" w:color="auto" w:fill="auto"/>
            <w:noWrap/>
            <w:vAlign w:val="center"/>
            <w:hideMark/>
          </w:tcPr>
          <w:p w14:paraId="1C7F3113"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568A6DC2"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17A18CBC"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2BA0D94C"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54BCF9A5"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70C22241" w14:textId="77777777" w:rsidR="004C6117" w:rsidRPr="00486632" w:rsidRDefault="004C6117" w:rsidP="004A49C8">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62A9065B" w14:textId="1025B299" w:rsidR="004C6117" w:rsidRPr="00486632" w:rsidRDefault="004C6117" w:rsidP="004A49C8">
            <w:pPr>
              <w:jc w:val="center"/>
              <w:rPr>
                <w:color w:val="000000"/>
                <w:sz w:val="22"/>
                <w:szCs w:val="22"/>
                <w:lang w:val="en-GB"/>
              </w:rPr>
            </w:pPr>
            <w:r w:rsidRPr="00486632">
              <w:rPr>
                <w:color w:val="000000"/>
                <w:sz w:val="22"/>
                <w:szCs w:val="22"/>
                <w:lang w:val="en-GB"/>
              </w:rPr>
              <w:t>X</w:t>
            </w:r>
          </w:p>
        </w:tc>
        <w:tc>
          <w:tcPr>
            <w:tcW w:w="662" w:type="dxa"/>
            <w:shd w:val="clear" w:color="auto" w:fill="auto"/>
            <w:noWrap/>
            <w:vAlign w:val="center"/>
            <w:hideMark/>
          </w:tcPr>
          <w:p w14:paraId="0965BCE2" w14:textId="7925F63F" w:rsidR="004C6117" w:rsidRPr="00486632" w:rsidRDefault="004C6117" w:rsidP="004A49C8">
            <w:pPr>
              <w:jc w:val="center"/>
              <w:rPr>
                <w:color w:val="000000"/>
                <w:sz w:val="22"/>
                <w:szCs w:val="22"/>
                <w:lang w:val="en-GB"/>
              </w:rPr>
            </w:pPr>
            <w:r w:rsidRPr="00486632">
              <w:rPr>
                <w:color w:val="000000"/>
                <w:sz w:val="22"/>
                <w:szCs w:val="22"/>
                <w:lang w:val="en-GB"/>
              </w:rPr>
              <w:t>X</w:t>
            </w:r>
          </w:p>
        </w:tc>
        <w:tc>
          <w:tcPr>
            <w:tcW w:w="662" w:type="dxa"/>
            <w:shd w:val="clear" w:color="auto" w:fill="auto"/>
            <w:noWrap/>
            <w:vAlign w:val="center"/>
            <w:hideMark/>
          </w:tcPr>
          <w:p w14:paraId="1F0BEC31" w14:textId="011AB888" w:rsidR="004C6117" w:rsidRPr="00486632" w:rsidRDefault="004C6117" w:rsidP="004A49C8">
            <w:pPr>
              <w:jc w:val="center"/>
              <w:rPr>
                <w:color w:val="000000"/>
                <w:sz w:val="22"/>
                <w:szCs w:val="22"/>
                <w:lang w:val="en-GB"/>
              </w:rPr>
            </w:pPr>
          </w:p>
        </w:tc>
        <w:tc>
          <w:tcPr>
            <w:tcW w:w="662" w:type="dxa"/>
            <w:shd w:val="clear" w:color="auto" w:fill="auto"/>
            <w:noWrap/>
            <w:vAlign w:val="center"/>
            <w:hideMark/>
          </w:tcPr>
          <w:p w14:paraId="2770CF39" w14:textId="7C3B75DE" w:rsidR="004C6117" w:rsidRPr="00486632" w:rsidRDefault="004C6117" w:rsidP="004A49C8">
            <w:pPr>
              <w:jc w:val="center"/>
              <w:rPr>
                <w:color w:val="000000"/>
                <w:sz w:val="22"/>
                <w:szCs w:val="22"/>
                <w:lang w:val="en-GB"/>
              </w:rPr>
            </w:pPr>
          </w:p>
        </w:tc>
      </w:tr>
      <w:tr w:rsidR="00A00D96" w:rsidRPr="00486632" w14:paraId="4EE3674B" w14:textId="77777777" w:rsidTr="00285AA9">
        <w:trPr>
          <w:trHeight w:val="177"/>
        </w:trPr>
        <w:tc>
          <w:tcPr>
            <w:tcW w:w="2237" w:type="dxa"/>
            <w:shd w:val="clear" w:color="auto" w:fill="auto"/>
            <w:vAlign w:val="center"/>
            <w:hideMark/>
          </w:tcPr>
          <w:p w14:paraId="1012C59C" w14:textId="0A91B808" w:rsidR="00A00D96" w:rsidRPr="00486632" w:rsidRDefault="00A00D96" w:rsidP="00A00D96">
            <w:pPr>
              <w:rPr>
                <w:color w:val="000000"/>
                <w:sz w:val="22"/>
                <w:szCs w:val="22"/>
                <w:lang w:val="en-GB"/>
              </w:rPr>
            </w:pPr>
            <w:r w:rsidRPr="00486632">
              <w:rPr>
                <w:color w:val="000000"/>
                <w:sz w:val="22"/>
                <w:szCs w:val="22"/>
                <w:lang w:val="en-GB"/>
              </w:rPr>
              <w:t xml:space="preserve">Data analysis and draft report </w:t>
            </w:r>
          </w:p>
        </w:tc>
        <w:tc>
          <w:tcPr>
            <w:tcW w:w="662" w:type="dxa"/>
            <w:shd w:val="clear" w:color="auto" w:fill="auto"/>
            <w:noWrap/>
            <w:vAlign w:val="center"/>
            <w:hideMark/>
          </w:tcPr>
          <w:p w14:paraId="3B339AF5"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45CC8611"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52400494"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7CFC89C3"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7F3E0289"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08F435FD"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1BC7D3E6"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5C18DFBE"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414C56E9" w14:textId="0904E763" w:rsidR="00A00D96" w:rsidRPr="00486632" w:rsidRDefault="00A00D96" w:rsidP="00A00D96">
            <w:pPr>
              <w:jc w:val="center"/>
              <w:rPr>
                <w:color w:val="000000"/>
                <w:sz w:val="22"/>
                <w:szCs w:val="22"/>
                <w:lang w:val="en-GB"/>
              </w:rPr>
            </w:pPr>
            <w:r w:rsidRPr="00486632">
              <w:rPr>
                <w:color w:val="000000"/>
                <w:sz w:val="22"/>
                <w:szCs w:val="22"/>
                <w:lang w:val="en-GB"/>
              </w:rPr>
              <w:t>X</w:t>
            </w:r>
          </w:p>
        </w:tc>
        <w:tc>
          <w:tcPr>
            <w:tcW w:w="662" w:type="dxa"/>
            <w:shd w:val="clear" w:color="auto" w:fill="auto"/>
            <w:noWrap/>
            <w:vAlign w:val="center"/>
            <w:hideMark/>
          </w:tcPr>
          <w:p w14:paraId="28AF0F26"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r>
      <w:tr w:rsidR="00A00D96" w:rsidRPr="00BF6216" w14:paraId="11A3C67F" w14:textId="77777777" w:rsidTr="00285AA9">
        <w:trPr>
          <w:trHeight w:val="159"/>
        </w:trPr>
        <w:tc>
          <w:tcPr>
            <w:tcW w:w="2237" w:type="dxa"/>
            <w:shd w:val="clear" w:color="auto" w:fill="auto"/>
            <w:vAlign w:val="center"/>
            <w:hideMark/>
          </w:tcPr>
          <w:p w14:paraId="04FE7CFE" w14:textId="289EC680" w:rsidR="00A00D96" w:rsidRPr="00486632" w:rsidRDefault="00A00D96" w:rsidP="00A00D96">
            <w:pPr>
              <w:rPr>
                <w:color w:val="000000"/>
                <w:sz w:val="22"/>
                <w:szCs w:val="22"/>
                <w:lang w:val="en-GB"/>
              </w:rPr>
            </w:pPr>
            <w:r w:rsidRPr="00486632">
              <w:rPr>
                <w:color w:val="000000"/>
                <w:sz w:val="22"/>
                <w:szCs w:val="22"/>
                <w:lang w:val="en-GB"/>
              </w:rPr>
              <w:t xml:space="preserve">Dissemination of survey outcomes </w:t>
            </w:r>
          </w:p>
        </w:tc>
        <w:tc>
          <w:tcPr>
            <w:tcW w:w="662" w:type="dxa"/>
            <w:shd w:val="clear" w:color="auto" w:fill="auto"/>
            <w:noWrap/>
            <w:vAlign w:val="center"/>
            <w:hideMark/>
          </w:tcPr>
          <w:p w14:paraId="320DE076"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5968CD95"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24A3A83E"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357A2791"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2A4CC5BC"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5E4A91E4"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6DCBB470"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3AD61A02"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42B0992A" w14:textId="77777777" w:rsidR="00A00D96" w:rsidRPr="00486632" w:rsidRDefault="00A00D96" w:rsidP="00A00D96">
            <w:pPr>
              <w:jc w:val="center"/>
              <w:rPr>
                <w:color w:val="000000"/>
                <w:sz w:val="22"/>
                <w:szCs w:val="22"/>
                <w:lang w:val="en-GB"/>
              </w:rPr>
            </w:pPr>
            <w:r w:rsidRPr="00486632">
              <w:rPr>
                <w:color w:val="000000"/>
                <w:sz w:val="22"/>
                <w:szCs w:val="22"/>
                <w:lang w:val="en-GB"/>
              </w:rPr>
              <w:t> </w:t>
            </w:r>
          </w:p>
        </w:tc>
        <w:tc>
          <w:tcPr>
            <w:tcW w:w="662" w:type="dxa"/>
            <w:shd w:val="clear" w:color="auto" w:fill="auto"/>
            <w:noWrap/>
            <w:vAlign w:val="center"/>
            <w:hideMark/>
          </w:tcPr>
          <w:p w14:paraId="0BF0C351" w14:textId="4241FB3A" w:rsidR="00A00D96" w:rsidRPr="00BF6216" w:rsidRDefault="00A00D96" w:rsidP="00A00D96">
            <w:pPr>
              <w:jc w:val="center"/>
              <w:rPr>
                <w:color w:val="000000"/>
                <w:sz w:val="22"/>
                <w:szCs w:val="22"/>
                <w:lang w:val="en-GB"/>
              </w:rPr>
            </w:pPr>
            <w:r w:rsidRPr="00486632">
              <w:rPr>
                <w:color w:val="000000"/>
                <w:sz w:val="22"/>
                <w:szCs w:val="22"/>
                <w:lang w:val="en-GB"/>
              </w:rPr>
              <w:t>X</w:t>
            </w:r>
          </w:p>
        </w:tc>
      </w:tr>
    </w:tbl>
    <w:p w14:paraId="2AD82C27" w14:textId="745D0296" w:rsidR="001062FE" w:rsidRPr="00BF6216" w:rsidRDefault="001062FE" w:rsidP="003B7E92">
      <w:pPr>
        <w:spacing w:line="360" w:lineRule="auto"/>
        <w:rPr>
          <w:lang w:val="en-GB"/>
        </w:rPr>
      </w:pPr>
    </w:p>
    <w:sectPr w:rsidR="001062FE" w:rsidRPr="00BF6216" w:rsidSect="001039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83AD6" w14:textId="77777777" w:rsidR="00761D40" w:rsidRDefault="00761D40" w:rsidP="00904C9A">
      <w:r>
        <w:rPr>
          <w:lang w:val="en"/>
        </w:rPr>
        <w:separator/>
      </w:r>
    </w:p>
  </w:endnote>
  <w:endnote w:type="continuationSeparator" w:id="0">
    <w:p w14:paraId="0FDA1F79" w14:textId="77777777" w:rsidR="00761D40" w:rsidRDefault="00761D40" w:rsidP="00904C9A">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8483455"/>
      <w:docPartObj>
        <w:docPartGallery w:val="Page Numbers (Bottom of Page)"/>
        <w:docPartUnique/>
      </w:docPartObj>
    </w:sdtPr>
    <w:sdtContent>
      <w:p w14:paraId="25675204" w14:textId="0D0F3F54" w:rsidR="00005203" w:rsidRDefault="00005203" w:rsidP="003D673B">
        <w:pPr>
          <w:pStyle w:val="Footer"/>
          <w:framePr w:wrap="none" w:vAnchor="text" w:hAnchor="margin" w:xAlign="right" w:y="1"/>
          <w:rPr>
            <w:rStyle w:val="PageNumber"/>
          </w:rPr>
        </w:pPr>
        <w:r>
          <w:rPr>
            <w:rStyle w:val="PageNumber"/>
            <w:lang w:val="en"/>
          </w:rPr>
          <w:fldChar w:fldCharType="begin"/>
        </w:r>
        <w:r>
          <w:rPr>
            <w:rStyle w:val="PageNumber"/>
            <w:lang w:val="en"/>
          </w:rPr>
          <w:instrText xml:space="preserve"> PAGE </w:instrText>
        </w:r>
        <w:r>
          <w:rPr>
            <w:rStyle w:val="PageNumber"/>
            <w:lang w:val="en"/>
          </w:rPr>
          <w:fldChar w:fldCharType="separate"/>
        </w:r>
        <w:r w:rsidR="0016207E">
          <w:rPr>
            <w:rStyle w:val="PageNumber"/>
            <w:noProof/>
            <w:lang w:val="en"/>
          </w:rPr>
          <w:t>2</w:t>
        </w:r>
        <w:r>
          <w:rPr>
            <w:rStyle w:val="PageNumber"/>
            <w:lang w:val="en"/>
          </w:rPr>
          <w:fldChar w:fldCharType="end"/>
        </w:r>
      </w:p>
    </w:sdtContent>
  </w:sdt>
  <w:p w14:paraId="335D8295" w14:textId="77777777" w:rsidR="00005203" w:rsidRDefault="00005203" w:rsidP="000052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4820" w14:textId="1C55FCE8" w:rsidR="00904C9A" w:rsidRPr="008D59CE" w:rsidRDefault="008D59CE" w:rsidP="008D59CE">
    <w:pPr>
      <w:pStyle w:val="Footer"/>
      <w:ind w:right="360"/>
      <w:rPr>
        <w:rFonts w:ascii="Times New Roman" w:hAnsi="Times New Roman" w:cs="Times New Roman"/>
        <w:sz w:val="20"/>
        <w:szCs w:val="20"/>
        <w:lang w:val="en-GB"/>
      </w:rPr>
    </w:pPr>
    <w:r w:rsidRPr="00987086">
      <w:rPr>
        <w:sz w:val="20"/>
        <w:szCs w:val="20"/>
        <w:lang w:val="en-GB"/>
      </w:rPr>
      <w:t>Generic version 1.</w:t>
    </w:r>
    <w:r>
      <w:rPr>
        <w:sz w:val="20"/>
        <w:szCs w:val="20"/>
        <w:lang w:val="en-GB"/>
      </w:rPr>
      <w:t>1</w:t>
    </w:r>
    <w:r w:rsidRPr="00987086">
      <w:rPr>
        <w:sz w:val="20"/>
        <w:szCs w:val="20"/>
        <w:lang w:val="en-GB"/>
      </w:rPr>
      <w:t xml:space="preserve">, </w:t>
    </w:r>
    <w:r>
      <w:rPr>
        <w:sz w:val="20"/>
        <w:szCs w:val="20"/>
        <w:lang w:val="en-GB"/>
      </w:rPr>
      <w:t>7 February 2025</w:t>
    </w:r>
    <w:r w:rsidRPr="00987086">
      <w:rPr>
        <w:sz w:val="20"/>
        <w:szCs w:val="20"/>
        <w:lang w:val="en-GB"/>
      </w:rPr>
      <w:t xml:space="preserve"> | </w:t>
    </w:r>
    <w:r w:rsidRPr="00987086">
      <w:rPr>
        <w:b/>
        <w:bCs/>
        <w:sz w:val="20"/>
        <w:szCs w:val="20"/>
        <w:lang w:val="en-GB"/>
      </w:rPr>
      <w:t>Nationally representative laboratory-based method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0"/>
        <w:szCs w:val="20"/>
      </w:rPr>
      <w:id w:val="879979146"/>
      <w:docPartObj>
        <w:docPartGallery w:val="Page Numbers (Bottom of Page)"/>
        <w:docPartUnique/>
      </w:docPartObj>
    </w:sdtPr>
    <w:sdtContent>
      <w:p w14:paraId="6C140993" w14:textId="38D72EDD" w:rsidR="003D673B" w:rsidRPr="00815F42" w:rsidRDefault="003D673B" w:rsidP="005A5648">
        <w:pPr>
          <w:pStyle w:val="Footer"/>
          <w:framePr w:wrap="none" w:vAnchor="text" w:hAnchor="margin" w:xAlign="right" w:y="1"/>
          <w:rPr>
            <w:rStyle w:val="PageNumber"/>
            <w:rFonts w:ascii="Times New Roman" w:hAnsi="Times New Roman" w:cs="Times New Roman"/>
            <w:sz w:val="20"/>
            <w:szCs w:val="20"/>
          </w:rPr>
        </w:pPr>
        <w:r w:rsidRPr="005618D1">
          <w:rPr>
            <w:rStyle w:val="PageNumber"/>
            <w:sz w:val="20"/>
            <w:szCs w:val="20"/>
            <w:lang w:val="en"/>
          </w:rPr>
          <w:fldChar w:fldCharType="begin"/>
        </w:r>
        <w:r w:rsidRPr="004147B1">
          <w:rPr>
            <w:rStyle w:val="PageNumber"/>
            <w:sz w:val="20"/>
            <w:szCs w:val="20"/>
            <w:lang w:val="en"/>
          </w:rPr>
          <w:instrText xml:space="preserve"> PAGE </w:instrText>
        </w:r>
        <w:r w:rsidRPr="005618D1">
          <w:rPr>
            <w:rStyle w:val="PageNumber"/>
            <w:sz w:val="20"/>
            <w:szCs w:val="20"/>
            <w:lang w:val="en"/>
          </w:rPr>
          <w:fldChar w:fldCharType="separate"/>
        </w:r>
        <w:r w:rsidRPr="005A4CF6">
          <w:rPr>
            <w:rStyle w:val="PageNumber"/>
            <w:noProof/>
            <w:sz w:val="20"/>
            <w:szCs w:val="20"/>
            <w:lang w:val="en"/>
          </w:rPr>
          <w:t>31</w:t>
        </w:r>
        <w:r w:rsidRPr="005618D1">
          <w:rPr>
            <w:rStyle w:val="PageNumber"/>
            <w:sz w:val="20"/>
            <w:szCs w:val="20"/>
            <w:lang w:val="en"/>
          </w:rPr>
          <w:fldChar w:fldCharType="end"/>
        </w:r>
      </w:p>
    </w:sdtContent>
  </w:sdt>
  <w:p w14:paraId="0818FA87" w14:textId="15A5B08B" w:rsidR="003D673B" w:rsidRPr="009A2781" w:rsidRDefault="00BF6216" w:rsidP="00BF6216">
    <w:pPr>
      <w:pStyle w:val="Footer"/>
      <w:ind w:right="360"/>
      <w:rPr>
        <w:rFonts w:ascii="Times New Roman" w:hAnsi="Times New Roman" w:cs="Times New Roman"/>
        <w:sz w:val="20"/>
        <w:szCs w:val="20"/>
        <w:lang w:val="en-GB"/>
      </w:rPr>
    </w:pPr>
    <w:r w:rsidRPr="00987086">
      <w:rPr>
        <w:sz w:val="20"/>
        <w:szCs w:val="20"/>
        <w:lang w:val="en-GB"/>
      </w:rPr>
      <w:t>Generic version 1.</w:t>
    </w:r>
    <w:r w:rsidR="0063698E">
      <w:rPr>
        <w:sz w:val="20"/>
        <w:szCs w:val="20"/>
        <w:lang w:val="en-GB"/>
      </w:rPr>
      <w:t>1</w:t>
    </w:r>
    <w:r w:rsidRPr="00987086">
      <w:rPr>
        <w:sz w:val="20"/>
        <w:szCs w:val="20"/>
        <w:lang w:val="en-GB"/>
      </w:rPr>
      <w:t xml:space="preserve">, </w:t>
    </w:r>
    <w:r w:rsidR="0063698E">
      <w:rPr>
        <w:sz w:val="20"/>
        <w:szCs w:val="20"/>
        <w:lang w:val="en-GB"/>
      </w:rPr>
      <w:t>7 February 2025</w:t>
    </w:r>
    <w:r w:rsidRPr="00987086">
      <w:rPr>
        <w:sz w:val="20"/>
        <w:szCs w:val="20"/>
        <w:lang w:val="en-GB"/>
      </w:rPr>
      <w:t xml:space="preserve"> | </w:t>
    </w:r>
    <w:r w:rsidRPr="00987086">
      <w:rPr>
        <w:b/>
        <w:bCs/>
        <w:sz w:val="20"/>
        <w:szCs w:val="20"/>
        <w:lang w:val="en-GB"/>
      </w:rPr>
      <w:t>Nationally representative laboratory-based method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75793" w14:textId="77777777" w:rsidR="00761D40" w:rsidRDefault="00761D40" w:rsidP="00904C9A">
      <w:r>
        <w:rPr>
          <w:lang w:val="en"/>
        </w:rPr>
        <w:separator/>
      </w:r>
    </w:p>
  </w:footnote>
  <w:footnote w:type="continuationSeparator" w:id="0">
    <w:p w14:paraId="1B82E6E8" w14:textId="77777777" w:rsidR="00761D40" w:rsidRDefault="00761D40" w:rsidP="00904C9A">
      <w:r>
        <w:rPr>
          <w:lang w:val="en"/>
        </w:rPr>
        <w:continuationSeparator/>
      </w:r>
    </w:p>
  </w:footnote>
  <w:footnote w:id="1">
    <w:p w14:paraId="610ABE18" w14:textId="77777777" w:rsidR="00F3649B" w:rsidRPr="00955D98" w:rsidRDefault="00F3649B" w:rsidP="00F3649B">
      <w:pPr>
        <w:pStyle w:val="FootnoteText"/>
        <w:rPr>
          <w:rFonts w:ascii="Times New Roman" w:hAnsi="Times New Roman" w:cs="Times New Roman"/>
        </w:rPr>
      </w:pPr>
      <w:r w:rsidRPr="00905C01">
        <w:rPr>
          <w:rStyle w:val="FootnoteReference"/>
          <w:rFonts w:ascii="Times New Roman" w:hAnsi="Times New Roman" w:cs="Times New Roman"/>
        </w:rPr>
        <w:footnoteRef/>
      </w:r>
      <w:r w:rsidRPr="00955D98">
        <w:rPr>
          <w:rFonts w:ascii="Times New Roman" w:hAnsi="Times New Roman" w:cs="Times New Roman"/>
        </w:rPr>
        <w:t xml:space="preserve"> ISO 3166 country codes:  </w:t>
      </w:r>
      <w:hyperlink r:id="rId1" w:anchor="search/code/" w:history="1">
        <w:r w:rsidRPr="00955D98">
          <w:rPr>
            <w:rStyle w:val="Hyperlink"/>
            <w:rFonts w:ascii="Times New Roman" w:hAnsi="Times New Roman" w:cs="Times New Roman"/>
          </w:rPr>
          <w:t>https://www.iso.org/obp/ui/#search/code/</w:t>
        </w:r>
      </w:hyperlink>
      <w:r w:rsidRPr="00955D98">
        <w:rPr>
          <w:rFonts w:ascii="Times New Roman" w:hAnsi="Times New Roman" w:cs="Times New Roman"/>
        </w:rPr>
        <w:t xml:space="preserve"> </w:t>
      </w:r>
    </w:p>
  </w:footnote>
  <w:footnote w:id="2">
    <w:p w14:paraId="625AF4CD" w14:textId="4DFB0361" w:rsidR="007D4605" w:rsidRPr="0087750B" w:rsidRDefault="007D4605" w:rsidP="007D4605">
      <w:pPr>
        <w:pStyle w:val="FootnoteText"/>
        <w:rPr>
          <w:rFonts w:ascii="Times New Roman" w:hAnsi="Times New Roman" w:cs="Times New Roman"/>
        </w:rPr>
      </w:pPr>
      <w:r w:rsidRPr="0087750B">
        <w:rPr>
          <w:rStyle w:val="FootnoteReference"/>
          <w:rFonts w:ascii="Times New Roman" w:hAnsi="Times New Roman" w:cs="Times New Roman"/>
        </w:rPr>
        <w:footnoteRef/>
      </w:r>
      <w:r w:rsidRPr="0087750B">
        <w:rPr>
          <w:rFonts w:ascii="Times New Roman" w:hAnsi="Times New Roman" w:cs="Times New Roman"/>
        </w:rPr>
        <w:t xml:space="preserve"> This variable is not used in analysis; however, a code linking the assigned participant survey identification code and the participant ART number (clinic ID) should be maintained at the viral load testing laboratory to facilitate quality assurance and return of results to participants’ medical records, if desired.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54BA2"/>
    <w:multiLevelType w:val="hybridMultilevel"/>
    <w:tmpl w:val="9072D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24610"/>
    <w:multiLevelType w:val="hybridMultilevel"/>
    <w:tmpl w:val="42A87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25F2B"/>
    <w:multiLevelType w:val="multilevel"/>
    <w:tmpl w:val="9A7860BC"/>
    <w:lvl w:ilvl="0">
      <w:start w:val="6"/>
      <w:numFmt w:val="decimal"/>
      <w:lvlText w:val="%1"/>
      <w:lvlJc w:val="left"/>
      <w:pPr>
        <w:ind w:left="500" w:hanging="500"/>
      </w:pPr>
      <w:rPr>
        <w:rFonts w:hint="default"/>
        <w:b/>
      </w:rPr>
    </w:lvl>
    <w:lvl w:ilvl="1">
      <w:start w:val="6"/>
      <w:numFmt w:val="decimal"/>
      <w:lvlText w:val="%1.%2"/>
      <w:lvlJc w:val="left"/>
      <w:pPr>
        <w:ind w:left="500" w:hanging="5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4221CA4"/>
    <w:multiLevelType w:val="hybridMultilevel"/>
    <w:tmpl w:val="1E483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F111D"/>
    <w:multiLevelType w:val="hybridMultilevel"/>
    <w:tmpl w:val="C1A8C08E"/>
    <w:lvl w:ilvl="0" w:tplc="040C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1B4B39FF"/>
    <w:multiLevelType w:val="hybridMultilevel"/>
    <w:tmpl w:val="7654E702"/>
    <w:lvl w:ilvl="0" w:tplc="1896901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C93014"/>
    <w:multiLevelType w:val="hybridMultilevel"/>
    <w:tmpl w:val="53AC6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CE4F95"/>
    <w:multiLevelType w:val="hybridMultilevel"/>
    <w:tmpl w:val="7DE643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29F7021"/>
    <w:multiLevelType w:val="hybridMultilevel"/>
    <w:tmpl w:val="A482999C"/>
    <w:lvl w:ilvl="0" w:tplc="04090001">
      <w:start w:val="1"/>
      <w:numFmt w:val="bullet"/>
      <w:lvlText w:val=""/>
      <w:lvlJc w:val="left"/>
      <w:pPr>
        <w:ind w:left="1080" w:hanging="360"/>
      </w:pPr>
      <w:rPr>
        <w:rFonts w:ascii="Symbol" w:hAnsi="Symbol" w:hint="default"/>
      </w:rPr>
    </w:lvl>
    <w:lvl w:ilvl="1" w:tplc="715C76C4">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29579B"/>
    <w:multiLevelType w:val="hybridMultilevel"/>
    <w:tmpl w:val="2E0E2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A37CC4"/>
    <w:multiLevelType w:val="hybridMultilevel"/>
    <w:tmpl w:val="98D2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8245AA"/>
    <w:multiLevelType w:val="multilevel"/>
    <w:tmpl w:val="365AA79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8683498"/>
    <w:multiLevelType w:val="hybridMultilevel"/>
    <w:tmpl w:val="B008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F344A"/>
    <w:multiLevelType w:val="hybridMultilevel"/>
    <w:tmpl w:val="8E2A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7325C"/>
    <w:multiLevelType w:val="hybridMultilevel"/>
    <w:tmpl w:val="D6669C0E"/>
    <w:lvl w:ilvl="0" w:tplc="B89025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616DF"/>
    <w:multiLevelType w:val="multilevel"/>
    <w:tmpl w:val="2AB4953E"/>
    <w:lvl w:ilvl="0">
      <w:start w:val="1"/>
      <w:numFmt w:val="decimal"/>
      <w:lvlText w:val="%1."/>
      <w:lvlJc w:val="left"/>
      <w:pPr>
        <w:ind w:left="360" w:hanging="360"/>
      </w:pPr>
    </w:lvl>
    <w:lvl w:ilvl="1">
      <w:start w:val="1"/>
      <w:numFmt w:val="decimal"/>
      <w:isLgl/>
      <w:lvlText w:val="%1.%2"/>
      <w:lvlJc w:val="left"/>
      <w:pPr>
        <w:ind w:left="394" w:hanging="39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0F759CB"/>
    <w:multiLevelType w:val="hybridMultilevel"/>
    <w:tmpl w:val="387AF56A"/>
    <w:lvl w:ilvl="0" w:tplc="E3720F76">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776FDB"/>
    <w:multiLevelType w:val="hybridMultilevel"/>
    <w:tmpl w:val="D4EC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966CC"/>
    <w:multiLevelType w:val="hybridMultilevel"/>
    <w:tmpl w:val="D402DFA6"/>
    <w:lvl w:ilvl="0" w:tplc="423EB7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FB26D4"/>
    <w:multiLevelType w:val="hybridMultilevel"/>
    <w:tmpl w:val="BE60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6E4F1E"/>
    <w:multiLevelType w:val="hybridMultilevel"/>
    <w:tmpl w:val="1D0CCD4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1" w15:restartNumberingAfterBreak="0">
    <w:nsid w:val="675445D5"/>
    <w:multiLevelType w:val="hybridMultilevel"/>
    <w:tmpl w:val="CA98A1C8"/>
    <w:lvl w:ilvl="0" w:tplc="189690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4B631C"/>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8CD4170"/>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B8F1641"/>
    <w:multiLevelType w:val="hybridMultilevel"/>
    <w:tmpl w:val="D0BC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07470E"/>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331700F"/>
    <w:multiLevelType w:val="hybridMultilevel"/>
    <w:tmpl w:val="18561010"/>
    <w:lvl w:ilvl="0" w:tplc="9BA48A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473DE"/>
    <w:multiLevelType w:val="hybridMultilevel"/>
    <w:tmpl w:val="A1886014"/>
    <w:lvl w:ilvl="0" w:tplc="189690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C5509D"/>
    <w:multiLevelType w:val="hybridMultilevel"/>
    <w:tmpl w:val="C99E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601DB"/>
    <w:multiLevelType w:val="hybridMultilevel"/>
    <w:tmpl w:val="B9D6E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216536">
    <w:abstractNumId w:val="3"/>
  </w:num>
  <w:num w:numId="2" w16cid:durableId="210701160">
    <w:abstractNumId w:val="11"/>
  </w:num>
  <w:num w:numId="3" w16cid:durableId="1427657167">
    <w:abstractNumId w:val="6"/>
  </w:num>
  <w:num w:numId="4" w16cid:durableId="23673720">
    <w:abstractNumId w:val="13"/>
  </w:num>
  <w:num w:numId="5" w16cid:durableId="1322002074">
    <w:abstractNumId w:val="23"/>
  </w:num>
  <w:num w:numId="6" w16cid:durableId="1193617830">
    <w:abstractNumId w:val="25"/>
  </w:num>
  <w:num w:numId="7" w16cid:durableId="1460762806">
    <w:abstractNumId w:val="15"/>
  </w:num>
  <w:num w:numId="8" w16cid:durableId="956645213">
    <w:abstractNumId w:val="7"/>
  </w:num>
  <w:num w:numId="9" w16cid:durableId="635523610">
    <w:abstractNumId w:val="22"/>
  </w:num>
  <w:num w:numId="10" w16cid:durableId="1339580769">
    <w:abstractNumId w:val="2"/>
  </w:num>
  <w:num w:numId="11" w16cid:durableId="1887447328">
    <w:abstractNumId w:val="10"/>
  </w:num>
  <w:num w:numId="12" w16cid:durableId="1283027637">
    <w:abstractNumId w:val="26"/>
  </w:num>
  <w:num w:numId="13" w16cid:durableId="241640935">
    <w:abstractNumId w:val="18"/>
  </w:num>
  <w:num w:numId="14" w16cid:durableId="731394095">
    <w:abstractNumId w:val="24"/>
  </w:num>
  <w:num w:numId="15" w16cid:durableId="592053408">
    <w:abstractNumId w:val="14"/>
  </w:num>
  <w:num w:numId="16" w16cid:durableId="499931661">
    <w:abstractNumId w:val="20"/>
  </w:num>
  <w:num w:numId="17" w16cid:durableId="1985576404">
    <w:abstractNumId w:val="4"/>
  </w:num>
  <w:num w:numId="18" w16cid:durableId="785197741">
    <w:abstractNumId w:val="16"/>
  </w:num>
  <w:num w:numId="19" w16cid:durableId="1209878610">
    <w:abstractNumId w:val="28"/>
  </w:num>
  <w:num w:numId="20" w16cid:durableId="1485850453">
    <w:abstractNumId w:val="21"/>
  </w:num>
  <w:num w:numId="21" w16cid:durableId="1727416406">
    <w:abstractNumId w:val="27"/>
  </w:num>
  <w:num w:numId="22" w16cid:durableId="1352873943">
    <w:abstractNumId w:val="5"/>
  </w:num>
  <w:num w:numId="23" w16cid:durableId="270091174">
    <w:abstractNumId w:val="1"/>
  </w:num>
  <w:num w:numId="24" w16cid:durableId="2115517473">
    <w:abstractNumId w:val="0"/>
  </w:num>
  <w:num w:numId="25" w16cid:durableId="707294907">
    <w:abstractNumId w:val="17"/>
  </w:num>
  <w:num w:numId="26" w16cid:durableId="1399403656">
    <w:abstractNumId w:val="29"/>
  </w:num>
  <w:num w:numId="27" w16cid:durableId="1193760051">
    <w:abstractNumId w:val="19"/>
  </w:num>
  <w:num w:numId="28" w16cid:durableId="1500804301">
    <w:abstractNumId w:val="8"/>
  </w:num>
  <w:num w:numId="29" w16cid:durableId="1187674551">
    <w:abstractNumId w:val="12"/>
  </w:num>
  <w:num w:numId="30" w16cid:durableId="418480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5fdxtrepqfpvr4eezf4xrpvle50vsppd90wf&quot;&gt;My EndNote Library&lt;record-ids&gt;&lt;item&gt;323&lt;/item&gt;&lt;item&gt;409&lt;/item&gt;&lt;item&gt;410&lt;/item&gt;&lt;item&gt;415&lt;/item&gt;&lt;item&gt;441&lt;/item&gt;&lt;item&gt;532&lt;/item&gt;&lt;item&gt;589&lt;/item&gt;&lt;item&gt;594&lt;/item&gt;&lt;item&gt;631&lt;/item&gt;&lt;item&gt;638&lt;/item&gt;&lt;item&gt;647&lt;/item&gt;&lt;item&gt;664&lt;/item&gt;&lt;item&gt;669&lt;/item&gt;&lt;item&gt;680&lt;/item&gt;&lt;item&gt;686&lt;/item&gt;&lt;item&gt;699&lt;/item&gt;&lt;item&gt;1175&lt;/item&gt;&lt;item&gt;1218&lt;/item&gt;&lt;item&gt;1223&lt;/item&gt;&lt;/record-ids&gt;&lt;/item&gt;&lt;/Libraries&gt;"/>
  </w:docVars>
  <w:rsids>
    <w:rsidRoot w:val="00A45B99"/>
    <w:rsid w:val="00000EBB"/>
    <w:rsid w:val="000027AC"/>
    <w:rsid w:val="00004DA8"/>
    <w:rsid w:val="00005203"/>
    <w:rsid w:val="00005E03"/>
    <w:rsid w:val="00006DE1"/>
    <w:rsid w:val="00011D63"/>
    <w:rsid w:val="00015978"/>
    <w:rsid w:val="000217F1"/>
    <w:rsid w:val="00021DA5"/>
    <w:rsid w:val="00024358"/>
    <w:rsid w:val="00024926"/>
    <w:rsid w:val="00025E48"/>
    <w:rsid w:val="00026870"/>
    <w:rsid w:val="00026EB8"/>
    <w:rsid w:val="000303E1"/>
    <w:rsid w:val="00030519"/>
    <w:rsid w:val="00030DEC"/>
    <w:rsid w:val="00031B9D"/>
    <w:rsid w:val="000322FE"/>
    <w:rsid w:val="0003472B"/>
    <w:rsid w:val="000358DA"/>
    <w:rsid w:val="00035B31"/>
    <w:rsid w:val="00040D43"/>
    <w:rsid w:val="000418E0"/>
    <w:rsid w:val="00044475"/>
    <w:rsid w:val="000447B7"/>
    <w:rsid w:val="00044815"/>
    <w:rsid w:val="00045008"/>
    <w:rsid w:val="00045087"/>
    <w:rsid w:val="00045948"/>
    <w:rsid w:val="00045FD2"/>
    <w:rsid w:val="000466BD"/>
    <w:rsid w:val="00047959"/>
    <w:rsid w:val="00050810"/>
    <w:rsid w:val="0005129B"/>
    <w:rsid w:val="00053618"/>
    <w:rsid w:val="00053949"/>
    <w:rsid w:val="00053C4D"/>
    <w:rsid w:val="00053F2F"/>
    <w:rsid w:val="00056E71"/>
    <w:rsid w:val="00057A49"/>
    <w:rsid w:val="00060022"/>
    <w:rsid w:val="00061092"/>
    <w:rsid w:val="00061341"/>
    <w:rsid w:val="00061E2B"/>
    <w:rsid w:val="00062725"/>
    <w:rsid w:val="00063FCE"/>
    <w:rsid w:val="00064019"/>
    <w:rsid w:val="000646EA"/>
    <w:rsid w:val="00064F60"/>
    <w:rsid w:val="000659EE"/>
    <w:rsid w:val="00066192"/>
    <w:rsid w:val="000661FC"/>
    <w:rsid w:val="00066F75"/>
    <w:rsid w:val="00067401"/>
    <w:rsid w:val="00070297"/>
    <w:rsid w:val="00070ACE"/>
    <w:rsid w:val="00070D6B"/>
    <w:rsid w:val="00070D7C"/>
    <w:rsid w:val="00073FF5"/>
    <w:rsid w:val="00074BE3"/>
    <w:rsid w:val="000766FB"/>
    <w:rsid w:val="00076DFF"/>
    <w:rsid w:val="0008044B"/>
    <w:rsid w:val="00081BEF"/>
    <w:rsid w:val="0008334A"/>
    <w:rsid w:val="00083A0D"/>
    <w:rsid w:val="00084267"/>
    <w:rsid w:val="00090057"/>
    <w:rsid w:val="00090C0A"/>
    <w:rsid w:val="000919E4"/>
    <w:rsid w:val="000925F5"/>
    <w:rsid w:val="00092AD2"/>
    <w:rsid w:val="00093851"/>
    <w:rsid w:val="00094F95"/>
    <w:rsid w:val="0009508B"/>
    <w:rsid w:val="00095A35"/>
    <w:rsid w:val="00096789"/>
    <w:rsid w:val="000969AC"/>
    <w:rsid w:val="0009773D"/>
    <w:rsid w:val="00097B77"/>
    <w:rsid w:val="000A15F4"/>
    <w:rsid w:val="000A26F9"/>
    <w:rsid w:val="000A51DD"/>
    <w:rsid w:val="000A7818"/>
    <w:rsid w:val="000B02AA"/>
    <w:rsid w:val="000B1AA1"/>
    <w:rsid w:val="000B1AC7"/>
    <w:rsid w:val="000B1BFE"/>
    <w:rsid w:val="000B1E4D"/>
    <w:rsid w:val="000B35D6"/>
    <w:rsid w:val="000B3907"/>
    <w:rsid w:val="000C1035"/>
    <w:rsid w:val="000C23B7"/>
    <w:rsid w:val="000C333C"/>
    <w:rsid w:val="000C3693"/>
    <w:rsid w:val="000C3A35"/>
    <w:rsid w:val="000C3B99"/>
    <w:rsid w:val="000C3E3E"/>
    <w:rsid w:val="000C48AA"/>
    <w:rsid w:val="000C4CF2"/>
    <w:rsid w:val="000C6376"/>
    <w:rsid w:val="000C6D01"/>
    <w:rsid w:val="000C7005"/>
    <w:rsid w:val="000D06E7"/>
    <w:rsid w:val="000D0C86"/>
    <w:rsid w:val="000D1F02"/>
    <w:rsid w:val="000D2167"/>
    <w:rsid w:val="000D22A3"/>
    <w:rsid w:val="000D28A1"/>
    <w:rsid w:val="000D2EA7"/>
    <w:rsid w:val="000D3824"/>
    <w:rsid w:val="000D3ED6"/>
    <w:rsid w:val="000D4CDC"/>
    <w:rsid w:val="000D5B4A"/>
    <w:rsid w:val="000D5D0A"/>
    <w:rsid w:val="000D5FA5"/>
    <w:rsid w:val="000D6AC4"/>
    <w:rsid w:val="000E0C65"/>
    <w:rsid w:val="000E108D"/>
    <w:rsid w:val="000E25C9"/>
    <w:rsid w:val="000E3AE0"/>
    <w:rsid w:val="000E41EA"/>
    <w:rsid w:val="000E6021"/>
    <w:rsid w:val="000E7481"/>
    <w:rsid w:val="000E756B"/>
    <w:rsid w:val="000F0461"/>
    <w:rsid w:val="000F04E9"/>
    <w:rsid w:val="000F123B"/>
    <w:rsid w:val="000F1543"/>
    <w:rsid w:val="000F2E52"/>
    <w:rsid w:val="000F597F"/>
    <w:rsid w:val="001005DF"/>
    <w:rsid w:val="00100FCF"/>
    <w:rsid w:val="00101619"/>
    <w:rsid w:val="00103130"/>
    <w:rsid w:val="0010336F"/>
    <w:rsid w:val="00103988"/>
    <w:rsid w:val="00103D88"/>
    <w:rsid w:val="00103F9A"/>
    <w:rsid w:val="0010489C"/>
    <w:rsid w:val="00104CB3"/>
    <w:rsid w:val="0010586E"/>
    <w:rsid w:val="001062FE"/>
    <w:rsid w:val="00107F6E"/>
    <w:rsid w:val="001106EA"/>
    <w:rsid w:val="00110B11"/>
    <w:rsid w:val="00114295"/>
    <w:rsid w:val="0011457F"/>
    <w:rsid w:val="001204AC"/>
    <w:rsid w:val="001224F3"/>
    <w:rsid w:val="00124406"/>
    <w:rsid w:val="00124BAF"/>
    <w:rsid w:val="00127384"/>
    <w:rsid w:val="00127455"/>
    <w:rsid w:val="00127E05"/>
    <w:rsid w:val="0013153C"/>
    <w:rsid w:val="001319FB"/>
    <w:rsid w:val="001341EC"/>
    <w:rsid w:val="00135ACD"/>
    <w:rsid w:val="00137433"/>
    <w:rsid w:val="00141F43"/>
    <w:rsid w:val="00144347"/>
    <w:rsid w:val="001447EF"/>
    <w:rsid w:val="0014630B"/>
    <w:rsid w:val="00146FE9"/>
    <w:rsid w:val="00147A40"/>
    <w:rsid w:val="00147B28"/>
    <w:rsid w:val="00152698"/>
    <w:rsid w:val="001530F5"/>
    <w:rsid w:val="00155F68"/>
    <w:rsid w:val="00156129"/>
    <w:rsid w:val="00156F30"/>
    <w:rsid w:val="001618A8"/>
    <w:rsid w:val="0016207E"/>
    <w:rsid w:val="00163502"/>
    <w:rsid w:val="00164C21"/>
    <w:rsid w:val="00164DD0"/>
    <w:rsid w:val="00165668"/>
    <w:rsid w:val="0016768C"/>
    <w:rsid w:val="001677AE"/>
    <w:rsid w:val="0016790E"/>
    <w:rsid w:val="00170BD9"/>
    <w:rsid w:val="00170D05"/>
    <w:rsid w:val="00171ECB"/>
    <w:rsid w:val="00173E93"/>
    <w:rsid w:val="0017500C"/>
    <w:rsid w:val="00176312"/>
    <w:rsid w:val="001766FB"/>
    <w:rsid w:val="00176757"/>
    <w:rsid w:val="00181C83"/>
    <w:rsid w:val="00184717"/>
    <w:rsid w:val="00184F38"/>
    <w:rsid w:val="001854DC"/>
    <w:rsid w:val="00185E0F"/>
    <w:rsid w:val="0018715E"/>
    <w:rsid w:val="001916EE"/>
    <w:rsid w:val="00191C17"/>
    <w:rsid w:val="0019522F"/>
    <w:rsid w:val="001959AE"/>
    <w:rsid w:val="0019699C"/>
    <w:rsid w:val="001A2DA2"/>
    <w:rsid w:val="001A3F50"/>
    <w:rsid w:val="001A580D"/>
    <w:rsid w:val="001A5993"/>
    <w:rsid w:val="001B0850"/>
    <w:rsid w:val="001B159F"/>
    <w:rsid w:val="001B2047"/>
    <w:rsid w:val="001B33CA"/>
    <w:rsid w:val="001B3BEA"/>
    <w:rsid w:val="001B5152"/>
    <w:rsid w:val="001B637B"/>
    <w:rsid w:val="001B6CC0"/>
    <w:rsid w:val="001B7AC4"/>
    <w:rsid w:val="001C1B03"/>
    <w:rsid w:val="001C345C"/>
    <w:rsid w:val="001C545E"/>
    <w:rsid w:val="001C6080"/>
    <w:rsid w:val="001C6BD8"/>
    <w:rsid w:val="001C77AA"/>
    <w:rsid w:val="001D0950"/>
    <w:rsid w:val="001D11E7"/>
    <w:rsid w:val="001D45D1"/>
    <w:rsid w:val="001D4D77"/>
    <w:rsid w:val="001D52E6"/>
    <w:rsid w:val="001D57E8"/>
    <w:rsid w:val="001D6B2D"/>
    <w:rsid w:val="001E1BD8"/>
    <w:rsid w:val="001E1D47"/>
    <w:rsid w:val="001E4A46"/>
    <w:rsid w:val="001E7679"/>
    <w:rsid w:val="001F13BB"/>
    <w:rsid w:val="001F1A51"/>
    <w:rsid w:val="001F269E"/>
    <w:rsid w:val="001F496A"/>
    <w:rsid w:val="001F6E87"/>
    <w:rsid w:val="00201558"/>
    <w:rsid w:val="00201814"/>
    <w:rsid w:val="002033DD"/>
    <w:rsid w:val="00203718"/>
    <w:rsid w:val="00203928"/>
    <w:rsid w:val="00204C1E"/>
    <w:rsid w:val="002051D3"/>
    <w:rsid w:val="0020651A"/>
    <w:rsid w:val="00206EE9"/>
    <w:rsid w:val="00207B81"/>
    <w:rsid w:val="002134D6"/>
    <w:rsid w:val="002138C4"/>
    <w:rsid w:val="0021724E"/>
    <w:rsid w:val="00217D69"/>
    <w:rsid w:val="00220CB9"/>
    <w:rsid w:val="00221329"/>
    <w:rsid w:val="00222769"/>
    <w:rsid w:val="002229A1"/>
    <w:rsid w:val="00223F1D"/>
    <w:rsid w:val="002261C4"/>
    <w:rsid w:val="00227495"/>
    <w:rsid w:val="00227B01"/>
    <w:rsid w:val="00230F57"/>
    <w:rsid w:val="00232C83"/>
    <w:rsid w:val="00232EAF"/>
    <w:rsid w:val="00233E72"/>
    <w:rsid w:val="002342BD"/>
    <w:rsid w:val="00234F1A"/>
    <w:rsid w:val="00235638"/>
    <w:rsid w:val="00235AA9"/>
    <w:rsid w:val="002360BE"/>
    <w:rsid w:val="00240086"/>
    <w:rsid w:val="00240D2B"/>
    <w:rsid w:val="00240F3D"/>
    <w:rsid w:val="0024158C"/>
    <w:rsid w:val="00241E8C"/>
    <w:rsid w:val="002448C7"/>
    <w:rsid w:val="00244E5F"/>
    <w:rsid w:val="0024555F"/>
    <w:rsid w:val="00245A4D"/>
    <w:rsid w:val="002465D7"/>
    <w:rsid w:val="00246704"/>
    <w:rsid w:val="00247AE5"/>
    <w:rsid w:val="00250ECB"/>
    <w:rsid w:val="002518D5"/>
    <w:rsid w:val="00252E95"/>
    <w:rsid w:val="002577C2"/>
    <w:rsid w:val="00262855"/>
    <w:rsid w:val="00264721"/>
    <w:rsid w:val="0026686D"/>
    <w:rsid w:val="00267E32"/>
    <w:rsid w:val="00270BB7"/>
    <w:rsid w:val="00270BC2"/>
    <w:rsid w:val="00271BC3"/>
    <w:rsid w:val="0027381D"/>
    <w:rsid w:val="00283D65"/>
    <w:rsid w:val="002848A1"/>
    <w:rsid w:val="00284EEA"/>
    <w:rsid w:val="00285310"/>
    <w:rsid w:val="002854AA"/>
    <w:rsid w:val="00285AA9"/>
    <w:rsid w:val="002868F9"/>
    <w:rsid w:val="00286FE9"/>
    <w:rsid w:val="00287EEF"/>
    <w:rsid w:val="00291812"/>
    <w:rsid w:val="00292486"/>
    <w:rsid w:val="0029314F"/>
    <w:rsid w:val="002947CD"/>
    <w:rsid w:val="00295C71"/>
    <w:rsid w:val="00296BFF"/>
    <w:rsid w:val="0029781B"/>
    <w:rsid w:val="00297AB1"/>
    <w:rsid w:val="002A0220"/>
    <w:rsid w:val="002A108D"/>
    <w:rsid w:val="002A1280"/>
    <w:rsid w:val="002A2CD0"/>
    <w:rsid w:val="002A7344"/>
    <w:rsid w:val="002B0554"/>
    <w:rsid w:val="002B1792"/>
    <w:rsid w:val="002B184E"/>
    <w:rsid w:val="002B4FD3"/>
    <w:rsid w:val="002B675A"/>
    <w:rsid w:val="002B6D24"/>
    <w:rsid w:val="002B70E7"/>
    <w:rsid w:val="002B7426"/>
    <w:rsid w:val="002B7500"/>
    <w:rsid w:val="002B7BF8"/>
    <w:rsid w:val="002C052B"/>
    <w:rsid w:val="002C0A85"/>
    <w:rsid w:val="002C2663"/>
    <w:rsid w:val="002C5246"/>
    <w:rsid w:val="002C6A06"/>
    <w:rsid w:val="002C6EF0"/>
    <w:rsid w:val="002C7E1A"/>
    <w:rsid w:val="002D05C1"/>
    <w:rsid w:val="002D2B10"/>
    <w:rsid w:val="002D33E0"/>
    <w:rsid w:val="002D4A15"/>
    <w:rsid w:val="002D5A35"/>
    <w:rsid w:val="002D5A42"/>
    <w:rsid w:val="002E5910"/>
    <w:rsid w:val="002E6178"/>
    <w:rsid w:val="002E7E14"/>
    <w:rsid w:val="002F040A"/>
    <w:rsid w:val="002F0A6C"/>
    <w:rsid w:val="002F0D53"/>
    <w:rsid w:val="002F4955"/>
    <w:rsid w:val="002F5EA2"/>
    <w:rsid w:val="002F6029"/>
    <w:rsid w:val="002F6184"/>
    <w:rsid w:val="002F6C03"/>
    <w:rsid w:val="0030172B"/>
    <w:rsid w:val="00301ABF"/>
    <w:rsid w:val="003030AF"/>
    <w:rsid w:val="00303E46"/>
    <w:rsid w:val="00303F7C"/>
    <w:rsid w:val="00311089"/>
    <w:rsid w:val="00313881"/>
    <w:rsid w:val="003144ED"/>
    <w:rsid w:val="003150C7"/>
    <w:rsid w:val="00315DB4"/>
    <w:rsid w:val="00316188"/>
    <w:rsid w:val="00322512"/>
    <w:rsid w:val="00323345"/>
    <w:rsid w:val="00325675"/>
    <w:rsid w:val="00325D58"/>
    <w:rsid w:val="0032661B"/>
    <w:rsid w:val="003269AE"/>
    <w:rsid w:val="003275AA"/>
    <w:rsid w:val="00327ABF"/>
    <w:rsid w:val="0033085A"/>
    <w:rsid w:val="00335291"/>
    <w:rsid w:val="003369B4"/>
    <w:rsid w:val="00340CD8"/>
    <w:rsid w:val="00341828"/>
    <w:rsid w:val="00341A1F"/>
    <w:rsid w:val="00343CBE"/>
    <w:rsid w:val="00344CD9"/>
    <w:rsid w:val="00350330"/>
    <w:rsid w:val="00352DE0"/>
    <w:rsid w:val="00353682"/>
    <w:rsid w:val="003540A7"/>
    <w:rsid w:val="00354DC8"/>
    <w:rsid w:val="00356144"/>
    <w:rsid w:val="00360013"/>
    <w:rsid w:val="0036131C"/>
    <w:rsid w:val="003641F0"/>
    <w:rsid w:val="00364C23"/>
    <w:rsid w:val="00366621"/>
    <w:rsid w:val="00366AD5"/>
    <w:rsid w:val="003675B4"/>
    <w:rsid w:val="00371587"/>
    <w:rsid w:val="00371BB1"/>
    <w:rsid w:val="00373AFD"/>
    <w:rsid w:val="00374B16"/>
    <w:rsid w:val="00376F34"/>
    <w:rsid w:val="00380295"/>
    <w:rsid w:val="00380796"/>
    <w:rsid w:val="00382E75"/>
    <w:rsid w:val="0038310D"/>
    <w:rsid w:val="0038433C"/>
    <w:rsid w:val="0038729B"/>
    <w:rsid w:val="00387ED1"/>
    <w:rsid w:val="00390655"/>
    <w:rsid w:val="0039082C"/>
    <w:rsid w:val="0039281F"/>
    <w:rsid w:val="00393AC3"/>
    <w:rsid w:val="00393DCC"/>
    <w:rsid w:val="00395021"/>
    <w:rsid w:val="00395BB0"/>
    <w:rsid w:val="003973C3"/>
    <w:rsid w:val="003A0C86"/>
    <w:rsid w:val="003A31F7"/>
    <w:rsid w:val="003B0F0B"/>
    <w:rsid w:val="003B15A4"/>
    <w:rsid w:val="003B4955"/>
    <w:rsid w:val="003B4E91"/>
    <w:rsid w:val="003B5EE3"/>
    <w:rsid w:val="003B642F"/>
    <w:rsid w:val="003B6D20"/>
    <w:rsid w:val="003B7D9B"/>
    <w:rsid w:val="003B7E92"/>
    <w:rsid w:val="003C0189"/>
    <w:rsid w:val="003C020E"/>
    <w:rsid w:val="003C0866"/>
    <w:rsid w:val="003C1838"/>
    <w:rsid w:val="003C22DD"/>
    <w:rsid w:val="003C5274"/>
    <w:rsid w:val="003C7E1B"/>
    <w:rsid w:val="003D025D"/>
    <w:rsid w:val="003D1A86"/>
    <w:rsid w:val="003D21B2"/>
    <w:rsid w:val="003D2AFB"/>
    <w:rsid w:val="003D4AB3"/>
    <w:rsid w:val="003D5950"/>
    <w:rsid w:val="003D673B"/>
    <w:rsid w:val="003E21E5"/>
    <w:rsid w:val="003E236F"/>
    <w:rsid w:val="003E3D78"/>
    <w:rsid w:val="003E570A"/>
    <w:rsid w:val="003E6FFF"/>
    <w:rsid w:val="003E7187"/>
    <w:rsid w:val="003F02FA"/>
    <w:rsid w:val="003F069A"/>
    <w:rsid w:val="003F1605"/>
    <w:rsid w:val="003F2E41"/>
    <w:rsid w:val="003F3731"/>
    <w:rsid w:val="003F48C9"/>
    <w:rsid w:val="003F5150"/>
    <w:rsid w:val="003F6D6A"/>
    <w:rsid w:val="00401CDA"/>
    <w:rsid w:val="00402587"/>
    <w:rsid w:val="00402D29"/>
    <w:rsid w:val="00402FB3"/>
    <w:rsid w:val="004031B7"/>
    <w:rsid w:val="00403220"/>
    <w:rsid w:val="004038DB"/>
    <w:rsid w:val="00410848"/>
    <w:rsid w:val="004110A4"/>
    <w:rsid w:val="00412837"/>
    <w:rsid w:val="004138A1"/>
    <w:rsid w:val="004147B1"/>
    <w:rsid w:val="004158D1"/>
    <w:rsid w:val="0041692F"/>
    <w:rsid w:val="00420C14"/>
    <w:rsid w:val="00421659"/>
    <w:rsid w:val="00421A4A"/>
    <w:rsid w:val="0042264B"/>
    <w:rsid w:val="004236E3"/>
    <w:rsid w:val="0042459F"/>
    <w:rsid w:val="00424AEB"/>
    <w:rsid w:val="004277DA"/>
    <w:rsid w:val="004279E3"/>
    <w:rsid w:val="004300E4"/>
    <w:rsid w:val="00430F82"/>
    <w:rsid w:val="0043200F"/>
    <w:rsid w:val="0043201F"/>
    <w:rsid w:val="00432804"/>
    <w:rsid w:val="00433CAE"/>
    <w:rsid w:val="00435056"/>
    <w:rsid w:val="0043728C"/>
    <w:rsid w:val="00437BFD"/>
    <w:rsid w:val="00437E01"/>
    <w:rsid w:val="004418FB"/>
    <w:rsid w:val="00443991"/>
    <w:rsid w:val="00443A83"/>
    <w:rsid w:val="00443F2C"/>
    <w:rsid w:val="004520FD"/>
    <w:rsid w:val="00454E2A"/>
    <w:rsid w:val="00457D55"/>
    <w:rsid w:val="00460580"/>
    <w:rsid w:val="00465AA5"/>
    <w:rsid w:val="00465DC6"/>
    <w:rsid w:val="004667F5"/>
    <w:rsid w:val="00466EAD"/>
    <w:rsid w:val="00466ED3"/>
    <w:rsid w:val="004672AD"/>
    <w:rsid w:val="0046742F"/>
    <w:rsid w:val="0047012F"/>
    <w:rsid w:val="00472725"/>
    <w:rsid w:val="00472AEE"/>
    <w:rsid w:val="00473CC3"/>
    <w:rsid w:val="00473F36"/>
    <w:rsid w:val="00474F9A"/>
    <w:rsid w:val="004755C4"/>
    <w:rsid w:val="00476A8D"/>
    <w:rsid w:val="00480961"/>
    <w:rsid w:val="004819D4"/>
    <w:rsid w:val="00481A38"/>
    <w:rsid w:val="00482317"/>
    <w:rsid w:val="004832E2"/>
    <w:rsid w:val="00483553"/>
    <w:rsid w:val="00484D22"/>
    <w:rsid w:val="00485D70"/>
    <w:rsid w:val="00485E4F"/>
    <w:rsid w:val="00486632"/>
    <w:rsid w:val="00486A6B"/>
    <w:rsid w:val="004871CF"/>
    <w:rsid w:val="00487E85"/>
    <w:rsid w:val="00491B66"/>
    <w:rsid w:val="00491C32"/>
    <w:rsid w:val="00493426"/>
    <w:rsid w:val="00493886"/>
    <w:rsid w:val="00493F2B"/>
    <w:rsid w:val="004A0552"/>
    <w:rsid w:val="004A145F"/>
    <w:rsid w:val="004A2975"/>
    <w:rsid w:val="004A40A1"/>
    <w:rsid w:val="004A49C8"/>
    <w:rsid w:val="004A7988"/>
    <w:rsid w:val="004A7B60"/>
    <w:rsid w:val="004A7B64"/>
    <w:rsid w:val="004B10B8"/>
    <w:rsid w:val="004B4A4E"/>
    <w:rsid w:val="004B5852"/>
    <w:rsid w:val="004B6790"/>
    <w:rsid w:val="004B72B1"/>
    <w:rsid w:val="004C1EFA"/>
    <w:rsid w:val="004C2D5F"/>
    <w:rsid w:val="004C4805"/>
    <w:rsid w:val="004C6117"/>
    <w:rsid w:val="004C67B1"/>
    <w:rsid w:val="004D46A8"/>
    <w:rsid w:val="004D5F00"/>
    <w:rsid w:val="004D63D5"/>
    <w:rsid w:val="004D7D0F"/>
    <w:rsid w:val="004E082B"/>
    <w:rsid w:val="004E1BFC"/>
    <w:rsid w:val="004E23BF"/>
    <w:rsid w:val="004E5BB9"/>
    <w:rsid w:val="004E5C2D"/>
    <w:rsid w:val="004E60B3"/>
    <w:rsid w:val="004F2B7E"/>
    <w:rsid w:val="004F3438"/>
    <w:rsid w:val="004F5A39"/>
    <w:rsid w:val="004F725C"/>
    <w:rsid w:val="005013C3"/>
    <w:rsid w:val="0050298F"/>
    <w:rsid w:val="00502C47"/>
    <w:rsid w:val="0050302B"/>
    <w:rsid w:val="00503778"/>
    <w:rsid w:val="00504DDD"/>
    <w:rsid w:val="005063E2"/>
    <w:rsid w:val="0050667F"/>
    <w:rsid w:val="00507A1F"/>
    <w:rsid w:val="005101AD"/>
    <w:rsid w:val="005115FA"/>
    <w:rsid w:val="005124A4"/>
    <w:rsid w:val="00512530"/>
    <w:rsid w:val="00512F5C"/>
    <w:rsid w:val="00514B25"/>
    <w:rsid w:val="005205BE"/>
    <w:rsid w:val="00520B2B"/>
    <w:rsid w:val="00520F34"/>
    <w:rsid w:val="00520FDA"/>
    <w:rsid w:val="0052315B"/>
    <w:rsid w:val="00525D8B"/>
    <w:rsid w:val="005269CA"/>
    <w:rsid w:val="00526DE3"/>
    <w:rsid w:val="00530B8B"/>
    <w:rsid w:val="00532A2B"/>
    <w:rsid w:val="00533F18"/>
    <w:rsid w:val="005360CA"/>
    <w:rsid w:val="00536E2B"/>
    <w:rsid w:val="00542D61"/>
    <w:rsid w:val="00544D27"/>
    <w:rsid w:val="005451E0"/>
    <w:rsid w:val="00545987"/>
    <w:rsid w:val="005479B6"/>
    <w:rsid w:val="00550836"/>
    <w:rsid w:val="00552529"/>
    <w:rsid w:val="0055393E"/>
    <w:rsid w:val="00553F09"/>
    <w:rsid w:val="005549CA"/>
    <w:rsid w:val="005549E9"/>
    <w:rsid w:val="00556B4B"/>
    <w:rsid w:val="0055750C"/>
    <w:rsid w:val="005600F7"/>
    <w:rsid w:val="005618D1"/>
    <w:rsid w:val="00564A9F"/>
    <w:rsid w:val="005652EC"/>
    <w:rsid w:val="00570C16"/>
    <w:rsid w:val="005728BB"/>
    <w:rsid w:val="0057342F"/>
    <w:rsid w:val="00573B7B"/>
    <w:rsid w:val="00573F26"/>
    <w:rsid w:val="0057473F"/>
    <w:rsid w:val="005752FA"/>
    <w:rsid w:val="00577D91"/>
    <w:rsid w:val="00580753"/>
    <w:rsid w:val="005822D5"/>
    <w:rsid w:val="00582B12"/>
    <w:rsid w:val="00584157"/>
    <w:rsid w:val="0058483D"/>
    <w:rsid w:val="00584AC6"/>
    <w:rsid w:val="00585007"/>
    <w:rsid w:val="005855B5"/>
    <w:rsid w:val="00586A04"/>
    <w:rsid w:val="00586DFB"/>
    <w:rsid w:val="0059183E"/>
    <w:rsid w:val="0059253E"/>
    <w:rsid w:val="00594395"/>
    <w:rsid w:val="00594549"/>
    <w:rsid w:val="00596CDB"/>
    <w:rsid w:val="00597D8F"/>
    <w:rsid w:val="005A0CEA"/>
    <w:rsid w:val="005A1A94"/>
    <w:rsid w:val="005A1D6F"/>
    <w:rsid w:val="005A248A"/>
    <w:rsid w:val="005A4CF6"/>
    <w:rsid w:val="005A6C65"/>
    <w:rsid w:val="005B20D4"/>
    <w:rsid w:val="005B233A"/>
    <w:rsid w:val="005B3246"/>
    <w:rsid w:val="005B3FF5"/>
    <w:rsid w:val="005C12D4"/>
    <w:rsid w:val="005C423F"/>
    <w:rsid w:val="005C7B3B"/>
    <w:rsid w:val="005D003F"/>
    <w:rsid w:val="005D20B7"/>
    <w:rsid w:val="005D252C"/>
    <w:rsid w:val="005D35CF"/>
    <w:rsid w:val="005D3CAF"/>
    <w:rsid w:val="005D4E7F"/>
    <w:rsid w:val="005D50BB"/>
    <w:rsid w:val="005D5FDF"/>
    <w:rsid w:val="005D62F8"/>
    <w:rsid w:val="005D6AD8"/>
    <w:rsid w:val="005D7A5D"/>
    <w:rsid w:val="005E10DB"/>
    <w:rsid w:val="005E3145"/>
    <w:rsid w:val="005E4A25"/>
    <w:rsid w:val="005E5931"/>
    <w:rsid w:val="005E7F85"/>
    <w:rsid w:val="005F16BD"/>
    <w:rsid w:val="005F17E1"/>
    <w:rsid w:val="005F1DDB"/>
    <w:rsid w:val="005F2D25"/>
    <w:rsid w:val="005F44DD"/>
    <w:rsid w:val="005F5166"/>
    <w:rsid w:val="005F6ADD"/>
    <w:rsid w:val="005F7696"/>
    <w:rsid w:val="00600323"/>
    <w:rsid w:val="00601254"/>
    <w:rsid w:val="006014A3"/>
    <w:rsid w:val="00601DD1"/>
    <w:rsid w:val="00603492"/>
    <w:rsid w:val="00604D82"/>
    <w:rsid w:val="00605508"/>
    <w:rsid w:val="0060732B"/>
    <w:rsid w:val="00607988"/>
    <w:rsid w:val="00610571"/>
    <w:rsid w:val="00611D18"/>
    <w:rsid w:val="006124F4"/>
    <w:rsid w:val="00613965"/>
    <w:rsid w:val="0061471E"/>
    <w:rsid w:val="0061489F"/>
    <w:rsid w:val="006164A0"/>
    <w:rsid w:val="006209F6"/>
    <w:rsid w:val="00621210"/>
    <w:rsid w:val="00622BC2"/>
    <w:rsid w:val="00623E56"/>
    <w:rsid w:val="006255A2"/>
    <w:rsid w:val="00626E22"/>
    <w:rsid w:val="00630147"/>
    <w:rsid w:val="006311B2"/>
    <w:rsid w:val="00634564"/>
    <w:rsid w:val="00634E81"/>
    <w:rsid w:val="006355DD"/>
    <w:rsid w:val="006366DD"/>
    <w:rsid w:val="0063698E"/>
    <w:rsid w:val="00640511"/>
    <w:rsid w:val="00641B2F"/>
    <w:rsid w:val="006420DC"/>
    <w:rsid w:val="00642457"/>
    <w:rsid w:val="00642CCB"/>
    <w:rsid w:val="00642D47"/>
    <w:rsid w:val="00642F71"/>
    <w:rsid w:val="00645184"/>
    <w:rsid w:val="00645834"/>
    <w:rsid w:val="00645E90"/>
    <w:rsid w:val="006470E5"/>
    <w:rsid w:val="006510F4"/>
    <w:rsid w:val="00651103"/>
    <w:rsid w:val="00651852"/>
    <w:rsid w:val="0065747F"/>
    <w:rsid w:val="0065748C"/>
    <w:rsid w:val="00657539"/>
    <w:rsid w:val="00660348"/>
    <w:rsid w:val="00660EB2"/>
    <w:rsid w:val="006610F2"/>
    <w:rsid w:val="00662D58"/>
    <w:rsid w:val="00663390"/>
    <w:rsid w:val="0066489C"/>
    <w:rsid w:val="00665C29"/>
    <w:rsid w:val="00670976"/>
    <w:rsid w:val="00672691"/>
    <w:rsid w:val="00672B2C"/>
    <w:rsid w:val="00672E24"/>
    <w:rsid w:val="006763DD"/>
    <w:rsid w:val="00677594"/>
    <w:rsid w:val="00680CE2"/>
    <w:rsid w:val="006811B3"/>
    <w:rsid w:val="0068166C"/>
    <w:rsid w:val="006822AE"/>
    <w:rsid w:val="00682309"/>
    <w:rsid w:val="00682661"/>
    <w:rsid w:val="0068333B"/>
    <w:rsid w:val="006839A3"/>
    <w:rsid w:val="00683EA2"/>
    <w:rsid w:val="00684880"/>
    <w:rsid w:val="006852C8"/>
    <w:rsid w:val="00685A89"/>
    <w:rsid w:val="00685F93"/>
    <w:rsid w:val="0069004B"/>
    <w:rsid w:val="0069288E"/>
    <w:rsid w:val="00693661"/>
    <w:rsid w:val="0069452A"/>
    <w:rsid w:val="00695138"/>
    <w:rsid w:val="00695214"/>
    <w:rsid w:val="00697CC6"/>
    <w:rsid w:val="006A2130"/>
    <w:rsid w:val="006A47E4"/>
    <w:rsid w:val="006A5122"/>
    <w:rsid w:val="006B13CC"/>
    <w:rsid w:val="006B1701"/>
    <w:rsid w:val="006B377B"/>
    <w:rsid w:val="006B6D44"/>
    <w:rsid w:val="006C00FA"/>
    <w:rsid w:val="006C276D"/>
    <w:rsid w:val="006C2949"/>
    <w:rsid w:val="006C31DF"/>
    <w:rsid w:val="006C3ACF"/>
    <w:rsid w:val="006C5052"/>
    <w:rsid w:val="006C54EF"/>
    <w:rsid w:val="006C6984"/>
    <w:rsid w:val="006C7B79"/>
    <w:rsid w:val="006D3F77"/>
    <w:rsid w:val="006D4918"/>
    <w:rsid w:val="006D4F90"/>
    <w:rsid w:val="006D609F"/>
    <w:rsid w:val="006E0078"/>
    <w:rsid w:val="006E04EE"/>
    <w:rsid w:val="006E2C76"/>
    <w:rsid w:val="006E492A"/>
    <w:rsid w:val="006E4F41"/>
    <w:rsid w:val="006E7B75"/>
    <w:rsid w:val="006F086A"/>
    <w:rsid w:val="006F095C"/>
    <w:rsid w:val="006F2B5E"/>
    <w:rsid w:val="006F4F2C"/>
    <w:rsid w:val="006F7089"/>
    <w:rsid w:val="007011D3"/>
    <w:rsid w:val="00701744"/>
    <w:rsid w:val="00701968"/>
    <w:rsid w:val="007023B7"/>
    <w:rsid w:val="007034B3"/>
    <w:rsid w:val="00705656"/>
    <w:rsid w:val="007058D2"/>
    <w:rsid w:val="007065FE"/>
    <w:rsid w:val="007108F9"/>
    <w:rsid w:val="00711F1A"/>
    <w:rsid w:val="007126C8"/>
    <w:rsid w:val="00712883"/>
    <w:rsid w:val="00713E1A"/>
    <w:rsid w:val="0071448F"/>
    <w:rsid w:val="00716A50"/>
    <w:rsid w:val="00716AF0"/>
    <w:rsid w:val="00717588"/>
    <w:rsid w:val="0072072B"/>
    <w:rsid w:val="00721367"/>
    <w:rsid w:val="00722867"/>
    <w:rsid w:val="00723B33"/>
    <w:rsid w:val="00724C5B"/>
    <w:rsid w:val="00725C64"/>
    <w:rsid w:val="007306B1"/>
    <w:rsid w:val="00731ECD"/>
    <w:rsid w:val="00732C1B"/>
    <w:rsid w:val="007353BB"/>
    <w:rsid w:val="0073621D"/>
    <w:rsid w:val="00737685"/>
    <w:rsid w:val="00740091"/>
    <w:rsid w:val="007415B2"/>
    <w:rsid w:val="00741B69"/>
    <w:rsid w:val="00742E05"/>
    <w:rsid w:val="00743213"/>
    <w:rsid w:val="00744B95"/>
    <w:rsid w:val="00745BE2"/>
    <w:rsid w:val="007470AF"/>
    <w:rsid w:val="00747F08"/>
    <w:rsid w:val="00750F04"/>
    <w:rsid w:val="00751450"/>
    <w:rsid w:val="007533F4"/>
    <w:rsid w:val="00754B66"/>
    <w:rsid w:val="00754D2D"/>
    <w:rsid w:val="007566DD"/>
    <w:rsid w:val="007576AC"/>
    <w:rsid w:val="00757B68"/>
    <w:rsid w:val="00761B56"/>
    <w:rsid w:val="00761D40"/>
    <w:rsid w:val="00761D7F"/>
    <w:rsid w:val="00762609"/>
    <w:rsid w:val="00763286"/>
    <w:rsid w:val="00764B6A"/>
    <w:rsid w:val="00765385"/>
    <w:rsid w:val="0077065D"/>
    <w:rsid w:val="00770B68"/>
    <w:rsid w:val="00770D2D"/>
    <w:rsid w:val="007715A3"/>
    <w:rsid w:val="0077240C"/>
    <w:rsid w:val="007725F0"/>
    <w:rsid w:val="00774922"/>
    <w:rsid w:val="007820BF"/>
    <w:rsid w:val="0078402B"/>
    <w:rsid w:val="00784A91"/>
    <w:rsid w:val="00784AEB"/>
    <w:rsid w:val="00785478"/>
    <w:rsid w:val="00786FD6"/>
    <w:rsid w:val="007910F5"/>
    <w:rsid w:val="007929DD"/>
    <w:rsid w:val="00796311"/>
    <w:rsid w:val="00796FA0"/>
    <w:rsid w:val="00797A5E"/>
    <w:rsid w:val="007A065C"/>
    <w:rsid w:val="007A1E16"/>
    <w:rsid w:val="007A4C43"/>
    <w:rsid w:val="007A5871"/>
    <w:rsid w:val="007A7883"/>
    <w:rsid w:val="007B04BA"/>
    <w:rsid w:val="007B31D4"/>
    <w:rsid w:val="007B42F6"/>
    <w:rsid w:val="007B5297"/>
    <w:rsid w:val="007B5311"/>
    <w:rsid w:val="007B7405"/>
    <w:rsid w:val="007B7773"/>
    <w:rsid w:val="007C2AFE"/>
    <w:rsid w:val="007C3487"/>
    <w:rsid w:val="007C4951"/>
    <w:rsid w:val="007C6B12"/>
    <w:rsid w:val="007D04FC"/>
    <w:rsid w:val="007D0CF7"/>
    <w:rsid w:val="007D0FD4"/>
    <w:rsid w:val="007D1D28"/>
    <w:rsid w:val="007D2842"/>
    <w:rsid w:val="007D2D37"/>
    <w:rsid w:val="007D37A7"/>
    <w:rsid w:val="007D3B69"/>
    <w:rsid w:val="007D3E3F"/>
    <w:rsid w:val="007D4605"/>
    <w:rsid w:val="007D7C0A"/>
    <w:rsid w:val="007E066B"/>
    <w:rsid w:val="007E1BE1"/>
    <w:rsid w:val="007E2FB8"/>
    <w:rsid w:val="007E41D5"/>
    <w:rsid w:val="007E6A2E"/>
    <w:rsid w:val="007E6D94"/>
    <w:rsid w:val="007E755F"/>
    <w:rsid w:val="007F0979"/>
    <w:rsid w:val="007F09A1"/>
    <w:rsid w:val="007F1D0C"/>
    <w:rsid w:val="007F1E62"/>
    <w:rsid w:val="007F2304"/>
    <w:rsid w:val="007F29F9"/>
    <w:rsid w:val="007F3684"/>
    <w:rsid w:val="007F40C5"/>
    <w:rsid w:val="007F6E96"/>
    <w:rsid w:val="008002F9"/>
    <w:rsid w:val="00800D05"/>
    <w:rsid w:val="00802B64"/>
    <w:rsid w:val="00804B84"/>
    <w:rsid w:val="0080791A"/>
    <w:rsid w:val="00810613"/>
    <w:rsid w:val="00811B74"/>
    <w:rsid w:val="00811C05"/>
    <w:rsid w:val="008122EA"/>
    <w:rsid w:val="00813270"/>
    <w:rsid w:val="00814F7D"/>
    <w:rsid w:val="008150B1"/>
    <w:rsid w:val="00815E22"/>
    <w:rsid w:val="00815F42"/>
    <w:rsid w:val="008161D5"/>
    <w:rsid w:val="00816C55"/>
    <w:rsid w:val="00821639"/>
    <w:rsid w:val="00822010"/>
    <w:rsid w:val="00823836"/>
    <w:rsid w:val="00825ACA"/>
    <w:rsid w:val="008260B3"/>
    <w:rsid w:val="008264F8"/>
    <w:rsid w:val="00830D0B"/>
    <w:rsid w:val="0083132C"/>
    <w:rsid w:val="008332DE"/>
    <w:rsid w:val="0083338A"/>
    <w:rsid w:val="00833CE5"/>
    <w:rsid w:val="00835EFC"/>
    <w:rsid w:val="00837C57"/>
    <w:rsid w:val="00840142"/>
    <w:rsid w:val="0084127E"/>
    <w:rsid w:val="008446C3"/>
    <w:rsid w:val="008471EE"/>
    <w:rsid w:val="008508D4"/>
    <w:rsid w:val="00851124"/>
    <w:rsid w:val="00852607"/>
    <w:rsid w:val="00852629"/>
    <w:rsid w:val="00853E8E"/>
    <w:rsid w:val="00855337"/>
    <w:rsid w:val="00856197"/>
    <w:rsid w:val="008571C0"/>
    <w:rsid w:val="0085760E"/>
    <w:rsid w:val="00860EBE"/>
    <w:rsid w:val="00861330"/>
    <w:rsid w:val="00861F7A"/>
    <w:rsid w:val="008628A8"/>
    <w:rsid w:val="00863066"/>
    <w:rsid w:val="00864290"/>
    <w:rsid w:val="00865A8C"/>
    <w:rsid w:val="008669A5"/>
    <w:rsid w:val="008708B1"/>
    <w:rsid w:val="00871234"/>
    <w:rsid w:val="00871ADA"/>
    <w:rsid w:val="00871C73"/>
    <w:rsid w:val="0087205C"/>
    <w:rsid w:val="00873347"/>
    <w:rsid w:val="00875363"/>
    <w:rsid w:val="0087750B"/>
    <w:rsid w:val="008804D0"/>
    <w:rsid w:val="0088407C"/>
    <w:rsid w:val="00884BDB"/>
    <w:rsid w:val="00885F06"/>
    <w:rsid w:val="0088699C"/>
    <w:rsid w:val="00887F21"/>
    <w:rsid w:val="008900E7"/>
    <w:rsid w:val="00890EFF"/>
    <w:rsid w:val="00890F28"/>
    <w:rsid w:val="00892284"/>
    <w:rsid w:val="008923FF"/>
    <w:rsid w:val="00892FC2"/>
    <w:rsid w:val="00896AE7"/>
    <w:rsid w:val="008A0645"/>
    <w:rsid w:val="008A096F"/>
    <w:rsid w:val="008A4770"/>
    <w:rsid w:val="008A5763"/>
    <w:rsid w:val="008A5AC7"/>
    <w:rsid w:val="008A67C8"/>
    <w:rsid w:val="008A692B"/>
    <w:rsid w:val="008A78BA"/>
    <w:rsid w:val="008A7CCE"/>
    <w:rsid w:val="008A7E80"/>
    <w:rsid w:val="008B042A"/>
    <w:rsid w:val="008B141C"/>
    <w:rsid w:val="008B2230"/>
    <w:rsid w:val="008B2DE5"/>
    <w:rsid w:val="008B2F16"/>
    <w:rsid w:val="008B30CF"/>
    <w:rsid w:val="008B4B63"/>
    <w:rsid w:val="008B535B"/>
    <w:rsid w:val="008B65B8"/>
    <w:rsid w:val="008B686D"/>
    <w:rsid w:val="008B6BC4"/>
    <w:rsid w:val="008B789D"/>
    <w:rsid w:val="008C08F5"/>
    <w:rsid w:val="008C0F22"/>
    <w:rsid w:val="008C16A4"/>
    <w:rsid w:val="008C283C"/>
    <w:rsid w:val="008C3B19"/>
    <w:rsid w:val="008C4E81"/>
    <w:rsid w:val="008C604C"/>
    <w:rsid w:val="008D01F7"/>
    <w:rsid w:val="008D135C"/>
    <w:rsid w:val="008D1912"/>
    <w:rsid w:val="008D4718"/>
    <w:rsid w:val="008D59CE"/>
    <w:rsid w:val="008D7B66"/>
    <w:rsid w:val="008E0773"/>
    <w:rsid w:val="008E0828"/>
    <w:rsid w:val="008E0E7F"/>
    <w:rsid w:val="008E0E9D"/>
    <w:rsid w:val="008E3A5C"/>
    <w:rsid w:val="008E4017"/>
    <w:rsid w:val="008E48BB"/>
    <w:rsid w:val="008E497B"/>
    <w:rsid w:val="008E57FA"/>
    <w:rsid w:val="008E5BCF"/>
    <w:rsid w:val="008F0EA8"/>
    <w:rsid w:val="008F27DA"/>
    <w:rsid w:val="008F3A5E"/>
    <w:rsid w:val="008F3FA7"/>
    <w:rsid w:val="008F4EDA"/>
    <w:rsid w:val="008F58F9"/>
    <w:rsid w:val="008F597B"/>
    <w:rsid w:val="008F6185"/>
    <w:rsid w:val="008F6AF9"/>
    <w:rsid w:val="00902D8F"/>
    <w:rsid w:val="009035DA"/>
    <w:rsid w:val="00903B47"/>
    <w:rsid w:val="00904422"/>
    <w:rsid w:val="00904C9A"/>
    <w:rsid w:val="00904EDE"/>
    <w:rsid w:val="00905776"/>
    <w:rsid w:val="009068B8"/>
    <w:rsid w:val="009070D5"/>
    <w:rsid w:val="00910803"/>
    <w:rsid w:val="00915A54"/>
    <w:rsid w:val="009165E0"/>
    <w:rsid w:val="00917909"/>
    <w:rsid w:val="00917BAA"/>
    <w:rsid w:val="0092118B"/>
    <w:rsid w:val="009227BD"/>
    <w:rsid w:val="00923A7C"/>
    <w:rsid w:val="009242B0"/>
    <w:rsid w:val="00924837"/>
    <w:rsid w:val="00926493"/>
    <w:rsid w:val="00930DDE"/>
    <w:rsid w:val="009313F3"/>
    <w:rsid w:val="00931664"/>
    <w:rsid w:val="00932177"/>
    <w:rsid w:val="009321F4"/>
    <w:rsid w:val="009331AE"/>
    <w:rsid w:val="00935316"/>
    <w:rsid w:val="00936FD1"/>
    <w:rsid w:val="00937B39"/>
    <w:rsid w:val="00942568"/>
    <w:rsid w:val="009440CB"/>
    <w:rsid w:val="00945498"/>
    <w:rsid w:val="00945CD7"/>
    <w:rsid w:val="009463F3"/>
    <w:rsid w:val="0094702C"/>
    <w:rsid w:val="009520EF"/>
    <w:rsid w:val="009538DC"/>
    <w:rsid w:val="00953E04"/>
    <w:rsid w:val="00954178"/>
    <w:rsid w:val="0095438D"/>
    <w:rsid w:val="009560F1"/>
    <w:rsid w:val="00956327"/>
    <w:rsid w:val="00957A5A"/>
    <w:rsid w:val="00961835"/>
    <w:rsid w:val="00961FEF"/>
    <w:rsid w:val="00962EA6"/>
    <w:rsid w:val="00962F25"/>
    <w:rsid w:val="009636FC"/>
    <w:rsid w:val="009642C3"/>
    <w:rsid w:val="00964548"/>
    <w:rsid w:val="009646F6"/>
    <w:rsid w:val="00964CE3"/>
    <w:rsid w:val="00966209"/>
    <w:rsid w:val="00966A5F"/>
    <w:rsid w:val="00966FC7"/>
    <w:rsid w:val="00970879"/>
    <w:rsid w:val="00972A45"/>
    <w:rsid w:val="00972A5A"/>
    <w:rsid w:val="009730DE"/>
    <w:rsid w:val="0097637D"/>
    <w:rsid w:val="0098096D"/>
    <w:rsid w:val="00980E96"/>
    <w:rsid w:val="0098122D"/>
    <w:rsid w:val="00982231"/>
    <w:rsid w:val="009825C0"/>
    <w:rsid w:val="00982B27"/>
    <w:rsid w:val="009860A7"/>
    <w:rsid w:val="00987086"/>
    <w:rsid w:val="0098747F"/>
    <w:rsid w:val="00987921"/>
    <w:rsid w:val="00992AD5"/>
    <w:rsid w:val="00992C9A"/>
    <w:rsid w:val="009930C9"/>
    <w:rsid w:val="009936A9"/>
    <w:rsid w:val="00994600"/>
    <w:rsid w:val="009954D9"/>
    <w:rsid w:val="009965CF"/>
    <w:rsid w:val="00997FBD"/>
    <w:rsid w:val="009A0579"/>
    <w:rsid w:val="009A2659"/>
    <w:rsid w:val="009A2781"/>
    <w:rsid w:val="009A3041"/>
    <w:rsid w:val="009A3390"/>
    <w:rsid w:val="009A3E09"/>
    <w:rsid w:val="009A4DEB"/>
    <w:rsid w:val="009A579E"/>
    <w:rsid w:val="009A62E5"/>
    <w:rsid w:val="009A7AB9"/>
    <w:rsid w:val="009B0187"/>
    <w:rsid w:val="009B0511"/>
    <w:rsid w:val="009B27D5"/>
    <w:rsid w:val="009B38AA"/>
    <w:rsid w:val="009B7CF6"/>
    <w:rsid w:val="009C2207"/>
    <w:rsid w:val="009C23A5"/>
    <w:rsid w:val="009C3896"/>
    <w:rsid w:val="009C554E"/>
    <w:rsid w:val="009C61DC"/>
    <w:rsid w:val="009C6461"/>
    <w:rsid w:val="009C6815"/>
    <w:rsid w:val="009C6B1D"/>
    <w:rsid w:val="009C7A44"/>
    <w:rsid w:val="009D174E"/>
    <w:rsid w:val="009D2AC1"/>
    <w:rsid w:val="009D3F12"/>
    <w:rsid w:val="009D4552"/>
    <w:rsid w:val="009D5356"/>
    <w:rsid w:val="009D55F3"/>
    <w:rsid w:val="009D6800"/>
    <w:rsid w:val="009E1CF4"/>
    <w:rsid w:val="009E3C07"/>
    <w:rsid w:val="009E4748"/>
    <w:rsid w:val="009E497E"/>
    <w:rsid w:val="009E627A"/>
    <w:rsid w:val="009E70D8"/>
    <w:rsid w:val="009F05F5"/>
    <w:rsid w:val="009F0A4A"/>
    <w:rsid w:val="009F1B2B"/>
    <w:rsid w:val="009F239C"/>
    <w:rsid w:val="009F26DD"/>
    <w:rsid w:val="009F2707"/>
    <w:rsid w:val="009F2F4A"/>
    <w:rsid w:val="009F44B6"/>
    <w:rsid w:val="009F4CB0"/>
    <w:rsid w:val="009F5AE3"/>
    <w:rsid w:val="009F5CBF"/>
    <w:rsid w:val="009F6AC6"/>
    <w:rsid w:val="009F7F89"/>
    <w:rsid w:val="00A003F1"/>
    <w:rsid w:val="00A00D96"/>
    <w:rsid w:val="00A0366E"/>
    <w:rsid w:val="00A048C8"/>
    <w:rsid w:val="00A06CA9"/>
    <w:rsid w:val="00A0718B"/>
    <w:rsid w:val="00A071CA"/>
    <w:rsid w:val="00A1067D"/>
    <w:rsid w:val="00A107FE"/>
    <w:rsid w:val="00A10AE5"/>
    <w:rsid w:val="00A113E4"/>
    <w:rsid w:val="00A12598"/>
    <w:rsid w:val="00A14050"/>
    <w:rsid w:val="00A14501"/>
    <w:rsid w:val="00A16922"/>
    <w:rsid w:val="00A16D59"/>
    <w:rsid w:val="00A21023"/>
    <w:rsid w:val="00A278E1"/>
    <w:rsid w:val="00A27C98"/>
    <w:rsid w:val="00A3009A"/>
    <w:rsid w:val="00A31335"/>
    <w:rsid w:val="00A3200E"/>
    <w:rsid w:val="00A32433"/>
    <w:rsid w:val="00A325FB"/>
    <w:rsid w:val="00A3348D"/>
    <w:rsid w:val="00A339F3"/>
    <w:rsid w:val="00A33EB0"/>
    <w:rsid w:val="00A349E7"/>
    <w:rsid w:val="00A35117"/>
    <w:rsid w:val="00A35EC8"/>
    <w:rsid w:val="00A404AE"/>
    <w:rsid w:val="00A4333A"/>
    <w:rsid w:val="00A43C73"/>
    <w:rsid w:val="00A45B99"/>
    <w:rsid w:val="00A45F85"/>
    <w:rsid w:val="00A500CE"/>
    <w:rsid w:val="00A5035A"/>
    <w:rsid w:val="00A529A6"/>
    <w:rsid w:val="00A54170"/>
    <w:rsid w:val="00A560DA"/>
    <w:rsid w:val="00A56104"/>
    <w:rsid w:val="00A56510"/>
    <w:rsid w:val="00A57B6C"/>
    <w:rsid w:val="00A6057E"/>
    <w:rsid w:val="00A60EB2"/>
    <w:rsid w:val="00A61C65"/>
    <w:rsid w:val="00A63471"/>
    <w:rsid w:val="00A64068"/>
    <w:rsid w:val="00A6624F"/>
    <w:rsid w:val="00A71247"/>
    <w:rsid w:val="00A72F66"/>
    <w:rsid w:val="00A73198"/>
    <w:rsid w:val="00A74DD4"/>
    <w:rsid w:val="00A75A6F"/>
    <w:rsid w:val="00A771D2"/>
    <w:rsid w:val="00A80A45"/>
    <w:rsid w:val="00A83B88"/>
    <w:rsid w:val="00A87B13"/>
    <w:rsid w:val="00A87D01"/>
    <w:rsid w:val="00A90092"/>
    <w:rsid w:val="00A91A14"/>
    <w:rsid w:val="00A91AB5"/>
    <w:rsid w:val="00A93A6A"/>
    <w:rsid w:val="00A945ED"/>
    <w:rsid w:val="00A946BA"/>
    <w:rsid w:val="00A95461"/>
    <w:rsid w:val="00A9606A"/>
    <w:rsid w:val="00AA10FA"/>
    <w:rsid w:val="00AA544D"/>
    <w:rsid w:val="00AA5A1D"/>
    <w:rsid w:val="00AA6C59"/>
    <w:rsid w:val="00AA6D40"/>
    <w:rsid w:val="00AA6F17"/>
    <w:rsid w:val="00AB2059"/>
    <w:rsid w:val="00AB421F"/>
    <w:rsid w:val="00AB4856"/>
    <w:rsid w:val="00AB555E"/>
    <w:rsid w:val="00AC0F59"/>
    <w:rsid w:val="00AC20F9"/>
    <w:rsid w:val="00AC4B32"/>
    <w:rsid w:val="00AC5129"/>
    <w:rsid w:val="00AC6BDB"/>
    <w:rsid w:val="00AD06AB"/>
    <w:rsid w:val="00AD16CD"/>
    <w:rsid w:val="00AD1AFD"/>
    <w:rsid w:val="00AD2FE0"/>
    <w:rsid w:val="00AD3922"/>
    <w:rsid w:val="00AD4C42"/>
    <w:rsid w:val="00AD5109"/>
    <w:rsid w:val="00AE30D4"/>
    <w:rsid w:val="00AE6599"/>
    <w:rsid w:val="00AE6E02"/>
    <w:rsid w:val="00AE7129"/>
    <w:rsid w:val="00AE7F06"/>
    <w:rsid w:val="00AF15AC"/>
    <w:rsid w:val="00AF177A"/>
    <w:rsid w:val="00AF3ED9"/>
    <w:rsid w:val="00AF4749"/>
    <w:rsid w:val="00AF4E0A"/>
    <w:rsid w:val="00AF50F4"/>
    <w:rsid w:val="00AF5782"/>
    <w:rsid w:val="00AF64E5"/>
    <w:rsid w:val="00AF72FB"/>
    <w:rsid w:val="00B00E4F"/>
    <w:rsid w:val="00B01146"/>
    <w:rsid w:val="00B01191"/>
    <w:rsid w:val="00B013E3"/>
    <w:rsid w:val="00B0165F"/>
    <w:rsid w:val="00B01B1C"/>
    <w:rsid w:val="00B02FBF"/>
    <w:rsid w:val="00B0459E"/>
    <w:rsid w:val="00B04AFE"/>
    <w:rsid w:val="00B05690"/>
    <w:rsid w:val="00B05924"/>
    <w:rsid w:val="00B05DB1"/>
    <w:rsid w:val="00B07623"/>
    <w:rsid w:val="00B10355"/>
    <w:rsid w:val="00B10C1B"/>
    <w:rsid w:val="00B11050"/>
    <w:rsid w:val="00B1215B"/>
    <w:rsid w:val="00B1296C"/>
    <w:rsid w:val="00B12C69"/>
    <w:rsid w:val="00B2239D"/>
    <w:rsid w:val="00B23631"/>
    <w:rsid w:val="00B249D1"/>
    <w:rsid w:val="00B24FBA"/>
    <w:rsid w:val="00B265EC"/>
    <w:rsid w:val="00B33EA1"/>
    <w:rsid w:val="00B34081"/>
    <w:rsid w:val="00B34CED"/>
    <w:rsid w:val="00B36312"/>
    <w:rsid w:val="00B36735"/>
    <w:rsid w:val="00B41F12"/>
    <w:rsid w:val="00B421E9"/>
    <w:rsid w:val="00B42F53"/>
    <w:rsid w:val="00B4389F"/>
    <w:rsid w:val="00B443BC"/>
    <w:rsid w:val="00B44D07"/>
    <w:rsid w:val="00B4599E"/>
    <w:rsid w:val="00B46E09"/>
    <w:rsid w:val="00B53707"/>
    <w:rsid w:val="00B538C4"/>
    <w:rsid w:val="00B53BB8"/>
    <w:rsid w:val="00B54F51"/>
    <w:rsid w:val="00B56E5C"/>
    <w:rsid w:val="00B60396"/>
    <w:rsid w:val="00B67537"/>
    <w:rsid w:val="00B70D39"/>
    <w:rsid w:val="00B71163"/>
    <w:rsid w:val="00B715FE"/>
    <w:rsid w:val="00B71CDF"/>
    <w:rsid w:val="00B71E97"/>
    <w:rsid w:val="00B72042"/>
    <w:rsid w:val="00B733A7"/>
    <w:rsid w:val="00B7526F"/>
    <w:rsid w:val="00B76343"/>
    <w:rsid w:val="00B76BD3"/>
    <w:rsid w:val="00B76EF4"/>
    <w:rsid w:val="00B77B98"/>
    <w:rsid w:val="00B81202"/>
    <w:rsid w:val="00B81ECC"/>
    <w:rsid w:val="00B82C17"/>
    <w:rsid w:val="00B85460"/>
    <w:rsid w:val="00B87D6F"/>
    <w:rsid w:val="00B87DC8"/>
    <w:rsid w:val="00B9016A"/>
    <w:rsid w:val="00B9055E"/>
    <w:rsid w:val="00B907F3"/>
    <w:rsid w:val="00B9210F"/>
    <w:rsid w:val="00B926DB"/>
    <w:rsid w:val="00B94BD1"/>
    <w:rsid w:val="00B95594"/>
    <w:rsid w:val="00B972DA"/>
    <w:rsid w:val="00BA046F"/>
    <w:rsid w:val="00BA08DF"/>
    <w:rsid w:val="00BA0A6B"/>
    <w:rsid w:val="00BA458F"/>
    <w:rsid w:val="00BA54E7"/>
    <w:rsid w:val="00BA5FFC"/>
    <w:rsid w:val="00BB0298"/>
    <w:rsid w:val="00BB171F"/>
    <w:rsid w:val="00BB18FD"/>
    <w:rsid w:val="00BB1E42"/>
    <w:rsid w:val="00BB268A"/>
    <w:rsid w:val="00BB38A2"/>
    <w:rsid w:val="00BB5AD2"/>
    <w:rsid w:val="00BB5D19"/>
    <w:rsid w:val="00BC190D"/>
    <w:rsid w:val="00BC1A1D"/>
    <w:rsid w:val="00BC2ED4"/>
    <w:rsid w:val="00BC4007"/>
    <w:rsid w:val="00BC49A1"/>
    <w:rsid w:val="00BC5BA0"/>
    <w:rsid w:val="00BC6612"/>
    <w:rsid w:val="00BC7481"/>
    <w:rsid w:val="00BD1C56"/>
    <w:rsid w:val="00BD2C82"/>
    <w:rsid w:val="00BD3637"/>
    <w:rsid w:val="00BD4227"/>
    <w:rsid w:val="00BD5421"/>
    <w:rsid w:val="00BD691A"/>
    <w:rsid w:val="00BE20E3"/>
    <w:rsid w:val="00BE253C"/>
    <w:rsid w:val="00BE2EBA"/>
    <w:rsid w:val="00BE386C"/>
    <w:rsid w:val="00BE5AF2"/>
    <w:rsid w:val="00BE7BCE"/>
    <w:rsid w:val="00BF1277"/>
    <w:rsid w:val="00BF3FC9"/>
    <w:rsid w:val="00BF6216"/>
    <w:rsid w:val="00C00152"/>
    <w:rsid w:val="00C00B59"/>
    <w:rsid w:val="00C00BAB"/>
    <w:rsid w:val="00C01948"/>
    <w:rsid w:val="00C01B01"/>
    <w:rsid w:val="00C01CA8"/>
    <w:rsid w:val="00C0228E"/>
    <w:rsid w:val="00C025EB"/>
    <w:rsid w:val="00C04007"/>
    <w:rsid w:val="00C04A20"/>
    <w:rsid w:val="00C04B6F"/>
    <w:rsid w:val="00C0570E"/>
    <w:rsid w:val="00C10D42"/>
    <w:rsid w:val="00C10ECE"/>
    <w:rsid w:val="00C12F70"/>
    <w:rsid w:val="00C136DC"/>
    <w:rsid w:val="00C13B2F"/>
    <w:rsid w:val="00C153CD"/>
    <w:rsid w:val="00C157D2"/>
    <w:rsid w:val="00C15D63"/>
    <w:rsid w:val="00C161F5"/>
    <w:rsid w:val="00C17A8A"/>
    <w:rsid w:val="00C202A7"/>
    <w:rsid w:val="00C2083A"/>
    <w:rsid w:val="00C208B5"/>
    <w:rsid w:val="00C2336A"/>
    <w:rsid w:val="00C239D1"/>
    <w:rsid w:val="00C247F4"/>
    <w:rsid w:val="00C25287"/>
    <w:rsid w:val="00C25D08"/>
    <w:rsid w:val="00C2641E"/>
    <w:rsid w:val="00C268D9"/>
    <w:rsid w:val="00C2775A"/>
    <w:rsid w:val="00C2790D"/>
    <w:rsid w:val="00C30C38"/>
    <w:rsid w:val="00C3100B"/>
    <w:rsid w:val="00C33809"/>
    <w:rsid w:val="00C35224"/>
    <w:rsid w:val="00C3562A"/>
    <w:rsid w:val="00C35C29"/>
    <w:rsid w:val="00C363A4"/>
    <w:rsid w:val="00C3695E"/>
    <w:rsid w:val="00C428C6"/>
    <w:rsid w:val="00C43F95"/>
    <w:rsid w:val="00C457E7"/>
    <w:rsid w:val="00C45B7B"/>
    <w:rsid w:val="00C47CBB"/>
    <w:rsid w:val="00C52548"/>
    <w:rsid w:val="00C538CC"/>
    <w:rsid w:val="00C56B37"/>
    <w:rsid w:val="00C57380"/>
    <w:rsid w:val="00C5741E"/>
    <w:rsid w:val="00C62B27"/>
    <w:rsid w:val="00C63238"/>
    <w:rsid w:val="00C6569D"/>
    <w:rsid w:val="00C66130"/>
    <w:rsid w:val="00C67086"/>
    <w:rsid w:val="00C67512"/>
    <w:rsid w:val="00C70705"/>
    <w:rsid w:val="00C70DBD"/>
    <w:rsid w:val="00C733E4"/>
    <w:rsid w:val="00C73683"/>
    <w:rsid w:val="00C73C03"/>
    <w:rsid w:val="00C76124"/>
    <w:rsid w:val="00C8043F"/>
    <w:rsid w:val="00C805D3"/>
    <w:rsid w:val="00C8466A"/>
    <w:rsid w:val="00C8522D"/>
    <w:rsid w:val="00C868D9"/>
    <w:rsid w:val="00C875C8"/>
    <w:rsid w:val="00C87A85"/>
    <w:rsid w:val="00C917AD"/>
    <w:rsid w:val="00C94C80"/>
    <w:rsid w:val="00C95D2F"/>
    <w:rsid w:val="00CA0602"/>
    <w:rsid w:val="00CA226F"/>
    <w:rsid w:val="00CA35AD"/>
    <w:rsid w:val="00CA426E"/>
    <w:rsid w:val="00CA71EE"/>
    <w:rsid w:val="00CB011F"/>
    <w:rsid w:val="00CB086C"/>
    <w:rsid w:val="00CB08A1"/>
    <w:rsid w:val="00CB16EC"/>
    <w:rsid w:val="00CB5508"/>
    <w:rsid w:val="00CB5DDA"/>
    <w:rsid w:val="00CB6A57"/>
    <w:rsid w:val="00CB70F6"/>
    <w:rsid w:val="00CB785E"/>
    <w:rsid w:val="00CB7862"/>
    <w:rsid w:val="00CC0BEE"/>
    <w:rsid w:val="00CC0F51"/>
    <w:rsid w:val="00CC2183"/>
    <w:rsid w:val="00CC26A2"/>
    <w:rsid w:val="00CC401D"/>
    <w:rsid w:val="00CC41CE"/>
    <w:rsid w:val="00CD22A1"/>
    <w:rsid w:val="00CD269C"/>
    <w:rsid w:val="00CD29B3"/>
    <w:rsid w:val="00CD3399"/>
    <w:rsid w:val="00CD396B"/>
    <w:rsid w:val="00CD441C"/>
    <w:rsid w:val="00CD54D5"/>
    <w:rsid w:val="00CD79CB"/>
    <w:rsid w:val="00CD7B43"/>
    <w:rsid w:val="00CE127A"/>
    <w:rsid w:val="00CE3231"/>
    <w:rsid w:val="00CE502A"/>
    <w:rsid w:val="00CE63B6"/>
    <w:rsid w:val="00CE6E65"/>
    <w:rsid w:val="00CE6FE1"/>
    <w:rsid w:val="00CE7E07"/>
    <w:rsid w:val="00CE7E4A"/>
    <w:rsid w:val="00CF3319"/>
    <w:rsid w:val="00CF4403"/>
    <w:rsid w:val="00CF68AF"/>
    <w:rsid w:val="00CF7004"/>
    <w:rsid w:val="00CF7832"/>
    <w:rsid w:val="00CF7F40"/>
    <w:rsid w:val="00D00821"/>
    <w:rsid w:val="00D00B8B"/>
    <w:rsid w:val="00D00D32"/>
    <w:rsid w:val="00D02768"/>
    <w:rsid w:val="00D028D0"/>
    <w:rsid w:val="00D02BF9"/>
    <w:rsid w:val="00D0484B"/>
    <w:rsid w:val="00D070AB"/>
    <w:rsid w:val="00D07260"/>
    <w:rsid w:val="00D07C56"/>
    <w:rsid w:val="00D12010"/>
    <w:rsid w:val="00D144FA"/>
    <w:rsid w:val="00D148E8"/>
    <w:rsid w:val="00D151D0"/>
    <w:rsid w:val="00D154D3"/>
    <w:rsid w:val="00D173D8"/>
    <w:rsid w:val="00D21E28"/>
    <w:rsid w:val="00D22780"/>
    <w:rsid w:val="00D23CA4"/>
    <w:rsid w:val="00D23D03"/>
    <w:rsid w:val="00D25085"/>
    <w:rsid w:val="00D26CB3"/>
    <w:rsid w:val="00D2714F"/>
    <w:rsid w:val="00D27607"/>
    <w:rsid w:val="00D30BF1"/>
    <w:rsid w:val="00D3113F"/>
    <w:rsid w:val="00D3130B"/>
    <w:rsid w:val="00D33FE9"/>
    <w:rsid w:val="00D358F2"/>
    <w:rsid w:val="00D35E50"/>
    <w:rsid w:val="00D37374"/>
    <w:rsid w:val="00D37C1D"/>
    <w:rsid w:val="00D4068B"/>
    <w:rsid w:val="00D41C9E"/>
    <w:rsid w:val="00D44FE0"/>
    <w:rsid w:val="00D52354"/>
    <w:rsid w:val="00D52681"/>
    <w:rsid w:val="00D52DBA"/>
    <w:rsid w:val="00D53168"/>
    <w:rsid w:val="00D55BE9"/>
    <w:rsid w:val="00D5641D"/>
    <w:rsid w:val="00D56E09"/>
    <w:rsid w:val="00D61370"/>
    <w:rsid w:val="00D615B5"/>
    <w:rsid w:val="00D621CE"/>
    <w:rsid w:val="00D629FB"/>
    <w:rsid w:val="00D6474A"/>
    <w:rsid w:val="00D6562A"/>
    <w:rsid w:val="00D6619A"/>
    <w:rsid w:val="00D6675F"/>
    <w:rsid w:val="00D669C3"/>
    <w:rsid w:val="00D66DCA"/>
    <w:rsid w:val="00D72F8B"/>
    <w:rsid w:val="00D75F0B"/>
    <w:rsid w:val="00D76A12"/>
    <w:rsid w:val="00D77090"/>
    <w:rsid w:val="00D815AC"/>
    <w:rsid w:val="00D82D71"/>
    <w:rsid w:val="00D867BA"/>
    <w:rsid w:val="00D90FAE"/>
    <w:rsid w:val="00D91591"/>
    <w:rsid w:val="00D9260E"/>
    <w:rsid w:val="00D927AA"/>
    <w:rsid w:val="00D93093"/>
    <w:rsid w:val="00D948C5"/>
    <w:rsid w:val="00D96D9A"/>
    <w:rsid w:val="00D96FA8"/>
    <w:rsid w:val="00D97621"/>
    <w:rsid w:val="00DA0C98"/>
    <w:rsid w:val="00DA1CF8"/>
    <w:rsid w:val="00DA7A4D"/>
    <w:rsid w:val="00DB0CF9"/>
    <w:rsid w:val="00DB0CFC"/>
    <w:rsid w:val="00DB178A"/>
    <w:rsid w:val="00DB3271"/>
    <w:rsid w:val="00DB6D4F"/>
    <w:rsid w:val="00DB7EA9"/>
    <w:rsid w:val="00DC1D5D"/>
    <w:rsid w:val="00DC25BC"/>
    <w:rsid w:val="00DC2BC7"/>
    <w:rsid w:val="00DC381A"/>
    <w:rsid w:val="00DD1B82"/>
    <w:rsid w:val="00DD332F"/>
    <w:rsid w:val="00DD384D"/>
    <w:rsid w:val="00DD45E8"/>
    <w:rsid w:val="00DD4C82"/>
    <w:rsid w:val="00DD5426"/>
    <w:rsid w:val="00DD5529"/>
    <w:rsid w:val="00DD5ACE"/>
    <w:rsid w:val="00DD64A1"/>
    <w:rsid w:val="00DD6989"/>
    <w:rsid w:val="00DE10C9"/>
    <w:rsid w:val="00DE1F49"/>
    <w:rsid w:val="00DE2D90"/>
    <w:rsid w:val="00DE2DAB"/>
    <w:rsid w:val="00DE3435"/>
    <w:rsid w:val="00DE6BB5"/>
    <w:rsid w:val="00DE752D"/>
    <w:rsid w:val="00DF0580"/>
    <w:rsid w:val="00DF3F9C"/>
    <w:rsid w:val="00DF4AD3"/>
    <w:rsid w:val="00DF5A16"/>
    <w:rsid w:val="00DF77C7"/>
    <w:rsid w:val="00E01A94"/>
    <w:rsid w:val="00E0320C"/>
    <w:rsid w:val="00E034D8"/>
    <w:rsid w:val="00E03697"/>
    <w:rsid w:val="00E04393"/>
    <w:rsid w:val="00E04F6F"/>
    <w:rsid w:val="00E05EE8"/>
    <w:rsid w:val="00E061F4"/>
    <w:rsid w:val="00E108D1"/>
    <w:rsid w:val="00E118B9"/>
    <w:rsid w:val="00E1205F"/>
    <w:rsid w:val="00E12776"/>
    <w:rsid w:val="00E139C9"/>
    <w:rsid w:val="00E14654"/>
    <w:rsid w:val="00E15A38"/>
    <w:rsid w:val="00E15B9E"/>
    <w:rsid w:val="00E16E9D"/>
    <w:rsid w:val="00E17FE6"/>
    <w:rsid w:val="00E215AA"/>
    <w:rsid w:val="00E2276A"/>
    <w:rsid w:val="00E22EFE"/>
    <w:rsid w:val="00E23913"/>
    <w:rsid w:val="00E23DF1"/>
    <w:rsid w:val="00E254AF"/>
    <w:rsid w:val="00E25AC8"/>
    <w:rsid w:val="00E25BE9"/>
    <w:rsid w:val="00E26309"/>
    <w:rsid w:val="00E26573"/>
    <w:rsid w:val="00E272B3"/>
    <w:rsid w:val="00E2799C"/>
    <w:rsid w:val="00E30521"/>
    <w:rsid w:val="00E31315"/>
    <w:rsid w:val="00E31D06"/>
    <w:rsid w:val="00E35A89"/>
    <w:rsid w:val="00E36FD1"/>
    <w:rsid w:val="00E41C5A"/>
    <w:rsid w:val="00E421E8"/>
    <w:rsid w:val="00E42AF5"/>
    <w:rsid w:val="00E463DA"/>
    <w:rsid w:val="00E47D7E"/>
    <w:rsid w:val="00E502A7"/>
    <w:rsid w:val="00E524A2"/>
    <w:rsid w:val="00E52B06"/>
    <w:rsid w:val="00E53C99"/>
    <w:rsid w:val="00E5411E"/>
    <w:rsid w:val="00E54C5D"/>
    <w:rsid w:val="00E56751"/>
    <w:rsid w:val="00E57158"/>
    <w:rsid w:val="00E600D9"/>
    <w:rsid w:val="00E62C69"/>
    <w:rsid w:val="00E63F7B"/>
    <w:rsid w:val="00E642EC"/>
    <w:rsid w:val="00E64331"/>
    <w:rsid w:val="00E650D2"/>
    <w:rsid w:val="00E66707"/>
    <w:rsid w:val="00E669FB"/>
    <w:rsid w:val="00E70E99"/>
    <w:rsid w:val="00E7164D"/>
    <w:rsid w:val="00E718F5"/>
    <w:rsid w:val="00E73E83"/>
    <w:rsid w:val="00E73FAA"/>
    <w:rsid w:val="00E74636"/>
    <w:rsid w:val="00E74DFA"/>
    <w:rsid w:val="00E76DFE"/>
    <w:rsid w:val="00E76F54"/>
    <w:rsid w:val="00E81597"/>
    <w:rsid w:val="00E816C4"/>
    <w:rsid w:val="00E81CE6"/>
    <w:rsid w:val="00E82542"/>
    <w:rsid w:val="00E840AE"/>
    <w:rsid w:val="00E866C8"/>
    <w:rsid w:val="00E87565"/>
    <w:rsid w:val="00E91D83"/>
    <w:rsid w:val="00E93700"/>
    <w:rsid w:val="00E946F8"/>
    <w:rsid w:val="00E94812"/>
    <w:rsid w:val="00EA0581"/>
    <w:rsid w:val="00EA10D2"/>
    <w:rsid w:val="00EA2253"/>
    <w:rsid w:val="00EA2A43"/>
    <w:rsid w:val="00EA2B72"/>
    <w:rsid w:val="00EA32E3"/>
    <w:rsid w:val="00EA4552"/>
    <w:rsid w:val="00EA52C1"/>
    <w:rsid w:val="00EB29D0"/>
    <w:rsid w:val="00EB39AC"/>
    <w:rsid w:val="00EB4355"/>
    <w:rsid w:val="00EB4449"/>
    <w:rsid w:val="00EB4B48"/>
    <w:rsid w:val="00EB5025"/>
    <w:rsid w:val="00EB5CC5"/>
    <w:rsid w:val="00EB6887"/>
    <w:rsid w:val="00EB72D7"/>
    <w:rsid w:val="00EC02B5"/>
    <w:rsid w:val="00EC0DDA"/>
    <w:rsid w:val="00EC2F46"/>
    <w:rsid w:val="00EC375A"/>
    <w:rsid w:val="00EC39EC"/>
    <w:rsid w:val="00EC3DC7"/>
    <w:rsid w:val="00EC5291"/>
    <w:rsid w:val="00EC5389"/>
    <w:rsid w:val="00EC6B1E"/>
    <w:rsid w:val="00EC726E"/>
    <w:rsid w:val="00EC7AF3"/>
    <w:rsid w:val="00ED05CE"/>
    <w:rsid w:val="00ED18D6"/>
    <w:rsid w:val="00ED289D"/>
    <w:rsid w:val="00ED3EAD"/>
    <w:rsid w:val="00ED53C6"/>
    <w:rsid w:val="00ED5649"/>
    <w:rsid w:val="00ED71A3"/>
    <w:rsid w:val="00ED7C47"/>
    <w:rsid w:val="00EE133F"/>
    <w:rsid w:val="00EE2517"/>
    <w:rsid w:val="00EF0801"/>
    <w:rsid w:val="00EF0F12"/>
    <w:rsid w:val="00EF1A6F"/>
    <w:rsid w:val="00EF32E0"/>
    <w:rsid w:val="00EF62F7"/>
    <w:rsid w:val="00EF6394"/>
    <w:rsid w:val="00EF6C07"/>
    <w:rsid w:val="00EF7C45"/>
    <w:rsid w:val="00F04042"/>
    <w:rsid w:val="00F04598"/>
    <w:rsid w:val="00F04FC1"/>
    <w:rsid w:val="00F06348"/>
    <w:rsid w:val="00F075EC"/>
    <w:rsid w:val="00F1080D"/>
    <w:rsid w:val="00F10D27"/>
    <w:rsid w:val="00F14940"/>
    <w:rsid w:val="00F1518B"/>
    <w:rsid w:val="00F1569F"/>
    <w:rsid w:val="00F16D1A"/>
    <w:rsid w:val="00F16E51"/>
    <w:rsid w:val="00F1733B"/>
    <w:rsid w:val="00F20319"/>
    <w:rsid w:val="00F219BE"/>
    <w:rsid w:val="00F229AE"/>
    <w:rsid w:val="00F23359"/>
    <w:rsid w:val="00F242B2"/>
    <w:rsid w:val="00F24A7C"/>
    <w:rsid w:val="00F24DC1"/>
    <w:rsid w:val="00F24DC9"/>
    <w:rsid w:val="00F3061E"/>
    <w:rsid w:val="00F3296A"/>
    <w:rsid w:val="00F32E37"/>
    <w:rsid w:val="00F33F19"/>
    <w:rsid w:val="00F342AB"/>
    <w:rsid w:val="00F3649B"/>
    <w:rsid w:val="00F37983"/>
    <w:rsid w:val="00F40B47"/>
    <w:rsid w:val="00F4140A"/>
    <w:rsid w:val="00F41FC9"/>
    <w:rsid w:val="00F4222C"/>
    <w:rsid w:val="00F45F97"/>
    <w:rsid w:val="00F4746B"/>
    <w:rsid w:val="00F528B0"/>
    <w:rsid w:val="00F52EC9"/>
    <w:rsid w:val="00F563AE"/>
    <w:rsid w:val="00F56CED"/>
    <w:rsid w:val="00F62B12"/>
    <w:rsid w:val="00F639AC"/>
    <w:rsid w:val="00F63C9C"/>
    <w:rsid w:val="00F645E9"/>
    <w:rsid w:val="00F70090"/>
    <w:rsid w:val="00F70320"/>
    <w:rsid w:val="00F713C1"/>
    <w:rsid w:val="00F71ACB"/>
    <w:rsid w:val="00F737F1"/>
    <w:rsid w:val="00F73976"/>
    <w:rsid w:val="00F73B5E"/>
    <w:rsid w:val="00F75CE5"/>
    <w:rsid w:val="00F774EE"/>
    <w:rsid w:val="00F80374"/>
    <w:rsid w:val="00F8070B"/>
    <w:rsid w:val="00F8109F"/>
    <w:rsid w:val="00F84AF6"/>
    <w:rsid w:val="00F85763"/>
    <w:rsid w:val="00F90B90"/>
    <w:rsid w:val="00F951E5"/>
    <w:rsid w:val="00F96087"/>
    <w:rsid w:val="00F965B8"/>
    <w:rsid w:val="00F96A86"/>
    <w:rsid w:val="00F973A7"/>
    <w:rsid w:val="00F97747"/>
    <w:rsid w:val="00F97C29"/>
    <w:rsid w:val="00FA16E4"/>
    <w:rsid w:val="00FA5B59"/>
    <w:rsid w:val="00FA6760"/>
    <w:rsid w:val="00FB4C91"/>
    <w:rsid w:val="00FB4E1F"/>
    <w:rsid w:val="00FB535A"/>
    <w:rsid w:val="00FC1766"/>
    <w:rsid w:val="00FC2494"/>
    <w:rsid w:val="00FC28E1"/>
    <w:rsid w:val="00FC33BC"/>
    <w:rsid w:val="00FC3900"/>
    <w:rsid w:val="00FC3CC4"/>
    <w:rsid w:val="00FC70D1"/>
    <w:rsid w:val="00FC715B"/>
    <w:rsid w:val="00FC7BF2"/>
    <w:rsid w:val="00FD3D7A"/>
    <w:rsid w:val="00FD53A5"/>
    <w:rsid w:val="00FD757B"/>
    <w:rsid w:val="00FE1514"/>
    <w:rsid w:val="00FE1A7E"/>
    <w:rsid w:val="00FE203E"/>
    <w:rsid w:val="00FE2F60"/>
    <w:rsid w:val="00FE4F8E"/>
    <w:rsid w:val="00FE6B48"/>
    <w:rsid w:val="00FE79AD"/>
    <w:rsid w:val="00FF2FB2"/>
    <w:rsid w:val="00FF53A9"/>
    <w:rsid w:val="00FF57CA"/>
    <w:rsid w:val="00FF69A3"/>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D20"/>
  <w15:chartTrackingRefBased/>
  <w15:docId w15:val="{C3A0EE59-7EF1-7648-9F40-07B90000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D37"/>
    <w:rPr>
      <w:rFonts w:ascii="Times New Roman" w:eastAsia="Times New Roman" w:hAnsi="Times New Roman" w:cs="Times New Roman"/>
    </w:rPr>
  </w:style>
  <w:style w:type="paragraph" w:styleId="Heading1">
    <w:name w:val="heading 1"/>
    <w:basedOn w:val="Normal"/>
    <w:next w:val="Normal"/>
    <w:link w:val="Heading1Char"/>
    <w:uiPriority w:val="9"/>
    <w:qFormat/>
    <w:rsid w:val="002356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2E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3CA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E2F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5B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B9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04C9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4C9A"/>
  </w:style>
  <w:style w:type="paragraph" w:styleId="Footer">
    <w:name w:val="footer"/>
    <w:basedOn w:val="Normal"/>
    <w:link w:val="FooterChar"/>
    <w:uiPriority w:val="99"/>
    <w:unhideWhenUsed/>
    <w:rsid w:val="00904C9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4C9A"/>
  </w:style>
  <w:style w:type="paragraph" w:styleId="ListParagraph">
    <w:name w:val="List Paragraph"/>
    <w:basedOn w:val="Normal"/>
    <w:uiPriority w:val="34"/>
    <w:qFormat/>
    <w:rsid w:val="006311B2"/>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235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2EA6"/>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005203"/>
  </w:style>
  <w:style w:type="paragraph" w:styleId="TOCHeading">
    <w:name w:val="TOC Heading"/>
    <w:basedOn w:val="Heading1"/>
    <w:next w:val="Normal"/>
    <w:uiPriority w:val="39"/>
    <w:unhideWhenUsed/>
    <w:qFormat/>
    <w:rsid w:val="00005203"/>
    <w:pPr>
      <w:spacing w:before="480" w:line="276" w:lineRule="auto"/>
      <w:outlineLvl w:val="9"/>
    </w:pPr>
    <w:rPr>
      <w:b/>
      <w:bCs/>
      <w:sz w:val="28"/>
      <w:szCs w:val="28"/>
    </w:rPr>
  </w:style>
  <w:style w:type="paragraph" w:styleId="TOC1">
    <w:name w:val="toc 1"/>
    <w:basedOn w:val="Normal"/>
    <w:next w:val="Normal"/>
    <w:autoRedefine/>
    <w:uiPriority w:val="39"/>
    <w:unhideWhenUsed/>
    <w:rsid w:val="00D07C56"/>
    <w:pPr>
      <w:spacing w:before="120" w:after="120"/>
    </w:pPr>
    <w:rPr>
      <w:rFonts w:asciiTheme="minorHAnsi" w:eastAsiaTheme="minorHAnsi" w:hAnsiTheme="minorHAnsi" w:cstheme="minorHAnsi"/>
      <w:b/>
      <w:bCs/>
      <w:caps/>
      <w:sz w:val="20"/>
      <w:szCs w:val="20"/>
    </w:rPr>
  </w:style>
  <w:style w:type="paragraph" w:styleId="TOC2">
    <w:name w:val="toc 2"/>
    <w:basedOn w:val="Normal"/>
    <w:next w:val="Normal"/>
    <w:autoRedefine/>
    <w:uiPriority w:val="39"/>
    <w:unhideWhenUsed/>
    <w:rsid w:val="009930C9"/>
    <w:pPr>
      <w:ind w:left="240"/>
    </w:pPr>
    <w:rPr>
      <w:rFonts w:asciiTheme="minorHAnsi" w:eastAsiaTheme="minorHAnsi" w:hAnsiTheme="minorHAnsi" w:cstheme="minorHAnsi"/>
      <w:smallCaps/>
      <w:sz w:val="20"/>
      <w:szCs w:val="20"/>
    </w:rPr>
  </w:style>
  <w:style w:type="character" w:styleId="Hyperlink">
    <w:name w:val="Hyperlink"/>
    <w:basedOn w:val="DefaultParagraphFont"/>
    <w:uiPriority w:val="99"/>
    <w:unhideWhenUsed/>
    <w:rsid w:val="00005203"/>
    <w:rPr>
      <w:color w:val="0563C1" w:themeColor="hyperlink"/>
      <w:u w:val="single"/>
    </w:rPr>
  </w:style>
  <w:style w:type="paragraph" w:styleId="TOC3">
    <w:name w:val="toc 3"/>
    <w:basedOn w:val="Normal"/>
    <w:next w:val="Normal"/>
    <w:autoRedefine/>
    <w:uiPriority w:val="39"/>
    <w:unhideWhenUsed/>
    <w:rsid w:val="00005203"/>
    <w:pPr>
      <w:ind w:left="480"/>
    </w:pPr>
    <w:rPr>
      <w:rFonts w:asciiTheme="minorHAnsi" w:eastAsiaTheme="minorHAnsi" w:hAnsiTheme="minorHAnsi" w:cstheme="minorHAnsi"/>
      <w:i/>
      <w:iCs/>
      <w:sz w:val="20"/>
      <w:szCs w:val="20"/>
    </w:rPr>
  </w:style>
  <w:style w:type="paragraph" w:styleId="TOC4">
    <w:name w:val="toc 4"/>
    <w:basedOn w:val="Normal"/>
    <w:next w:val="Normal"/>
    <w:autoRedefine/>
    <w:uiPriority w:val="39"/>
    <w:unhideWhenUsed/>
    <w:rsid w:val="00005203"/>
    <w:pPr>
      <w:ind w:left="72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005203"/>
    <w:pPr>
      <w:ind w:left="96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005203"/>
    <w:pPr>
      <w:ind w:left="12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005203"/>
    <w:pPr>
      <w:ind w:left="144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005203"/>
    <w:pPr>
      <w:ind w:left="168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005203"/>
    <w:pPr>
      <w:ind w:left="1920"/>
    </w:pPr>
    <w:rPr>
      <w:rFonts w:asciiTheme="minorHAnsi" w:eastAsiaTheme="minorHAnsi" w:hAnsiTheme="minorHAnsi" w:cstheme="minorHAnsi"/>
      <w:sz w:val="18"/>
      <w:szCs w:val="18"/>
    </w:rPr>
  </w:style>
  <w:style w:type="table" w:styleId="TableGrid">
    <w:name w:val="Table Grid"/>
    <w:basedOn w:val="TableNormal"/>
    <w:uiPriority w:val="59"/>
    <w:rsid w:val="00D3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67512"/>
    <w:pPr>
      <w:jc w:val="center"/>
    </w:pPr>
    <w:rPr>
      <w:rFonts w:ascii="Arial" w:eastAsiaTheme="minorHAnsi" w:hAnsi="Arial" w:cs="Arial"/>
      <w:sz w:val="22"/>
    </w:rPr>
  </w:style>
  <w:style w:type="character" w:customStyle="1" w:styleId="EndNoteBibliographyTitleChar">
    <w:name w:val="EndNote Bibliography Title Char"/>
    <w:basedOn w:val="DefaultParagraphFont"/>
    <w:link w:val="EndNoteBibliographyTitle"/>
    <w:rsid w:val="00C67512"/>
    <w:rPr>
      <w:rFonts w:ascii="Arial" w:hAnsi="Arial" w:cs="Arial"/>
      <w:sz w:val="22"/>
    </w:rPr>
  </w:style>
  <w:style w:type="paragraph" w:customStyle="1" w:styleId="EndNoteBibliography">
    <w:name w:val="EndNote Bibliography"/>
    <w:basedOn w:val="Normal"/>
    <w:link w:val="EndNoteBibliographyChar"/>
    <w:rsid w:val="00C67512"/>
    <w:pPr>
      <w:spacing w:line="360" w:lineRule="auto"/>
    </w:pPr>
    <w:rPr>
      <w:rFonts w:ascii="Arial" w:eastAsiaTheme="minorHAnsi" w:hAnsi="Arial" w:cs="Arial"/>
      <w:sz w:val="22"/>
    </w:rPr>
  </w:style>
  <w:style w:type="character" w:customStyle="1" w:styleId="EndNoteBibliographyChar">
    <w:name w:val="EndNote Bibliography Char"/>
    <w:basedOn w:val="DefaultParagraphFont"/>
    <w:link w:val="EndNoteBibliography"/>
    <w:rsid w:val="00C67512"/>
    <w:rPr>
      <w:rFonts w:ascii="Arial" w:hAnsi="Arial" w:cs="Arial"/>
      <w:sz w:val="22"/>
    </w:rPr>
  </w:style>
  <w:style w:type="character" w:styleId="UnresolvedMention">
    <w:name w:val="Unresolved Mention"/>
    <w:basedOn w:val="DefaultParagraphFont"/>
    <w:uiPriority w:val="99"/>
    <w:semiHidden/>
    <w:unhideWhenUsed/>
    <w:rsid w:val="002C6A06"/>
    <w:rPr>
      <w:color w:val="605E5C"/>
      <w:shd w:val="clear" w:color="auto" w:fill="E1DFDD"/>
    </w:rPr>
  </w:style>
  <w:style w:type="character" w:styleId="CommentReference">
    <w:name w:val="annotation reference"/>
    <w:basedOn w:val="DefaultParagraphFont"/>
    <w:uiPriority w:val="99"/>
    <w:semiHidden/>
    <w:unhideWhenUsed/>
    <w:rsid w:val="00A771D2"/>
    <w:rPr>
      <w:sz w:val="16"/>
      <w:szCs w:val="16"/>
    </w:rPr>
  </w:style>
  <w:style w:type="paragraph" w:styleId="CommentText">
    <w:name w:val="annotation text"/>
    <w:basedOn w:val="Normal"/>
    <w:link w:val="CommentTextChar"/>
    <w:uiPriority w:val="99"/>
    <w:unhideWhenUsed/>
    <w:rsid w:val="00A771D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771D2"/>
    <w:rPr>
      <w:sz w:val="20"/>
      <w:szCs w:val="20"/>
    </w:rPr>
  </w:style>
  <w:style w:type="paragraph" w:styleId="CommentSubject">
    <w:name w:val="annotation subject"/>
    <w:basedOn w:val="CommentText"/>
    <w:next w:val="CommentText"/>
    <w:link w:val="CommentSubjectChar"/>
    <w:uiPriority w:val="99"/>
    <w:semiHidden/>
    <w:unhideWhenUsed/>
    <w:rsid w:val="00A771D2"/>
    <w:rPr>
      <w:b/>
      <w:bCs/>
    </w:rPr>
  </w:style>
  <w:style w:type="character" w:customStyle="1" w:styleId="CommentSubjectChar">
    <w:name w:val="Comment Subject Char"/>
    <w:basedOn w:val="CommentTextChar"/>
    <w:link w:val="CommentSubject"/>
    <w:uiPriority w:val="99"/>
    <w:semiHidden/>
    <w:rsid w:val="00A771D2"/>
    <w:rPr>
      <w:b/>
      <w:bCs/>
      <w:sz w:val="20"/>
      <w:szCs w:val="20"/>
    </w:rPr>
  </w:style>
  <w:style w:type="paragraph" w:styleId="FootnoteText">
    <w:name w:val="footnote text"/>
    <w:basedOn w:val="Normal"/>
    <w:link w:val="FootnoteTextChar"/>
    <w:uiPriority w:val="99"/>
    <w:unhideWhenUsed/>
    <w:rsid w:val="0019699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9699C"/>
    <w:rPr>
      <w:sz w:val="20"/>
      <w:szCs w:val="20"/>
    </w:rPr>
  </w:style>
  <w:style w:type="character" w:styleId="FootnoteReference">
    <w:name w:val="footnote reference"/>
    <w:basedOn w:val="DefaultParagraphFont"/>
    <w:uiPriority w:val="99"/>
    <w:semiHidden/>
    <w:unhideWhenUsed/>
    <w:rsid w:val="0019699C"/>
    <w:rPr>
      <w:vertAlign w:val="superscript"/>
    </w:rPr>
  </w:style>
  <w:style w:type="character" w:styleId="FollowedHyperlink">
    <w:name w:val="FollowedHyperlink"/>
    <w:basedOn w:val="DefaultParagraphFont"/>
    <w:uiPriority w:val="99"/>
    <w:semiHidden/>
    <w:unhideWhenUsed/>
    <w:rsid w:val="000C7005"/>
    <w:rPr>
      <w:color w:val="954F72" w:themeColor="followedHyperlink"/>
      <w:u w:val="single"/>
    </w:rPr>
  </w:style>
  <w:style w:type="character" w:customStyle="1" w:styleId="Heading3Char">
    <w:name w:val="Heading 3 Char"/>
    <w:basedOn w:val="DefaultParagraphFont"/>
    <w:link w:val="Heading3"/>
    <w:uiPriority w:val="9"/>
    <w:rsid w:val="00D23CA4"/>
    <w:rPr>
      <w:rFonts w:asciiTheme="majorHAnsi" w:eastAsiaTheme="majorEastAsia" w:hAnsiTheme="majorHAnsi" w:cstheme="majorBidi"/>
      <w:color w:val="1F3763" w:themeColor="accent1" w:themeShade="7F"/>
    </w:rPr>
  </w:style>
  <w:style w:type="character" w:customStyle="1" w:styleId="NoSpacingChar">
    <w:name w:val="No Spacing Char"/>
    <w:link w:val="NoSpacing"/>
    <w:uiPriority w:val="99"/>
    <w:locked/>
    <w:rsid w:val="009954D9"/>
    <w:rPr>
      <w:lang w:val="fr-CH"/>
    </w:rPr>
  </w:style>
  <w:style w:type="paragraph" w:styleId="NoSpacing">
    <w:name w:val="No Spacing"/>
    <w:link w:val="NoSpacingChar"/>
    <w:uiPriority w:val="99"/>
    <w:qFormat/>
    <w:rsid w:val="009954D9"/>
    <w:rPr>
      <w:lang w:val="fr-CH"/>
    </w:rPr>
  </w:style>
  <w:style w:type="character" w:customStyle="1" w:styleId="Heading4Char">
    <w:name w:val="Heading 4 Char"/>
    <w:basedOn w:val="DefaultParagraphFont"/>
    <w:link w:val="Heading4"/>
    <w:uiPriority w:val="9"/>
    <w:rsid w:val="00FE2F60"/>
    <w:rPr>
      <w:rFonts w:asciiTheme="majorHAnsi" w:eastAsiaTheme="majorEastAsia" w:hAnsiTheme="majorHAnsi" w:cstheme="majorBidi"/>
      <w:i/>
      <w:iCs/>
      <w:color w:val="2F5496" w:themeColor="accent1" w:themeShade="BF"/>
    </w:rPr>
  </w:style>
  <w:style w:type="table" w:styleId="GridTable1Light-Accent1">
    <w:name w:val="Grid Table 1 Light Accent 1"/>
    <w:basedOn w:val="TableNormal"/>
    <w:uiPriority w:val="46"/>
    <w:rsid w:val="00AB555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A6D40"/>
  </w:style>
  <w:style w:type="character" w:styleId="PlaceholderText">
    <w:name w:val="Placeholder Text"/>
    <w:basedOn w:val="DefaultParagraphFont"/>
    <w:uiPriority w:val="99"/>
    <w:semiHidden/>
    <w:rsid w:val="00815F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4896">
      <w:bodyDiv w:val="1"/>
      <w:marLeft w:val="0"/>
      <w:marRight w:val="0"/>
      <w:marTop w:val="0"/>
      <w:marBottom w:val="0"/>
      <w:divBdr>
        <w:top w:val="none" w:sz="0" w:space="0" w:color="auto"/>
        <w:left w:val="none" w:sz="0" w:space="0" w:color="auto"/>
        <w:bottom w:val="none" w:sz="0" w:space="0" w:color="auto"/>
        <w:right w:val="none" w:sz="0" w:space="0" w:color="auto"/>
      </w:divBdr>
    </w:div>
    <w:div w:id="228275358">
      <w:bodyDiv w:val="1"/>
      <w:marLeft w:val="0"/>
      <w:marRight w:val="0"/>
      <w:marTop w:val="0"/>
      <w:marBottom w:val="0"/>
      <w:divBdr>
        <w:top w:val="none" w:sz="0" w:space="0" w:color="auto"/>
        <w:left w:val="none" w:sz="0" w:space="0" w:color="auto"/>
        <w:bottom w:val="none" w:sz="0" w:space="0" w:color="auto"/>
        <w:right w:val="none" w:sz="0" w:space="0" w:color="auto"/>
      </w:divBdr>
    </w:div>
    <w:div w:id="357317665">
      <w:bodyDiv w:val="1"/>
      <w:marLeft w:val="0"/>
      <w:marRight w:val="0"/>
      <w:marTop w:val="0"/>
      <w:marBottom w:val="0"/>
      <w:divBdr>
        <w:top w:val="none" w:sz="0" w:space="0" w:color="auto"/>
        <w:left w:val="none" w:sz="0" w:space="0" w:color="auto"/>
        <w:bottom w:val="none" w:sz="0" w:space="0" w:color="auto"/>
        <w:right w:val="none" w:sz="0" w:space="0" w:color="auto"/>
      </w:divBdr>
    </w:div>
    <w:div w:id="524369697">
      <w:bodyDiv w:val="1"/>
      <w:marLeft w:val="0"/>
      <w:marRight w:val="0"/>
      <w:marTop w:val="0"/>
      <w:marBottom w:val="0"/>
      <w:divBdr>
        <w:top w:val="none" w:sz="0" w:space="0" w:color="auto"/>
        <w:left w:val="none" w:sz="0" w:space="0" w:color="auto"/>
        <w:bottom w:val="none" w:sz="0" w:space="0" w:color="auto"/>
        <w:right w:val="none" w:sz="0" w:space="0" w:color="auto"/>
      </w:divBdr>
    </w:div>
    <w:div w:id="607548480">
      <w:bodyDiv w:val="1"/>
      <w:marLeft w:val="0"/>
      <w:marRight w:val="0"/>
      <w:marTop w:val="0"/>
      <w:marBottom w:val="0"/>
      <w:divBdr>
        <w:top w:val="none" w:sz="0" w:space="0" w:color="auto"/>
        <w:left w:val="none" w:sz="0" w:space="0" w:color="auto"/>
        <w:bottom w:val="none" w:sz="0" w:space="0" w:color="auto"/>
        <w:right w:val="none" w:sz="0" w:space="0" w:color="auto"/>
      </w:divBdr>
    </w:div>
    <w:div w:id="668143181">
      <w:bodyDiv w:val="1"/>
      <w:marLeft w:val="0"/>
      <w:marRight w:val="0"/>
      <w:marTop w:val="0"/>
      <w:marBottom w:val="0"/>
      <w:divBdr>
        <w:top w:val="none" w:sz="0" w:space="0" w:color="auto"/>
        <w:left w:val="none" w:sz="0" w:space="0" w:color="auto"/>
        <w:bottom w:val="none" w:sz="0" w:space="0" w:color="auto"/>
        <w:right w:val="none" w:sz="0" w:space="0" w:color="auto"/>
      </w:divBdr>
    </w:div>
    <w:div w:id="785151807">
      <w:bodyDiv w:val="1"/>
      <w:marLeft w:val="0"/>
      <w:marRight w:val="0"/>
      <w:marTop w:val="0"/>
      <w:marBottom w:val="0"/>
      <w:divBdr>
        <w:top w:val="none" w:sz="0" w:space="0" w:color="auto"/>
        <w:left w:val="none" w:sz="0" w:space="0" w:color="auto"/>
        <w:bottom w:val="none" w:sz="0" w:space="0" w:color="auto"/>
        <w:right w:val="none" w:sz="0" w:space="0" w:color="auto"/>
      </w:divBdr>
    </w:div>
    <w:div w:id="943339231">
      <w:bodyDiv w:val="1"/>
      <w:marLeft w:val="0"/>
      <w:marRight w:val="0"/>
      <w:marTop w:val="0"/>
      <w:marBottom w:val="0"/>
      <w:divBdr>
        <w:top w:val="none" w:sz="0" w:space="0" w:color="auto"/>
        <w:left w:val="none" w:sz="0" w:space="0" w:color="auto"/>
        <w:bottom w:val="none" w:sz="0" w:space="0" w:color="auto"/>
        <w:right w:val="none" w:sz="0" w:space="0" w:color="auto"/>
      </w:divBdr>
    </w:div>
    <w:div w:id="1430806661">
      <w:bodyDiv w:val="1"/>
      <w:marLeft w:val="0"/>
      <w:marRight w:val="0"/>
      <w:marTop w:val="0"/>
      <w:marBottom w:val="0"/>
      <w:divBdr>
        <w:top w:val="none" w:sz="0" w:space="0" w:color="auto"/>
        <w:left w:val="none" w:sz="0" w:space="0" w:color="auto"/>
        <w:bottom w:val="none" w:sz="0" w:space="0" w:color="auto"/>
        <w:right w:val="none" w:sz="0" w:space="0" w:color="auto"/>
      </w:divBdr>
    </w:div>
    <w:div w:id="19580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ldhealthorg.shinyapps.io/ADR_LabBasedMethod/"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openepi.com/Random/Random.htm"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openepi.com/Random/Random.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ssm.cfenet.ubc.ca/who_qc" TargetMode="External"/><Relationship Id="rId20" Type="http://schemas.openxmlformats.org/officeDocument/2006/relationships/hyperlink" Target="https://openepi.com/Random/Random.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c.gov/globalhivtb/images/2024CADRE_Factsheet_MonitoringHIV.pdf" TargetMode="External"/><Relationship Id="rId23" Type="http://schemas.openxmlformats.org/officeDocument/2006/relationships/hyperlink" Target="https://openepi.com/Random/Random.htm" TargetMode="External"/><Relationship Id="rId10" Type="http://schemas.openxmlformats.org/officeDocument/2006/relationships/endnotes" Target="endnotes.xml"/><Relationship Id="rId19" Type="http://schemas.openxmlformats.org/officeDocument/2006/relationships/hyperlink" Target="https://openepi.com/Random/Random.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call.bccfe.ca/who_qc/" TargetMode="External"/><Relationship Id="rId22" Type="http://schemas.openxmlformats.org/officeDocument/2006/relationships/hyperlink" Target="https://openepi.com/Random/Random.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E10C2083AB9499E05ED6932DB9432" ma:contentTypeVersion="16" ma:contentTypeDescription="Create a new document." ma:contentTypeScope="" ma:versionID="201f1b8992fe073a22a41d2fba2190c0">
  <xsd:schema xmlns:xsd="http://www.w3.org/2001/XMLSchema" xmlns:xs="http://www.w3.org/2001/XMLSchema" xmlns:p="http://schemas.microsoft.com/office/2006/metadata/properties" xmlns:ns2="fc87fefb-0b48-4e6c-91ed-8ad7a963536a" xmlns:ns3="73d0ba8d-d766-4bf6-bcf0-d2eb81301a02" xmlns:ns4="5e13aadc-de86-43ee-b386-40c01ba74c80" targetNamespace="http://schemas.microsoft.com/office/2006/metadata/properties" ma:root="true" ma:fieldsID="bbc52c664fb3c4d9ae7697b11f51d2a6" ns2:_="" ns3:_="" ns4:_="">
    <xsd:import namespace="fc87fefb-0b48-4e6c-91ed-8ad7a963536a"/>
    <xsd:import namespace="73d0ba8d-d766-4bf6-bcf0-d2eb81301a02"/>
    <xsd:import namespace="5e13aadc-de86-43ee-b386-40c01ba74c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7fefb-0b48-4e6c-91ed-8ad7a9635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f44cca-6aff-4d49-827c-e4b3bc2e3f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d0ba8d-d766-4bf6-bcf0-d2eb81301a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3aadc-de86-43ee-b386-40c01ba74c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b596f99-f12c-4d4b-88a0-81f8f0f779a6}" ma:internalName="TaxCatchAll" ma:showField="CatchAllData" ma:web="73d0ba8d-d766-4bf6-bcf0-d2eb81301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87fefb-0b48-4e6c-91ed-8ad7a963536a">
      <Terms xmlns="http://schemas.microsoft.com/office/infopath/2007/PartnerControls"/>
    </lcf76f155ced4ddcb4097134ff3c332f>
    <TaxCatchAll xmlns="5e13aadc-de86-43ee-b386-40c01ba74c80" xsi:nil="true"/>
  </documentManagement>
</p:properties>
</file>

<file path=customXml/itemProps1.xml><?xml version="1.0" encoding="utf-8"?>
<ds:datastoreItem xmlns:ds="http://schemas.openxmlformats.org/officeDocument/2006/customXml" ds:itemID="{F7B37173-1C1F-6E4F-A667-475B92175D84}">
  <ds:schemaRefs>
    <ds:schemaRef ds:uri="http://schemas.openxmlformats.org/officeDocument/2006/bibliography"/>
  </ds:schemaRefs>
</ds:datastoreItem>
</file>

<file path=customXml/itemProps2.xml><?xml version="1.0" encoding="utf-8"?>
<ds:datastoreItem xmlns:ds="http://schemas.openxmlformats.org/officeDocument/2006/customXml" ds:itemID="{D61D616C-DC66-425F-8626-5B5A67AD0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7fefb-0b48-4e6c-91ed-8ad7a963536a"/>
    <ds:schemaRef ds:uri="73d0ba8d-d766-4bf6-bcf0-d2eb81301a02"/>
    <ds:schemaRef ds:uri="5e13aadc-de86-43ee-b386-40c01ba7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0B213-1164-4D94-9D27-04A3C7B94D47}">
  <ds:schemaRefs>
    <ds:schemaRef ds:uri="http://schemas.microsoft.com/sharepoint/v3/contenttype/forms"/>
  </ds:schemaRefs>
</ds:datastoreItem>
</file>

<file path=customXml/itemProps4.xml><?xml version="1.0" encoding="utf-8"?>
<ds:datastoreItem xmlns:ds="http://schemas.openxmlformats.org/officeDocument/2006/customXml" ds:itemID="{6D5E587A-9751-4BFF-8A0E-C295E9C88CFA}">
  <ds:schemaRefs>
    <ds:schemaRef ds:uri="http://schemas.microsoft.com/office/2006/metadata/properties"/>
    <ds:schemaRef ds:uri="http://schemas.microsoft.com/office/infopath/2007/PartnerControls"/>
    <ds:schemaRef ds:uri="fc87fefb-0b48-4e6c-91ed-8ad7a963536a"/>
    <ds:schemaRef ds:uri="5e13aadc-de86-43ee-b386-40c01ba74c8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8551</Words>
  <Characters>48741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Giron Callejas, Amalia</dc:creator>
  <cp:keywords/>
  <dc:description/>
  <cp:lastModifiedBy>Amalia Carolina Girón</cp:lastModifiedBy>
  <cp:revision>7</cp:revision>
  <dcterms:created xsi:type="dcterms:W3CDTF">2025-02-10T17:41:00Z</dcterms:created>
  <dcterms:modified xsi:type="dcterms:W3CDTF">2025-02-10T17:42:00Z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0x010100D1EE10C2083AB9499E05ED6932DB9432</vt:lpwstr>
  </property>
  <property fmtid="{D5CDD505-2E9C-101B-9397-08002B2CF9AE}" pid="3" name="MediaServiceImageTags">
    <vt:lpwstr/>
  </property>
</Properties>
</file>