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95619" w14:textId="7466269B" w:rsidR="00987086" w:rsidRPr="00912D0A" w:rsidRDefault="00987086" w:rsidP="00987086">
      <w:pPr>
        <w:pStyle w:val="Title"/>
        <w:spacing w:line="360" w:lineRule="auto"/>
        <w:rPr>
          <w:rFonts w:ascii="Times New Roman" w:hAnsi="Times New Roman" w:cs="Times New Roman"/>
          <w:color w:val="00B050"/>
          <w:lang w:val="en-GB"/>
        </w:rPr>
      </w:pPr>
      <w:r w:rsidRPr="00912D0A">
        <w:rPr>
          <w:rFonts w:ascii="Times New Roman" w:hAnsi="Times New Roman" w:cs="Times New Roman"/>
          <w:lang w:val="en-GB"/>
        </w:rPr>
        <w:t xml:space="preserve">Cross-sectional survey of </w:t>
      </w:r>
      <w:r w:rsidR="008803A7" w:rsidRPr="00912D0A">
        <w:rPr>
          <w:rFonts w:ascii="Times New Roman" w:hAnsi="Times New Roman" w:cs="Times New Roman"/>
          <w:lang w:val="en-GB"/>
        </w:rPr>
        <w:t>pretreatment</w:t>
      </w:r>
      <w:r w:rsidRPr="00912D0A">
        <w:rPr>
          <w:rFonts w:ascii="Times New Roman" w:hAnsi="Times New Roman" w:cs="Times New Roman"/>
          <w:lang w:val="en-GB"/>
        </w:rPr>
        <w:t xml:space="preserve"> HIV drug resistance to ARV drugs in </w:t>
      </w:r>
      <w:r w:rsidR="008803A7" w:rsidRPr="00912D0A">
        <w:rPr>
          <w:rFonts w:ascii="Times New Roman" w:hAnsi="Times New Roman" w:cs="Times New Roman"/>
          <w:lang w:val="en-GB"/>
        </w:rPr>
        <w:t xml:space="preserve">infants newly diagnosed with HIV </w:t>
      </w:r>
      <w:r w:rsidR="00912D0A" w:rsidRPr="00912D0A">
        <w:rPr>
          <w:rFonts w:ascii="Times New Roman" w:hAnsi="Times New Roman" w:cs="Times New Roman"/>
          <w:lang w:val="en-GB"/>
        </w:rPr>
        <w:t xml:space="preserve">by early infant diagnosis </w:t>
      </w:r>
      <w:r w:rsidRPr="00912D0A">
        <w:rPr>
          <w:rFonts w:ascii="Times New Roman" w:hAnsi="Times New Roman" w:cs="Times New Roman"/>
          <w:lang w:val="en-GB"/>
        </w:rPr>
        <w:t xml:space="preserve">in </w:t>
      </w:r>
      <w:r w:rsidRPr="00912D0A">
        <w:rPr>
          <w:rFonts w:ascii="Times New Roman" w:hAnsi="Times New Roman" w:cs="Times New Roman"/>
          <w:i/>
          <w:iCs/>
          <w:color w:val="00B050"/>
          <w:lang w:val="en-GB"/>
        </w:rPr>
        <w:t>[country name]</w:t>
      </w:r>
      <w:r w:rsidRPr="00912D0A">
        <w:rPr>
          <w:rFonts w:ascii="Times New Roman" w:hAnsi="Times New Roman" w:cs="Times New Roman"/>
          <w:i/>
          <w:iCs/>
          <w:lang w:val="en-GB"/>
        </w:rPr>
        <w:t xml:space="preserve">, </w:t>
      </w:r>
      <w:r w:rsidRPr="00912D0A">
        <w:rPr>
          <w:rFonts w:ascii="Times New Roman" w:hAnsi="Times New Roman" w:cs="Times New Roman"/>
          <w:i/>
          <w:iCs/>
          <w:color w:val="00B050"/>
          <w:lang w:val="en-GB"/>
        </w:rPr>
        <w:t>[year of the survey implementation]</w:t>
      </w:r>
    </w:p>
    <w:p w14:paraId="515BAEAA" w14:textId="77777777" w:rsidR="00987086" w:rsidRPr="008803A7" w:rsidRDefault="00987086" w:rsidP="00987086">
      <w:pPr>
        <w:spacing w:line="360" w:lineRule="auto"/>
        <w:rPr>
          <w:b/>
          <w:bCs/>
          <w:sz w:val="32"/>
          <w:szCs w:val="32"/>
          <w:highlight w:val="yellow"/>
          <w:lang w:val="en-GB"/>
        </w:rPr>
      </w:pPr>
    </w:p>
    <w:p w14:paraId="454888B3" w14:textId="77777777" w:rsidR="00987086" w:rsidRPr="008803A7" w:rsidRDefault="00987086" w:rsidP="00987086">
      <w:pPr>
        <w:spacing w:line="360" w:lineRule="auto"/>
        <w:rPr>
          <w:b/>
          <w:bCs/>
          <w:sz w:val="32"/>
          <w:szCs w:val="32"/>
          <w:highlight w:val="yellow"/>
          <w:lang w:val="en-GB"/>
        </w:rPr>
      </w:pPr>
    </w:p>
    <w:p w14:paraId="0AB105CF" w14:textId="1DB40184" w:rsidR="00987086" w:rsidRPr="00B24B5F" w:rsidRDefault="00987086" w:rsidP="00987086">
      <w:pPr>
        <w:pStyle w:val="ListParagraph"/>
        <w:numPr>
          <w:ilvl w:val="0"/>
          <w:numId w:val="26"/>
        </w:numPr>
        <w:spacing w:line="360" w:lineRule="auto"/>
        <w:rPr>
          <w:rFonts w:ascii="Times New Roman" w:hAnsi="Times New Roman" w:cs="Times New Roman"/>
          <w:b/>
          <w:bCs/>
          <w:sz w:val="32"/>
          <w:szCs w:val="32"/>
          <w:lang w:val="en-GB"/>
        </w:rPr>
      </w:pPr>
      <w:r w:rsidRPr="00B24B5F">
        <w:rPr>
          <w:rFonts w:ascii="Times New Roman" w:hAnsi="Times New Roman" w:cs="Times New Roman"/>
          <w:b/>
          <w:bCs/>
          <w:sz w:val="32"/>
          <w:szCs w:val="32"/>
          <w:lang w:val="en-GB"/>
        </w:rPr>
        <w:t>Generic protocol version 1.</w:t>
      </w:r>
      <w:r w:rsidR="00D72C66">
        <w:rPr>
          <w:rFonts w:ascii="Times New Roman" w:hAnsi="Times New Roman" w:cs="Times New Roman"/>
          <w:b/>
          <w:bCs/>
          <w:sz w:val="32"/>
          <w:szCs w:val="32"/>
          <w:lang w:val="en-GB"/>
        </w:rPr>
        <w:t>1</w:t>
      </w:r>
      <w:r w:rsidRPr="00B24B5F">
        <w:rPr>
          <w:rFonts w:ascii="Times New Roman" w:hAnsi="Times New Roman" w:cs="Times New Roman"/>
          <w:b/>
          <w:bCs/>
          <w:sz w:val="32"/>
          <w:szCs w:val="32"/>
          <w:lang w:val="en-GB"/>
        </w:rPr>
        <w:t xml:space="preserve">, </w:t>
      </w:r>
      <w:r w:rsidR="00D72C66">
        <w:rPr>
          <w:rFonts w:ascii="Times New Roman" w:hAnsi="Times New Roman" w:cs="Times New Roman"/>
          <w:b/>
          <w:bCs/>
          <w:sz w:val="32"/>
          <w:szCs w:val="32"/>
          <w:lang w:val="en-GB"/>
        </w:rPr>
        <w:t>8 January 2025</w:t>
      </w:r>
    </w:p>
    <w:p w14:paraId="44389451" w14:textId="39AFEF32" w:rsidR="00987086" w:rsidRPr="00B24B5F" w:rsidRDefault="00987086" w:rsidP="00987086">
      <w:pPr>
        <w:pStyle w:val="ListParagraph"/>
        <w:numPr>
          <w:ilvl w:val="0"/>
          <w:numId w:val="26"/>
        </w:numPr>
        <w:spacing w:line="360" w:lineRule="auto"/>
        <w:rPr>
          <w:rFonts w:ascii="Times New Roman" w:hAnsi="Times New Roman" w:cs="Times New Roman"/>
          <w:b/>
          <w:bCs/>
          <w:sz w:val="32"/>
          <w:szCs w:val="32"/>
          <w:lang w:val="en-GB"/>
        </w:rPr>
      </w:pPr>
      <w:r w:rsidRPr="00B24B5F">
        <w:rPr>
          <w:rFonts w:ascii="Times New Roman" w:hAnsi="Times New Roman" w:cs="Times New Roman"/>
          <w:b/>
          <w:bCs/>
          <w:sz w:val="32"/>
          <w:szCs w:val="32"/>
          <w:lang w:val="en-GB"/>
        </w:rPr>
        <w:t>Nationally representative laboratory-based method</w:t>
      </w:r>
    </w:p>
    <w:p w14:paraId="43690A80" w14:textId="77777777" w:rsidR="00987086" w:rsidRPr="00B24B5F" w:rsidRDefault="00987086" w:rsidP="003B7E92">
      <w:pPr>
        <w:pStyle w:val="Title"/>
        <w:spacing w:line="360" w:lineRule="auto"/>
        <w:rPr>
          <w:rFonts w:ascii="Times New Roman" w:hAnsi="Times New Roman" w:cs="Times New Roman"/>
          <w:lang w:val="en-GB"/>
        </w:rPr>
      </w:pPr>
    </w:p>
    <w:p w14:paraId="21BA4F0E" w14:textId="77777777" w:rsidR="00904C9A" w:rsidRPr="008803A7" w:rsidRDefault="00904C9A" w:rsidP="003B7E92">
      <w:pPr>
        <w:spacing w:line="360" w:lineRule="auto"/>
        <w:rPr>
          <w:b/>
          <w:bCs/>
          <w:sz w:val="32"/>
          <w:szCs w:val="32"/>
          <w:highlight w:val="yellow"/>
          <w:lang w:val="en-GB"/>
        </w:rPr>
      </w:pPr>
    </w:p>
    <w:p w14:paraId="2597B2B3" w14:textId="77777777" w:rsidR="00502C47" w:rsidRPr="008803A7" w:rsidRDefault="00502C47" w:rsidP="003B7E92">
      <w:pPr>
        <w:spacing w:line="360" w:lineRule="auto"/>
        <w:rPr>
          <w:b/>
          <w:bCs/>
          <w:sz w:val="32"/>
          <w:szCs w:val="32"/>
          <w:highlight w:val="yellow"/>
          <w:lang w:val="en-GB"/>
        </w:rPr>
      </w:pPr>
    </w:p>
    <w:p w14:paraId="37274881" w14:textId="77777777" w:rsidR="006763DD" w:rsidRPr="008803A7" w:rsidRDefault="006763DD" w:rsidP="003B7E92">
      <w:pPr>
        <w:spacing w:line="360" w:lineRule="auto"/>
        <w:rPr>
          <w:b/>
          <w:bCs/>
          <w:sz w:val="32"/>
          <w:szCs w:val="32"/>
          <w:highlight w:val="yellow"/>
          <w:lang w:val="en-GB"/>
        </w:rPr>
      </w:pPr>
    </w:p>
    <w:p w14:paraId="430B1A2E" w14:textId="77777777" w:rsidR="00EB5CC5" w:rsidRPr="008803A7" w:rsidRDefault="00EB5CC5" w:rsidP="003B7E92">
      <w:pPr>
        <w:spacing w:line="360" w:lineRule="auto"/>
        <w:rPr>
          <w:sz w:val="32"/>
          <w:szCs w:val="32"/>
          <w:highlight w:val="yellow"/>
          <w:lang w:val="en-GB"/>
        </w:rPr>
      </w:pPr>
    </w:p>
    <w:p w14:paraId="2156F42D" w14:textId="1FE21813" w:rsidR="006311B2" w:rsidRPr="008803A7" w:rsidRDefault="006311B2" w:rsidP="003B7E92">
      <w:pPr>
        <w:spacing w:line="360" w:lineRule="auto"/>
        <w:rPr>
          <w:sz w:val="32"/>
          <w:szCs w:val="32"/>
          <w:highlight w:val="yellow"/>
          <w:lang w:val="en-GB"/>
        </w:rPr>
      </w:pPr>
    </w:p>
    <w:p w14:paraId="1C530115" w14:textId="77777777" w:rsidR="00005203" w:rsidRPr="008803A7" w:rsidRDefault="00005203" w:rsidP="003B7E92">
      <w:pPr>
        <w:spacing w:line="360" w:lineRule="auto"/>
        <w:rPr>
          <w:sz w:val="32"/>
          <w:szCs w:val="32"/>
          <w:highlight w:val="yellow"/>
          <w:lang w:val="en-GB"/>
        </w:rPr>
        <w:sectPr w:rsidR="00005203" w:rsidRPr="008803A7" w:rsidSect="00005203">
          <w:footerReference w:type="even" r:id="rId11"/>
          <w:footerReference w:type="default" r:id="rId12"/>
          <w:pgSz w:w="12240" w:h="15840"/>
          <w:pgMar w:top="1440" w:right="1440" w:bottom="1440" w:left="1440" w:header="708" w:footer="708" w:gutter="0"/>
          <w:cols w:space="708"/>
          <w:docGrid w:linePitch="360"/>
        </w:sectPr>
      </w:pPr>
    </w:p>
    <w:p w14:paraId="10E40017" w14:textId="764FC7EC" w:rsidR="009930C9" w:rsidRPr="008803A7" w:rsidRDefault="009930C9" w:rsidP="003B7E92">
      <w:pPr>
        <w:spacing w:line="276" w:lineRule="auto"/>
        <w:outlineLvl w:val="1"/>
        <w:rPr>
          <w:noProof/>
          <w:sz w:val="22"/>
          <w:szCs w:val="22"/>
          <w:highlight w:val="yellow"/>
          <w:lang w:val="en-GB"/>
        </w:rPr>
      </w:pPr>
    </w:p>
    <w:p w14:paraId="6DB5A4E3" w14:textId="20B5672D" w:rsidR="009930C9" w:rsidRPr="008803A7" w:rsidRDefault="009930C9" w:rsidP="003B7E92">
      <w:pPr>
        <w:spacing w:line="360" w:lineRule="auto"/>
        <w:outlineLvl w:val="1"/>
        <w:rPr>
          <w:noProof/>
          <w:sz w:val="22"/>
          <w:szCs w:val="22"/>
          <w:highlight w:val="yellow"/>
          <w:lang w:val="en-GB"/>
        </w:rPr>
      </w:pPr>
    </w:p>
    <w:p w14:paraId="6A43F6AC" w14:textId="45C679AD" w:rsidR="009930C9" w:rsidRPr="008803A7" w:rsidRDefault="009930C9" w:rsidP="003B7E92">
      <w:pPr>
        <w:spacing w:line="360" w:lineRule="auto"/>
        <w:outlineLvl w:val="1"/>
        <w:rPr>
          <w:noProof/>
          <w:sz w:val="22"/>
          <w:szCs w:val="22"/>
          <w:highlight w:val="yellow"/>
          <w:lang w:val="en-GB"/>
        </w:rPr>
      </w:pPr>
    </w:p>
    <w:p w14:paraId="5C9E33C3" w14:textId="77777777" w:rsidR="00EC0DDA" w:rsidRPr="008803A7" w:rsidRDefault="00EC0DDA" w:rsidP="003B7E92">
      <w:pPr>
        <w:spacing w:line="360" w:lineRule="auto"/>
        <w:outlineLvl w:val="1"/>
        <w:rPr>
          <w:noProof/>
          <w:sz w:val="22"/>
          <w:szCs w:val="22"/>
          <w:highlight w:val="yellow"/>
          <w:lang w:val="en-GB"/>
        </w:rPr>
      </w:pPr>
    </w:p>
    <w:p w14:paraId="3CD5B0DE" w14:textId="77777777" w:rsidR="00EC0DDA" w:rsidRPr="008803A7" w:rsidRDefault="00EC0DDA" w:rsidP="003B7E92">
      <w:pPr>
        <w:spacing w:line="360" w:lineRule="auto"/>
        <w:outlineLvl w:val="1"/>
        <w:rPr>
          <w:noProof/>
          <w:sz w:val="22"/>
          <w:szCs w:val="22"/>
          <w:highlight w:val="yellow"/>
          <w:lang w:val="en-GB"/>
        </w:rPr>
      </w:pPr>
    </w:p>
    <w:p w14:paraId="442B7093" w14:textId="77777777" w:rsidR="00EC0DDA" w:rsidRPr="008803A7" w:rsidRDefault="00EC0DDA" w:rsidP="003B7E92">
      <w:pPr>
        <w:spacing w:line="360" w:lineRule="auto"/>
        <w:outlineLvl w:val="1"/>
        <w:rPr>
          <w:noProof/>
          <w:sz w:val="22"/>
          <w:szCs w:val="22"/>
          <w:highlight w:val="yellow"/>
          <w:lang w:val="en-GB"/>
        </w:rPr>
      </w:pPr>
    </w:p>
    <w:p w14:paraId="74F10DD8" w14:textId="77777777" w:rsidR="00BF6216" w:rsidRPr="008803A7" w:rsidRDefault="00BF6216" w:rsidP="00BF6216">
      <w:pPr>
        <w:pStyle w:val="TOC1"/>
        <w:tabs>
          <w:tab w:val="left" w:pos="480"/>
          <w:tab w:val="right" w:leader="dot" w:pos="9350"/>
        </w:tabs>
        <w:spacing w:line="276" w:lineRule="auto"/>
        <w:rPr>
          <w:rFonts w:ascii="Times New Roman" w:hAnsi="Times New Roman" w:cs="Times New Roman"/>
          <w:noProof/>
          <w:sz w:val="22"/>
          <w:szCs w:val="22"/>
          <w:highlight w:val="yellow"/>
          <w:lang w:val="es-ES"/>
        </w:rPr>
      </w:pPr>
    </w:p>
    <w:p w14:paraId="4D574E5E" w14:textId="2F6C63F3" w:rsidR="00835E05" w:rsidRDefault="00BF6216">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r w:rsidRPr="008803A7">
        <w:rPr>
          <w:rFonts w:ascii="Times New Roman" w:hAnsi="Times New Roman" w:cs="Times New Roman"/>
          <w:noProof/>
          <w:sz w:val="22"/>
          <w:szCs w:val="22"/>
          <w:highlight w:val="yellow"/>
          <w:lang w:val="es-ES"/>
        </w:rPr>
        <w:fldChar w:fldCharType="begin"/>
      </w:r>
      <w:r w:rsidRPr="008803A7">
        <w:rPr>
          <w:rFonts w:ascii="Times New Roman" w:hAnsi="Times New Roman" w:cs="Times New Roman"/>
          <w:noProof/>
          <w:sz w:val="22"/>
          <w:szCs w:val="22"/>
          <w:highlight w:val="yellow"/>
          <w:lang w:val="es-ES"/>
        </w:rPr>
        <w:instrText xml:space="preserve"> TOC \o "1-2" \h \z \u </w:instrText>
      </w:r>
      <w:r w:rsidRPr="008803A7">
        <w:rPr>
          <w:rFonts w:ascii="Times New Roman" w:hAnsi="Times New Roman" w:cs="Times New Roman"/>
          <w:noProof/>
          <w:sz w:val="22"/>
          <w:szCs w:val="22"/>
          <w:highlight w:val="yellow"/>
          <w:lang w:val="es-ES"/>
        </w:rPr>
        <w:fldChar w:fldCharType="separate"/>
      </w:r>
      <w:hyperlink w:anchor="_Toc170214424" w:history="1">
        <w:r w:rsidR="00835E05" w:rsidRPr="007B447D">
          <w:rPr>
            <w:rStyle w:val="Hyperlink"/>
            <w:rFonts w:ascii="Times New Roman" w:hAnsi="Times New Roman" w:cs="Times New Roman"/>
            <w:noProof/>
            <w:lang w:val="en-GB"/>
          </w:rPr>
          <w:t>1.</w:t>
        </w:r>
        <w:r w:rsidR="00835E05">
          <w:rPr>
            <w:rFonts w:eastAsiaTheme="minorEastAsia" w:cstheme="minorBidi"/>
            <w:b w:val="0"/>
            <w:bCs w:val="0"/>
            <w:caps w:val="0"/>
            <w:noProof/>
            <w:kern w:val="2"/>
            <w:sz w:val="24"/>
            <w:szCs w:val="24"/>
            <w:lang w:val="en-GT"/>
            <w14:ligatures w14:val="standardContextual"/>
          </w:rPr>
          <w:tab/>
        </w:r>
        <w:r w:rsidR="00835E05" w:rsidRPr="007B447D">
          <w:rPr>
            <w:rStyle w:val="Hyperlink"/>
            <w:rFonts w:ascii="Times New Roman" w:hAnsi="Times New Roman" w:cs="Times New Roman"/>
            <w:noProof/>
            <w:lang w:val="en-GB"/>
          </w:rPr>
          <w:t>Resources</w:t>
        </w:r>
        <w:r w:rsidR="00835E05">
          <w:rPr>
            <w:noProof/>
            <w:webHidden/>
          </w:rPr>
          <w:tab/>
        </w:r>
        <w:r w:rsidR="00835E05">
          <w:rPr>
            <w:noProof/>
            <w:webHidden/>
          </w:rPr>
          <w:fldChar w:fldCharType="begin"/>
        </w:r>
        <w:r w:rsidR="00835E05">
          <w:rPr>
            <w:noProof/>
            <w:webHidden/>
          </w:rPr>
          <w:instrText xml:space="preserve"> PAGEREF _Toc170214424 \h </w:instrText>
        </w:r>
        <w:r w:rsidR="00835E05">
          <w:rPr>
            <w:noProof/>
            <w:webHidden/>
          </w:rPr>
        </w:r>
        <w:r w:rsidR="00835E05">
          <w:rPr>
            <w:noProof/>
            <w:webHidden/>
          </w:rPr>
          <w:fldChar w:fldCharType="separate"/>
        </w:r>
        <w:r w:rsidR="00835E05">
          <w:rPr>
            <w:noProof/>
            <w:webHidden/>
          </w:rPr>
          <w:t>2</w:t>
        </w:r>
        <w:r w:rsidR="00835E05">
          <w:rPr>
            <w:noProof/>
            <w:webHidden/>
          </w:rPr>
          <w:fldChar w:fldCharType="end"/>
        </w:r>
      </w:hyperlink>
    </w:p>
    <w:p w14:paraId="296646F7" w14:textId="05894783"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25" w:history="1">
        <w:r w:rsidRPr="007B447D">
          <w:rPr>
            <w:rStyle w:val="Hyperlink"/>
            <w:rFonts w:ascii="Times New Roman" w:hAnsi="Times New Roman" w:cs="Times New Roman"/>
            <w:b/>
            <w:bCs/>
            <w:noProof/>
            <w:lang w:val="en-GB"/>
          </w:rPr>
          <w:t>1.1</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Collaborating institutions</w:t>
        </w:r>
        <w:r>
          <w:rPr>
            <w:noProof/>
            <w:webHidden/>
          </w:rPr>
          <w:tab/>
        </w:r>
        <w:r>
          <w:rPr>
            <w:noProof/>
            <w:webHidden/>
          </w:rPr>
          <w:fldChar w:fldCharType="begin"/>
        </w:r>
        <w:r>
          <w:rPr>
            <w:noProof/>
            <w:webHidden/>
          </w:rPr>
          <w:instrText xml:space="preserve"> PAGEREF _Toc170214425 \h </w:instrText>
        </w:r>
        <w:r>
          <w:rPr>
            <w:noProof/>
            <w:webHidden/>
          </w:rPr>
        </w:r>
        <w:r>
          <w:rPr>
            <w:noProof/>
            <w:webHidden/>
          </w:rPr>
          <w:fldChar w:fldCharType="separate"/>
        </w:r>
        <w:r>
          <w:rPr>
            <w:noProof/>
            <w:webHidden/>
          </w:rPr>
          <w:t>3</w:t>
        </w:r>
        <w:r>
          <w:rPr>
            <w:noProof/>
            <w:webHidden/>
          </w:rPr>
          <w:fldChar w:fldCharType="end"/>
        </w:r>
      </w:hyperlink>
    </w:p>
    <w:p w14:paraId="53BD2AE6" w14:textId="687D7B9A"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26" w:history="1">
        <w:r w:rsidRPr="007B447D">
          <w:rPr>
            <w:rStyle w:val="Hyperlink"/>
            <w:rFonts w:ascii="Times New Roman" w:hAnsi="Times New Roman" w:cs="Times New Roman"/>
            <w:b/>
            <w:bCs/>
            <w:noProof/>
            <w:lang w:val="en-GB"/>
          </w:rPr>
          <w:t>1.2</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Funding sources</w:t>
        </w:r>
        <w:r>
          <w:rPr>
            <w:noProof/>
            <w:webHidden/>
          </w:rPr>
          <w:tab/>
        </w:r>
        <w:r>
          <w:rPr>
            <w:noProof/>
            <w:webHidden/>
          </w:rPr>
          <w:fldChar w:fldCharType="begin"/>
        </w:r>
        <w:r>
          <w:rPr>
            <w:noProof/>
            <w:webHidden/>
          </w:rPr>
          <w:instrText xml:space="preserve"> PAGEREF _Toc170214426 \h </w:instrText>
        </w:r>
        <w:r>
          <w:rPr>
            <w:noProof/>
            <w:webHidden/>
          </w:rPr>
        </w:r>
        <w:r>
          <w:rPr>
            <w:noProof/>
            <w:webHidden/>
          </w:rPr>
          <w:fldChar w:fldCharType="separate"/>
        </w:r>
        <w:r>
          <w:rPr>
            <w:noProof/>
            <w:webHidden/>
          </w:rPr>
          <w:t>3</w:t>
        </w:r>
        <w:r>
          <w:rPr>
            <w:noProof/>
            <w:webHidden/>
          </w:rPr>
          <w:fldChar w:fldCharType="end"/>
        </w:r>
      </w:hyperlink>
    </w:p>
    <w:p w14:paraId="1B23AA19" w14:textId="39DB45DA" w:rsidR="00835E05" w:rsidRDefault="00835E05">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70214427" w:history="1">
        <w:r w:rsidRPr="007B447D">
          <w:rPr>
            <w:rStyle w:val="Hyperlink"/>
            <w:rFonts w:ascii="Times New Roman" w:hAnsi="Times New Roman" w:cs="Times New Roman"/>
            <w:noProof/>
            <w:lang w:val="en-GB"/>
          </w:rPr>
          <w:t>2.</w:t>
        </w:r>
        <w:r>
          <w:rPr>
            <w:rFonts w:eastAsiaTheme="minorEastAsia" w:cstheme="minorBidi"/>
            <w:b w:val="0"/>
            <w:bCs w:val="0"/>
            <w:caps w:val="0"/>
            <w:noProof/>
            <w:kern w:val="2"/>
            <w:sz w:val="24"/>
            <w:szCs w:val="24"/>
            <w:lang w:val="en-GT"/>
            <w14:ligatures w14:val="standardContextual"/>
          </w:rPr>
          <w:tab/>
        </w:r>
        <w:r w:rsidRPr="007B447D">
          <w:rPr>
            <w:rStyle w:val="Hyperlink"/>
            <w:rFonts w:ascii="Times New Roman" w:hAnsi="Times New Roman" w:cs="Times New Roman"/>
            <w:noProof/>
            <w:lang w:val="en-GB"/>
          </w:rPr>
          <w:t>Abbreviations and acronyms</w:t>
        </w:r>
        <w:r>
          <w:rPr>
            <w:noProof/>
            <w:webHidden/>
          </w:rPr>
          <w:tab/>
        </w:r>
        <w:r>
          <w:rPr>
            <w:noProof/>
            <w:webHidden/>
          </w:rPr>
          <w:fldChar w:fldCharType="begin"/>
        </w:r>
        <w:r>
          <w:rPr>
            <w:noProof/>
            <w:webHidden/>
          </w:rPr>
          <w:instrText xml:space="preserve"> PAGEREF _Toc170214427 \h </w:instrText>
        </w:r>
        <w:r>
          <w:rPr>
            <w:noProof/>
            <w:webHidden/>
          </w:rPr>
        </w:r>
        <w:r>
          <w:rPr>
            <w:noProof/>
            <w:webHidden/>
          </w:rPr>
          <w:fldChar w:fldCharType="separate"/>
        </w:r>
        <w:r>
          <w:rPr>
            <w:noProof/>
            <w:webHidden/>
          </w:rPr>
          <w:t>3</w:t>
        </w:r>
        <w:r>
          <w:rPr>
            <w:noProof/>
            <w:webHidden/>
          </w:rPr>
          <w:fldChar w:fldCharType="end"/>
        </w:r>
      </w:hyperlink>
    </w:p>
    <w:p w14:paraId="4241542D" w14:textId="0B013CAB" w:rsidR="00835E05" w:rsidRDefault="00835E05">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70214428" w:history="1">
        <w:r w:rsidRPr="007B447D">
          <w:rPr>
            <w:rStyle w:val="Hyperlink"/>
            <w:rFonts w:ascii="Times New Roman" w:hAnsi="Times New Roman" w:cs="Times New Roman"/>
            <w:noProof/>
            <w:lang w:val="en-GB"/>
          </w:rPr>
          <w:t>3.</w:t>
        </w:r>
        <w:r>
          <w:rPr>
            <w:rFonts w:eastAsiaTheme="minorEastAsia" w:cstheme="minorBidi"/>
            <w:b w:val="0"/>
            <w:bCs w:val="0"/>
            <w:caps w:val="0"/>
            <w:noProof/>
            <w:kern w:val="2"/>
            <w:sz w:val="24"/>
            <w:szCs w:val="24"/>
            <w:lang w:val="en-GT"/>
            <w14:ligatures w14:val="standardContextual"/>
          </w:rPr>
          <w:tab/>
        </w:r>
        <w:r w:rsidRPr="007B447D">
          <w:rPr>
            <w:rStyle w:val="Hyperlink"/>
            <w:rFonts w:ascii="Times New Roman" w:hAnsi="Times New Roman" w:cs="Times New Roman"/>
            <w:noProof/>
            <w:lang w:val="en-GB"/>
          </w:rPr>
          <w:t>Definitions</w:t>
        </w:r>
        <w:r>
          <w:rPr>
            <w:noProof/>
            <w:webHidden/>
          </w:rPr>
          <w:tab/>
        </w:r>
        <w:r>
          <w:rPr>
            <w:noProof/>
            <w:webHidden/>
          </w:rPr>
          <w:fldChar w:fldCharType="begin"/>
        </w:r>
        <w:r>
          <w:rPr>
            <w:noProof/>
            <w:webHidden/>
          </w:rPr>
          <w:instrText xml:space="preserve"> PAGEREF _Toc170214428 \h </w:instrText>
        </w:r>
        <w:r>
          <w:rPr>
            <w:noProof/>
            <w:webHidden/>
          </w:rPr>
        </w:r>
        <w:r>
          <w:rPr>
            <w:noProof/>
            <w:webHidden/>
          </w:rPr>
          <w:fldChar w:fldCharType="separate"/>
        </w:r>
        <w:r>
          <w:rPr>
            <w:noProof/>
            <w:webHidden/>
          </w:rPr>
          <w:t>5</w:t>
        </w:r>
        <w:r>
          <w:rPr>
            <w:noProof/>
            <w:webHidden/>
          </w:rPr>
          <w:fldChar w:fldCharType="end"/>
        </w:r>
      </w:hyperlink>
    </w:p>
    <w:p w14:paraId="5F472D0B" w14:textId="721BC0A3" w:rsidR="00835E05" w:rsidRDefault="00835E05">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70214429" w:history="1">
        <w:r w:rsidRPr="007B447D">
          <w:rPr>
            <w:rStyle w:val="Hyperlink"/>
            <w:rFonts w:ascii="Times New Roman" w:hAnsi="Times New Roman" w:cs="Times New Roman"/>
            <w:noProof/>
            <w:lang w:val="en-GB"/>
          </w:rPr>
          <w:t>4.</w:t>
        </w:r>
        <w:r>
          <w:rPr>
            <w:rFonts w:eastAsiaTheme="minorEastAsia" w:cstheme="minorBidi"/>
            <w:b w:val="0"/>
            <w:bCs w:val="0"/>
            <w:caps w:val="0"/>
            <w:noProof/>
            <w:kern w:val="2"/>
            <w:sz w:val="24"/>
            <w:szCs w:val="24"/>
            <w:lang w:val="en-GT"/>
            <w14:ligatures w14:val="standardContextual"/>
          </w:rPr>
          <w:tab/>
        </w:r>
        <w:r w:rsidRPr="007B447D">
          <w:rPr>
            <w:rStyle w:val="Hyperlink"/>
            <w:rFonts w:ascii="Times New Roman" w:hAnsi="Times New Roman" w:cs="Times New Roman"/>
            <w:noProof/>
            <w:lang w:val="en-GB"/>
          </w:rPr>
          <w:t>Introduction</w:t>
        </w:r>
        <w:r>
          <w:rPr>
            <w:noProof/>
            <w:webHidden/>
          </w:rPr>
          <w:tab/>
        </w:r>
        <w:r>
          <w:rPr>
            <w:noProof/>
            <w:webHidden/>
          </w:rPr>
          <w:fldChar w:fldCharType="begin"/>
        </w:r>
        <w:r>
          <w:rPr>
            <w:noProof/>
            <w:webHidden/>
          </w:rPr>
          <w:instrText xml:space="preserve"> PAGEREF _Toc170214429 \h </w:instrText>
        </w:r>
        <w:r>
          <w:rPr>
            <w:noProof/>
            <w:webHidden/>
          </w:rPr>
        </w:r>
        <w:r>
          <w:rPr>
            <w:noProof/>
            <w:webHidden/>
          </w:rPr>
          <w:fldChar w:fldCharType="separate"/>
        </w:r>
        <w:r>
          <w:rPr>
            <w:noProof/>
            <w:webHidden/>
          </w:rPr>
          <w:t>6</w:t>
        </w:r>
        <w:r>
          <w:rPr>
            <w:noProof/>
            <w:webHidden/>
          </w:rPr>
          <w:fldChar w:fldCharType="end"/>
        </w:r>
      </w:hyperlink>
    </w:p>
    <w:p w14:paraId="4897F203" w14:textId="349F37B8" w:rsidR="00835E05" w:rsidRDefault="00835E05">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70214430" w:history="1">
        <w:r w:rsidRPr="007B447D">
          <w:rPr>
            <w:rStyle w:val="Hyperlink"/>
            <w:rFonts w:ascii="Times New Roman" w:hAnsi="Times New Roman" w:cs="Times New Roman"/>
            <w:noProof/>
            <w:lang w:val="en-GB"/>
          </w:rPr>
          <w:t>5.</w:t>
        </w:r>
        <w:r>
          <w:rPr>
            <w:rFonts w:eastAsiaTheme="minorEastAsia" w:cstheme="minorBidi"/>
            <w:b w:val="0"/>
            <w:bCs w:val="0"/>
            <w:caps w:val="0"/>
            <w:noProof/>
            <w:kern w:val="2"/>
            <w:sz w:val="24"/>
            <w:szCs w:val="24"/>
            <w:lang w:val="en-GT"/>
            <w14:ligatures w14:val="standardContextual"/>
          </w:rPr>
          <w:tab/>
        </w:r>
        <w:r w:rsidRPr="007B447D">
          <w:rPr>
            <w:rStyle w:val="Hyperlink"/>
            <w:rFonts w:ascii="Times New Roman" w:hAnsi="Times New Roman" w:cs="Times New Roman"/>
            <w:noProof/>
            <w:lang w:val="en-GB"/>
          </w:rPr>
          <w:t>Justification</w:t>
        </w:r>
        <w:r>
          <w:rPr>
            <w:noProof/>
            <w:webHidden/>
          </w:rPr>
          <w:tab/>
        </w:r>
        <w:r>
          <w:rPr>
            <w:noProof/>
            <w:webHidden/>
          </w:rPr>
          <w:fldChar w:fldCharType="begin"/>
        </w:r>
        <w:r>
          <w:rPr>
            <w:noProof/>
            <w:webHidden/>
          </w:rPr>
          <w:instrText xml:space="preserve"> PAGEREF _Toc170214430 \h </w:instrText>
        </w:r>
        <w:r>
          <w:rPr>
            <w:noProof/>
            <w:webHidden/>
          </w:rPr>
        </w:r>
        <w:r>
          <w:rPr>
            <w:noProof/>
            <w:webHidden/>
          </w:rPr>
          <w:fldChar w:fldCharType="separate"/>
        </w:r>
        <w:r>
          <w:rPr>
            <w:noProof/>
            <w:webHidden/>
          </w:rPr>
          <w:t>8</w:t>
        </w:r>
        <w:r>
          <w:rPr>
            <w:noProof/>
            <w:webHidden/>
          </w:rPr>
          <w:fldChar w:fldCharType="end"/>
        </w:r>
      </w:hyperlink>
    </w:p>
    <w:p w14:paraId="082C2FF7" w14:textId="188A8A15" w:rsidR="00835E05" w:rsidRDefault="00835E05">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70214431" w:history="1">
        <w:r w:rsidRPr="007B447D">
          <w:rPr>
            <w:rStyle w:val="Hyperlink"/>
            <w:rFonts w:ascii="Times New Roman" w:hAnsi="Times New Roman" w:cs="Times New Roman"/>
            <w:noProof/>
            <w:lang w:val="en-GB"/>
          </w:rPr>
          <w:t>6.</w:t>
        </w:r>
        <w:r>
          <w:rPr>
            <w:rFonts w:eastAsiaTheme="minorEastAsia" w:cstheme="minorBidi"/>
            <w:b w:val="0"/>
            <w:bCs w:val="0"/>
            <w:caps w:val="0"/>
            <w:noProof/>
            <w:kern w:val="2"/>
            <w:sz w:val="24"/>
            <w:szCs w:val="24"/>
            <w:lang w:val="en-GT"/>
            <w14:ligatures w14:val="standardContextual"/>
          </w:rPr>
          <w:tab/>
        </w:r>
        <w:r w:rsidRPr="007B447D">
          <w:rPr>
            <w:rStyle w:val="Hyperlink"/>
            <w:rFonts w:ascii="Times New Roman" w:hAnsi="Times New Roman" w:cs="Times New Roman"/>
            <w:noProof/>
            <w:lang w:val="en-GB"/>
          </w:rPr>
          <w:t>Objectives</w:t>
        </w:r>
        <w:r>
          <w:rPr>
            <w:noProof/>
            <w:webHidden/>
          </w:rPr>
          <w:tab/>
        </w:r>
        <w:r>
          <w:rPr>
            <w:noProof/>
            <w:webHidden/>
          </w:rPr>
          <w:fldChar w:fldCharType="begin"/>
        </w:r>
        <w:r>
          <w:rPr>
            <w:noProof/>
            <w:webHidden/>
          </w:rPr>
          <w:instrText xml:space="preserve"> PAGEREF _Toc170214431 \h </w:instrText>
        </w:r>
        <w:r>
          <w:rPr>
            <w:noProof/>
            <w:webHidden/>
          </w:rPr>
        </w:r>
        <w:r>
          <w:rPr>
            <w:noProof/>
            <w:webHidden/>
          </w:rPr>
          <w:fldChar w:fldCharType="separate"/>
        </w:r>
        <w:r>
          <w:rPr>
            <w:noProof/>
            <w:webHidden/>
          </w:rPr>
          <w:t>9</w:t>
        </w:r>
        <w:r>
          <w:rPr>
            <w:noProof/>
            <w:webHidden/>
          </w:rPr>
          <w:fldChar w:fldCharType="end"/>
        </w:r>
      </w:hyperlink>
    </w:p>
    <w:p w14:paraId="2238C62A" w14:textId="5481C818" w:rsidR="00835E05" w:rsidRDefault="00835E05">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70214432" w:history="1">
        <w:r w:rsidRPr="007B447D">
          <w:rPr>
            <w:rStyle w:val="Hyperlink"/>
            <w:rFonts w:ascii="Times New Roman" w:hAnsi="Times New Roman" w:cs="Times New Roman"/>
            <w:noProof/>
            <w:lang w:val="en-GB"/>
          </w:rPr>
          <w:t>7.</w:t>
        </w:r>
        <w:r>
          <w:rPr>
            <w:rFonts w:eastAsiaTheme="minorEastAsia" w:cstheme="minorBidi"/>
            <w:b w:val="0"/>
            <w:bCs w:val="0"/>
            <w:caps w:val="0"/>
            <w:noProof/>
            <w:kern w:val="2"/>
            <w:sz w:val="24"/>
            <w:szCs w:val="24"/>
            <w:lang w:val="en-GT"/>
            <w14:ligatures w14:val="standardContextual"/>
          </w:rPr>
          <w:tab/>
        </w:r>
        <w:r w:rsidRPr="007B447D">
          <w:rPr>
            <w:rStyle w:val="Hyperlink"/>
            <w:rFonts w:ascii="Times New Roman" w:hAnsi="Times New Roman" w:cs="Times New Roman"/>
            <w:noProof/>
            <w:lang w:val="en-GB"/>
          </w:rPr>
          <w:t>Methodology</w:t>
        </w:r>
        <w:r>
          <w:rPr>
            <w:noProof/>
            <w:webHidden/>
          </w:rPr>
          <w:tab/>
        </w:r>
        <w:r>
          <w:rPr>
            <w:noProof/>
            <w:webHidden/>
          </w:rPr>
          <w:fldChar w:fldCharType="begin"/>
        </w:r>
        <w:r>
          <w:rPr>
            <w:noProof/>
            <w:webHidden/>
          </w:rPr>
          <w:instrText xml:space="preserve"> PAGEREF _Toc170214432 \h </w:instrText>
        </w:r>
        <w:r>
          <w:rPr>
            <w:noProof/>
            <w:webHidden/>
          </w:rPr>
        </w:r>
        <w:r>
          <w:rPr>
            <w:noProof/>
            <w:webHidden/>
          </w:rPr>
          <w:fldChar w:fldCharType="separate"/>
        </w:r>
        <w:r>
          <w:rPr>
            <w:noProof/>
            <w:webHidden/>
          </w:rPr>
          <w:t>9</w:t>
        </w:r>
        <w:r>
          <w:rPr>
            <w:noProof/>
            <w:webHidden/>
          </w:rPr>
          <w:fldChar w:fldCharType="end"/>
        </w:r>
      </w:hyperlink>
    </w:p>
    <w:p w14:paraId="7716EBE8" w14:textId="79C3C931"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33" w:history="1">
        <w:r w:rsidRPr="007B447D">
          <w:rPr>
            <w:rStyle w:val="Hyperlink"/>
            <w:rFonts w:ascii="Times New Roman" w:hAnsi="Times New Roman" w:cs="Times New Roman"/>
            <w:b/>
            <w:bCs/>
            <w:noProof/>
            <w:lang w:val="en-GB"/>
          </w:rPr>
          <w:t>7.1</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Survey design</w:t>
        </w:r>
        <w:r>
          <w:rPr>
            <w:noProof/>
            <w:webHidden/>
          </w:rPr>
          <w:tab/>
        </w:r>
        <w:r>
          <w:rPr>
            <w:noProof/>
            <w:webHidden/>
          </w:rPr>
          <w:fldChar w:fldCharType="begin"/>
        </w:r>
        <w:r>
          <w:rPr>
            <w:noProof/>
            <w:webHidden/>
          </w:rPr>
          <w:instrText xml:space="preserve"> PAGEREF _Toc170214433 \h </w:instrText>
        </w:r>
        <w:r>
          <w:rPr>
            <w:noProof/>
            <w:webHidden/>
          </w:rPr>
        </w:r>
        <w:r>
          <w:rPr>
            <w:noProof/>
            <w:webHidden/>
          </w:rPr>
          <w:fldChar w:fldCharType="separate"/>
        </w:r>
        <w:r>
          <w:rPr>
            <w:noProof/>
            <w:webHidden/>
          </w:rPr>
          <w:t>9</w:t>
        </w:r>
        <w:r>
          <w:rPr>
            <w:noProof/>
            <w:webHidden/>
          </w:rPr>
          <w:fldChar w:fldCharType="end"/>
        </w:r>
      </w:hyperlink>
    </w:p>
    <w:p w14:paraId="45651B64" w14:textId="5E1FA582"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34" w:history="1">
        <w:r w:rsidRPr="007B447D">
          <w:rPr>
            <w:rStyle w:val="Hyperlink"/>
            <w:rFonts w:ascii="Times New Roman" w:hAnsi="Times New Roman" w:cs="Times New Roman"/>
            <w:b/>
            <w:bCs/>
            <w:noProof/>
            <w:lang w:val="en-GB"/>
          </w:rPr>
          <w:t>7.2</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Selection of viral load testing laboratories to participate in the survey</w:t>
        </w:r>
        <w:r>
          <w:rPr>
            <w:noProof/>
            <w:webHidden/>
          </w:rPr>
          <w:tab/>
        </w:r>
        <w:r>
          <w:rPr>
            <w:noProof/>
            <w:webHidden/>
          </w:rPr>
          <w:fldChar w:fldCharType="begin"/>
        </w:r>
        <w:r>
          <w:rPr>
            <w:noProof/>
            <w:webHidden/>
          </w:rPr>
          <w:instrText xml:space="preserve"> PAGEREF _Toc170214434 \h </w:instrText>
        </w:r>
        <w:r>
          <w:rPr>
            <w:noProof/>
            <w:webHidden/>
          </w:rPr>
        </w:r>
        <w:r>
          <w:rPr>
            <w:noProof/>
            <w:webHidden/>
          </w:rPr>
          <w:fldChar w:fldCharType="separate"/>
        </w:r>
        <w:r>
          <w:rPr>
            <w:noProof/>
            <w:webHidden/>
          </w:rPr>
          <w:t>10</w:t>
        </w:r>
        <w:r>
          <w:rPr>
            <w:noProof/>
            <w:webHidden/>
          </w:rPr>
          <w:fldChar w:fldCharType="end"/>
        </w:r>
      </w:hyperlink>
    </w:p>
    <w:p w14:paraId="52D8ABC3" w14:textId="1ACA36C4"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35" w:history="1">
        <w:r w:rsidRPr="007B447D">
          <w:rPr>
            <w:rStyle w:val="Hyperlink"/>
            <w:rFonts w:ascii="Times New Roman" w:hAnsi="Times New Roman" w:cs="Times New Roman"/>
            <w:b/>
            <w:bCs/>
            <w:noProof/>
            <w:lang w:val="en-GB"/>
          </w:rPr>
          <w:t>7.3</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Survey period</w:t>
        </w:r>
        <w:r>
          <w:rPr>
            <w:noProof/>
            <w:webHidden/>
          </w:rPr>
          <w:tab/>
        </w:r>
        <w:r>
          <w:rPr>
            <w:noProof/>
            <w:webHidden/>
          </w:rPr>
          <w:fldChar w:fldCharType="begin"/>
        </w:r>
        <w:r>
          <w:rPr>
            <w:noProof/>
            <w:webHidden/>
          </w:rPr>
          <w:instrText xml:space="preserve"> PAGEREF _Toc170214435 \h </w:instrText>
        </w:r>
        <w:r>
          <w:rPr>
            <w:noProof/>
            <w:webHidden/>
          </w:rPr>
        </w:r>
        <w:r>
          <w:rPr>
            <w:noProof/>
            <w:webHidden/>
          </w:rPr>
          <w:fldChar w:fldCharType="separate"/>
        </w:r>
        <w:r>
          <w:rPr>
            <w:noProof/>
            <w:webHidden/>
          </w:rPr>
          <w:t>10</w:t>
        </w:r>
        <w:r>
          <w:rPr>
            <w:noProof/>
            <w:webHidden/>
          </w:rPr>
          <w:fldChar w:fldCharType="end"/>
        </w:r>
      </w:hyperlink>
    </w:p>
    <w:p w14:paraId="5D4228E9" w14:textId="6C238E19"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36" w:history="1">
        <w:r w:rsidRPr="007B447D">
          <w:rPr>
            <w:rStyle w:val="Hyperlink"/>
            <w:rFonts w:ascii="Times New Roman" w:hAnsi="Times New Roman" w:cs="Times New Roman"/>
            <w:b/>
            <w:bCs/>
            <w:noProof/>
            <w:lang w:val="en-GB"/>
          </w:rPr>
          <w:t>7.4</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Selection of eligible case specimens</w:t>
        </w:r>
        <w:r>
          <w:rPr>
            <w:noProof/>
            <w:webHidden/>
          </w:rPr>
          <w:tab/>
        </w:r>
        <w:r>
          <w:rPr>
            <w:noProof/>
            <w:webHidden/>
          </w:rPr>
          <w:fldChar w:fldCharType="begin"/>
        </w:r>
        <w:r>
          <w:rPr>
            <w:noProof/>
            <w:webHidden/>
          </w:rPr>
          <w:instrText xml:space="preserve"> PAGEREF _Toc170214436 \h </w:instrText>
        </w:r>
        <w:r>
          <w:rPr>
            <w:noProof/>
            <w:webHidden/>
          </w:rPr>
        </w:r>
        <w:r>
          <w:rPr>
            <w:noProof/>
            <w:webHidden/>
          </w:rPr>
          <w:fldChar w:fldCharType="separate"/>
        </w:r>
        <w:r>
          <w:rPr>
            <w:noProof/>
            <w:webHidden/>
          </w:rPr>
          <w:t>10</w:t>
        </w:r>
        <w:r>
          <w:rPr>
            <w:noProof/>
            <w:webHidden/>
          </w:rPr>
          <w:fldChar w:fldCharType="end"/>
        </w:r>
      </w:hyperlink>
    </w:p>
    <w:p w14:paraId="4E286103" w14:textId="054F4811"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37" w:history="1">
        <w:r w:rsidRPr="007B447D">
          <w:rPr>
            <w:rStyle w:val="Hyperlink"/>
            <w:rFonts w:ascii="Times New Roman" w:hAnsi="Times New Roman" w:cs="Times New Roman"/>
            <w:b/>
            <w:bCs/>
            <w:noProof/>
            <w:lang w:val="en-GB"/>
          </w:rPr>
          <w:t>7.5</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Sample size calculation and sampling procedures</w:t>
        </w:r>
        <w:r>
          <w:rPr>
            <w:noProof/>
            <w:webHidden/>
          </w:rPr>
          <w:tab/>
        </w:r>
        <w:r>
          <w:rPr>
            <w:noProof/>
            <w:webHidden/>
          </w:rPr>
          <w:fldChar w:fldCharType="begin"/>
        </w:r>
        <w:r>
          <w:rPr>
            <w:noProof/>
            <w:webHidden/>
          </w:rPr>
          <w:instrText xml:space="preserve"> PAGEREF _Toc170214437 \h </w:instrText>
        </w:r>
        <w:r>
          <w:rPr>
            <w:noProof/>
            <w:webHidden/>
          </w:rPr>
        </w:r>
        <w:r>
          <w:rPr>
            <w:noProof/>
            <w:webHidden/>
          </w:rPr>
          <w:fldChar w:fldCharType="separate"/>
        </w:r>
        <w:r>
          <w:rPr>
            <w:noProof/>
            <w:webHidden/>
          </w:rPr>
          <w:t>11</w:t>
        </w:r>
        <w:r>
          <w:rPr>
            <w:noProof/>
            <w:webHidden/>
          </w:rPr>
          <w:fldChar w:fldCharType="end"/>
        </w:r>
      </w:hyperlink>
    </w:p>
    <w:p w14:paraId="7E1E9F48" w14:textId="046E5CF6"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38" w:history="1">
        <w:r w:rsidRPr="007B447D">
          <w:rPr>
            <w:rStyle w:val="Hyperlink"/>
            <w:rFonts w:ascii="Times New Roman" w:hAnsi="Times New Roman" w:cs="Times New Roman"/>
            <w:b/>
            <w:bCs/>
            <w:noProof/>
            <w:lang w:val="en-GB"/>
          </w:rPr>
          <w:t>7.6</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Survey ID</w:t>
        </w:r>
        <w:r>
          <w:rPr>
            <w:noProof/>
            <w:webHidden/>
          </w:rPr>
          <w:tab/>
        </w:r>
        <w:r>
          <w:rPr>
            <w:noProof/>
            <w:webHidden/>
          </w:rPr>
          <w:fldChar w:fldCharType="begin"/>
        </w:r>
        <w:r>
          <w:rPr>
            <w:noProof/>
            <w:webHidden/>
          </w:rPr>
          <w:instrText xml:space="preserve"> PAGEREF _Toc170214438 \h </w:instrText>
        </w:r>
        <w:r>
          <w:rPr>
            <w:noProof/>
            <w:webHidden/>
          </w:rPr>
        </w:r>
        <w:r>
          <w:rPr>
            <w:noProof/>
            <w:webHidden/>
          </w:rPr>
          <w:fldChar w:fldCharType="separate"/>
        </w:r>
        <w:r>
          <w:rPr>
            <w:noProof/>
            <w:webHidden/>
          </w:rPr>
          <w:t>12</w:t>
        </w:r>
        <w:r>
          <w:rPr>
            <w:noProof/>
            <w:webHidden/>
          </w:rPr>
          <w:fldChar w:fldCharType="end"/>
        </w:r>
      </w:hyperlink>
    </w:p>
    <w:p w14:paraId="77D17C46" w14:textId="3B15AC42"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39" w:history="1">
        <w:r w:rsidRPr="007B447D">
          <w:rPr>
            <w:rStyle w:val="Hyperlink"/>
            <w:rFonts w:ascii="Times New Roman" w:hAnsi="Times New Roman" w:cs="Times New Roman"/>
            <w:b/>
            <w:bCs/>
            <w:noProof/>
            <w:lang w:val="en-GB"/>
          </w:rPr>
          <w:t>7.7</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Laboratory procedures</w:t>
        </w:r>
        <w:r>
          <w:rPr>
            <w:noProof/>
            <w:webHidden/>
          </w:rPr>
          <w:tab/>
        </w:r>
        <w:r>
          <w:rPr>
            <w:noProof/>
            <w:webHidden/>
          </w:rPr>
          <w:fldChar w:fldCharType="begin"/>
        </w:r>
        <w:r>
          <w:rPr>
            <w:noProof/>
            <w:webHidden/>
          </w:rPr>
          <w:instrText xml:space="preserve"> PAGEREF _Toc170214439 \h </w:instrText>
        </w:r>
        <w:r>
          <w:rPr>
            <w:noProof/>
            <w:webHidden/>
          </w:rPr>
        </w:r>
        <w:r>
          <w:rPr>
            <w:noProof/>
            <w:webHidden/>
          </w:rPr>
          <w:fldChar w:fldCharType="separate"/>
        </w:r>
        <w:r>
          <w:rPr>
            <w:noProof/>
            <w:webHidden/>
          </w:rPr>
          <w:t>12</w:t>
        </w:r>
        <w:r>
          <w:rPr>
            <w:noProof/>
            <w:webHidden/>
          </w:rPr>
          <w:fldChar w:fldCharType="end"/>
        </w:r>
      </w:hyperlink>
    </w:p>
    <w:p w14:paraId="3A9971A8" w14:textId="70A75AE8"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40" w:history="1">
        <w:r w:rsidRPr="007B447D">
          <w:rPr>
            <w:rStyle w:val="Hyperlink"/>
            <w:rFonts w:ascii="Times New Roman" w:hAnsi="Times New Roman" w:cs="Times New Roman"/>
            <w:b/>
            <w:bCs/>
            <w:noProof/>
            <w:lang w:val="en-GB"/>
          </w:rPr>
          <w:t>7.8</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Management of clinical and demographic data</w:t>
        </w:r>
        <w:r>
          <w:rPr>
            <w:noProof/>
            <w:webHidden/>
          </w:rPr>
          <w:tab/>
        </w:r>
        <w:r>
          <w:rPr>
            <w:noProof/>
            <w:webHidden/>
          </w:rPr>
          <w:fldChar w:fldCharType="begin"/>
        </w:r>
        <w:r>
          <w:rPr>
            <w:noProof/>
            <w:webHidden/>
          </w:rPr>
          <w:instrText xml:space="preserve"> PAGEREF _Toc170214440 \h </w:instrText>
        </w:r>
        <w:r>
          <w:rPr>
            <w:noProof/>
            <w:webHidden/>
          </w:rPr>
        </w:r>
        <w:r>
          <w:rPr>
            <w:noProof/>
            <w:webHidden/>
          </w:rPr>
          <w:fldChar w:fldCharType="separate"/>
        </w:r>
        <w:r>
          <w:rPr>
            <w:noProof/>
            <w:webHidden/>
          </w:rPr>
          <w:t>13</w:t>
        </w:r>
        <w:r>
          <w:rPr>
            <w:noProof/>
            <w:webHidden/>
          </w:rPr>
          <w:fldChar w:fldCharType="end"/>
        </w:r>
      </w:hyperlink>
    </w:p>
    <w:p w14:paraId="2BAA06FC" w14:textId="48598EDC"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41" w:history="1">
        <w:r w:rsidRPr="007B447D">
          <w:rPr>
            <w:rStyle w:val="Hyperlink"/>
            <w:rFonts w:ascii="Times New Roman" w:hAnsi="Times New Roman" w:cs="Times New Roman"/>
            <w:b/>
            <w:bCs/>
            <w:noProof/>
            <w:lang w:val="en-GB"/>
          </w:rPr>
          <w:t>7.9</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List of variables to be collected</w:t>
        </w:r>
        <w:r>
          <w:rPr>
            <w:noProof/>
            <w:webHidden/>
          </w:rPr>
          <w:tab/>
        </w:r>
        <w:r>
          <w:rPr>
            <w:noProof/>
            <w:webHidden/>
          </w:rPr>
          <w:fldChar w:fldCharType="begin"/>
        </w:r>
        <w:r>
          <w:rPr>
            <w:noProof/>
            <w:webHidden/>
          </w:rPr>
          <w:instrText xml:space="preserve"> PAGEREF _Toc170214441 \h </w:instrText>
        </w:r>
        <w:r>
          <w:rPr>
            <w:noProof/>
            <w:webHidden/>
          </w:rPr>
        </w:r>
        <w:r>
          <w:rPr>
            <w:noProof/>
            <w:webHidden/>
          </w:rPr>
          <w:fldChar w:fldCharType="separate"/>
        </w:r>
        <w:r>
          <w:rPr>
            <w:noProof/>
            <w:webHidden/>
          </w:rPr>
          <w:t>14</w:t>
        </w:r>
        <w:r>
          <w:rPr>
            <w:noProof/>
            <w:webHidden/>
          </w:rPr>
          <w:fldChar w:fldCharType="end"/>
        </w:r>
      </w:hyperlink>
    </w:p>
    <w:p w14:paraId="34DAB9EE" w14:textId="22CE2825"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42" w:history="1">
        <w:r w:rsidRPr="007B447D">
          <w:rPr>
            <w:rStyle w:val="Hyperlink"/>
            <w:rFonts w:ascii="Times New Roman" w:hAnsi="Times New Roman" w:cs="Times New Roman"/>
            <w:b/>
            <w:bCs/>
            <w:noProof/>
            <w:lang w:val="en-GB"/>
          </w:rPr>
          <w:t>7.10</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Statistical analysis</w:t>
        </w:r>
        <w:r>
          <w:rPr>
            <w:noProof/>
            <w:webHidden/>
          </w:rPr>
          <w:tab/>
        </w:r>
        <w:r>
          <w:rPr>
            <w:noProof/>
            <w:webHidden/>
          </w:rPr>
          <w:fldChar w:fldCharType="begin"/>
        </w:r>
        <w:r>
          <w:rPr>
            <w:noProof/>
            <w:webHidden/>
          </w:rPr>
          <w:instrText xml:space="preserve"> PAGEREF _Toc170214442 \h </w:instrText>
        </w:r>
        <w:r>
          <w:rPr>
            <w:noProof/>
            <w:webHidden/>
          </w:rPr>
        </w:r>
        <w:r>
          <w:rPr>
            <w:noProof/>
            <w:webHidden/>
          </w:rPr>
          <w:fldChar w:fldCharType="separate"/>
        </w:r>
        <w:r>
          <w:rPr>
            <w:noProof/>
            <w:webHidden/>
          </w:rPr>
          <w:t>14</w:t>
        </w:r>
        <w:r>
          <w:rPr>
            <w:noProof/>
            <w:webHidden/>
          </w:rPr>
          <w:fldChar w:fldCharType="end"/>
        </w:r>
      </w:hyperlink>
    </w:p>
    <w:p w14:paraId="461BA4C5" w14:textId="03903224"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43" w:history="1">
        <w:r w:rsidRPr="007B447D">
          <w:rPr>
            <w:rStyle w:val="Hyperlink"/>
            <w:rFonts w:ascii="Times New Roman" w:hAnsi="Times New Roman" w:cs="Times New Roman"/>
            <w:b/>
            <w:bCs/>
            <w:noProof/>
            <w:lang w:val="en-GB"/>
          </w:rPr>
          <w:t>7.11</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Ethical considerations</w:t>
        </w:r>
        <w:r>
          <w:rPr>
            <w:noProof/>
            <w:webHidden/>
          </w:rPr>
          <w:tab/>
        </w:r>
        <w:r>
          <w:rPr>
            <w:noProof/>
            <w:webHidden/>
          </w:rPr>
          <w:fldChar w:fldCharType="begin"/>
        </w:r>
        <w:r>
          <w:rPr>
            <w:noProof/>
            <w:webHidden/>
          </w:rPr>
          <w:instrText xml:space="preserve"> PAGEREF _Toc170214443 \h </w:instrText>
        </w:r>
        <w:r>
          <w:rPr>
            <w:noProof/>
            <w:webHidden/>
          </w:rPr>
        </w:r>
        <w:r>
          <w:rPr>
            <w:noProof/>
            <w:webHidden/>
          </w:rPr>
          <w:fldChar w:fldCharType="separate"/>
        </w:r>
        <w:r>
          <w:rPr>
            <w:noProof/>
            <w:webHidden/>
          </w:rPr>
          <w:t>15</w:t>
        </w:r>
        <w:r>
          <w:rPr>
            <w:noProof/>
            <w:webHidden/>
          </w:rPr>
          <w:fldChar w:fldCharType="end"/>
        </w:r>
      </w:hyperlink>
    </w:p>
    <w:p w14:paraId="2D8CF415" w14:textId="11C93DFE" w:rsidR="00835E05" w:rsidRDefault="00835E05">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70214444" w:history="1">
        <w:r w:rsidRPr="007B447D">
          <w:rPr>
            <w:rStyle w:val="Hyperlink"/>
            <w:rFonts w:ascii="Times New Roman" w:hAnsi="Times New Roman" w:cs="Times New Roman"/>
            <w:noProof/>
            <w:lang w:val="en-GB"/>
          </w:rPr>
          <w:t>8.</w:t>
        </w:r>
        <w:r>
          <w:rPr>
            <w:rFonts w:eastAsiaTheme="minorEastAsia" w:cstheme="minorBidi"/>
            <w:b w:val="0"/>
            <w:bCs w:val="0"/>
            <w:caps w:val="0"/>
            <w:noProof/>
            <w:kern w:val="2"/>
            <w:sz w:val="24"/>
            <w:szCs w:val="24"/>
            <w:lang w:val="en-GT"/>
            <w14:ligatures w14:val="standardContextual"/>
          </w:rPr>
          <w:tab/>
        </w:r>
        <w:r w:rsidRPr="007B447D">
          <w:rPr>
            <w:rStyle w:val="Hyperlink"/>
            <w:rFonts w:ascii="Times New Roman" w:hAnsi="Times New Roman" w:cs="Times New Roman"/>
            <w:noProof/>
            <w:lang w:val="en-GB"/>
          </w:rPr>
          <w:t>Dissemination of survey outcomes</w:t>
        </w:r>
        <w:r>
          <w:rPr>
            <w:noProof/>
            <w:webHidden/>
          </w:rPr>
          <w:tab/>
        </w:r>
        <w:r>
          <w:rPr>
            <w:noProof/>
            <w:webHidden/>
          </w:rPr>
          <w:fldChar w:fldCharType="begin"/>
        </w:r>
        <w:r>
          <w:rPr>
            <w:noProof/>
            <w:webHidden/>
          </w:rPr>
          <w:instrText xml:space="preserve"> PAGEREF _Toc170214444 \h </w:instrText>
        </w:r>
        <w:r>
          <w:rPr>
            <w:noProof/>
            <w:webHidden/>
          </w:rPr>
        </w:r>
        <w:r>
          <w:rPr>
            <w:noProof/>
            <w:webHidden/>
          </w:rPr>
          <w:fldChar w:fldCharType="separate"/>
        </w:r>
        <w:r>
          <w:rPr>
            <w:noProof/>
            <w:webHidden/>
          </w:rPr>
          <w:t>16</w:t>
        </w:r>
        <w:r>
          <w:rPr>
            <w:noProof/>
            <w:webHidden/>
          </w:rPr>
          <w:fldChar w:fldCharType="end"/>
        </w:r>
      </w:hyperlink>
    </w:p>
    <w:p w14:paraId="137C8D4B" w14:textId="0E36DAC7" w:rsidR="00835E05" w:rsidRDefault="00835E05">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70214445" w:history="1">
        <w:r w:rsidRPr="007B447D">
          <w:rPr>
            <w:rStyle w:val="Hyperlink"/>
            <w:rFonts w:ascii="Times New Roman" w:hAnsi="Times New Roman" w:cs="Times New Roman"/>
            <w:noProof/>
            <w:lang w:val="en-GB"/>
          </w:rPr>
          <w:t>9.</w:t>
        </w:r>
        <w:r>
          <w:rPr>
            <w:rFonts w:eastAsiaTheme="minorEastAsia" w:cstheme="minorBidi"/>
            <w:b w:val="0"/>
            <w:bCs w:val="0"/>
            <w:caps w:val="0"/>
            <w:noProof/>
            <w:kern w:val="2"/>
            <w:sz w:val="24"/>
            <w:szCs w:val="24"/>
            <w:lang w:val="en-GT"/>
            <w14:ligatures w14:val="standardContextual"/>
          </w:rPr>
          <w:tab/>
        </w:r>
        <w:r w:rsidRPr="007B447D">
          <w:rPr>
            <w:rStyle w:val="Hyperlink"/>
            <w:rFonts w:ascii="Times New Roman" w:hAnsi="Times New Roman" w:cs="Times New Roman"/>
            <w:noProof/>
            <w:lang w:val="en-GB"/>
          </w:rPr>
          <w:t>References</w:t>
        </w:r>
        <w:r>
          <w:rPr>
            <w:noProof/>
            <w:webHidden/>
          </w:rPr>
          <w:tab/>
        </w:r>
        <w:r>
          <w:rPr>
            <w:noProof/>
            <w:webHidden/>
          </w:rPr>
          <w:fldChar w:fldCharType="begin"/>
        </w:r>
        <w:r>
          <w:rPr>
            <w:noProof/>
            <w:webHidden/>
          </w:rPr>
          <w:instrText xml:space="preserve"> PAGEREF _Toc170214445 \h </w:instrText>
        </w:r>
        <w:r>
          <w:rPr>
            <w:noProof/>
            <w:webHidden/>
          </w:rPr>
        </w:r>
        <w:r>
          <w:rPr>
            <w:noProof/>
            <w:webHidden/>
          </w:rPr>
          <w:fldChar w:fldCharType="separate"/>
        </w:r>
        <w:r>
          <w:rPr>
            <w:noProof/>
            <w:webHidden/>
          </w:rPr>
          <w:t>17</w:t>
        </w:r>
        <w:r>
          <w:rPr>
            <w:noProof/>
            <w:webHidden/>
          </w:rPr>
          <w:fldChar w:fldCharType="end"/>
        </w:r>
      </w:hyperlink>
    </w:p>
    <w:p w14:paraId="2C452A8C" w14:textId="18F7C1BA" w:rsidR="00835E05" w:rsidRDefault="00835E05">
      <w:pPr>
        <w:pStyle w:val="TOC2"/>
        <w:tabs>
          <w:tab w:val="right" w:leader="dot" w:pos="9350"/>
        </w:tabs>
        <w:rPr>
          <w:rFonts w:eastAsiaTheme="minorEastAsia" w:cstheme="minorBidi"/>
          <w:smallCaps w:val="0"/>
          <w:noProof/>
          <w:kern w:val="2"/>
          <w:sz w:val="24"/>
          <w:szCs w:val="24"/>
          <w:lang w:val="en-GT"/>
          <w14:ligatures w14:val="standardContextual"/>
        </w:rPr>
      </w:pPr>
      <w:hyperlink w:anchor="_Toc170214446" w:history="1">
        <w:r w:rsidRPr="007B447D">
          <w:rPr>
            <w:rStyle w:val="Hyperlink"/>
            <w:rFonts w:ascii="Times New Roman" w:hAnsi="Times New Roman" w:cs="Times New Roman"/>
            <w:b/>
            <w:bCs/>
            <w:noProof/>
            <w:lang w:val="en-GB"/>
          </w:rPr>
          <w:t xml:space="preserve">Annexe 1: </w:t>
        </w:r>
        <w:r w:rsidRPr="007B447D">
          <w:rPr>
            <w:rStyle w:val="Hyperlink"/>
            <w:rFonts w:ascii="Times New Roman" w:hAnsi="Times New Roman" w:cs="Times New Roman"/>
            <w:noProof/>
            <w:lang w:val="en-GB"/>
          </w:rPr>
          <w:t>Sample size calculation</w:t>
        </w:r>
        <w:r>
          <w:rPr>
            <w:noProof/>
            <w:webHidden/>
          </w:rPr>
          <w:tab/>
        </w:r>
        <w:r>
          <w:rPr>
            <w:noProof/>
            <w:webHidden/>
          </w:rPr>
          <w:fldChar w:fldCharType="begin"/>
        </w:r>
        <w:r>
          <w:rPr>
            <w:noProof/>
            <w:webHidden/>
          </w:rPr>
          <w:instrText xml:space="preserve"> PAGEREF _Toc170214446 \h </w:instrText>
        </w:r>
        <w:r>
          <w:rPr>
            <w:noProof/>
            <w:webHidden/>
          </w:rPr>
        </w:r>
        <w:r>
          <w:rPr>
            <w:noProof/>
            <w:webHidden/>
          </w:rPr>
          <w:fldChar w:fldCharType="separate"/>
        </w:r>
        <w:r>
          <w:rPr>
            <w:noProof/>
            <w:webHidden/>
          </w:rPr>
          <w:t>19</w:t>
        </w:r>
        <w:r>
          <w:rPr>
            <w:noProof/>
            <w:webHidden/>
          </w:rPr>
          <w:fldChar w:fldCharType="end"/>
        </w:r>
      </w:hyperlink>
    </w:p>
    <w:p w14:paraId="747E0E74" w14:textId="4B52E842" w:rsidR="00835E05" w:rsidRDefault="00835E05">
      <w:pPr>
        <w:pStyle w:val="TOC2"/>
        <w:tabs>
          <w:tab w:val="right" w:leader="dot" w:pos="9350"/>
        </w:tabs>
        <w:rPr>
          <w:rFonts w:eastAsiaTheme="minorEastAsia" w:cstheme="minorBidi"/>
          <w:smallCaps w:val="0"/>
          <w:noProof/>
          <w:kern w:val="2"/>
          <w:sz w:val="24"/>
          <w:szCs w:val="24"/>
          <w:lang w:val="en-GT"/>
          <w14:ligatures w14:val="standardContextual"/>
        </w:rPr>
      </w:pPr>
      <w:hyperlink w:anchor="_Toc170214447" w:history="1">
        <w:r w:rsidRPr="007B447D">
          <w:rPr>
            <w:rStyle w:val="Hyperlink"/>
            <w:rFonts w:ascii="Times New Roman" w:hAnsi="Times New Roman" w:cs="Times New Roman"/>
            <w:b/>
            <w:bCs/>
            <w:noProof/>
            <w:lang w:val="en-GB"/>
          </w:rPr>
          <w:t xml:space="preserve">Annexe 2: </w:t>
        </w:r>
        <w:r w:rsidRPr="007B447D">
          <w:rPr>
            <w:rStyle w:val="Hyperlink"/>
            <w:rFonts w:ascii="Times New Roman" w:hAnsi="Times New Roman" w:cs="Times New Roman"/>
            <w:noProof/>
            <w:lang w:val="en-GB"/>
          </w:rPr>
          <w:t>Systematic sampling</w:t>
        </w:r>
        <w:r>
          <w:rPr>
            <w:noProof/>
            <w:webHidden/>
          </w:rPr>
          <w:tab/>
        </w:r>
        <w:r>
          <w:rPr>
            <w:noProof/>
            <w:webHidden/>
          </w:rPr>
          <w:fldChar w:fldCharType="begin"/>
        </w:r>
        <w:r>
          <w:rPr>
            <w:noProof/>
            <w:webHidden/>
          </w:rPr>
          <w:instrText xml:space="preserve"> PAGEREF _Toc170214447 \h </w:instrText>
        </w:r>
        <w:r>
          <w:rPr>
            <w:noProof/>
            <w:webHidden/>
          </w:rPr>
        </w:r>
        <w:r>
          <w:rPr>
            <w:noProof/>
            <w:webHidden/>
          </w:rPr>
          <w:fldChar w:fldCharType="separate"/>
        </w:r>
        <w:r>
          <w:rPr>
            <w:noProof/>
            <w:webHidden/>
          </w:rPr>
          <w:t>20</w:t>
        </w:r>
        <w:r>
          <w:rPr>
            <w:noProof/>
            <w:webHidden/>
          </w:rPr>
          <w:fldChar w:fldCharType="end"/>
        </w:r>
      </w:hyperlink>
    </w:p>
    <w:p w14:paraId="22FD70ED" w14:textId="001B12F3" w:rsidR="00835E05" w:rsidRDefault="00835E05">
      <w:pPr>
        <w:pStyle w:val="TOC2"/>
        <w:tabs>
          <w:tab w:val="right" w:leader="dot" w:pos="9350"/>
        </w:tabs>
        <w:rPr>
          <w:rFonts w:eastAsiaTheme="minorEastAsia" w:cstheme="minorBidi"/>
          <w:smallCaps w:val="0"/>
          <w:noProof/>
          <w:kern w:val="2"/>
          <w:sz w:val="24"/>
          <w:szCs w:val="24"/>
          <w:lang w:val="en-GT"/>
          <w14:ligatures w14:val="standardContextual"/>
        </w:rPr>
      </w:pPr>
      <w:hyperlink w:anchor="_Toc170214448" w:history="1">
        <w:r w:rsidRPr="007B447D">
          <w:rPr>
            <w:rStyle w:val="Hyperlink"/>
            <w:rFonts w:ascii="Times New Roman" w:hAnsi="Times New Roman" w:cs="Times New Roman"/>
            <w:b/>
            <w:bCs/>
            <w:noProof/>
            <w:lang w:val="en-GB"/>
          </w:rPr>
          <w:t xml:space="preserve">Annexe 4: </w:t>
        </w:r>
        <w:r w:rsidRPr="007B447D">
          <w:rPr>
            <w:rStyle w:val="Hyperlink"/>
            <w:rFonts w:ascii="Times New Roman" w:hAnsi="Times New Roman" w:cs="Times New Roman"/>
            <w:noProof/>
            <w:lang w:val="en-GB"/>
          </w:rPr>
          <w:t>Timeline</w:t>
        </w:r>
        <w:r>
          <w:rPr>
            <w:noProof/>
            <w:webHidden/>
          </w:rPr>
          <w:tab/>
        </w:r>
        <w:r>
          <w:rPr>
            <w:noProof/>
            <w:webHidden/>
          </w:rPr>
          <w:fldChar w:fldCharType="begin"/>
        </w:r>
        <w:r>
          <w:rPr>
            <w:noProof/>
            <w:webHidden/>
          </w:rPr>
          <w:instrText xml:space="preserve"> PAGEREF _Toc170214448 \h </w:instrText>
        </w:r>
        <w:r>
          <w:rPr>
            <w:noProof/>
            <w:webHidden/>
          </w:rPr>
        </w:r>
        <w:r>
          <w:rPr>
            <w:noProof/>
            <w:webHidden/>
          </w:rPr>
          <w:fldChar w:fldCharType="separate"/>
        </w:r>
        <w:r>
          <w:rPr>
            <w:noProof/>
            <w:webHidden/>
          </w:rPr>
          <w:t>22</w:t>
        </w:r>
        <w:r>
          <w:rPr>
            <w:noProof/>
            <w:webHidden/>
          </w:rPr>
          <w:fldChar w:fldCharType="end"/>
        </w:r>
      </w:hyperlink>
    </w:p>
    <w:p w14:paraId="0850D2B6" w14:textId="6FE20671" w:rsidR="00BF6216" w:rsidRPr="008803A7" w:rsidRDefault="00BF6216" w:rsidP="00BF6216">
      <w:pPr>
        <w:spacing w:line="276" w:lineRule="auto"/>
        <w:outlineLvl w:val="1"/>
        <w:rPr>
          <w:noProof/>
          <w:sz w:val="22"/>
          <w:szCs w:val="22"/>
          <w:highlight w:val="yellow"/>
          <w:lang w:val="es-ES"/>
        </w:rPr>
      </w:pPr>
      <w:r w:rsidRPr="008803A7">
        <w:rPr>
          <w:noProof/>
          <w:sz w:val="22"/>
          <w:szCs w:val="22"/>
          <w:highlight w:val="yellow"/>
          <w:lang w:val="es-ES"/>
        </w:rPr>
        <w:fldChar w:fldCharType="end"/>
      </w:r>
    </w:p>
    <w:p w14:paraId="1FB03C8D" w14:textId="77777777" w:rsidR="00BF6216" w:rsidRPr="008803A7" w:rsidRDefault="00BF6216" w:rsidP="00BF6216">
      <w:pPr>
        <w:spacing w:line="276" w:lineRule="auto"/>
        <w:outlineLvl w:val="1"/>
        <w:rPr>
          <w:noProof/>
          <w:sz w:val="22"/>
          <w:szCs w:val="22"/>
          <w:highlight w:val="yellow"/>
          <w:lang w:val="es-ES"/>
        </w:rPr>
      </w:pPr>
    </w:p>
    <w:p w14:paraId="624AA100" w14:textId="77777777" w:rsidR="00BF6216" w:rsidRPr="008803A7" w:rsidRDefault="00BF6216" w:rsidP="003B7E92">
      <w:pPr>
        <w:spacing w:line="360" w:lineRule="auto"/>
        <w:outlineLvl w:val="1"/>
        <w:rPr>
          <w:noProof/>
          <w:sz w:val="22"/>
          <w:szCs w:val="22"/>
          <w:highlight w:val="yellow"/>
          <w:lang w:val="en-GB"/>
        </w:rPr>
      </w:pPr>
    </w:p>
    <w:p w14:paraId="6413D3E7" w14:textId="77777777" w:rsidR="00BF6216" w:rsidRPr="008803A7" w:rsidRDefault="00BF6216" w:rsidP="003B7E92">
      <w:pPr>
        <w:spacing w:line="360" w:lineRule="auto"/>
        <w:outlineLvl w:val="1"/>
        <w:rPr>
          <w:noProof/>
          <w:sz w:val="22"/>
          <w:szCs w:val="22"/>
          <w:highlight w:val="yellow"/>
          <w:lang w:val="en-GB"/>
        </w:rPr>
      </w:pPr>
    </w:p>
    <w:p w14:paraId="2FA26E03" w14:textId="77777777" w:rsidR="00BF6216" w:rsidRPr="008803A7" w:rsidRDefault="00BF6216" w:rsidP="003B7E92">
      <w:pPr>
        <w:spacing w:line="360" w:lineRule="auto"/>
        <w:outlineLvl w:val="1"/>
        <w:rPr>
          <w:noProof/>
          <w:sz w:val="22"/>
          <w:szCs w:val="22"/>
          <w:highlight w:val="yellow"/>
          <w:lang w:val="en-GB"/>
        </w:rPr>
      </w:pPr>
    </w:p>
    <w:p w14:paraId="0E3B6E1B" w14:textId="77777777" w:rsidR="00BF6216" w:rsidRDefault="00BF6216" w:rsidP="003B7E92">
      <w:pPr>
        <w:spacing w:line="360" w:lineRule="auto"/>
        <w:outlineLvl w:val="1"/>
        <w:rPr>
          <w:noProof/>
          <w:sz w:val="22"/>
          <w:szCs w:val="22"/>
          <w:highlight w:val="yellow"/>
          <w:lang w:val="en-GB"/>
        </w:rPr>
      </w:pPr>
    </w:p>
    <w:p w14:paraId="42E77607" w14:textId="77777777" w:rsidR="00190CB6" w:rsidRDefault="00190CB6" w:rsidP="003B7E92">
      <w:pPr>
        <w:spacing w:line="360" w:lineRule="auto"/>
        <w:outlineLvl w:val="1"/>
        <w:rPr>
          <w:noProof/>
          <w:sz w:val="22"/>
          <w:szCs w:val="22"/>
          <w:highlight w:val="yellow"/>
          <w:lang w:val="en-GB"/>
        </w:rPr>
      </w:pPr>
    </w:p>
    <w:p w14:paraId="3C2410F4" w14:textId="77777777" w:rsidR="00190CB6" w:rsidRPr="008803A7" w:rsidRDefault="00190CB6" w:rsidP="003B7E92">
      <w:pPr>
        <w:spacing w:line="360" w:lineRule="auto"/>
        <w:outlineLvl w:val="1"/>
        <w:rPr>
          <w:noProof/>
          <w:sz w:val="22"/>
          <w:szCs w:val="22"/>
          <w:highlight w:val="yellow"/>
          <w:lang w:val="en-GB"/>
        </w:rPr>
      </w:pPr>
    </w:p>
    <w:p w14:paraId="13E5F279" w14:textId="77777777" w:rsidR="00BF6216" w:rsidRPr="008803A7" w:rsidRDefault="00BF6216" w:rsidP="003B7E92">
      <w:pPr>
        <w:spacing w:line="360" w:lineRule="auto"/>
        <w:outlineLvl w:val="1"/>
        <w:rPr>
          <w:noProof/>
          <w:sz w:val="22"/>
          <w:szCs w:val="22"/>
          <w:highlight w:val="yellow"/>
          <w:lang w:val="en-GB"/>
        </w:rPr>
      </w:pPr>
    </w:p>
    <w:p w14:paraId="328CF2B9" w14:textId="77777777" w:rsidR="00BF6216" w:rsidRPr="008803A7" w:rsidRDefault="00BF6216" w:rsidP="003B7E92">
      <w:pPr>
        <w:spacing w:line="360" w:lineRule="auto"/>
        <w:outlineLvl w:val="1"/>
        <w:rPr>
          <w:noProof/>
          <w:sz w:val="22"/>
          <w:szCs w:val="22"/>
          <w:highlight w:val="yellow"/>
          <w:lang w:val="en-GB"/>
        </w:rPr>
      </w:pPr>
    </w:p>
    <w:p w14:paraId="536FA117" w14:textId="77777777" w:rsidR="00BF6216" w:rsidRPr="008803A7" w:rsidRDefault="00BF6216" w:rsidP="003B7E92">
      <w:pPr>
        <w:spacing w:line="360" w:lineRule="auto"/>
        <w:outlineLvl w:val="1"/>
        <w:rPr>
          <w:noProof/>
          <w:sz w:val="22"/>
          <w:szCs w:val="22"/>
          <w:highlight w:val="yellow"/>
          <w:lang w:val="en-GB"/>
        </w:rPr>
      </w:pPr>
    </w:p>
    <w:p w14:paraId="0CC532B9" w14:textId="77777777" w:rsidR="00BF6216" w:rsidRPr="008803A7" w:rsidRDefault="00BF6216" w:rsidP="003B7E92">
      <w:pPr>
        <w:spacing w:line="360" w:lineRule="auto"/>
        <w:outlineLvl w:val="1"/>
        <w:rPr>
          <w:noProof/>
          <w:sz w:val="22"/>
          <w:szCs w:val="22"/>
          <w:highlight w:val="yellow"/>
          <w:lang w:val="en-GB"/>
        </w:rPr>
      </w:pPr>
    </w:p>
    <w:p w14:paraId="672474BC" w14:textId="77777777" w:rsidR="00BF6216" w:rsidRPr="00A475B0" w:rsidRDefault="00BF6216" w:rsidP="00BF6216">
      <w:pPr>
        <w:pStyle w:val="Heading1"/>
        <w:numPr>
          <w:ilvl w:val="0"/>
          <w:numId w:val="2"/>
        </w:numPr>
        <w:spacing w:line="360" w:lineRule="auto"/>
        <w:rPr>
          <w:rFonts w:ascii="Times New Roman" w:hAnsi="Times New Roman" w:cs="Times New Roman"/>
          <w:b/>
          <w:bCs/>
          <w:lang w:val="en-GB"/>
        </w:rPr>
      </w:pPr>
      <w:bookmarkStart w:id="0" w:name="_Toc133249063"/>
      <w:bookmarkStart w:id="1" w:name="_Toc170214424"/>
      <w:r w:rsidRPr="00A475B0">
        <w:rPr>
          <w:rFonts w:ascii="Times New Roman" w:hAnsi="Times New Roman" w:cs="Times New Roman"/>
          <w:b/>
          <w:bCs/>
          <w:lang w:val="en-GB"/>
        </w:rPr>
        <w:lastRenderedPageBreak/>
        <w:t>Resources</w:t>
      </w:r>
      <w:bookmarkEnd w:id="0"/>
      <w:bookmarkEnd w:id="1"/>
    </w:p>
    <w:p w14:paraId="7C9F37C5" w14:textId="77777777" w:rsidR="00BF6216" w:rsidRPr="00A475B0" w:rsidRDefault="00BF6216" w:rsidP="00BF6216">
      <w:pPr>
        <w:spacing w:line="360" w:lineRule="auto"/>
        <w:rPr>
          <w:lang w:val="en-GB"/>
        </w:rPr>
      </w:pPr>
    </w:p>
    <w:p w14:paraId="032B7ADA" w14:textId="77777777" w:rsidR="00BF6216" w:rsidRPr="00A475B0" w:rsidRDefault="00BF6216" w:rsidP="00BF6216">
      <w:pPr>
        <w:pStyle w:val="Heading2"/>
        <w:numPr>
          <w:ilvl w:val="1"/>
          <w:numId w:val="2"/>
        </w:numPr>
        <w:spacing w:line="360" w:lineRule="auto"/>
        <w:rPr>
          <w:rFonts w:ascii="Times New Roman" w:hAnsi="Times New Roman" w:cs="Times New Roman"/>
          <w:b/>
          <w:bCs/>
          <w:lang w:val="en-GB"/>
        </w:rPr>
      </w:pPr>
      <w:bookmarkStart w:id="2" w:name="_Toc133249064"/>
      <w:bookmarkStart w:id="3" w:name="_Toc170214425"/>
      <w:r w:rsidRPr="00A475B0">
        <w:rPr>
          <w:rFonts w:ascii="Times New Roman" w:hAnsi="Times New Roman" w:cs="Times New Roman"/>
          <w:b/>
          <w:bCs/>
          <w:lang w:val="en-GB"/>
        </w:rPr>
        <w:t>Collaborating institutions</w:t>
      </w:r>
      <w:bookmarkEnd w:id="2"/>
      <w:bookmarkEnd w:id="3"/>
      <w:r w:rsidRPr="00A475B0">
        <w:rPr>
          <w:rFonts w:ascii="Times New Roman" w:hAnsi="Times New Roman" w:cs="Times New Roman"/>
          <w:b/>
          <w:bCs/>
          <w:lang w:val="en-GB"/>
        </w:rPr>
        <w:t xml:space="preserve"> </w:t>
      </w:r>
    </w:p>
    <w:p w14:paraId="3614C175" w14:textId="77777777" w:rsidR="00BF6216" w:rsidRPr="00A475B0" w:rsidRDefault="00BF6216" w:rsidP="00BF6216">
      <w:pPr>
        <w:pStyle w:val="Heading2"/>
        <w:spacing w:line="360" w:lineRule="auto"/>
        <w:rPr>
          <w:rFonts w:ascii="Times New Roman" w:hAnsi="Times New Roman" w:cs="Times New Roman"/>
          <w:b/>
          <w:bCs/>
          <w:lang w:val="en-GB"/>
        </w:rPr>
      </w:pPr>
    </w:p>
    <w:p w14:paraId="074C199A" w14:textId="77777777" w:rsidR="00DA706D" w:rsidRPr="00A9162F" w:rsidRDefault="00DA706D" w:rsidP="00DA706D">
      <w:pPr>
        <w:spacing w:line="360" w:lineRule="auto"/>
        <w:rPr>
          <w:i/>
          <w:iCs/>
          <w:color w:val="00B050"/>
          <w:lang w:val="en-GB"/>
        </w:rPr>
      </w:pPr>
      <w:r w:rsidRPr="00A9162F">
        <w:rPr>
          <w:i/>
          <w:iCs/>
          <w:color w:val="00B050"/>
          <w:lang w:val="en-GB"/>
        </w:rPr>
        <w:t>[</w:t>
      </w:r>
      <w:r>
        <w:rPr>
          <w:i/>
          <w:iCs/>
          <w:color w:val="00B050"/>
          <w:lang w:val="en-GB"/>
        </w:rPr>
        <w:t>Complete</w:t>
      </w:r>
      <w:r w:rsidRPr="00A9162F">
        <w:rPr>
          <w:i/>
          <w:iCs/>
          <w:color w:val="00B050"/>
          <w:lang w:val="en-GB"/>
        </w:rPr>
        <w:t xml:space="preserve"> as appropriate]</w:t>
      </w:r>
    </w:p>
    <w:p w14:paraId="3C72FE6F" w14:textId="77777777" w:rsidR="00BF6216" w:rsidRPr="00A475B0" w:rsidRDefault="00BF6216" w:rsidP="00BF6216">
      <w:pPr>
        <w:spacing w:line="360" w:lineRule="auto"/>
        <w:rPr>
          <w:i/>
          <w:iCs/>
          <w:lang w:val="en-GB"/>
        </w:rPr>
      </w:pPr>
    </w:p>
    <w:p w14:paraId="2297B4AE" w14:textId="77777777" w:rsidR="00BF6216" w:rsidRPr="00A475B0" w:rsidRDefault="00BF6216" w:rsidP="00BF6216">
      <w:pPr>
        <w:spacing w:line="360" w:lineRule="auto"/>
        <w:rPr>
          <w:i/>
          <w:iCs/>
          <w:lang w:val="en-GB"/>
        </w:rPr>
      </w:pPr>
    </w:p>
    <w:p w14:paraId="30FB2E36" w14:textId="77777777" w:rsidR="00BF6216" w:rsidRPr="00A475B0" w:rsidRDefault="00BF6216" w:rsidP="00BF6216">
      <w:pPr>
        <w:spacing w:line="360" w:lineRule="auto"/>
        <w:rPr>
          <w:i/>
          <w:iCs/>
          <w:lang w:val="en-GB"/>
        </w:rPr>
      </w:pPr>
    </w:p>
    <w:p w14:paraId="2F288D88" w14:textId="77777777" w:rsidR="00BF6216" w:rsidRPr="00A475B0" w:rsidRDefault="00BF6216" w:rsidP="00BF6216">
      <w:pPr>
        <w:spacing w:line="360" w:lineRule="auto"/>
        <w:rPr>
          <w:i/>
          <w:iCs/>
          <w:lang w:val="en-GB"/>
        </w:rPr>
      </w:pPr>
    </w:p>
    <w:p w14:paraId="41CA71EC" w14:textId="77777777" w:rsidR="00BF6216" w:rsidRPr="00A475B0" w:rsidRDefault="00BF6216" w:rsidP="00BF6216">
      <w:pPr>
        <w:spacing w:line="360" w:lineRule="auto"/>
        <w:rPr>
          <w:i/>
          <w:iCs/>
          <w:lang w:val="en-GB"/>
        </w:rPr>
      </w:pPr>
    </w:p>
    <w:p w14:paraId="0E814A92" w14:textId="77777777" w:rsidR="00BF6216" w:rsidRPr="00A475B0" w:rsidRDefault="00BF6216" w:rsidP="00BF6216">
      <w:pPr>
        <w:spacing w:line="360" w:lineRule="auto"/>
        <w:rPr>
          <w:i/>
          <w:iCs/>
          <w:lang w:val="en-GB"/>
        </w:rPr>
      </w:pPr>
    </w:p>
    <w:p w14:paraId="111682BB" w14:textId="77777777" w:rsidR="00BF6216" w:rsidRPr="00A475B0" w:rsidRDefault="00BF6216" w:rsidP="00BF6216">
      <w:pPr>
        <w:spacing w:line="360" w:lineRule="auto"/>
        <w:rPr>
          <w:i/>
          <w:iCs/>
          <w:lang w:val="en-GB"/>
        </w:rPr>
      </w:pPr>
    </w:p>
    <w:p w14:paraId="27A2028C" w14:textId="77777777" w:rsidR="00BF6216" w:rsidRPr="00A475B0" w:rsidRDefault="00BF6216" w:rsidP="00BF6216">
      <w:pPr>
        <w:spacing w:line="360" w:lineRule="auto"/>
        <w:rPr>
          <w:i/>
          <w:iCs/>
          <w:lang w:val="en-GB"/>
        </w:rPr>
      </w:pPr>
    </w:p>
    <w:p w14:paraId="0D487AB2" w14:textId="77777777" w:rsidR="00BF6216" w:rsidRPr="00A475B0" w:rsidRDefault="00BF6216" w:rsidP="00BF6216">
      <w:pPr>
        <w:spacing w:line="360" w:lineRule="auto"/>
        <w:rPr>
          <w:i/>
          <w:iCs/>
          <w:lang w:val="en-GB"/>
        </w:rPr>
      </w:pPr>
    </w:p>
    <w:p w14:paraId="3097BD3B" w14:textId="77777777" w:rsidR="00BF6216" w:rsidRPr="00A475B0" w:rsidRDefault="00BF6216" w:rsidP="00BF6216">
      <w:pPr>
        <w:pStyle w:val="Heading2"/>
        <w:numPr>
          <w:ilvl w:val="1"/>
          <w:numId w:val="2"/>
        </w:numPr>
        <w:spacing w:line="360" w:lineRule="auto"/>
        <w:rPr>
          <w:rFonts w:ascii="Times New Roman" w:hAnsi="Times New Roman" w:cs="Times New Roman"/>
          <w:b/>
          <w:bCs/>
          <w:lang w:val="en-GB"/>
        </w:rPr>
      </w:pPr>
      <w:bookmarkStart w:id="4" w:name="_Toc133249065"/>
      <w:bookmarkStart w:id="5" w:name="_Toc170214426"/>
      <w:r w:rsidRPr="00A475B0">
        <w:rPr>
          <w:rFonts w:ascii="Times New Roman" w:hAnsi="Times New Roman" w:cs="Times New Roman"/>
          <w:b/>
          <w:bCs/>
          <w:lang w:val="en-GB"/>
        </w:rPr>
        <w:t>Funding sources</w:t>
      </w:r>
      <w:bookmarkEnd w:id="4"/>
      <w:bookmarkEnd w:id="5"/>
    </w:p>
    <w:p w14:paraId="48434D9C" w14:textId="77777777" w:rsidR="00BF6216" w:rsidRPr="00A475B0" w:rsidRDefault="00BF6216" w:rsidP="00BF6216">
      <w:pPr>
        <w:pStyle w:val="ListParagraph"/>
        <w:spacing w:line="360" w:lineRule="auto"/>
        <w:ind w:left="360"/>
        <w:rPr>
          <w:rFonts w:ascii="Times New Roman" w:hAnsi="Times New Roman" w:cs="Times New Roman"/>
          <w:lang w:val="en-GB"/>
        </w:rPr>
      </w:pPr>
    </w:p>
    <w:p w14:paraId="083E2E0D" w14:textId="77777777" w:rsidR="00DA706D" w:rsidRPr="00A9162F" w:rsidRDefault="00DA706D" w:rsidP="00DA706D">
      <w:pPr>
        <w:spacing w:line="360" w:lineRule="auto"/>
        <w:rPr>
          <w:i/>
          <w:iCs/>
          <w:color w:val="00B050"/>
          <w:lang w:val="en-GB"/>
        </w:rPr>
      </w:pPr>
      <w:r w:rsidRPr="00A9162F">
        <w:rPr>
          <w:i/>
          <w:iCs/>
          <w:color w:val="00B050"/>
          <w:lang w:val="en-GB"/>
        </w:rPr>
        <w:t>[</w:t>
      </w:r>
      <w:r>
        <w:rPr>
          <w:i/>
          <w:iCs/>
          <w:color w:val="00B050"/>
          <w:lang w:val="en-GB"/>
        </w:rPr>
        <w:t>Complete</w:t>
      </w:r>
      <w:r w:rsidRPr="00A9162F">
        <w:rPr>
          <w:i/>
          <w:iCs/>
          <w:color w:val="00B050"/>
          <w:lang w:val="en-GB"/>
        </w:rPr>
        <w:t xml:space="preserve"> as appropriate]</w:t>
      </w:r>
    </w:p>
    <w:p w14:paraId="381A3450" w14:textId="77777777" w:rsidR="00BF6216" w:rsidRPr="008803A7" w:rsidRDefault="00BF6216" w:rsidP="00BF6216">
      <w:pPr>
        <w:spacing w:line="360" w:lineRule="auto"/>
        <w:rPr>
          <w:highlight w:val="yellow"/>
          <w:lang w:val="en-GB"/>
        </w:rPr>
      </w:pPr>
    </w:p>
    <w:p w14:paraId="6055BCB3" w14:textId="77777777" w:rsidR="00BF6216" w:rsidRPr="008803A7" w:rsidRDefault="00BF6216" w:rsidP="00BF6216">
      <w:pPr>
        <w:spacing w:line="360" w:lineRule="auto"/>
        <w:rPr>
          <w:highlight w:val="yellow"/>
          <w:lang w:val="en-GB"/>
        </w:rPr>
      </w:pPr>
    </w:p>
    <w:p w14:paraId="5434FE7C" w14:textId="77777777" w:rsidR="00BF6216" w:rsidRPr="008803A7" w:rsidRDefault="00BF6216" w:rsidP="00BF6216">
      <w:pPr>
        <w:spacing w:line="360" w:lineRule="auto"/>
        <w:rPr>
          <w:highlight w:val="yellow"/>
          <w:lang w:val="en-GB"/>
        </w:rPr>
      </w:pPr>
    </w:p>
    <w:p w14:paraId="1013C4A0" w14:textId="77777777" w:rsidR="00BF6216" w:rsidRPr="008803A7" w:rsidRDefault="00BF6216" w:rsidP="00BF6216">
      <w:pPr>
        <w:spacing w:line="360" w:lineRule="auto"/>
        <w:rPr>
          <w:highlight w:val="yellow"/>
          <w:lang w:val="en-GB"/>
        </w:rPr>
      </w:pPr>
    </w:p>
    <w:p w14:paraId="616ADEFA" w14:textId="77777777" w:rsidR="00BF6216" w:rsidRPr="008803A7" w:rsidRDefault="00BF6216" w:rsidP="00BF6216">
      <w:pPr>
        <w:spacing w:line="360" w:lineRule="auto"/>
        <w:rPr>
          <w:highlight w:val="yellow"/>
          <w:lang w:val="en-GB"/>
        </w:rPr>
      </w:pPr>
    </w:p>
    <w:p w14:paraId="5BF90724" w14:textId="77777777" w:rsidR="00BF6216" w:rsidRPr="008803A7" w:rsidRDefault="00BF6216" w:rsidP="00BF6216">
      <w:pPr>
        <w:spacing w:line="360" w:lineRule="auto"/>
        <w:rPr>
          <w:highlight w:val="yellow"/>
          <w:lang w:val="en-GB"/>
        </w:rPr>
      </w:pPr>
    </w:p>
    <w:p w14:paraId="7B93E69D" w14:textId="77777777" w:rsidR="00BF6216" w:rsidRPr="008803A7" w:rsidRDefault="00BF6216" w:rsidP="00BF6216">
      <w:pPr>
        <w:spacing w:line="360" w:lineRule="auto"/>
        <w:rPr>
          <w:highlight w:val="yellow"/>
          <w:lang w:val="en-GB"/>
        </w:rPr>
      </w:pPr>
    </w:p>
    <w:p w14:paraId="3DAE3F18" w14:textId="77777777" w:rsidR="00BF6216" w:rsidRPr="008803A7" w:rsidRDefault="00BF6216" w:rsidP="00BF6216">
      <w:pPr>
        <w:spacing w:line="360" w:lineRule="auto"/>
        <w:rPr>
          <w:highlight w:val="yellow"/>
          <w:lang w:val="en-GB"/>
        </w:rPr>
      </w:pPr>
    </w:p>
    <w:p w14:paraId="738E09CD" w14:textId="77777777" w:rsidR="00BF6216" w:rsidRPr="008803A7" w:rsidRDefault="00BF6216" w:rsidP="00BF6216">
      <w:pPr>
        <w:spacing w:line="360" w:lineRule="auto"/>
        <w:rPr>
          <w:highlight w:val="yellow"/>
          <w:lang w:val="en-GB"/>
        </w:rPr>
      </w:pPr>
    </w:p>
    <w:p w14:paraId="7402FC82" w14:textId="77777777" w:rsidR="00BF6216" w:rsidRPr="008803A7" w:rsidRDefault="00BF6216" w:rsidP="00BF6216">
      <w:pPr>
        <w:spacing w:line="360" w:lineRule="auto"/>
        <w:rPr>
          <w:highlight w:val="yellow"/>
          <w:lang w:val="en-GB"/>
        </w:rPr>
      </w:pPr>
    </w:p>
    <w:p w14:paraId="319E0196" w14:textId="77777777" w:rsidR="00BF6216" w:rsidRPr="008803A7" w:rsidRDefault="00BF6216" w:rsidP="00BF6216">
      <w:pPr>
        <w:spacing w:line="360" w:lineRule="auto"/>
        <w:rPr>
          <w:highlight w:val="yellow"/>
          <w:lang w:val="en-GB"/>
        </w:rPr>
      </w:pPr>
    </w:p>
    <w:p w14:paraId="75D5EC87" w14:textId="61F511DA" w:rsidR="006311B2" w:rsidRPr="00BF3740" w:rsidRDefault="00A57B6C" w:rsidP="003B7E92">
      <w:pPr>
        <w:pStyle w:val="Heading1"/>
        <w:numPr>
          <w:ilvl w:val="0"/>
          <w:numId w:val="2"/>
        </w:numPr>
        <w:spacing w:line="360" w:lineRule="auto"/>
        <w:rPr>
          <w:rFonts w:ascii="Times New Roman" w:hAnsi="Times New Roman" w:cs="Times New Roman"/>
          <w:b/>
          <w:bCs/>
          <w:lang w:val="en-GB"/>
        </w:rPr>
      </w:pPr>
      <w:bookmarkStart w:id="6" w:name="_Toc170214427"/>
      <w:r w:rsidRPr="00BF3740">
        <w:rPr>
          <w:rFonts w:ascii="Times New Roman" w:hAnsi="Times New Roman" w:cs="Times New Roman"/>
          <w:b/>
          <w:bCs/>
          <w:lang w:val="en-GB"/>
        </w:rPr>
        <w:lastRenderedPageBreak/>
        <w:t xml:space="preserve">Abbreviations </w:t>
      </w:r>
      <w:r w:rsidR="009E1CF4" w:rsidRPr="00BF3740">
        <w:rPr>
          <w:rFonts w:ascii="Times New Roman" w:hAnsi="Times New Roman" w:cs="Times New Roman"/>
          <w:b/>
          <w:bCs/>
          <w:lang w:val="en-GB"/>
        </w:rPr>
        <w:t>and acronyms</w:t>
      </w:r>
      <w:bookmarkEnd w:id="6"/>
    </w:p>
    <w:p w14:paraId="02518BF5" w14:textId="77777777" w:rsidR="009E1CF4" w:rsidRPr="008803A7" w:rsidRDefault="009E1CF4" w:rsidP="009E1CF4">
      <w:pPr>
        <w:rPr>
          <w:highlight w:val="yellow"/>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087"/>
      </w:tblGrid>
      <w:tr w:rsidR="009E1CF4" w:rsidRPr="008803A7" w14:paraId="56147B6F" w14:textId="77777777" w:rsidTr="00991B6A">
        <w:tc>
          <w:tcPr>
            <w:tcW w:w="1555" w:type="dxa"/>
          </w:tcPr>
          <w:p w14:paraId="0DB66E6F" w14:textId="77777777" w:rsidR="009E1CF4" w:rsidRPr="00AB07D6" w:rsidRDefault="009E1CF4" w:rsidP="00991B6A">
            <w:pPr>
              <w:spacing w:line="360" w:lineRule="auto"/>
              <w:rPr>
                <w:lang w:val="en-GB"/>
              </w:rPr>
            </w:pPr>
            <w:r w:rsidRPr="00AB07D6">
              <w:rPr>
                <w:lang w:val="en-GB"/>
              </w:rPr>
              <w:t>ART</w:t>
            </w:r>
          </w:p>
        </w:tc>
        <w:tc>
          <w:tcPr>
            <w:tcW w:w="7087" w:type="dxa"/>
          </w:tcPr>
          <w:p w14:paraId="2AB753BE" w14:textId="01AFD39A" w:rsidR="009E1CF4" w:rsidRPr="00AB07D6" w:rsidRDefault="00F76365" w:rsidP="00991B6A">
            <w:pPr>
              <w:spacing w:line="360" w:lineRule="auto"/>
              <w:rPr>
                <w:lang w:val="en-GB"/>
              </w:rPr>
            </w:pPr>
            <w:r>
              <w:rPr>
                <w:lang w:val="en-GB"/>
              </w:rPr>
              <w:t>a</w:t>
            </w:r>
            <w:r w:rsidR="009E1CF4" w:rsidRPr="00AB07D6">
              <w:rPr>
                <w:lang w:val="en-GB"/>
              </w:rPr>
              <w:t>ntiretroviral therapy</w:t>
            </w:r>
          </w:p>
        </w:tc>
      </w:tr>
      <w:tr w:rsidR="009E1CF4" w:rsidRPr="008803A7" w14:paraId="1631D954" w14:textId="77777777" w:rsidTr="00991B6A">
        <w:tc>
          <w:tcPr>
            <w:tcW w:w="1555" w:type="dxa"/>
          </w:tcPr>
          <w:p w14:paraId="6AD0423D" w14:textId="77777777" w:rsidR="009E1CF4" w:rsidRPr="00AB07D6" w:rsidRDefault="009E1CF4" w:rsidP="00991B6A">
            <w:pPr>
              <w:spacing w:line="360" w:lineRule="auto"/>
              <w:rPr>
                <w:lang w:val="en-GB"/>
              </w:rPr>
            </w:pPr>
            <w:r w:rsidRPr="00AB07D6">
              <w:rPr>
                <w:lang w:val="en-GB"/>
              </w:rPr>
              <w:t>ARV</w:t>
            </w:r>
          </w:p>
        </w:tc>
        <w:tc>
          <w:tcPr>
            <w:tcW w:w="7087" w:type="dxa"/>
          </w:tcPr>
          <w:p w14:paraId="528A1419" w14:textId="55F87138" w:rsidR="009E1CF4" w:rsidRPr="00AB07D6" w:rsidRDefault="00F76365" w:rsidP="00991B6A">
            <w:pPr>
              <w:spacing w:line="360" w:lineRule="auto"/>
              <w:rPr>
                <w:lang w:val="en-GB"/>
              </w:rPr>
            </w:pPr>
            <w:r>
              <w:rPr>
                <w:lang w:val="en-GB"/>
              </w:rPr>
              <w:t>a</w:t>
            </w:r>
            <w:r w:rsidR="009E1CF4" w:rsidRPr="00AB07D6">
              <w:rPr>
                <w:lang w:val="en-GB"/>
              </w:rPr>
              <w:t>ntiretroviral (drug)</w:t>
            </w:r>
          </w:p>
        </w:tc>
      </w:tr>
      <w:tr w:rsidR="00F76365" w:rsidRPr="008803A7" w14:paraId="0EBA1448" w14:textId="77777777" w:rsidTr="00991B6A">
        <w:tc>
          <w:tcPr>
            <w:tcW w:w="1555" w:type="dxa"/>
          </w:tcPr>
          <w:p w14:paraId="575340DC" w14:textId="6B5BE901" w:rsidR="00F76365" w:rsidRPr="00AB07D6" w:rsidRDefault="00F76365" w:rsidP="00991B6A">
            <w:pPr>
              <w:spacing w:line="360" w:lineRule="auto"/>
              <w:rPr>
                <w:lang w:val="en-GB"/>
              </w:rPr>
            </w:pPr>
            <w:r>
              <w:rPr>
                <w:lang w:val="en-GB"/>
              </w:rPr>
              <w:t>AZT</w:t>
            </w:r>
          </w:p>
        </w:tc>
        <w:tc>
          <w:tcPr>
            <w:tcW w:w="7087" w:type="dxa"/>
          </w:tcPr>
          <w:p w14:paraId="2FEC13A3" w14:textId="686AA900" w:rsidR="00F76365" w:rsidRPr="00AB07D6" w:rsidRDefault="00C5093B" w:rsidP="00991B6A">
            <w:pPr>
              <w:spacing w:line="360" w:lineRule="auto"/>
              <w:rPr>
                <w:lang w:val="en-GB"/>
              </w:rPr>
            </w:pPr>
            <w:r>
              <w:rPr>
                <w:lang w:val="en-GB"/>
              </w:rPr>
              <w:t>z</w:t>
            </w:r>
            <w:r w:rsidR="00F76365">
              <w:rPr>
                <w:lang w:val="en-GB"/>
              </w:rPr>
              <w:t>idovudine</w:t>
            </w:r>
          </w:p>
        </w:tc>
      </w:tr>
      <w:tr w:rsidR="009E1CF4" w:rsidRPr="008803A7" w14:paraId="41F3E27A" w14:textId="77777777" w:rsidTr="00991B6A">
        <w:tc>
          <w:tcPr>
            <w:tcW w:w="1555" w:type="dxa"/>
          </w:tcPr>
          <w:p w14:paraId="116B219E" w14:textId="77777777" w:rsidR="009E1CF4" w:rsidRPr="00AB07D6" w:rsidRDefault="009E1CF4" w:rsidP="00991B6A">
            <w:pPr>
              <w:spacing w:line="360" w:lineRule="auto"/>
              <w:rPr>
                <w:lang w:val="en-GB"/>
              </w:rPr>
            </w:pPr>
            <w:r w:rsidRPr="00AB07D6">
              <w:rPr>
                <w:lang w:val="en-GB"/>
              </w:rPr>
              <w:t>DTG</w:t>
            </w:r>
          </w:p>
        </w:tc>
        <w:tc>
          <w:tcPr>
            <w:tcW w:w="7087" w:type="dxa"/>
          </w:tcPr>
          <w:p w14:paraId="55F5636B" w14:textId="52B104ED" w:rsidR="009E1CF4" w:rsidRPr="00AB07D6" w:rsidRDefault="00F76365" w:rsidP="00991B6A">
            <w:pPr>
              <w:spacing w:line="360" w:lineRule="auto"/>
              <w:rPr>
                <w:lang w:val="en-GB"/>
              </w:rPr>
            </w:pPr>
            <w:r>
              <w:rPr>
                <w:lang w:val="en-GB"/>
              </w:rPr>
              <w:t>d</w:t>
            </w:r>
            <w:r w:rsidR="009E1CF4" w:rsidRPr="00AB07D6">
              <w:rPr>
                <w:lang w:val="en-GB"/>
              </w:rPr>
              <w:t>olutegravir</w:t>
            </w:r>
          </w:p>
        </w:tc>
      </w:tr>
      <w:tr w:rsidR="0075149E" w:rsidRPr="008803A7" w14:paraId="7A2E663F" w14:textId="77777777" w:rsidTr="00991B6A">
        <w:tc>
          <w:tcPr>
            <w:tcW w:w="1555" w:type="dxa"/>
          </w:tcPr>
          <w:p w14:paraId="02013D60" w14:textId="34B31302" w:rsidR="0075149E" w:rsidRPr="00AB07D6" w:rsidRDefault="0075149E" w:rsidP="00991B6A">
            <w:pPr>
              <w:spacing w:line="360" w:lineRule="auto"/>
              <w:rPr>
                <w:lang w:val="en-GB"/>
              </w:rPr>
            </w:pPr>
            <w:r>
              <w:rPr>
                <w:lang w:val="en-GB"/>
              </w:rPr>
              <w:t>INSTI</w:t>
            </w:r>
          </w:p>
        </w:tc>
        <w:tc>
          <w:tcPr>
            <w:tcW w:w="7087" w:type="dxa"/>
          </w:tcPr>
          <w:p w14:paraId="049C45CC" w14:textId="6DE10B7C" w:rsidR="0075149E" w:rsidRDefault="0075149E" w:rsidP="00991B6A">
            <w:pPr>
              <w:spacing w:line="360" w:lineRule="auto"/>
              <w:rPr>
                <w:lang w:val="en-GB"/>
              </w:rPr>
            </w:pPr>
            <w:r>
              <w:rPr>
                <w:lang w:val="en-GB"/>
              </w:rPr>
              <w:t>i</w:t>
            </w:r>
            <w:r w:rsidRPr="0075149E">
              <w:rPr>
                <w:lang w:val="en-GB"/>
              </w:rPr>
              <w:t xml:space="preserve">ntegrase </w:t>
            </w:r>
            <w:r>
              <w:rPr>
                <w:lang w:val="en-GB"/>
              </w:rPr>
              <w:t>s</w:t>
            </w:r>
            <w:r w:rsidRPr="0075149E">
              <w:rPr>
                <w:lang w:val="en-GB"/>
              </w:rPr>
              <w:t xml:space="preserve">trand </w:t>
            </w:r>
            <w:r>
              <w:rPr>
                <w:lang w:val="en-GB"/>
              </w:rPr>
              <w:t>t</w:t>
            </w:r>
            <w:r w:rsidRPr="0075149E">
              <w:rPr>
                <w:lang w:val="en-GB"/>
              </w:rPr>
              <w:t xml:space="preserve">ransfer </w:t>
            </w:r>
            <w:r>
              <w:rPr>
                <w:lang w:val="en-GB"/>
              </w:rPr>
              <w:t>i</w:t>
            </w:r>
            <w:r w:rsidRPr="0075149E">
              <w:rPr>
                <w:lang w:val="en-GB"/>
              </w:rPr>
              <w:t>nhibitor</w:t>
            </w:r>
            <w:r>
              <w:rPr>
                <w:lang w:val="en-GB"/>
              </w:rPr>
              <w:t>s</w:t>
            </w:r>
          </w:p>
        </w:tc>
      </w:tr>
      <w:tr w:rsidR="00C5093B" w:rsidRPr="008803A7" w14:paraId="283B0687" w14:textId="77777777" w:rsidTr="00991B6A">
        <w:tc>
          <w:tcPr>
            <w:tcW w:w="1555" w:type="dxa"/>
          </w:tcPr>
          <w:p w14:paraId="3F4511C7" w14:textId="17A87635" w:rsidR="00C5093B" w:rsidRPr="00AB07D6" w:rsidRDefault="00C5093B" w:rsidP="00991B6A">
            <w:pPr>
              <w:spacing w:line="360" w:lineRule="auto"/>
              <w:rPr>
                <w:lang w:val="en-GB"/>
              </w:rPr>
            </w:pPr>
            <w:r>
              <w:rPr>
                <w:lang w:val="en-GB"/>
              </w:rPr>
              <w:t>NVP</w:t>
            </w:r>
          </w:p>
        </w:tc>
        <w:tc>
          <w:tcPr>
            <w:tcW w:w="7087" w:type="dxa"/>
          </w:tcPr>
          <w:p w14:paraId="57C7D4C9" w14:textId="6F2ED725" w:rsidR="00C5093B" w:rsidRDefault="00395C2D" w:rsidP="00991B6A">
            <w:pPr>
              <w:spacing w:line="360" w:lineRule="auto"/>
              <w:rPr>
                <w:lang w:val="en-GB"/>
              </w:rPr>
            </w:pPr>
            <w:r>
              <w:rPr>
                <w:lang w:val="en-GB"/>
              </w:rPr>
              <w:t>n</w:t>
            </w:r>
            <w:r w:rsidR="00C5093B">
              <w:rPr>
                <w:lang w:val="en-GB"/>
              </w:rPr>
              <w:t>evirapine</w:t>
            </w:r>
          </w:p>
        </w:tc>
      </w:tr>
      <w:tr w:rsidR="0075149E" w:rsidRPr="008803A7" w14:paraId="00B5867A" w14:textId="77777777" w:rsidTr="00991B6A">
        <w:tc>
          <w:tcPr>
            <w:tcW w:w="1555" w:type="dxa"/>
          </w:tcPr>
          <w:p w14:paraId="7F157EB2" w14:textId="60D2899D" w:rsidR="0075149E" w:rsidRDefault="00E46313" w:rsidP="00991B6A">
            <w:pPr>
              <w:spacing w:line="360" w:lineRule="auto"/>
              <w:rPr>
                <w:lang w:val="en-GB"/>
              </w:rPr>
            </w:pPr>
            <w:r>
              <w:rPr>
                <w:lang w:val="en-GB"/>
              </w:rPr>
              <w:t>PMTCT</w:t>
            </w:r>
          </w:p>
        </w:tc>
        <w:tc>
          <w:tcPr>
            <w:tcW w:w="7087" w:type="dxa"/>
          </w:tcPr>
          <w:p w14:paraId="76AA5CC2" w14:textId="07F64366" w:rsidR="0075149E" w:rsidRDefault="00E46313" w:rsidP="00991B6A">
            <w:pPr>
              <w:spacing w:line="360" w:lineRule="auto"/>
              <w:rPr>
                <w:lang w:val="en-GB"/>
              </w:rPr>
            </w:pPr>
            <w:r>
              <w:rPr>
                <w:lang w:val="en-GB"/>
              </w:rPr>
              <w:t>m</w:t>
            </w:r>
            <w:r w:rsidRPr="00C612F7">
              <w:rPr>
                <w:lang w:val="en-GB"/>
              </w:rPr>
              <w:t>other</w:t>
            </w:r>
            <w:r>
              <w:rPr>
                <w:lang w:val="en-GB"/>
              </w:rPr>
              <w:t>-to-c</w:t>
            </w:r>
            <w:r w:rsidRPr="00C612F7">
              <w:rPr>
                <w:lang w:val="en-GB"/>
              </w:rPr>
              <w:t xml:space="preserve">hild </w:t>
            </w:r>
            <w:r>
              <w:rPr>
                <w:lang w:val="en-GB"/>
              </w:rPr>
              <w:t>t</w:t>
            </w:r>
            <w:r w:rsidRPr="00C612F7">
              <w:rPr>
                <w:lang w:val="en-GB"/>
              </w:rPr>
              <w:t>ransmissions</w:t>
            </w:r>
          </w:p>
        </w:tc>
      </w:tr>
    </w:tbl>
    <w:p w14:paraId="32F65EBC" w14:textId="286B7FC9" w:rsidR="009F05F5" w:rsidRPr="008803A7" w:rsidRDefault="009F05F5" w:rsidP="003B7E92">
      <w:pPr>
        <w:spacing w:line="360" w:lineRule="auto"/>
        <w:rPr>
          <w:highlight w:val="yellow"/>
          <w:lang w:val="en-GB"/>
        </w:rPr>
      </w:pPr>
    </w:p>
    <w:p w14:paraId="3F11FB91" w14:textId="70249F81" w:rsidR="009F05F5" w:rsidRPr="008803A7" w:rsidRDefault="009F05F5" w:rsidP="003B7E92">
      <w:pPr>
        <w:spacing w:line="360" w:lineRule="auto"/>
        <w:rPr>
          <w:highlight w:val="yellow"/>
          <w:lang w:val="en-GB"/>
        </w:rPr>
      </w:pPr>
    </w:p>
    <w:p w14:paraId="4807F945" w14:textId="67A138BE" w:rsidR="009F05F5" w:rsidRPr="008803A7" w:rsidRDefault="009F05F5" w:rsidP="003B7E92">
      <w:pPr>
        <w:spacing w:line="360" w:lineRule="auto"/>
        <w:rPr>
          <w:highlight w:val="yellow"/>
          <w:lang w:val="en-GB"/>
        </w:rPr>
      </w:pPr>
    </w:p>
    <w:p w14:paraId="2F0AC6AA" w14:textId="0E9E7525" w:rsidR="009F05F5" w:rsidRPr="008803A7" w:rsidRDefault="009F05F5" w:rsidP="003B7E92">
      <w:pPr>
        <w:spacing w:line="360" w:lineRule="auto"/>
        <w:rPr>
          <w:highlight w:val="yellow"/>
          <w:lang w:val="en-GB"/>
        </w:rPr>
      </w:pPr>
    </w:p>
    <w:p w14:paraId="7000D605" w14:textId="1BC4DEF4" w:rsidR="009F05F5" w:rsidRPr="008803A7" w:rsidRDefault="009F05F5" w:rsidP="003B7E92">
      <w:pPr>
        <w:spacing w:line="360" w:lineRule="auto"/>
        <w:rPr>
          <w:highlight w:val="yellow"/>
          <w:lang w:val="en-GB"/>
        </w:rPr>
      </w:pPr>
    </w:p>
    <w:p w14:paraId="6AAA022B" w14:textId="2BD0CF47" w:rsidR="009F05F5" w:rsidRPr="008803A7" w:rsidRDefault="009F05F5" w:rsidP="003B7E92">
      <w:pPr>
        <w:spacing w:line="360" w:lineRule="auto"/>
        <w:rPr>
          <w:highlight w:val="yellow"/>
          <w:lang w:val="en-GB"/>
        </w:rPr>
      </w:pPr>
    </w:p>
    <w:p w14:paraId="04AC90A4" w14:textId="04C77856" w:rsidR="009F05F5" w:rsidRPr="008803A7" w:rsidRDefault="009F05F5" w:rsidP="003B7E92">
      <w:pPr>
        <w:spacing w:line="360" w:lineRule="auto"/>
        <w:rPr>
          <w:highlight w:val="yellow"/>
          <w:lang w:val="en-GB"/>
        </w:rPr>
      </w:pPr>
    </w:p>
    <w:p w14:paraId="73603623" w14:textId="5465C441" w:rsidR="009F05F5" w:rsidRPr="008803A7" w:rsidRDefault="009F05F5" w:rsidP="003B7E92">
      <w:pPr>
        <w:spacing w:line="360" w:lineRule="auto"/>
        <w:rPr>
          <w:highlight w:val="yellow"/>
          <w:lang w:val="en-GB"/>
        </w:rPr>
      </w:pPr>
    </w:p>
    <w:p w14:paraId="5F26D4BE" w14:textId="3A74AE16" w:rsidR="009F05F5" w:rsidRPr="008803A7" w:rsidRDefault="009F05F5" w:rsidP="003B7E92">
      <w:pPr>
        <w:spacing w:line="360" w:lineRule="auto"/>
        <w:rPr>
          <w:highlight w:val="yellow"/>
          <w:lang w:val="en-GB"/>
        </w:rPr>
      </w:pPr>
    </w:p>
    <w:p w14:paraId="29474607" w14:textId="512043C1" w:rsidR="009F05F5" w:rsidRPr="008803A7" w:rsidRDefault="009F05F5" w:rsidP="003B7E92">
      <w:pPr>
        <w:spacing w:line="360" w:lineRule="auto"/>
        <w:rPr>
          <w:highlight w:val="yellow"/>
          <w:lang w:val="en-GB"/>
        </w:rPr>
      </w:pPr>
    </w:p>
    <w:p w14:paraId="5DD42A37" w14:textId="76CFE041" w:rsidR="009F05F5" w:rsidRPr="008803A7" w:rsidRDefault="009F05F5" w:rsidP="003B7E92">
      <w:pPr>
        <w:spacing w:line="360" w:lineRule="auto"/>
        <w:rPr>
          <w:highlight w:val="yellow"/>
          <w:lang w:val="en-GB"/>
        </w:rPr>
      </w:pPr>
    </w:p>
    <w:p w14:paraId="1FDB0637" w14:textId="751C68CF" w:rsidR="009F05F5" w:rsidRPr="008803A7" w:rsidRDefault="009F05F5" w:rsidP="003B7E92">
      <w:pPr>
        <w:spacing w:line="360" w:lineRule="auto"/>
        <w:rPr>
          <w:highlight w:val="yellow"/>
          <w:lang w:val="en-GB"/>
        </w:rPr>
      </w:pPr>
    </w:p>
    <w:p w14:paraId="52D43847" w14:textId="77777777" w:rsidR="003B7E92" w:rsidRPr="008803A7" w:rsidRDefault="003B7E92" w:rsidP="003B7E92">
      <w:pPr>
        <w:spacing w:line="360" w:lineRule="auto"/>
        <w:rPr>
          <w:highlight w:val="yellow"/>
          <w:lang w:val="en-GB"/>
        </w:rPr>
      </w:pPr>
    </w:p>
    <w:p w14:paraId="5DEDBC17" w14:textId="1A5357C7" w:rsidR="009F05F5" w:rsidRPr="008803A7" w:rsidRDefault="009F05F5" w:rsidP="003B7E92">
      <w:pPr>
        <w:spacing w:line="360" w:lineRule="auto"/>
        <w:rPr>
          <w:highlight w:val="yellow"/>
          <w:lang w:val="en-GB"/>
        </w:rPr>
      </w:pPr>
    </w:p>
    <w:p w14:paraId="0671A911" w14:textId="77777777" w:rsidR="00EA0581" w:rsidRPr="008803A7" w:rsidRDefault="00EA0581" w:rsidP="003B7E92">
      <w:pPr>
        <w:spacing w:line="360" w:lineRule="auto"/>
        <w:rPr>
          <w:highlight w:val="yellow"/>
          <w:lang w:val="en-GB"/>
        </w:rPr>
      </w:pPr>
    </w:p>
    <w:p w14:paraId="448D9B03" w14:textId="77777777" w:rsidR="00EA0581" w:rsidRPr="008803A7" w:rsidRDefault="00EA0581" w:rsidP="003B7E92">
      <w:pPr>
        <w:spacing w:line="360" w:lineRule="auto"/>
        <w:rPr>
          <w:highlight w:val="yellow"/>
          <w:lang w:val="en-GB"/>
        </w:rPr>
      </w:pPr>
    </w:p>
    <w:p w14:paraId="0A5B1A8E" w14:textId="682FC69E" w:rsidR="009F05F5" w:rsidRPr="008803A7" w:rsidRDefault="009F05F5" w:rsidP="003B7E92">
      <w:pPr>
        <w:spacing w:line="360" w:lineRule="auto"/>
        <w:rPr>
          <w:highlight w:val="yellow"/>
          <w:lang w:val="en-GB"/>
        </w:rPr>
      </w:pPr>
    </w:p>
    <w:p w14:paraId="08988845" w14:textId="77777777" w:rsidR="00C733E4" w:rsidRPr="008803A7" w:rsidRDefault="00C733E4" w:rsidP="003B7E92">
      <w:pPr>
        <w:spacing w:line="360" w:lineRule="auto"/>
        <w:rPr>
          <w:highlight w:val="yellow"/>
          <w:lang w:val="en-GB"/>
        </w:rPr>
      </w:pPr>
    </w:p>
    <w:p w14:paraId="0BE37EE8" w14:textId="6BF197F2" w:rsidR="009F05F5" w:rsidRPr="008803A7" w:rsidRDefault="009F05F5" w:rsidP="003B7E92">
      <w:pPr>
        <w:spacing w:line="360" w:lineRule="auto"/>
        <w:rPr>
          <w:highlight w:val="yellow"/>
          <w:lang w:val="en-GB"/>
        </w:rPr>
      </w:pPr>
    </w:p>
    <w:p w14:paraId="0EF4E885" w14:textId="77777777" w:rsidR="009E1CF4" w:rsidRPr="008803A7" w:rsidRDefault="009E1CF4" w:rsidP="003B7E92">
      <w:pPr>
        <w:spacing w:line="360" w:lineRule="auto"/>
        <w:rPr>
          <w:highlight w:val="yellow"/>
          <w:lang w:val="en-GB"/>
        </w:rPr>
      </w:pPr>
    </w:p>
    <w:p w14:paraId="77213883" w14:textId="77777777" w:rsidR="009E1CF4" w:rsidRPr="008803A7" w:rsidRDefault="009E1CF4" w:rsidP="003B7E92">
      <w:pPr>
        <w:spacing w:line="360" w:lineRule="auto"/>
        <w:rPr>
          <w:highlight w:val="yellow"/>
          <w:lang w:val="en-GB"/>
        </w:rPr>
      </w:pPr>
    </w:p>
    <w:p w14:paraId="7E7A9183" w14:textId="77777777" w:rsidR="009E1CF4" w:rsidRPr="008803A7" w:rsidRDefault="009E1CF4" w:rsidP="003B7E92">
      <w:pPr>
        <w:spacing w:line="360" w:lineRule="auto"/>
        <w:rPr>
          <w:highlight w:val="yellow"/>
          <w:lang w:val="en-GB"/>
        </w:rPr>
      </w:pPr>
    </w:p>
    <w:p w14:paraId="6DBC49AD" w14:textId="28555667" w:rsidR="009F05F5" w:rsidRPr="003E6327" w:rsidRDefault="009F05F5" w:rsidP="003B7E92">
      <w:pPr>
        <w:pStyle w:val="Heading1"/>
        <w:numPr>
          <w:ilvl w:val="0"/>
          <w:numId w:val="2"/>
        </w:numPr>
        <w:spacing w:line="360" w:lineRule="auto"/>
        <w:rPr>
          <w:rFonts w:ascii="Times New Roman" w:hAnsi="Times New Roman" w:cs="Times New Roman"/>
          <w:b/>
          <w:bCs/>
          <w:lang w:val="en-GB"/>
        </w:rPr>
      </w:pPr>
      <w:bookmarkStart w:id="7" w:name="_Toc170214428"/>
      <w:r w:rsidRPr="003E6327">
        <w:rPr>
          <w:rFonts w:ascii="Times New Roman" w:hAnsi="Times New Roman" w:cs="Times New Roman"/>
          <w:b/>
          <w:bCs/>
          <w:lang w:val="en-GB"/>
        </w:rPr>
        <w:lastRenderedPageBreak/>
        <w:t>Definitions</w:t>
      </w:r>
      <w:bookmarkEnd w:id="7"/>
    </w:p>
    <w:p w14:paraId="765F6BB7" w14:textId="1FDF9F5F" w:rsidR="009E1CF4" w:rsidRPr="000E057D" w:rsidRDefault="009F4F03" w:rsidP="00763F01">
      <w:pPr>
        <w:pStyle w:val="ListParagraph"/>
        <w:numPr>
          <w:ilvl w:val="0"/>
          <w:numId w:val="3"/>
        </w:numPr>
        <w:spacing w:line="360" w:lineRule="auto"/>
        <w:jc w:val="both"/>
        <w:rPr>
          <w:rFonts w:ascii="Times New Roman" w:hAnsi="Times New Roman" w:cs="Times New Roman"/>
          <w:lang w:val="en-GB"/>
        </w:rPr>
      </w:pPr>
      <w:r w:rsidRPr="009F4F03">
        <w:rPr>
          <w:rFonts w:ascii="Times New Roman" w:hAnsi="Times New Roman" w:cs="Times New Roman"/>
          <w:b/>
          <w:bCs/>
          <w:lang w:val="en-GB"/>
        </w:rPr>
        <w:t>I</w:t>
      </w:r>
      <w:r w:rsidR="000E057D" w:rsidRPr="00763F01">
        <w:rPr>
          <w:rFonts w:ascii="Times New Roman" w:hAnsi="Times New Roman" w:cs="Times New Roman"/>
          <w:b/>
          <w:bCs/>
          <w:lang w:val="en-GB"/>
        </w:rPr>
        <w:t>nfants</w:t>
      </w:r>
      <w:r w:rsidR="000E057D" w:rsidRPr="000E057D">
        <w:rPr>
          <w:rFonts w:ascii="Times New Roman" w:hAnsi="Times New Roman" w:cs="Times New Roman"/>
          <w:lang w:val="en-GB"/>
        </w:rPr>
        <w:t xml:space="preserve"> are defined as children less than 18 months of age</w:t>
      </w:r>
      <w:r w:rsidR="009E1CF4" w:rsidRPr="000E057D">
        <w:rPr>
          <w:rFonts w:ascii="Times New Roman" w:hAnsi="Times New Roman" w:cs="Times New Roman"/>
          <w:lang w:val="en-GB"/>
        </w:rPr>
        <w:t>.</w:t>
      </w:r>
    </w:p>
    <w:p w14:paraId="45B43115" w14:textId="438CB4ED" w:rsidR="009E1CF4" w:rsidRPr="00763F01" w:rsidRDefault="00360360" w:rsidP="00960327">
      <w:pPr>
        <w:pStyle w:val="ListParagraph"/>
        <w:numPr>
          <w:ilvl w:val="0"/>
          <w:numId w:val="3"/>
        </w:numPr>
        <w:spacing w:line="360" w:lineRule="auto"/>
        <w:jc w:val="both"/>
        <w:rPr>
          <w:rFonts w:ascii="Times New Roman" w:hAnsi="Times New Roman" w:cs="Times New Roman"/>
          <w:lang w:val="en-GB"/>
        </w:rPr>
      </w:pPr>
      <w:r w:rsidRPr="00763F01">
        <w:rPr>
          <w:rFonts w:ascii="Times New Roman" w:hAnsi="Times New Roman" w:cs="Times New Roman"/>
          <w:b/>
          <w:bCs/>
          <w:lang w:val="en-GB"/>
        </w:rPr>
        <w:t>HIV e</w:t>
      </w:r>
      <w:r w:rsidR="003E6327" w:rsidRPr="00763F01">
        <w:rPr>
          <w:rFonts w:ascii="Times New Roman" w:hAnsi="Times New Roman" w:cs="Times New Roman"/>
          <w:b/>
          <w:bCs/>
          <w:lang w:val="en-GB"/>
        </w:rPr>
        <w:t>arly infant diagnosis</w:t>
      </w:r>
      <w:r w:rsidR="009E1CF4" w:rsidRPr="00763F01">
        <w:rPr>
          <w:rFonts w:ascii="Times New Roman" w:hAnsi="Times New Roman" w:cs="Times New Roman"/>
          <w:lang w:val="en-GB"/>
        </w:rPr>
        <w:t xml:space="preserve"> </w:t>
      </w:r>
      <w:r w:rsidR="00763F01" w:rsidRPr="00763F01">
        <w:rPr>
          <w:rFonts w:ascii="Times New Roman" w:hAnsi="Times New Roman" w:cs="Times New Roman"/>
          <w:lang w:val="en-GB"/>
        </w:rPr>
        <w:t xml:space="preserve">is the testing of HIV-exposed infants to establish timely diagnosis and access to life-saving HIV treatment. Infant diagnosis should be performed using molecular (nucleic acid) technologies </w:t>
      </w:r>
      <w:r w:rsidR="00287AA4">
        <w:rPr>
          <w:rFonts w:ascii="Times New Roman" w:hAnsi="Times New Roman" w:cs="Times New Roman"/>
          <w:lang w:val="en-GB"/>
        </w:rPr>
        <w:t>in</w:t>
      </w:r>
      <w:r w:rsidR="00763F01" w:rsidRPr="00763F01">
        <w:rPr>
          <w:rFonts w:ascii="Times New Roman" w:hAnsi="Times New Roman" w:cs="Times New Roman"/>
          <w:lang w:val="en-GB"/>
        </w:rPr>
        <w:t xml:space="preserve"> </w:t>
      </w:r>
      <w:r w:rsidR="00287AA4">
        <w:rPr>
          <w:rFonts w:ascii="Times New Roman" w:hAnsi="Times New Roman" w:cs="Times New Roman"/>
          <w:lang w:val="en-GB"/>
        </w:rPr>
        <w:t xml:space="preserve">children </w:t>
      </w:r>
      <w:r w:rsidR="00763F01" w:rsidRPr="00763F01">
        <w:rPr>
          <w:rFonts w:ascii="Times New Roman" w:hAnsi="Times New Roman" w:cs="Times New Roman"/>
          <w:lang w:val="en-GB"/>
        </w:rPr>
        <w:t>younger than 18 months</w:t>
      </w:r>
      <w:r w:rsidR="00763F01">
        <w:rPr>
          <w:rFonts w:ascii="Times New Roman" w:hAnsi="Times New Roman" w:cs="Times New Roman"/>
          <w:lang w:val="en-GB"/>
        </w:rPr>
        <w:t>.</w:t>
      </w:r>
    </w:p>
    <w:p w14:paraId="112E881D" w14:textId="0805C8AF" w:rsidR="009F05F5" w:rsidRPr="00763F01" w:rsidRDefault="003E6327" w:rsidP="00763F01">
      <w:pPr>
        <w:pStyle w:val="ListParagraph"/>
        <w:numPr>
          <w:ilvl w:val="0"/>
          <w:numId w:val="3"/>
        </w:numPr>
        <w:spacing w:line="360" w:lineRule="auto"/>
        <w:jc w:val="both"/>
        <w:rPr>
          <w:lang w:val="en-GB"/>
        </w:rPr>
      </w:pPr>
      <w:r w:rsidRPr="00763F01">
        <w:rPr>
          <w:rFonts w:ascii="Times New Roman" w:hAnsi="Times New Roman" w:cs="Times New Roman"/>
          <w:b/>
          <w:bCs/>
          <w:lang w:val="en-GB"/>
        </w:rPr>
        <w:t>Pretreatment</w:t>
      </w:r>
      <w:r w:rsidR="009E1CF4" w:rsidRPr="00763F01">
        <w:rPr>
          <w:rFonts w:ascii="Times New Roman" w:hAnsi="Times New Roman" w:cs="Times New Roman"/>
          <w:b/>
          <w:bCs/>
          <w:lang w:val="en-GB"/>
        </w:rPr>
        <w:t xml:space="preserve"> HIV drug resistance </w:t>
      </w:r>
      <w:r w:rsidR="00763F01" w:rsidRPr="00763F01">
        <w:rPr>
          <w:rFonts w:ascii="Times New Roman" w:hAnsi="Times New Roman" w:cs="Times New Roman"/>
          <w:lang w:val="en-GB"/>
        </w:rPr>
        <w:t>refers to HIV resistance detected among ARV drug</w:t>
      </w:r>
      <w:r w:rsidR="00D474EF">
        <w:rPr>
          <w:rFonts w:ascii="Times New Roman" w:hAnsi="Times New Roman" w:cs="Times New Roman"/>
          <w:lang w:val="en-GB"/>
        </w:rPr>
        <w:t>-</w:t>
      </w:r>
      <w:r w:rsidR="00763F01" w:rsidRPr="00763F01">
        <w:rPr>
          <w:rFonts w:ascii="Times New Roman" w:hAnsi="Times New Roman" w:cs="Times New Roman"/>
          <w:lang w:val="en-GB"/>
        </w:rPr>
        <w:t xml:space="preserve">naive people initiating ART or people with previous ARV drug exposure initiating first-line ART. It can result from either transmitted or acquired HIV drug resistance or both. Pretreatment </w:t>
      </w:r>
      <w:r w:rsidR="00D474EF">
        <w:rPr>
          <w:rFonts w:ascii="Times New Roman" w:hAnsi="Times New Roman" w:cs="Times New Roman"/>
          <w:lang w:val="en-GB"/>
        </w:rPr>
        <w:t xml:space="preserve">HIV </w:t>
      </w:r>
      <w:r w:rsidR="00763F01" w:rsidRPr="00763F01">
        <w:rPr>
          <w:rFonts w:ascii="Times New Roman" w:hAnsi="Times New Roman" w:cs="Times New Roman"/>
          <w:lang w:val="en-GB"/>
        </w:rPr>
        <w:t>drug resistance may have been transmitted at the time of infection (transmitted drug resistance) or may be acquired from previous ARV drug exposure (such as exposure to ARV drugs for preventing mother-to-child transmission of HIV).</w:t>
      </w:r>
      <w:r w:rsidR="00763F01" w:rsidRPr="00763F01">
        <w:rPr>
          <w:lang w:val="en-GB"/>
        </w:rPr>
        <w:t xml:space="preserve"> </w:t>
      </w:r>
    </w:p>
    <w:p w14:paraId="2F8D49F7" w14:textId="48193F0C" w:rsidR="009F05F5" w:rsidRPr="008803A7" w:rsidRDefault="009F05F5" w:rsidP="003B7E92">
      <w:pPr>
        <w:spacing w:line="360" w:lineRule="auto"/>
        <w:rPr>
          <w:highlight w:val="yellow"/>
          <w:lang w:val="en-GB"/>
        </w:rPr>
      </w:pPr>
    </w:p>
    <w:p w14:paraId="0B948083" w14:textId="15B86A14" w:rsidR="009F05F5" w:rsidRPr="008803A7" w:rsidRDefault="009F05F5" w:rsidP="003B7E92">
      <w:pPr>
        <w:spacing w:line="360" w:lineRule="auto"/>
        <w:rPr>
          <w:highlight w:val="yellow"/>
          <w:lang w:val="en-GB"/>
        </w:rPr>
      </w:pPr>
    </w:p>
    <w:p w14:paraId="5ECA3F88" w14:textId="6B1C21A6" w:rsidR="009F05F5" w:rsidRPr="008803A7" w:rsidRDefault="009F05F5" w:rsidP="003B7E92">
      <w:pPr>
        <w:spacing w:line="360" w:lineRule="auto"/>
        <w:rPr>
          <w:highlight w:val="yellow"/>
          <w:lang w:val="en-GB"/>
        </w:rPr>
      </w:pPr>
    </w:p>
    <w:p w14:paraId="3143D8CA" w14:textId="2BEC625E" w:rsidR="0068166C" w:rsidRPr="008803A7" w:rsidRDefault="0068166C" w:rsidP="003B7E92">
      <w:pPr>
        <w:spacing w:line="360" w:lineRule="auto"/>
        <w:rPr>
          <w:highlight w:val="yellow"/>
          <w:lang w:val="en-GB"/>
        </w:rPr>
      </w:pPr>
    </w:p>
    <w:p w14:paraId="26867396" w14:textId="7000E8E9" w:rsidR="0068166C" w:rsidRPr="008803A7" w:rsidRDefault="0068166C" w:rsidP="003B7E92">
      <w:pPr>
        <w:spacing w:line="360" w:lineRule="auto"/>
        <w:rPr>
          <w:highlight w:val="yellow"/>
          <w:lang w:val="en-GB"/>
        </w:rPr>
      </w:pPr>
    </w:p>
    <w:p w14:paraId="6DF435EB" w14:textId="0C79E05A" w:rsidR="0068166C" w:rsidRPr="008803A7" w:rsidRDefault="0068166C" w:rsidP="003B7E92">
      <w:pPr>
        <w:spacing w:line="360" w:lineRule="auto"/>
        <w:rPr>
          <w:highlight w:val="yellow"/>
          <w:lang w:val="en-GB"/>
        </w:rPr>
      </w:pPr>
    </w:p>
    <w:p w14:paraId="3AA08755" w14:textId="4B097488" w:rsidR="0068166C" w:rsidRPr="008803A7" w:rsidRDefault="0068166C" w:rsidP="003B7E92">
      <w:pPr>
        <w:spacing w:line="360" w:lineRule="auto"/>
        <w:rPr>
          <w:highlight w:val="yellow"/>
          <w:lang w:val="en-GB"/>
        </w:rPr>
      </w:pPr>
    </w:p>
    <w:p w14:paraId="44C87114" w14:textId="2675295D" w:rsidR="0068166C" w:rsidRPr="008803A7" w:rsidRDefault="0068166C" w:rsidP="003B7E92">
      <w:pPr>
        <w:spacing w:line="360" w:lineRule="auto"/>
        <w:rPr>
          <w:highlight w:val="yellow"/>
          <w:lang w:val="en-GB"/>
        </w:rPr>
      </w:pPr>
    </w:p>
    <w:p w14:paraId="77C092F9" w14:textId="6240E9C6" w:rsidR="0068166C" w:rsidRPr="008803A7" w:rsidRDefault="0068166C" w:rsidP="003B7E92">
      <w:pPr>
        <w:spacing w:line="360" w:lineRule="auto"/>
        <w:rPr>
          <w:highlight w:val="yellow"/>
          <w:lang w:val="en-GB"/>
        </w:rPr>
      </w:pPr>
    </w:p>
    <w:p w14:paraId="6F553A0D" w14:textId="2975A28E" w:rsidR="0068166C" w:rsidRPr="008803A7" w:rsidRDefault="0068166C" w:rsidP="003B7E92">
      <w:pPr>
        <w:spacing w:line="360" w:lineRule="auto"/>
        <w:rPr>
          <w:highlight w:val="yellow"/>
          <w:lang w:val="en-GB"/>
        </w:rPr>
      </w:pPr>
    </w:p>
    <w:p w14:paraId="20E9EF97" w14:textId="14E9CCB2" w:rsidR="0068166C" w:rsidRPr="008803A7" w:rsidRDefault="0068166C" w:rsidP="003B7E92">
      <w:pPr>
        <w:spacing w:line="360" w:lineRule="auto"/>
        <w:rPr>
          <w:highlight w:val="yellow"/>
          <w:lang w:val="en-GB"/>
        </w:rPr>
      </w:pPr>
    </w:p>
    <w:p w14:paraId="685E8162" w14:textId="198BB680" w:rsidR="0068166C" w:rsidRPr="008803A7" w:rsidRDefault="0068166C" w:rsidP="003B7E92">
      <w:pPr>
        <w:spacing w:line="360" w:lineRule="auto"/>
        <w:rPr>
          <w:highlight w:val="yellow"/>
          <w:lang w:val="en-GB"/>
        </w:rPr>
      </w:pPr>
    </w:p>
    <w:p w14:paraId="1FE507EC" w14:textId="6E48C0F9" w:rsidR="0068166C" w:rsidRPr="008803A7" w:rsidRDefault="0068166C" w:rsidP="003B7E92">
      <w:pPr>
        <w:spacing w:line="360" w:lineRule="auto"/>
        <w:rPr>
          <w:highlight w:val="yellow"/>
          <w:lang w:val="en-GB"/>
        </w:rPr>
      </w:pPr>
    </w:p>
    <w:p w14:paraId="78200D0F" w14:textId="3316D6EF" w:rsidR="0068166C" w:rsidRPr="008803A7" w:rsidRDefault="0068166C" w:rsidP="003B7E92">
      <w:pPr>
        <w:spacing w:line="360" w:lineRule="auto"/>
        <w:rPr>
          <w:highlight w:val="yellow"/>
          <w:lang w:val="en-GB"/>
        </w:rPr>
      </w:pPr>
    </w:p>
    <w:p w14:paraId="0E404B85" w14:textId="77777777" w:rsidR="0068166C" w:rsidRPr="008803A7" w:rsidRDefault="0068166C" w:rsidP="003B7E92">
      <w:pPr>
        <w:spacing w:line="360" w:lineRule="auto"/>
        <w:rPr>
          <w:highlight w:val="yellow"/>
          <w:lang w:val="en-GB"/>
        </w:rPr>
      </w:pPr>
    </w:p>
    <w:p w14:paraId="4DADBE20" w14:textId="042F8B51" w:rsidR="00F85763" w:rsidRPr="008803A7" w:rsidRDefault="00F85763" w:rsidP="003B7E92">
      <w:pPr>
        <w:spacing w:line="360" w:lineRule="auto"/>
        <w:rPr>
          <w:highlight w:val="yellow"/>
          <w:lang w:val="en-GB"/>
        </w:rPr>
      </w:pPr>
    </w:p>
    <w:p w14:paraId="2F004F9C" w14:textId="10A61015" w:rsidR="00C67086" w:rsidRPr="008803A7" w:rsidRDefault="00C67086" w:rsidP="003B7E92">
      <w:pPr>
        <w:spacing w:line="360" w:lineRule="auto"/>
        <w:rPr>
          <w:highlight w:val="yellow"/>
          <w:lang w:val="en-GB"/>
        </w:rPr>
      </w:pPr>
    </w:p>
    <w:p w14:paraId="6359CAE3" w14:textId="7B0860CF" w:rsidR="00235638" w:rsidRPr="00522930" w:rsidRDefault="00235638" w:rsidP="003B7E92">
      <w:pPr>
        <w:pStyle w:val="Heading1"/>
        <w:numPr>
          <w:ilvl w:val="0"/>
          <w:numId w:val="2"/>
        </w:numPr>
        <w:spacing w:line="360" w:lineRule="auto"/>
        <w:rPr>
          <w:rFonts w:ascii="Times New Roman" w:hAnsi="Times New Roman" w:cs="Times New Roman"/>
          <w:b/>
          <w:bCs/>
          <w:lang w:val="en-GB"/>
        </w:rPr>
      </w:pPr>
      <w:bookmarkStart w:id="8" w:name="_Toc170214429"/>
      <w:r w:rsidRPr="00522930">
        <w:rPr>
          <w:rFonts w:ascii="Times New Roman" w:hAnsi="Times New Roman" w:cs="Times New Roman"/>
          <w:b/>
          <w:bCs/>
          <w:lang w:val="en-GB"/>
        </w:rPr>
        <w:lastRenderedPageBreak/>
        <w:t>Introduction</w:t>
      </w:r>
      <w:bookmarkEnd w:id="8"/>
    </w:p>
    <w:p w14:paraId="06B31DB7" w14:textId="4312189C" w:rsidR="00DD332F" w:rsidRDefault="00BD1C56" w:rsidP="003B7E92">
      <w:pPr>
        <w:spacing w:line="360" w:lineRule="auto"/>
        <w:jc w:val="both"/>
        <w:rPr>
          <w:lang w:val="en-GB"/>
        </w:rPr>
      </w:pPr>
      <w:r w:rsidRPr="00522930">
        <w:rPr>
          <w:lang w:val="en-GB"/>
        </w:rPr>
        <w:t xml:space="preserve">HIV drug resistance emerges and is selected when the virus replicates in the presence of antiretroviral (ARV) drugs. HIV resistance to ARV drugs affects the ability of these drugs to block viral replication, negatively affecting the effectiveness of antiretroviral therapy (ART) programmes. HIV drug resistance to ARV drugs decreases the efficacy and options of ART regimens. In addition, it may reduce the prevalence of viral suppression in people with HIV receiving ART, increase the number of new HIV infections and deaths associated with advanced HIV infection, and increase ART program costs </w:t>
      </w:r>
      <w:r w:rsidRPr="00522930">
        <w:rPr>
          <w:lang w:val="en-GB"/>
        </w:rPr>
        <w:fldChar w:fldCharType="begin">
          <w:fldData xml:space="preserve">PEVuZE5vdGU+PENpdGU+PEF1dGhvcj5QaGlsbGlwczwvQXV0aG9yPjxZZWFyPjIwMTc8L1llYXI+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IG9mIGluZmVjdGlvdXMgZGlzZWFzZXM8L2FiYnItMT48L2FsdC1wZXJpb2RpY2FsPjxwYWdlcz4x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==
</w:fldData>
        </w:fldChar>
      </w:r>
      <w:r w:rsidRPr="00522930">
        <w:rPr>
          <w:lang w:val="en-GB"/>
        </w:rPr>
        <w:instrText xml:space="preserve"> ADDIN EN.CITE </w:instrText>
      </w:r>
      <w:r w:rsidRPr="00522930">
        <w:rPr>
          <w:lang w:val="en-GB"/>
        </w:rPr>
        <w:fldChar w:fldCharType="begin">
          <w:fldData xml:space="preserve">PEVuZE5vdGU+PENpdGU+PEF1dGhvcj5QaGlsbGlwczwvQXV0aG9yPjxZZWFyPjIwMTc8L1llYXI+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IG9mIGluZmVjdGlvdXMgZGlzZWFzZXM8L2FiYnItMT48L2FsdC1wZXJpb2RpY2FsPjxwYWdlcz4x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==
</w:fldData>
        </w:fldChar>
      </w:r>
      <w:r w:rsidRPr="00522930">
        <w:rPr>
          <w:lang w:val="en-GB"/>
        </w:rPr>
        <w:instrText xml:space="preserve"> ADDIN EN.CITE.DATA </w:instrText>
      </w:r>
      <w:r w:rsidRPr="00522930">
        <w:rPr>
          <w:lang w:val="en-GB"/>
        </w:rPr>
      </w:r>
      <w:r w:rsidRPr="00522930">
        <w:rPr>
          <w:lang w:val="en-GB"/>
        </w:rPr>
        <w:fldChar w:fldCharType="end"/>
      </w:r>
      <w:r w:rsidRPr="00522930">
        <w:rPr>
          <w:lang w:val="en-GB"/>
        </w:rPr>
      </w:r>
      <w:r w:rsidRPr="00522930">
        <w:rPr>
          <w:lang w:val="en-GB"/>
        </w:rPr>
        <w:fldChar w:fldCharType="separate"/>
      </w:r>
      <w:r w:rsidRPr="00522930">
        <w:rPr>
          <w:noProof/>
          <w:lang w:val="en-GB"/>
        </w:rPr>
        <w:t>(1, 2)</w:t>
      </w:r>
      <w:r w:rsidRPr="00522930">
        <w:rPr>
          <w:lang w:val="en-GB"/>
        </w:rPr>
        <w:fldChar w:fldCharType="end"/>
      </w:r>
      <w:r w:rsidRPr="00522930">
        <w:rPr>
          <w:lang w:val="en-GB"/>
        </w:rPr>
        <w:t xml:space="preserve">. Therefore, WHO recommends monitoring HIV resistance to ARV drugs as a key component of a comprehensive and effective HIV response </w:t>
      </w:r>
      <w:r w:rsidRPr="00522930">
        <w:rPr>
          <w:lang w:val="en-GB"/>
        </w:rPr>
        <w:fldChar w:fldCharType="begin"/>
      </w:r>
      <w:r w:rsidRPr="00522930">
        <w:rPr>
          <w:lang w:val="en-GB"/>
        </w:rPr>
        <w:instrText xml:space="preserve"> ADDIN EN.CITE &lt;EndNote&gt;&lt;Cite&gt;&lt;Year&gt;2021&lt;/Year&gt;&lt;RecNum&gt;686&lt;/RecNum&gt;&lt;DisplayText&gt;(3, 4)&lt;/DisplayText&gt;&lt;record&gt;&lt;rec-number&gt;686&lt;/rec-number&gt;&lt;foreign-keys&gt;&lt;key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2017&lt;/Year&gt;&lt;RecNum&gt;631&lt;/RecNum&gt;&lt;record&gt;&lt;rec-number&gt;631&lt;/rec-number&gt;&lt;foreign-keys&gt;&lt;key app="EN" db-id="5fdxtrepqfpvr4eezf4xrpvle50vsppd90wf" timestamp="1614484816" guid="18f77e46-7966-4bbe-b615-04088745aaaf"&gt;631&lt;/key&gt;&lt;/foreign-keys&gt;&lt;ref-type name="Generic"&gt;13&lt;/ref-type&gt;&lt;contributors&gt;&lt;/contributors&gt;&lt;titles&gt;&lt;title&gt;Global Action Plan on HIV drug resistance 2017–2021&lt;/title&gt;&lt;/titles&gt;&lt;pages&gt;40&lt;/pages&gt;&lt;dates&gt;&lt;year&gt;2017&lt;/year&gt;&lt;/dates&gt;&lt;pub-location&gt;Geneva&lt;/pub-location&gt;&lt;publisher&gt;World Health Organization&lt;/publisher&gt;&lt;isbn&gt;9241512849&lt;/isbn&gt;&lt;urls&gt;&lt;/urls&gt;&lt;/record&gt;&lt;/Cite&gt;&lt;/EndNote&gt;</w:instrText>
      </w:r>
      <w:r w:rsidRPr="00522930">
        <w:rPr>
          <w:lang w:val="en-GB"/>
        </w:rPr>
        <w:fldChar w:fldCharType="separate"/>
      </w:r>
      <w:r w:rsidRPr="00522930">
        <w:rPr>
          <w:noProof/>
          <w:lang w:val="en-GB"/>
        </w:rPr>
        <w:t>(3, 4)</w:t>
      </w:r>
      <w:r w:rsidRPr="00522930">
        <w:rPr>
          <w:lang w:val="en-GB"/>
        </w:rPr>
        <w:fldChar w:fldCharType="end"/>
      </w:r>
      <w:r w:rsidRPr="00522930">
        <w:rPr>
          <w:lang w:val="en-GB"/>
        </w:rPr>
        <w:t xml:space="preserve">. </w:t>
      </w:r>
    </w:p>
    <w:p w14:paraId="575A0D1D" w14:textId="77777777" w:rsidR="00C67A43" w:rsidRDefault="00C67A43" w:rsidP="00631C0A">
      <w:pPr>
        <w:spacing w:line="360" w:lineRule="auto"/>
        <w:jc w:val="both"/>
        <w:rPr>
          <w:lang w:val="en-GB"/>
        </w:rPr>
      </w:pPr>
    </w:p>
    <w:p w14:paraId="407B6DB0" w14:textId="045C8EED" w:rsidR="00F1362D" w:rsidRDefault="00C67A43" w:rsidP="00631C0A">
      <w:pPr>
        <w:spacing w:line="360" w:lineRule="auto"/>
        <w:jc w:val="both"/>
        <w:rPr>
          <w:lang w:val="en-GB"/>
        </w:rPr>
      </w:pPr>
      <w:r w:rsidRPr="00C67A43">
        <w:rPr>
          <w:lang w:val="en-GB"/>
        </w:rPr>
        <w:t>ART should be initiated urgently in all pregnant and breastfeeding women living with HIV, regardless of when they are diagnosed, including late in pregnancy or postpartum. Reducing maternal viral load is the most effective way to prevent vertical transmission of HIV</w:t>
      </w:r>
      <w:r>
        <w:rPr>
          <w:lang w:val="en-GB"/>
        </w:rPr>
        <w:t xml:space="preserve"> </w:t>
      </w:r>
      <w:r>
        <w:rPr>
          <w:lang w:val="en-GB"/>
        </w:rPr>
        <w:fldChar w:fldCharType="begin"/>
      </w:r>
      <w:r>
        <w:rPr>
          <w:lang w:val="en-GB"/>
        </w:rPr>
        <w:instrText xml:space="preserve"> ADDIN EN.CITE &lt;EndNote&gt;&lt;Cite&gt;&lt;Year&gt;2021&lt;/Year&gt;&lt;RecNum&gt;699&lt;/RecNum&gt;&lt;DisplayText&gt;(5)&lt;/DisplayText&gt;&lt;record&gt;&lt;rec-number&gt;699&lt;/rec-number&gt;&lt;foreign-keys&gt;&lt;key app="EN" db-id="5fdxtrepqfpvr4eezf4xrpvle50vsppd90wf" timestamp="1633291229" guid="c95c5299-a932-4003-975d-69293e3c78b4"&gt;699&lt;/key&gt;&lt;/foreign-keys&gt;&lt;ref-type name="Generic"&gt;13&lt;/ref-type&gt;&lt;contributors&gt;&lt;/contributors&gt;&lt;titles&gt;&lt;title&gt;Consolidated guidelines on HIV prevention, testing, treatment, service delivery and monitoring: recommendations for a public health approach&lt;/title&gt;&lt;/titles&gt;&lt;dates&gt;&lt;year&gt;2021&lt;/year&gt;&lt;/dates&gt;&lt;pub-location&gt;Geneva&lt;/pub-location&gt;&lt;publisher&gt;World Health Organization&lt;/publisher&gt;&lt;urls&gt;&lt;related-urls&gt;&lt;url&gt;https://www.who.int/publications/i/item/9789240031593&lt;/url&gt;&lt;/related-urls&gt;&lt;/urls&gt;&lt;/record&gt;&lt;/Cite&gt;&lt;/EndNote&gt;</w:instrText>
      </w:r>
      <w:r>
        <w:rPr>
          <w:lang w:val="en-GB"/>
        </w:rPr>
        <w:fldChar w:fldCharType="separate"/>
      </w:r>
      <w:r>
        <w:rPr>
          <w:noProof/>
          <w:lang w:val="en-GB"/>
        </w:rPr>
        <w:t>(5)</w:t>
      </w:r>
      <w:r>
        <w:rPr>
          <w:lang w:val="en-GB"/>
        </w:rPr>
        <w:fldChar w:fldCharType="end"/>
      </w:r>
      <w:r w:rsidRPr="00C67A43">
        <w:rPr>
          <w:lang w:val="en-GB"/>
        </w:rPr>
        <w:t>.</w:t>
      </w:r>
      <w:r w:rsidR="009066C3">
        <w:rPr>
          <w:lang w:val="en-GB"/>
        </w:rPr>
        <w:t xml:space="preserve"> </w:t>
      </w:r>
      <w:r w:rsidR="00F1362D" w:rsidRPr="00631C0A">
        <w:rPr>
          <w:lang w:val="en-GB"/>
        </w:rPr>
        <w:t>Currently, WHO recommends using dolutegravir (DTG)</w:t>
      </w:r>
      <w:r w:rsidR="00F1362D" w:rsidRPr="00631C0A">
        <w:rPr>
          <w:rFonts w:eastAsiaTheme="minorHAnsi" w:cstheme="minorHAnsi"/>
          <w:lang w:val="en-GB"/>
        </w:rPr>
        <w:t>-containing</w:t>
      </w:r>
      <w:r w:rsidR="00F1362D" w:rsidRPr="00631C0A">
        <w:rPr>
          <w:rFonts w:cstheme="minorHAnsi"/>
          <w:lang w:val="en-GB"/>
        </w:rPr>
        <w:t xml:space="preserve"> </w:t>
      </w:r>
      <w:r w:rsidR="00F1362D" w:rsidRPr="00631C0A">
        <w:rPr>
          <w:lang w:val="en-GB"/>
        </w:rPr>
        <w:t xml:space="preserve">ART as a first-line regimen for adults and as a second-line preferred regimen for those receiving a non-DTG-containing ART regimen and who have virologic failure </w:t>
      </w:r>
      <w:r w:rsidR="00F1362D" w:rsidRPr="00631C0A">
        <w:rPr>
          <w:lang w:val="es-ES"/>
        </w:rPr>
        <w:fldChar w:fldCharType="begin"/>
      </w:r>
      <w:r w:rsidR="00F1362D" w:rsidRPr="00631C0A">
        <w:instrText xml:space="preserve"> ADDIN EN.CITE &lt;EndNote&gt;&lt;Cite&gt;&lt;Year&gt;2021&lt;/Year&gt;&lt;RecNum&gt;699&lt;/RecNum&gt;&lt;DisplayText&gt;(5)&lt;/DisplayText&gt;&lt;record&gt;&lt;rec-number&gt;699&lt;/rec-number&gt;&lt;foreign-keys&gt;&lt;key app="EN" db-id="5fdxtrepqfpvr4eezf4xrpvle50vsppd90wf" timestamp="1633291229" guid="c95c5299-a932-4003-975d-69293e3c78b4"&gt;699&lt;/key&gt;&lt;/foreign-keys&gt;&lt;ref-type name="Generic"&gt;13&lt;/ref-type&gt;&lt;contributors&gt;&lt;/contributors&gt;&lt;titles&gt;&lt;title&gt;Consolidated guidelines on HIV prevention, testing, treatment, service delivery and monitoring: recommendations for a public health approach&lt;/title&gt;&lt;/titles&gt;&lt;dates&gt;&lt;year&gt;2021&lt;/year&gt;&lt;/dates&gt;&lt;pub-location&gt;Geneva&lt;/pub-location&gt;&lt;publisher&gt;World Health Organization&lt;/publisher&gt;&lt;urls&gt;&lt;related-urls&gt;&lt;url&gt;https://www.who.int/publications/i/item/9789240031593&lt;/url&gt;&lt;/related-urls&gt;&lt;/urls&gt;&lt;/record&gt;&lt;/Cite&gt;&lt;/EndNote&gt;</w:instrText>
      </w:r>
      <w:r w:rsidR="00F1362D" w:rsidRPr="00631C0A">
        <w:rPr>
          <w:lang w:val="es-ES"/>
        </w:rPr>
        <w:fldChar w:fldCharType="separate"/>
      </w:r>
      <w:r w:rsidR="00F1362D" w:rsidRPr="00631C0A">
        <w:rPr>
          <w:noProof/>
        </w:rPr>
        <w:t>(5)</w:t>
      </w:r>
      <w:r w:rsidR="00F1362D" w:rsidRPr="00631C0A">
        <w:rPr>
          <w:lang w:val="es-ES"/>
        </w:rPr>
        <w:fldChar w:fldCharType="end"/>
      </w:r>
      <w:r w:rsidR="00F1362D" w:rsidRPr="00631C0A">
        <w:t>.</w:t>
      </w:r>
    </w:p>
    <w:p w14:paraId="5D3C59BB" w14:textId="77777777" w:rsidR="00F1362D" w:rsidRDefault="00F1362D" w:rsidP="00631C0A">
      <w:pPr>
        <w:spacing w:line="360" w:lineRule="auto"/>
        <w:jc w:val="both"/>
        <w:rPr>
          <w:lang w:val="en-GB"/>
        </w:rPr>
      </w:pPr>
    </w:p>
    <w:p w14:paraId="44A5D5EE" w14:textId="0E6F455E" w:rsidR="00C67A43" w:rsidRDefault="00C612F7" w:rsidP="00631C0A">
      <w:pPr>
        <w:spacing w:line="360" w:lineRule="auto"/>
        <w:jc w:val="both"/>
        <w:rPr>
          <w:lang w:val="en-GB"/>
        </w:rPr>
      </w:pPr>
      <w:r>
        <w:rPr>
          <w:lang w:val="en-GB"/>
        </w:rPr>
        <w:t>As part of the p</w:t>
      </w:r>
      <w:r w:rsidRPr="00C612F7">
        <w:rPr>
          <w:lang w:val="en-GB"/>
        </w:rPr>
        <w:t xml:space="preserve">revention of </w:t>
      </w:r>
      <w:r>
        <w:rPr>
          <w:lang w:val="en-GB"/>
        </w:rPr>
        <w:t>m</w:t>
      </w:r>
      <w:r w:rsidRPr="00C612F7">
        <w:rPr>
          <w:lang w:val="en-GB"/>
        </w:rPr>
        <w:t>other</w:t>
      </w:r>
      <w:r w:rsidR="00E46313">
        <w:rPr>
          <w:lang w:val="en-GB"/>
        </w:rPr>
        <w:t>-to-</w:t>
      </w:r>
      <w:r>
        <w:rPr>
          <w:lang w:val="en-GB"/>
        </w:rPr>
        <w:t>c</w:t>
      </w:r>
      <w:r w:rsidRPr="00C612F7">
        <w:rPr>
          <w:lang w:val="en-GB"/>
        </w:rPr>
        <w:t xml:space="preserve">hild </w:t>
      </w:r>
      <w:r>
        <w:rPr>
          <w:lang w:val="en-GB"/>
        </w:rPr>
        <w:t>t</w:t>
      </w:r>
      <w:r w:rsidRPr="00C612F7">
        <w:rPr>
          <w:lang w:val="en-GB"/>
        </w:rPr>
        <w:t xml:space="preserve">ransmissions </w:t>
      </w:r>
      <w:r>
        <w:rPr>
          <w:lang w:val="en-GB"/>
        </w:rPr>
        <w:t xml:space="preserve">(PMTCT) programmes, </w:t>
      </w:r>
      <w:r w:rsidR="009066C3" w:rsidRPr="009066C3">
        <w:rPr>
          <w:lang w:val="en-GB"/>
        </w:rPr>
        <w:t xml:space="preserve">WHO recommends that infants born to mothers with HIV at high risk of acquiring HIV receive daily dual prophylaxis with </w:t>
      </w:r>
      <w:r w:rsidR="00F76365">
        <w:rPr>
          <w:lang w:val="en-GB"/>
        </w:rPr>
        <w:t>zidovudine (AZT)</w:t>
      </w:r>
      <w:r w:rsidR="009066C3" w:rsidRPr="009066C3">
        <w:rPr>
          <w:lang w:val="en-GB"/>
        </w:rPr>
        <w:t xml:space="preserve"> and </w:t>
      </w:r>
      <w:r w:rsidR="00F76365">
        <w:rPr>
          <w:lang w:val="en-GB"/>
        </w:rPr>
        <w:t>nevirapine (</w:t>
      </w:r>
      <w:r w:rsidR="009066C3" w:rsidRPr="009066C3">
        <w:rPr>
          <w:lang w:val="en-GB"/>
        </w:rPr>
        <w:t>NVP</w:t>
      </w:r>
      <w:r w:rsidR="00F76365">
        <w:rPr>
          <w:lang w:val="en-GB"/>
        </w:rPr>
        <w:t>)</w:t>
      </w:r>
      <w:r w:rsidR="009066C3" w:rsidRPr="009066C3">
        <w:rPr>
          <w:lang w:val="en-GB"/>
        </w:rPr>
        <w:t xml:space="preserve"> for the first six weeks of life, regardless of feeding method. High-risk breastfed infants should continue prophylaxis for an additional six weeks (total 12 weeks) using either AZT and NVP or NVP alone. Infants of mothers on ART and breastfeeding should receive six weeks of daily NVP. Infants on replacement feeding should receive four to six weeks of daily NVP or twice-daily AZT</w:t>
      </w:r>
      <w:r w:rsidR="009066C3">
        <w:rPr>
          <w:lang w:val="en-GB"/>
        </w:rPr>
        <w:t xml:space="preserve"> </w:t>
      </w:r>
      <w:r w:rsidR="009066C3">
        <w:rPr>
          <w:lang w:val="en-GB"/>
        </w:rPr>
        <w:fldChar w:fldCharType="begin"/>
      </w:r>
      <w:r w:rsidR="009066C3">
        <w:rPr>
          <w:lang w:val="en-GB"/>
        </w:rPr>
        <w:instrText xml:space="preserve"> ADDIN EN.CITE &lt;EndNote&gt;&lt;Cite&gt;&lt;Year&gt;2021&lt;/Year&gt;&lt;RecNum&gt;699&lt;/RecNum&gt;&lt;DisplayText&gt;(5)&lt;/DisplayText&gt;&lt;record&gt;&lt;rec-number&gt;699&lt;/rec-number&gt;&lt;foreign-keys&gt;&lt;key app="EN" db-id="5fdxtrepqfpvr4eezf4xrpvle50vsppd90wf" timestamp="1633291229" guid="c95c5299-a932-4003-975d-69293e3c78b4"&gt;699&lt;/key&gt;&lt;/foreign-keys&gt;&lt;ref-type name="Generic"&gt;13&lt;/ref-type&gt;&lt;contributors&gt;&lt;/contributors&gt;&lt;titles&gt;&lt;title&gt;Consolidated guidelines on HIV prevention, testing, treatment, service delivery and monitoring: recommendations for a public health approach&lt;/title&gt;&lt;/titles&gt;&lt;dates&gt;&lt;year&gt;2021&lt;/year&gt;&lt;/dates&gt;&lt;pub-location&gt;Geneva&lt;/pub-location&gt;&lt;publisher&gt;World Health Organization&lt;/publisher&gt;&lt;urls&gt;&lt;related-urls&gt;&lt;url&gt;https://www.who.int/publications/i/item/9789240031593&lt;/url&gt;&lt;/related-urls&gt;&lt;/urls&gt;&lt;/record&gt;&lt;/Cite&gt;&lt;/EndNote&gt;</w:instrText>
      </w:r>
      <w:r w:rsidR="009066C3">
        <w:rPr>
          <w:lang w:val="en-GB"/>
        </w:rPr>
        <w:fldChar w:fldCharType="separate"/>
      </w:r>
      <w:r w:rsidR="009066C3">
        <w:rPr>
          <w:noProof/>
          <w:lang w:val="en-GB"/>
        </w:rPr>
        <w:t>(5)</w:t>
      </w:r>
      <w:r w:rsidR="009066C3">
        <w:rPr>
          <w:lang w:val="en-GB"/>
        </w:rPr>
        <w:fldChar w:fldCharType="end"/>
      </w:r>
      <w:r w:rsidR="009066C3" w:rsidRPr="00C67A43">
        <w:rPr>
          <w:lang w:val="en-GB"/>
        </w:rPr>
        <w:t>.</w:t>
      </w:r>
    </w:p>
    <w:p w14:paraId="2D693DB8" w14:textId="77777777" w:rsidR="00F1362D" w:rsidRDefault="00F1362D" w:rsidP="00631C0A">
      <w:pPr>
        <w:spacing w:line="360" w:lineRule="auto"/>
        <w:jc w:val="both"/>
        <w:rPr>
          <w:lang w:val="en-GB"/>
        </w:rPr>
      </w:pPr>
    </w:p>
    <w:p w14:paraId="5E235FDF" w14:textId="4BFB14E7" w:rsidR="00F1362D" w:rsidRDefault="003F0645" w:rsidP="003F0645">
      <w:pPr>
        <w:spacing w:line="360" w:lineRule="auto"/>
        <w:jc w:val="both"/>
        <w:rPr>
          <w:lang w:val="en-GB"/>
        </w:rPr>
      </w:pPr>
      <w:r>
        <w:rPr>
          <w:lang w:val="en-GB"/>
        </w:rPr>
        <w:t>WHO recommends a raltegravir</w:t>
      </w:r>
      <w:r w:rsidRPr="003F0645">
        <w:rPr>
          <w:lang w:val="en-GB"/>
        </w:rPr>
        <w:t xml:space="preserve">-based </w:t>
      </w:r>
      <w:r>
        <w:rPr>
          <w:lang w:val="en-GB"/>
        </w:rPr>
        <w:t xml:space="preserve">ART </w:t>
      </w:r>
      <w:r w:rsidRPr="003F0645">
        <w:rPr>
          <w:lang w:val="en-GB"/>
        </w:rPr>
        <w:t>regimen as the preferred first-line</w:t>
      </w:r>
      <w:r>
        <w:rPr>
          <w:lang w:val="en-GB"/>
        </w:rPr>
        <w:t xml:space="preserve"> </w:t>
      </w:r>
      <w:r w:rsidRPr="003F0645">
        <w:rPr>
          <w:lang w:val="en-GB"/>
        </w:rPr>
        <w:t>regimen for neonates</w:t>
      </w:r>
      <w:r>
        <w:rPr>
          <w:lang w:val="en-GB"/>
        </w:rPr>
        <w:t xml:space="preserve"> diagnosed with HIV. </w:t>
      </w:r>
      <w:r w:rsidR="00F1362D" w:rsidRPr="00631C0A">
        <w:rPr>
          <w:lang w:val="en-GB"/>
        </w:rPr>
        <w:t>WHO recommends using DTG</w:t>
      </w:r>
      <w:r w:rsidR="00F1362D" w:rsidRPr="00631C0A">
        <w:rPr>
          <w:rFonts w:eastAsiaTheme="minorHAnsi" w:cstheme="minorHAnsi"/>
          <w:lang w:val="en-GB"/>
        </w:rPr>
        <w:t>-containing</w:t>
      </w:r>
      <w:r w:rsidR="00F1362D" w:rsidRPr="00631C0A">
        <w:rPr>
          <w:lang w:val="en-GB"/>
        </w:rPr>
        <w:t xml:space="preserve"> ART for children with ≥3 kg and ≥4 weeks of age</w:t>
      </w:r>
      <w:r>
        <w:rPr>
          <w:lang w:val="en-GB"/>
        </w:rPr>
        <w:t xml:space="preserve"> </w:t>
      </w:r>
      <w:r>
        <w:rPr>
          <w:lang w:val="en-GB"/>
        </w:rPr>
        <w:fldChar w:fldCharType="begin"/>
      </w:r>
      <w:r>
        <w:rPr>
          <w:lang w:val="en-GB"/>
        </w:rPr>
        <w:instrText xml:space="preserve"> ADDIN EN.CITE &lt;EndNote&gt;&lt;Cite&gt;&lt;Year&gt;2021&lt;/Year&gt;&lt;RecNum&gt;699&lt;/RecNum&gt;&lt;DisplayText&gt;(5)&lt;/DisplayText&gt;&lt;record&gt;&lt;rec-number&gt;699&lt;/rec-number&gt;&lt;foreign-keys&gt;&lt;key app="EN" db-id="5fdxtrepqfpvr4eezf4xrpvle50vsppd90wf" timestamp="1633291229" guid="c95c5299-a932-4003-975d-69293e3c78b4"&gt;699&lt;/key&gt;&lt;/foreign-keys&gt;&lt;ref-type name="Generic"&gt;13&lt;/ref-type&gt;&lt;contributors&gt;&lt;/contributors&gt;&lt;titles&gt;&lt;title&gt;Consolidated guidelines on HIV prevention, testing, treatment, service delivery and monitoring: recommendations for a public health approach&lt;/title&gt;&lt;/titles&gt;&lt;dates&gt;&lt;year&gt;2021&lt;/year&gt;&lt;/dates&gt;&lt;pub-location&gt;Geneva&lt;/pub-location&gt;&lt;publisher&gt;World Health Organization&lt;/publisher&gt;&lt;urls&gt;&lt;related-urls&gt;&lt;url&gt;https://www.who.int/publications/i/item/9789240031593&lt;/url&gt;&lt;/related-urls&gt;&lt;/urls&gt;&lt;/record&gt;&lt;/Cite&gt;&lt;/EndNote&gt;</w:instrText>
      </w:r>
      <w:r>
        <w:rPr>
          <w:lang w:val="en-GB"/>
        </w:rPr>
        <w:fldChar w:fldCharType="separate"/>
      </w:r>
      <w:r>
        <w:rPr>
          <w:noProof/>
          <w:lang w:val="en-GB"/>
        </w:rPr>
        <w:t>(5)</w:t>
      </w:r>
      <w:r>
        <w:rPr>
          <w:lang w:val="en-GB"/>
        </w:rPr>
        <w:fldChar w:fldCharType="end"/>
      </w:r>
      <w:r w:rsidR="00F1362D" w:rsidRPr="00631C0A">
        <w:rPr>
          <w:lang w:val="en-GB"/>
        </w:rPr>
        <w:t xml:space="preserve">.  </w:t>
      </w:r>
    </w:p>
    <w:p w14:paraId="440DFC69" w14:textId="77777777" w:rsidR="00631C0A" w:rsidRPr="00631C0A" w:rsidRDefault="00631C0A" w:rsidP="00631C0A">
      <w:pPr>
        <w:spacing w:line="360" w:lineRule="auto"/>
        <w:jc w:val="both"/>
        <w:rPr>
          <w:lang w:val="en-GB"/>
        </w:rPr>
      </w:pPr>
    </w:p>
    <w:p w14:paraId="6690A253" w14:textId="72047112" w:rsidR="007E6A2E" w:rsidRPr="00631C0A" w:rsidRDefault="00631C0A" w:rsidP="003B7E92">
      <w:pPr>
        <w:spacing w:line="360" w:lineRule="auto"/>
        <w:jc w:val="both"/>
        <w:rPr>
          <w:lang w:val="en-GB"/>
        </w:rPr>
      </w:pPr>
      <w:r w:rsidRPr="00631C0A">
        <w:rPr>
          <w:lang w:val="en-GB"/>
        </w:rPr>
        <w:lastRenderedPageBreak/>
        <w:t xml:space="preserve">Monitoring pretreatment HIV drug resistance in infants newly diagnosed with HIV is crucial for determining the most effective ART regimens for this population </w:t>
      </w:r>
      <w:r w:rsidRPr="00631C0A">
        <w:rPr>
          <w:lang w:val="en-GB"/>
        </w:rPr>
        <w:fldChar w:fldCharType="begin"/>
      </w:r>
      <w:r w:rsidRPr="00631C0A">
        <w:rPr>
          <w:lang w:val="en-GB"/>
        </w:rPr>
        <w:instrText xml:space="preserve"> ADDIN EN.CITE &lt;EndNote&gt;&lt;Cite&gt;&lt;Year&gt;2017&lt;/Year&gt;&lt;RecNum&gt;639&lt;/RecNum&gt;&lt;DisplayText&gt;(6)&lt;/DisplayText&gt;&lt;record&gt;&lt;rec-number&gt;639&lt;/rec-number&gt;&lt;foreign-keys&gt;&lt;key app="EN" db-id="5fdxtrepqfpvr4eezf4xrpvle50vsppd90wf" timestamp="1614484816" guid="9c0ff4f5-8eef-4334-bb0b-6de98a322961"&gt;639&lt;/key&gt;&lt;/foreign-keys&gt;&lt;ref-type name="Generic"&gt;13&lt;/ref-type&gt;&lt;contributors&gt;&lt;/contributors&gt;&lt;titles&gt;&lt;title&gt;Surveillance of HIV drug resistance in children newly diagnosed with HIV by early infant diagnosis&lt;/title&gt;&lt;/titles&gt;&lt;dates&gt;&lt;year&gt;2017&lt;/year&gt;&lt;/dates&gt;&lt;pub-location&gt;Geneva&lt;/pub-location&gt;&lt;publisher&gt;World Health Organization&lt;/publisher&gt;&lt;urls&gt;&lt;/urls&gt;&lt;/record&gt;&lt;/Cite&gt;&lt;/EndNote&gt;</w:instrText>
      </w:r>
      <w:r w:rsidRPr="00631C0A">
        <w:rPr>
          <w:lang w:val="en-GB"/>
        </w:rPr>
        <w:fldChar w:fldCharType="separate"/>
      </w:r>
      <w:r w:rsidRPr="00631C0A">
        <w:rPr>
          <w:noProof/>
          <w:lang w:val="en-GB"/>
        </w:rPr>
        <w:t>(6)</w:t>
      </w:r>
      <w:r w:rsidRPr="00631C0A">
        <w:rPr>
          <w:lang w:val="en-GB"/>
        </w:rPr>
        <w:fldChar w:fldCharType="end"/>
      </w:r>
      <w:r w:rsidRPr="00631C0A">
        <w:rPr>
          <w:lang w:val="en-GB"/>
        </w:rPr>
        <w:t xml:space="preserve">. This surveillance approach remains relevant as countries shift to DTG-based ART for adults and children </w:t>
      </w:r>
      <w:r w:rsidRPr="00631C0A">
        <w:rPr>
          <w:lang w:val="en-GB"/>
        </w:rPr>
        <w:fldChar w:fldCharType="begin"/>
      </w:r>
      <w:r w:rsidRPr="00631C0A">
        <w:rPr>
          <w:lang w:val="en-GB"/>
        </w:rPr>
        <w:instrText xml:space="preserve"> ADDIN EN.CITE &lt;EndNote&gt;&lt;Cite&gt;&lt;Year&gt;2021&lt;/Year&gt;&lt;RecNum&gt;686&lt;/RecNum&gt;&lt;DisplayText&gt;(3)&lt;/DisplayText&gt;&lt;record&gt;&lt;rec-number&gt;686&lt;/rec-number&gt;&lt;foreign-keys&gt;&lt;key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Organization&lt;/publisher&gt;&lt;urls&gt;&lt;related-urls&gt;&lt;url&gt;https://www.who.int/publications/i/item/9789240030565&lt;/url&gt;&lt;/related-urls&gt;&lt;/urls&gt;&lt;/record&gt;&lt;/Cite&gt;&lt;/EndNote&gt;</w:instrText>
      </w:r>
      <w:r w:rsidRPr="00631C0A">
        <w:rPr>
          <w:lang w:val="en-GB"/>
        </w:rPr>
        <w:fldChar w:fldCharType="separate"/>
      </w:r>
      <w:r w:rsidRPr="00631C0A">
        <w:rPr>
          <w:noProof/>
          <w:lang w:val="en-GB"/>
        </w:rPr>
        <w:t>(3)</w:t>
      </w:r>
      <w:r w:rsidRPr="00631C0A">
        <w:rPr>
          <w:lang w:val="en-GB"/>
        </w:rPr>
        <w:fldChar w:fldCharType="end"/>
      </w:r>
      <w:r w:rsidRPr="00631C0A">
        <w:rPr>
          <w:lang w:val="en-GB"/>
        </w:rPr>
        <w:t xml:space="preserve">. </w:t>
      </w:r>
      <w:r w:rsidR="00A27C98" w:rsidRPr="00631C0A">
        <w:rPr>
          <w:lang w:val="en-GB"/>
        </w:rPr>
        <w:t xml:space="preserve">Therefore, WHO recommends monitoring HIV </w:t>
      </w:r>
      <w:r w:rsidR="00994600" w:rsidRPr="00631C0A">
        <w:rPr>
          <w:lang w:val="en-GB"/>
        </w:rPr>
        <w:t xml:space="preserve">drug </w:t>
      </w:r>
      <w:r w:rsidR="00A27C98" w:rsidRPr="00631C0A">
        <w:rPr>
          <w:lang w:val="en-GB"/>
        </w:rPr>
        <w:t xml:space="preserve">resistance to </w:t>
      </w:r>
      <w:r w:rsidR="0075149E">
        <w:rPr>
          <w:lang w:val="en-GB"/>
        </w:rPr>
        <w:t>i</w:t>
      </w:r>
      <w:r w:rsidR="0075149E" w:rsidRPr="0075149E">
        <w:rPr>
          <w:lang w:val="en-GB"/>
        </w:rPr>
        <w:t xml:space="preserve">ntegrase </w:t>
      </w:r>
      <w:r w:rsidR="0075149E">
        <w:rPr>
          <w:lang w:val="en-GB"/>
        </w:rPr>
        <w:t>s</w:t>
      </w:r>
      <w:r w:rsidR="0075149E" w:rsidRPr="0075149E">
        <w:rPr>
          <w:lang w:val="en-GB"/>
        </w:rPr>
        <w:t xml:space="preserve">trand </w:t>
      </w:r>
      <w:r w:rsidR="0075149E">
        <w:rPr>
          <w:lang w:val="en-GB"/>
        </w:rPr>
        <w:t>t</w:t>
      </w:r>
      <w:r w:rsidR="0075149E" w:rsidRPr="0075149E">
        <w:rPr>
          <w:lang w:val="en-GB"/>
        </w:rPr>
        <w:t xml:space="preserve">ransfer </w:t>
      </w:r>
      <w:r w:rsidR="0075149E">
        <w:rPr>
          <w:lang w:val="en-GB"/>
        </w:rPr>
        <w:t>i</w:t>
      </w:r>
      <w:r w:rsidR="0075149E" w:rsidRPr="0075149E">
        <w:rPr>
          <w:lang w:val="en-GB"/>
        </w:rPr>
        <w:t>nhibitor</w:t>
      </w:r>
      <w:r w:rsidR="0075149E">
        <w:rPr>
          <w:lang w:val="en-GB"/>
        </w:rPr>
        <w:t xml:space="preserve">s </w:t>
      </w:r>
      <w:r w:rsidR="00A27C98" w:rsidRPr="00631C0A">
        <w:rPr>
          <w:lang w:val="en-GB"/>
        </w:rPr>
        <w:t>(INSTIs)</w:t>
      </w:r>
      <w:r w:rsidRPr="00631C0A">
        <w:rPr>
          <w:lang w:val="en-GB"/>
        </w:rPr>
        <w:t>, along with the reverse-transcriptase and protease regions,</w:t>
      </w:r>
      <w:r w:rsidR="00A27C98" w:rsidRPr="00631C0A">
        <w:rPr>
          <w:lang w:val="en-GB"/>
        </w:rPr>
        <w:t xml:space="preserve"> as part of </w:t>
      </w:r>
      <w:r w:rsidR="00994600" w:rsidRPr="00631C0A">
        <w:rPr>
          <w:lang w:val="en-GB"/>
        </w:rPr>
        <w:t xml:space="preserve">the </w:t>
      </w:r>
      <w:r w:rsidR="00A27C98" w:rsidRPr="00631C0A">
        <w:rPr>
          <w:lang w:val="en-GB"/>
        </w:rPr>
        <w:t>surveillance for HIV resistance to ARV</w:t>
      </w:r>
      <w:r w:rsidR="00994600" w:rsidRPr="00631C0A">
        <w:rPr>
          <w:lang w:val="en-GB"/>
        </w:rPr>
        <w:t xml:space="preserve"> drugs </w:t>
      </w:r>
      <w:r w:rsidR="00994600" w:rsidRPr="00631C0A">
        <w:rPr>
          <w:lang w:val="es-ES"/>
        </w:rPr>
        <w:fldChar w:fldCharType="begin"/>
      </w:r>
      <w:r w:rsidR="00994600" w:rsidRPr="00631C0A">
        <w:instrText xml:space="preserve"> ADDIN EN.CITE &lt;EndNote&gt;&lt;Cite&gt;&lt;Year&gt;2021&lt;/Year&gt;&lt;RecNum&gt;686&lt;/RecNum&gt;&lt;DisplayText&gt;(3)&lt;/DisplayText&gt;&lt;record&gt;&lt;rec-number&gt;686&lt;/rec-number&gt;&lt;foreign-keys&gt;&lt;key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Organization&lt;/publisher&gt;&lt;urls&gt;&lt;related-urls&gt;&lt;url&gt;https://www.who.int/publications/i/item/9789240030565&lt;/url&gt;&lt;/related-urls&gt;&lt;/urls&gt;&lt;/record&gt;&lt;/Cite&gt;&lt;/EndNote&gt;</w:instrText>
      </w:r>
      <w:r w:rsidR="00994600" w:rsidRPr="00631C0A">
        <w:rPr>
          <w:lang w:val="es-ES"/>
        </w:rPr>
        <w:fldChar w:fldCharType="separate"/>
      </w:r>
      <w:r w:rsidR="00994600" w:rsidRPr="00631C0A">
        <w:rPr>
          <w:noProof/>
        </w:rPr>
        <w:t>(3)</w:t>
      </w:r>
      <w:r w:rsidR="00994600" w:rsidRPr="00631C0A">
        <w:rPr>
          <w:lang w:val="es-ES"/>
        </w:rPr>
        <w:fldChar w:fldCharType="end"/>
      </w:r>
      <w:r w:rsidR="00994600" w:rsidRPr="00631C0A">
        <w:t>.</w:t>
      </w:r>
      <w:r w:rsidRPr="00631C0A">
        <w:rPr>
          <w:lang w:val="en-GB"/>
        </w:rPr>
        <w:t xml:space="preserve"> </w:t>
      </w:r>
    </w:p>
    <w:p w14:paraId="2A9AB5AA" w14:textId="54BDF02F" w:rsidR="00E41C5A" w:rsidRPr="008803A7" w:rsidRDefault="00E41C5A" w:rsidP="003B7E92">
      <w:pPr>
        <w:spacing w:line="360" w:lineRule="auto"/>
        <w:jc w:val="both"/>
        <w:rPr>
          <w:highlight w:val="yellow"/>
          <w:lang w:val="en-GB"/>
        </w:rPr>
      </w:pPr>
    </w:p>
    <w:p w14:paraId="0E238C42" w14:textId="1BAEDD17" w:rsidR="00BD1C56" w:rsidRPr="006F3727" w:rsidRDefault="00BD1C56" w:rsidP="00BD1C56">
      <w:pPr>
        <w:spacing w:line="360" w:lineRule="auto"/>
        <w:jc w:val="both"/>
        <w:rPr>
          <w:lang w:val="en-GB"/>
        </w:rPr>
      </w:pPr>
      <w:r w:rsidRPr="006F3727">
        <w:rPr>
          <w:lang w:val="en-GB"/>
        </w:rPr>
        <w:t xml:space="preserve">In </w:t>
      </w:r>
      <w:r w:rsidRPr="006F3727">
        <w:rPr>
          <w:i/>
          <w:color w:val="00B050"/>
          <w:lang w:val="en-GB"/>
        </w:rPr>
        <w:t>[name of country]</w:t>
      </w:r>
      <w:r w:rsidRPr="006F3727">
        <w:rPr>
          <w:lang w:val="en-GB"/>
        </w:rPr>
        <w:t xml:space="preserve">, </w:t>
      </w:r>
      <w:r w:rsidRPr="006F3727">
        <w:rPr>
          <w:i/>
          <w:color w:val="00B050"/>
          <w:lang w:val="en-GB"/>
        </w:rPr>
        <w:t xml:space="preserve">[national estimate] </w:t>
      </w:r>
      <w:r w:rsidR="0013127E" w:rsidRPr="006F3727">
        <w:rPr>
          <w:lang w:val="en-GB"/>
        </w:rPr>
        <w:t xml:space="preserve">infants are newly diagnosed </w:t>
      </w:r>
      <w:r w:rsidRPr="006F3727">
        <w:rPr>
          <w:lang w:val="en-GB"/>
        </w:rPr>
        <w:t>with HIV</w:t>
      </w:r>
      <w:r w:rsidR="0013127E" w:rsidRPr="006F3727">
        <w:rPr>
          <w:lang w:val="en-GB"/>
        </w:rPr>
        <w:t xml:space="preserve"> annually</w:t>
      </w:r>
      <w:r w:rsidRPr="006F3727">
        <w:rPr>
          <w:lang w:val="en-GB"/>
        </w:rPr>
        <w:t>. According to current national guidance</w:t>
      </w:r>
      <w:r w:rsidR="00C67A43" w:rsidRPr="006F3727">
        <w:rPr>
          <w:lang w:val="en-GB"/>
        </w:rPr>
        <w:t xml:space="preserve"> for preventing and treating HIV</w:t>
      </w:r>
      <w:r w:rsidRPr="006F3727">
        <w:rPr>
          <w:lang w:val="en-GB"/>
        </w:rPr>
        <w:t xml:space="preserve">, for adults and adolescents, the preferred first-line ART scheme in </w:t>
      </w:r>
      <w:r w:rsidRPr="006F3727">
        <w:rPr>
          <w:i/>
          <w:color w:val="00B050"/>
          <w:lang w:val="en-GB"/>
        </w:rPr>
        <w:t>[country name]</w:t>
      </w:r>
      <w:r w:rsidRPr="006F3727">
        <w:rPr>
          <w:lang w:val="en-GB"/>
        </w:rPr>
        <w:t xml:space="preserve"> is </w:t>
      </w:r>
      <w:r w:rsidRPr="006F3727">
        <w:rPr>
          <w:i/>
          <w:color w:val="00B050"/>
          <w:lang w:val="en-GB"/>
        </w:rPr>
        <w:t>[include ART regimen]</w:t>
      </w:r>
      <w:r w:rsidRPr="006F3727">
        <w:rPr>
          <w:lang w:val="en-GB"/>
        </w:rPr>
        <w:t xml:space="preserve">, and the standard second-line scheme is </w:t>
      </w:r>
      <w:r w:rsidRPr="006F3727">
        <w:rPr>
          <w:i/>
          <w:color w:val="00B050"/>
          <w:lang w:val="en-GB"/>
        </w:rPr>
        <w:t>[include ART regimen]</w:t>
      </w:r>
      <w:r w:rsidRPr="006F3727">
        <w:rPr>
          <w:lang w:val="en-GB"/>
        </w:rPr>
        <w:t xml:space="preserve">. The preferred first-line scheme for children weighing &lt;20kg is </w:t>
      </w:r>
      <w:r w:rsidRPr="006F3727">
        <w:rPr>
          <w:i/>
          <w:color w:val="00B050"/>
          <w:lang w:val="en-GB"/>
        </w:rPr>
        <w:t xml:space="preserve">[include ART regimen], </w:t>
      </w:r>
      <w:r w:rsidRPr="006F3727">
        <w:rPr>
          <w:lang w:val="en-GB"/>
        </w:rPr>
        <w:t xml:space="preserve">20 to 30kg is </w:t>
      </w:r>
      <w:r w:rsidRPr="006F3727">
        <w:rPr>
          <w:i/>
          <w:color w:val="00B050"/>
          <w:lang w:val="en-GB"/>
        </w:rPr>
        <w:t>[include ART regimen],</w:t>
      </w:r>
      <w:r w:rsidRPr="006F3727">
        <w:rPr>
          <w:lang w:val="en-GB"/>
        </w:rPr>
        <w:t xml:space="preserve"> and &gt;30kg is </w:t>
      </w:r>
      <w:r w:rsidRPr="006F3727">
        <w:rPr>
          <w:i/>
          <w:color w:val="00B050"/>
          <w:lang w:val="en-GB"/>
        </w:rPr>
        <w:t>[include ART regimen]</w:t>
      </w:r>
      <w:r w:rsidRPr="006F3727">
        <w:rPr>
          <w:lang w:val="en-GB"/>
        </w:rPr>
        <w:t>.</w:t>
      </w:r>
      <w:r w:rsidR="00413560" w:rsidRPr="006F3727">
        <w:rPr>
          <w:lang w:val="en-GB"/>
        </w:rPr>
        <w:t xml:space="preserve"> Infant prophylaxis </w:t>
      </w:r>
      <w:r w:rsidR="00721F13" w:rsidRPr="006F3727">
        <w:rPr>
          <w:lang w:val="en-GB"/>
        </w:rPr>
        <w:t xml:space="preserve">is prescribed as follow: </w:t>
      </w:r>
      <w:r w:rsidR="00721F13" w:rsidRPr="006F3727">
        <w:rPr>
          <w:i/>
          <w:color w:val="00B050"/>
          <w:lang w:val="en-GB"/>
        </w:rPr>
        <w:t>[describe infant prophylaxis</w:t>
      </w:r>
      <w:r w:rsidR="001042C5">
        <w:rPr>
          <w:i/>
          <w:color w:val="00B050"/>
          <w:lang w:val="en-GB"/>
        </w:rPr>
        <w:t xml:space="preserve"> as per country guidelines</w:t>
      </w:r>
      <w:r w:rsidR="00721F13" w:rsidRPr="006F3727">
        <w:rPr>
          <w:i/>
          <w:color w:val="00B050"/>
          <w:lang w:val="en-GB"/>
        </w:rPr>
        <w:t>]</w:t>
      </w:r>
      <w:r w:rsidR="00721F13" w:rsidRPr="006F3727">
        <w:rPr>
          <w:lang w:val="en-GB"/>
        </w:rPr>
        <w:t>.</w:t>
      </w:r>
    </w:p>
    <w:p w14:paraId="0ED6845E" w14:textId="37D67639" w:rsidR="002F6029" w:rsidRDefault="002F6029" w:rsidP="003B7E92">
      <w:pPr>
        <w:spacing w:line="360" w:lineRule="auto"/>
        <w:jc w:val="both"/>
        <w:rPr>
          <w:highlight w:val="yellow"/>
          <w:lang w:val="en-GB"/>
        </w:rPr>
      </w:pPr>
    </w:p>
    <w:p w14:paraId="5151B3CB" w14:textId="77777777" w:rsidR="009D23C5" w:rsidRDefault="009D23C5" w:rsidP="003B7E92">
      <w:pPr>
        <w:spacing w:line="360" w:lineRule="auto"/>
        <w:jc w:val="both"/>
        <w:rPr>
          <w:highlight w:val="yellow"/>
          <w:lang w:val="en-GB"/>
        </w:rPr>
      </w:pPr>
    </w:p>
    <w:p w14:paraId="20C4415E" w14:textId="77777777" w:rsidR="009D23C5" w:rsidRDefault="009D23C5" w:rsidP="003B7E92">
      <w:pPr>
        <w:spacing w:line="360" w:lineRule="auto"/>
        <w:jc w:val="both"/>
        <w:rPr>
          <w:highlight w:val="yellow"/>
          <w:lang w:val="en-GB"/>
        </w:rPr>
      </w:pPr>
    </w:p>
    <w:p w14:paraId="0F2AE75D" w14:textId="77777777" w:rsidR="009D23C5" w:rsidRDefault="009D23C5" w:rsidP="003B7E92">
      <w:pPr>
        <w:spacing w:line="360" w:lineRule="auto"/>
        <w:jc w:val="both"/>
        <w:rPr>
          <w:highlight w:val="yellow"/>
          <w:lang w:val="en-GB"/>
        </w:rPr>
      </w:pPr>
    </w:p>
    <w:p w14:paraId="56BA6BCE" w14:textId="77777777" w:rsidR="009D23C5" w:rsidRDefault="009D23C5" w:rsidP="003B7E92">
      <w:pPr>
        <w:spacing w:line="360" w:lineRule="auto"/>
        <w:jc w:val="both"/>
        <w:rPr>
          <w:highlight w:val="yellow"/>
          <w:lang w:val="en-GB"/>
        </w:rPr>
      </w:pPr>
    </w:p>
    <w:p w14:paraId="04C42463" w14:textId="77777777" w:rsidR="009D23C5" w:rsidRDefault="009D23C5" w:rsidP="003B7E92">
      <w:pPr>
        <w:spacing w:line="360" w:lineRule="auto"/>
        <w:jc w:val="both"/>
        <w:rPr>
          <w:highlight w:val="yellow"/>
          <w:lang w:val="en-GB"/>
        </w:rPr>
      </w:pPr>
    </w:p>
    <w:p w14:paraId="731A08F2" w14:textId="77777777" w:rsidR="009D23C5" w:rsidRDefault="009D23C5" w:rsidP="003B7E92">
      <w:pPr>
        <w:spacing w:line="360" w:lineRule="auto"/>
        <w:jc w:val="both"/>
        <w:rPr>
          <w:highlight w:val="yellow"/>
          <w:lang w:val="en-GB"/>
        </w:rPr>
      </w:pPr>
    </w:p>
    <w:p w14:paraId="57A17819" w14:textId="77777777" w:rsidR="009D23C5" w:rsidRDefault="009D23C5" w:rsidP="003B7E92">
      <w:pPr>
        <w:spacing w:line="360" w:lineRule="auto"/>
        <w:jc w:val="both"/>
        <w:rPr>
          <w:highlight w:val="yellow"/>
          <w:lang w:val="en-GB"/>
        </w:rPr>
      </w:pPr>
    </w:p>
    <w:p w14:paraId="73AAADF2" w14:textId="77777777" w:rsidR="009D23C5" w:rsidRDefault="009D23C5" w:rsidP="003B7E92">
      <w:pPr>
        <w:spacing w:line="360" w:lineRule="auto"/>
        <w:jc w:val="both"/>
        <w:rPr>
          <w:highlight w:val="yellow"/>
          <w:lang w:val="en-GB"/>
        </w:rPr>
      </w:pPr>
    </w:p>
    <w:p w14:paraId="5D218776" w14:textId="77777777" w:rsidR="00FE5BAD" w:rsidRDefault="00FE5BAD" w:rsidP="003B7E92">
      <w:pPr>
        <w:spacing w:line="360" w:lineRule="auto"/>
        <w:jc w:val="both"/>
        <w:rPr>
          <w:highlight w:val="yellow"/>
          <w:lang w:val="en-GB"/>
        </w:rPr>
      </w:pPr>
    </w:p>
    <w:p w14:paraId="1844C338" w14:textId="77777777" w:rsidR="00FE5BAD" w:rsidRDefault="00FE5BAD" w:rsidP="003B7E92">
      <w:pPr>
        <w:spacing w:line="360" w:lineRule="auto"/>
        <w:jc w:val="both"/>
        <w:rPr>
          <w:highlight w:val="yellow"/>
          <w:lang w:val="en-GB"/>
        </w:rPr>
      </w:pPr>
    </w:p>
    <w:p w14:paraId="6455E763" w14:textId="77777777" w:rsidR="00FE5BAD" w:rsidRDefault="00FE5BAD" w:rsidP="003B7E92">
      <w:pPr>
        <w:spacing w:line="360" w:lineRule="auto"/>
        <w:jc w:val="both"/>
        <w:rPr>
          <w:highlight w:val="yellow"/>
          <w:lang w:val="en-GB"/>
        </w:rPr>
      </w:pPr>
    </w:p>
    <w:p w14:paraId="1F847C3B" w14:textId="77777777" w:rsidR="00FE5BAD" w:rsidRDefault="00FE5BAD" w:rsidP="003B7E92">
      <w:pPr>
        <w:spacing w:line="360" w:lineRule="auto"/>
        <w:jc w:val="both"/>
        <w:rPr>
          <w:highlight w:val="yellow"/>
          <w:lang w:val="en-GB"/>
        </w:rPr>
      </w:pPr>
    </w:p>
    <w:p w14:paraId="369972D0" w14:textId="77777777" w:rsidR="009D23C5" w:rsidRPr="008803A7" w:rsidRDefault="009D23C5" w:rsidP="003B7E92">
      <w:pPr>
        <w:spacing w:line="360" w:lineRule="auto"/>
        <w:jc w:val="both"/>
        <w:rPr>
          <w:highlight w:val="yellow"/>
          <w:lang w:val="en-GB"/>
        </w:rPr>
      </w:pPr>
    </w:p>
    <w:p w14:paraId="0D722ECF" w14:textId="77777777" w:rsidR="00FD53A5" w:rsidRPr="009D23C5" w:rsidRDefault="00FD53A5" w:rsidP="00FD53A5">
      <w:pPr>
        <w:pStyle w:val="Heading1"/>
        <w:numPr>
          <w:ilvl w:val="0"/>
          <w:numId w:val="2"/>
        </w:numPr>
        <w:spacing w:line="360" w:lineRule="auto"/>
        <w:rPr>
          <w:rFonts w:ascii="Times New Roman" w:hAnsi="Times New Roman" w:cs="Times New Roman"/>
          <w:b/>
          <w:bCs/>
          <w:lang w:val="en-GB"/>
        </w:rPr>
      </w:pPr>
      <w:bookmarkStart w:id="9" w:name="_Toc133249069"/>
      <w:bookmarkStart w:id="10" w:name="_Toc170214430"/>
      <w:r w:rsidRPr="009D23C5">
        <w:rPr>
          <w:rFonts w:ascii="Times New Roman" w:hAnsi="Times New Roman" w:cs="Times New Roman"/>
          <w:b/>
          <w:bCs/>
          <w:lang w:val="en-GB"/>
        </w:rPr>
        <w:lastRenderedPageBreak/>
        <w:t>Justification</w:t>
      </w:r>
      <w:bookmarkEnd w:id="9"/>
      <w:bookmarkEnd w:id="10"/>
    </w:p>
    <w:p w14:paraId="707A7531" w14:textId="15D16548" w:rsidR="00FD53A5" w:rsidRPr="009D23C5" w:rsidRDefault="00FD53A5" w:rsidP="00FD53A5">
      <w:pPr>
        <w:spacing w:line="360" w:lineRule="auto"/>
        <w:jc w:val="both"/>
        <w:rPr>
          <w:lang w:val="en-GB"/>
        </w:rPr>
      </w:pPr>
      <w:r w:rsidRPr="009D23C5">
        <w:rPr>
          <w:lang w:val="en-GB"/>
        </w:rPr>
        <w:t xml:space="preserve">HIV drug resistance may compromise the efficacy of ARV drugs in reducing HIV-associated HIV incidence and morbidity </w:t>
      </w:r>
      <w:r w:rsidRPr="009D23C5">
        <w:rPr>
          <w:lang w:val="en-GB"/>
        </w:rPr>
        <w:fldChar w:fldCharType="begin">
          <w:fldData xml:space="preserve">PEVuZE5vdGU+PENpdGU+PEF1dGhvcj5QaGlsbGlwczwvQXV0aG9yPjxZZWFyPjIwMTc8L1llYXI+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</w:fldData>
        </w:fldChar>
      </w:r>
      <w:r w:rsidR="00631C0A" w:rsidRPr="009D23C5">
        <w:rPr>
          <w:lang w:val="en-GB"/>
        </w:rPr>
        <w:instrText xml:space="preserve"> ADDIN EN.CITE </w:instrText>
      </w:r>
      <w:r w:rsidR="00631C0A" w:rsidRPr="009D23C5">
        <w:rPr>
          <w:lang w:val="en-GB"/>
        </w:rPr>
        <w:fldChar w:fldCharType="begin">
          <w:fldData xml:space="preserve">PEVuZE5vdGU+PENpdGU+PEF1dGhvcj5QaGlsbGlwczwvQXV0aG9yPjxZZWFyPjIwMTc8L1llYXI+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</w:fldData>
        </w:fldChar>
      </w:r>
      <w:r w:rsidR="00631C0A" w:rsidRPr="009D23C5">
        <w:rPr>
          <w:lang w:val="en-GB"/>
        </w:rPr>
        <w:instrText xml:space="preserve"> ADDIN EN.CITE.DATA </w:instrText>
      </w:r>
      <w:r w:rsidR="00631C0A" w:rsidRPr="009D23C5">
        <w:rPr>
          <w:lang w:val="en-GB"/>
        </w:rPr>
      </w:r>
      <w:r w:rsidR="00631C0A" w:rsidRPr="009D23C5">
        <w:rPr>
          <w:lang w:val="en-GB"/>
        </w:rPr>
        <w:fldChar w:fldCharType="end"/>
      </w:r>
      <w:r w:rsidRPr="009D23C5">
        <w:rPr>
          <w:lang w:val="en-GB"/>
        </w:rPr>
      </w:r>
      <w:r w:rsidRPr="009D23C5">
        <w:rPr>
          <w:lang w:val="en-GB"/>
        </w:rPr>
        <w:fldChar w:fldCharType="separate"/>
      </w:r>
      <w:r w:rsidR="00631C0A" w:rsidRPr="009D23C5">
        <w:rPr>
          <w:noProof/>
          <w:lang w:val="en-GB"/>
        </w:rPr>
        <w:t>(1, 2, 7)</w:t>
      </w:r>
      <w:r w:rsidRPr="009D23C5">
        <w:rPr>
          <w:lang w:val="en-GB"/>
        </w:rPr>
        <w:fldChar w:fldCharType="end"/>
      </w:r>
      <w:r w:rsidRPr="009D23C5">
        <w:rPr>
          <w:lang w:val="en-GB"/>
        </w:rPr>
        <w:t xml:space="preserve">. Even in contexts where ART programs are optimally managed, HIV resistance to ARVs can emerge and be transmitted </w:t>
      </w:r>
      <w:r w:rsidRPr="009D23C5">
        <w:rPr>
          <w:lang w:val="en-GB"/>
        </w:rPr>
        <w:fldChar w:fldCharType="begin"/>
      </w:r>
      <w:r w:rsidR="00631C0A" w:rsidRPr="009D23C5">
        <w:rPr>
          <w:lang w:val="en-GB"/>
        </w:rPr>
        <w:instrText xml:space="preserve"> ADDIN EN.CITE &lt;EndNote&gt;&lt;Cite&gt;&lt;Author&gt;Bennett&lt;/Author&gt;&lt;Year&gt;2008&lt;/Year&gt;&lt;RecNum&gt;323&lt;/RecNum&gt;&lt;DisplayText&gt;(8)&lt;/DisplayText&gt;&lt;record&gt;&lt;rec-number&gt;323&lt;/rec-number&gt;&lt;foreign-keys&gt;&lt;key app="EN" db-id="5fdxtrepqfpvr4eezf4xrpvle50vsppd90wf" timestamp="1614484677" guid="9897c882-0dbd-4531-83bc-480654dd45a4"&gt;323&lt;/key&gt;&lt;/foreign-keys&gt;&lt;ref-type name="Journal Article"&gt;17&lt;/ref-type&gt;&lt;contributors&gt;&lt;authors&gt;&lt;author&gt;Bennett, Diane E&lt;/author&gt;&lt;author&gt;Myatt, Mark&lt;/author&gt;&lt;author&gt;Bertagnolio, Silvia&lt;/author&gt;&lt;author&gt;Sutherland, Donald&lt;/author&gt;&lt;author&gt;Gilks, Charles F&lt;/author&gt;&lt;/authors&gt;&lt;/contributors&gt;&lt;titles&gt;&lt;title&gt;Recommendations for surveillance of transmitted HIV drug resistance in countries scaling up antiretroviral treatment&lt;/title&gt;&lt;secondary-title&gt;Antiviral Therapy&lt;/secondary-title&gt;&lt;/titles&gt;&lt;periodical&gt;&lt;full-title&gt;Antivir Ther&lt;/full-title&gt;&lt;abbr-1&gt;Antiviral therapy&lt;/abbr-1&gt;&lt;/periodical&gt;&lt;pages&gt;25&lt;/pages&gt;&lt;volume&gt;13&lt;/volume&gt;&lt;dates&gt;&lt;year&gt;2008&lt;/year&gt;&lt;/dates&gt;&lt;isbn&gt;1359-6535&lt;/isbn&gt;&lt;urls&gt;&lt;/urls&gt;&lt;/record&gt;&lt;/Cite&gt;&lt;/EndNote&gt;</w:instrText>
      </w:r>
      <w:r w:rsidRPr="009D23C5">
        <w:rPr>
          <w:lang w:val="en-GB"/>
        </w:rPr>
        <w:fldChar w:fldCharType="separate"/>
      </w:r>
      <w:r w:rsidR="00631C0A" w:rsidRPr="009D23C5">
        <w:rPr>
          <w:noProof/>
          <w:lang w:val="en-GB"/>
        </w:rPr>
        <w:t>(8)</w:t>
      </w:r>
      <w:r w:rsidRPr="009D23C5">
        <w:rPr>
          <w:lang w:val="en-GB"/>
        </w:rPr>
        <w:fldChar w:fldCharType="end"/>
      </w:r>
      <w:r w:rsidRPr="009D23C5">
        <w:rPr>
          <w:lang w:val="en-GB"/>
        </w:rPr>
        <w:t xml:space="preserve">. As the number of people receiving ARVs for HIV prevention or treatment expands, HIV's resistance to ARVs will likely increase </w:t>
      </w:r>
      <w:r w:rsidRPr="009D23C5">
        <w:rPr>
          <w:lang w:val="en-GB"/>
        </w:rPr>
        <w:fldChar w:fldCharType="begin">
          <w:fldData xml:space="preserve">PEVuZE5vdGU+PENpdGU+PEF1dGhvcj52YW4gZGUgVmlqdmVyPC9BdXRob3I+PFllYXI+MjAxMzwv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</w:fldData>
        </w:fldChar>
      </w:r>
      <w:r w:rsidR="00631C0A" w:rsidRPr="009D23C5">
        <w:rPr>
          <w:lang w:val="en-GB"/>
        </w:rPr>
        <w:instrText xml:space="preserve"> ADDIN EN.CITE </w:instrText>
      </w:r>
      <w:r w:rsidR="00631C0A" w:rsidRPr="009D23C5">
        <w:rPr>
          <w:lang w:val="en-GB"/>
        </w:rPr>
        <w:fldChar w:fldCharType="begin">
          <w:fldData xml:space="preserve">PEVuZE5vdGU+PENpdGU+PEF1dGhvcj52YW4gZGUgVmlqdmVyPC9BdXRob3I+PFllYXI+MjAxMzwv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</w:fldData>
        </w:fldChar>
      </w:r>
      <w:r w:rsidR="00631C0A" w:rsidRPr="009D23C5">
        <w:rPr>
          <w:lang w:val="en-GB"/>
        </w:rPr>
        <w:instrText xml:space="preserve"> ADDIN EN.CITE.DATA </w:instrText>
      </w:r>
      <w:r w:rsidR="00631C0A" w:rsidRPr="009D23C5">
        <w:rPr>
          <w:lang w:val="en-GB"/>
        </w:rPr>
      </w:r>
      <w:r w:rsidR="00631C0A" w:rsidRPr="009D23C5">
        <w:rPr>
          <w:lang w:val="en-GB"/>
        </w:rPr>
        <w:fldChar w:fldCharType="end"/>
      </w:r>
      <w:r w:rsidRPr="009D23C5">
        <w:rPr>
          <w:lang w:val="en-GB"/>
        </w:rPr>
      </w:r>
      <w:r w:rsidRPr="009D23C5">
        <w:rPr>
          <w:lang w:val="en-GB"/>
        </w:rPr>
        <w:fldChar w:fldCharType="separate"/>
      </w:r>
      <w:r w:rsidR="00631C0A" w:rsidRPr="009D23C5">
        <w:rPr>
          <w:noProof/>
          <w:lang w:val="en-GB"/>
        </w:rPr>
        <w:t>(9-11)</w:t>
      </w:r>
      <w:r w:rsidRPr="009D23C5">
        <w:rPr>
          <w:lang w:val="en-GB"/>
        </w:rPr>
        <w:fldChar w:fldCharType="end"/>
      </w:r>
      <w:r w:rsidRPr="009D23C5">
        <w:rPr>
          <w:lang w:val="en-GB"/>
        </w:rPr>
        <w:t xml:space="preserve">. </w:t>
      </w:r>
    </w:p>
    <w:p w14:paraId="1A643C1E" w14:textId="77777777" w:rsidR="00EA2A43" w:rsidRPr="008803A7" w:rsidRDefault="00EA2A43" w:rsidP="003B7E92">
      <w:pPr>
        <w:spacing w:line="360" w:lineRule="auto"/>
        <w:jc w:val="both"/>
        <w:rPr>
          <w:highlight w:val="yellow"/>
          <w:lang w:val="en-GB"/>
        </w:rPr>
      </w:pPr>
    </w:p>
    <w:p w14:paraId="6E0A047D" w14:textId="09764C5D" w:rsidR="00FD53A5" w:rsidRPr="009D23C5" w:rsidRDefault="00FD53A5" w:rsidP="00FD53A5">
      <w:pPr>
        <w:spacing w:line="360" w:lineRule="auto"/>
        <w:jc w:val="both"/>
        <w:rPr>
          <w:lang w:val="en-GB"/>
        </w:rPr>
      </w:pPr>
      <w:r w:rsidRPr="009D23C5">
        <w:rPr>
          <w:lang w:val="en-GB"/>
        </w:rPr>
        <w:t xml:space="preserve">To minimise the emergence and spread of HIV drug resistance, WHO recommends that ART and pre-exposure prophylaxis programmes be accompanied by measures to monitor the quality of ART and pre-exposure prophylaxis services, as well as surveillance for HIV resistance to ARV drugs </w:t>
      </w:r>
      <w:r w:rsidRPr="009D23C5">
        <w:rPr>
          <w:lang w:val="en-GB"/>
        </w:rPr>
        <w:fldChar w:fldCharType="begin"/>
      </w:r>
      <w:r w:rsidRPr="009D23C5">
        <w:rPr>
          <w:lang w:val="en-GB"/>
        </w:rPr>
        <w:instrText xml:space="preserve"> ADDIN EN.CITE &lt;EndNote&gt;&lt;Cite&gt;&lt;Year&gt;2021&lt;/Year&gt;&lt;RecNum&gt;686&lt;/RecNum&gt;&lt;DisplayText&gt;(3, 4)&lt;/DisplayText&gt;&lt;record&gt;&lt;rec-number&gt;686&lt;/rec-number&gt;&lt;foreign-keys&gt;&lt;key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2017&lt;/Year&gt;&lt;RecNum&gt;631&lt;/RecNum&gt;&lt;record&gt;&lt;rec-number&gt;631&lt;/rec-number&gt;&lt;foreign-keys&gt;&lt;key app="EN" db-id="5fdxtrepqfpvr4eezf4xrpvle50vsppd90wf" timestamp="1614484816" guid="18f77e46-7966-4bbe-b615-04088745aaaf"&gt;631&lt;/key&gt;&lt;/foreign-keys&gt;&lt;ref-type name="Generic"&gt;13&lt;/ref-type&gt;&lt;contributors&gt;&lt;/contributors&gt;&lt;titles&gt;&lt;title&gt;Global Action Plan on HIV drug resistance 2017–2021&lt;/title&gt;&lt;/titles&gt;&lt;pages&gt;40&lt;/pages&gt;&lt;dates&gt;&lt;year&gt;2017&lt;/year&gt;&lt;/dates&gt;&lt;pub-location&gt;Geneva&lt;/pub-location&gt;&lt;publisher&gt;World Health Organization&lt;/publisher&gt;&lt;isbn&gt;9241512849&lt;/isbn&gt;&lt;urls&gt;&lt;/urls&gt;&lt;/record&gt;&lt;/Cite&gt;&lt;/EndNote&gt;</w:instrText>
      </w:r>
      <w:r w:rsidRPr="009D23C5">
        <w:rPr>
          <w:lang w:val="en-GB"/>
        </w:rPr>
        <w:fldChar w:fldCharType="separate"/>
      </w:r>
      <w:r w:rsidRPr="009D23C5">
        <w:rPr>
          <w:noProof/>
          <w:lang w:val="en-GB"/>
        </w:rPr>
        <w:t>(3, 4)</w:t>
      </w:r>
      <w:r w:rsidRPr="009D23C5">
        <w:rPr>
          <w:lang w:val="en-GB"/>
        </w:rPr>
        <w:fldChar w:fldCharType="end"/>
      </w:r>
      <w:r w:rsidRPr="009D23C5">
        <w:rPr>
          <w:lang w:val="en-GB"/>
        </w:rPr>
        <w:t xml:space="preserve">, including surveillance of </w:t>
      </w:r>
      <w:r w:rsidR="009D23C5" w:rsidRPr="009D23C5">
        <w:rPr>
          <w:lang w:val="en-GB"/>
        </w:rPr>
        <w:t xml:space="preserve">pretreatment </w:t>
      </w:r>
      <w:r w:rsidRPr="009D23C5">
        <w:rPr>
          <w:lang w:val="en-GB"/>
        </w:rPr>
        <w:t xml:space="preserve">HIV drug resistance </w:t>
      </w:r>
      <w:r w:rsidR="009D23C5" w:rsidRPr="009D23C5">
        <w:rPr>
          <w:lang w:val="en-GB"/>
        </w:rPr>
        <w:t xml:space="preserve">among infants newly diagnosed with HIV </w:t>
      </w:r>
      <w:r w:rsidR="009D23C5" w:rsidRPr="009D23C5">
        <w:rPr>
          <w:lang w:val="en-GB"/>
        </w:rPr>
        <w:fldChar w:fldCharType="begin"/>
      </w:r>
      <w:r w:rsidR="009D23C5" w:rsidRPr="009D23C5">
        <w:rPr>
          <w:lang w:val="en-GB"/>
        </w:rPr>
        <w:instrText xml:space="preserve"> ADDIN EN.CITE &lt;EndNote&gt;&lt;Cite&gt;&lt;Year&gt;2021&lt;/Year&gt;&lt;RecNum&gt;686&lt;/RecNum&gt;&lt;DisplayText&gt;(3, 6)&lt;/DisplayText&gt;&lt;record&gt;&lt;rec-number&gt;686&lt;/rec-number&gt;&lt;foreign-keys&gt;&lt;key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2017&lt;/Year&gt;&lt;RecNum&gt;639&lt;/RecNum&gt;&lt;record&gt;&lt;rec-number&gt;639&lt;/rec-number&gt;&lt;foreign-keys&gt;&lt;key app="EN" db-id="5fdxtrepqfpvr4eezf4xrpvle50vsppd90wf" timestamp="1614484816" guid="9c0ff4f5-8eef-4334-bb0b-6de98a322961"&gt;639&lt;/key&gt;&lt;/foreign-keys&gt;&lt;ref-type name="Generic"&gt;13&lt;/ref-type&gt;&lt;contributors&gt;&lt;/contributors&gt;&lt;titles&gt;&lt;title&gt;Surveillance of HIV drug resistance in children newly diagnosed with HIV by early infant diagnosis&lt;/title&gt;&lt;/titles&gt;&lt;dates&gt;&lt;year&gt;2017&lt;/year&gt;&lt;/dates&gt;&lt;pub-location&gt;Geneva&lt;/pub-location&gt;&lt;publisher&gt;World Health Organization&lt;/publisher&gt;&lt;urls&gt;&lt;/urls&gt;&lt;/record&gt;&lt;/Cite&gt;&lt;/EndNote&gt;</w:instrText>
      </w:r>
      <w:r w:rsidR="009D23C5" w:rsidRPr="009D23C5">
        <w:rPr>
          <w:lang w:val="en-GB"/>
        </w:rPr>
        <w:fldChar w:fldCharType="separate"/>
      </w:r>
      <w:r w:rsidR="009D23C5" w:rsidRPr="009D23C5">
        <w:rPr>
          <w:noProof/>
          <w:lang w:val="en-GB"/>
        </w:rPr>
        <w:t>(3, 6)</w:t>
      </w:r>
      <w:r w:rsidR="009D23C5" w:rsidRPr="009D23C5">
        <w:rPr>
          <w:lang w:val="en-GB"/>
        </w:rPr>
        <w:fldChar w:fldCharType="end"/>
      </w:r>
      <w:r w:rsidRPr="009D23C5">
        <w:rPr>
          <w:lang w:val="en-GB"/>
        </w:rPr>
        <w:t xml:space="preserve">. </w:t>
      </w:r>
    </w:p>
    <w:p w14:paraId="7EED0AB1" w14:textId="77777777" w:rsidR="00EA2A43" w:rsidRPr="008803A7" w:rsidRDefault="00EA2A43" w:rsidP="003B7E92">
      <w:pPr>
        <w:spacing w:line="360" w:lineRule="auto"/>
        <w:jc w:val="both"/>
        <w:rPr>
          <w:highlight w:val="yellow"/>
          <w:lang w:val="en-GB"/>
        </w:rPr>
      </w:pPr>
    </w:p>
    <w:p w14:paraId="1E0EECEE" w14:textId="625409E7" w:rsidR="00837C57" w:rsidRPr="001A7D61" w:rsidRDefault="00FD53A5" w:rsidP="003B7E92">
      <w:pPr>
        <w:spacing w:line="360" w:lineRule="auto"/>
        <w:jc w:val="both"/>
        <w:rPr>
          <w:lang w:val="en-GB"/>
        </w:rPr>
      </w:pPr>
      <w:r w:rsidRPr="001A7D61">
        <w:rPr>
          <w:lang w:val="en-GB"/>
        </w:rPr>
        <w:t xml:space="preserve">The results of this survey will be used to inform the national ART guideline </w:t>
      </w:r>
      <w:r w:rsidR="00EA2A43" w:rsidRPr="001A7D61">
        <w:rPr>
          <w:lang w:val="en-GB"/>
        </w:rPr>
        <w:t>and the national action plan to prevent and control HIV resistance to ARV</w:t>
      </w:r>
      <w:r w:rsidRPr="001A7D61">
        <w:rPr>
          <w:lang w:val="en-GB"/>
        </w:rPr>
        <w:t xml:space="preserve"> drugs</w:t>
      </w:r>
      <w:r w:rsidR="00EA2A43" w:rsidRPr="001A7D61">
        <w:rPr>
          <w:lang w:val="en-GB"/>
        </w:rPr>
        <w:t>.</w:t>
      </w:r>
    </w:p>
    <w:p w14:paraId="3CF35A47" w14:textId="77777777" w:rsidR="008E0828" w:rsidRPr="008803A7" w:rsidRDefault="008E0828" w:rsidP="003B7E92">
      <w:pPr>
        <w:spacing w:line="360" w:lineRule="auto"/>
        <w:rPr>
          <w:highlight w:val="yellow"/>
          <w:lang w:val="en-GB"/>
        </w:rPr>
      </w:pPr>
    </w:p>
    <w:p w14:paraId="7B913DBC" w14:textId="77777777" w:rsidR="00E81597" w:rsidRDefault="00E81597" w:rsidP="003B7E92">
      <w:pPr>
        <w:spacing w:line="360" w:lineRule="auto"/>
        <w:rPr>
          <w:highlight w:val="yellow"/>
          <w:lang w:val="en-GB"/>
        </w:rPr>
      </w:pPr>
    </w:p>
    <w:p w14:paraId="78B22227" w14:textId="77777777" w:rsidR="001A7D61" w:rsidRDefault="001A7D61" w:rsidP="003B7E92">
      <w:pPr>
        <w:spacing w:line="360" w:lineRule="auto"/>
        <w:rPr>
          <w:highlight w:val="yellow"/>
          <w:lang w:val="en-GB"/>
        </w:rPr>
      </w:pPr>
    </w:p>
    <w:p w14:paraId="62FA0CAC" w14:textId="77777777" w:rsidR="001A7D61" w:rsidRDefault="001A7D61" w:rsidP="003B7E92">
      <w:pPr>
        <w:spacing w:line="360" w:lineRule="auto"/>
        <w:rPr>
          <w:highlight w:val="yellow"/>
          <w:lang w:val="en-GB"/>
        </w:rPr>
      </w:pPr>
    </w:p>
    <w:p w14:paraId="7B865180" w14:textId="77777777" w:rsidR="001A7D61" w:rsidRDefault="001A7D61" w:rsidP="003B7E92">
      <w:pPr>
        <w:spacing w:line="360" w:lineRule="auto"/>
        <w:rPr>
          <w:highlight w:val="yellow"/>
          <w:lang w:val="en-GB"/>
        </w:rPr>
      </w:pPr>
    </w:p>
    <w:p w14:paraId="4ED89DA0" w14:textId="77777777" w:rsidR="001A7D61" w:rsidRDefault="001A7D61" w:rsidP="003B7E92">
      <w:pPr>
        <w:spacing w:line="360" w:lineRule="auto"/>
        <w:rPr>
          <w:highlight w:val="yellow"/>
          <w:lang w:val="en-GB"/>
        </w:rPr>
      </w:pPr>
    </w:p>
    <w:p w14:paraId="68EE9E39" w14:textId="77777777" w:rsidR="001A7D61" w:rsidRDefault="001A7D61" w:rsidP="003B7E92">
      <w:pPr>
        <w:spacing w:line="360" w:lineRule="auto"/>
        <w:rPr>
          <w:highlight w:val="yellow"/>
          <w:lang w:val="en-GB"/>
        </w:rPr>
      </w:pPr>
    </w:p>
    <w:p w14:paraId="132BBB94" w14:textId="77777777" w:rsidR="001A7D61" w:rsidRDefault="001A7D61" w:rsidP="003B7E92">
      <w:pPr>
        <w:spacing w:line="360" w:lineRule="auto"/>
        <w:rPr>
          <w:highlight w:val="yellow"/>
          <w:lang w:val="en-GB"/>
        </w:rPr>
      </w:pPr>
    </w:p>
    <w:p w14:paraId="035E003A" w14:textId="77777777" w:rsidR="001A7D61" w:rsidRDefault="001A7D61" w:rsidP="003B7E92">
      <w:pPr>
        <w:spacing w:line="360" w:lineRule="auto"/>
        <w:rPr>
          <w:highlight w:val="yellow"/>
          <w:lang w:val="en-GB"/>
        </w:rPr>
      </w:pPr>
    </w:p>
    <w:p w14:paraId="2C3941C1" w14:textId="77777777" w:rsidR="001A7D61" w:rsidRPr="008803A7" w:rsidRDefault="001A7D61" w:rsidP="003B7E92">
      <w:pPr>
        <w:spacing w:line="360" w:lineRule="auto"/>
        <w:rPr>
          <w:highlight w:val="yellow"/>
          <w:lang w:val="en-GB"/>
        </w:rPr>
      </w:pPr>
    </w:p>
    <w:p w14:paraId="5F72A544" w14:textId="77777777" w:rsidR="00E81597" w:rsidRPr="008803A7" w:rsidRDefault="00E81597" w:rsidP="003B7E92">
      <w:pPr>
        <w:spacing w:line="360" w:lineRule="auto"/>
        <w:rPr>
          <w:highlight w:val="yellow"/>
          <w:lang w:val="en-GB"/>
        </w:rPr>
      </w:pPr>
    </w:p>
    <w:p w14:paraId="505C4D93" w14:textId="77777777" w:rsidR="00E81597" w:rsidRPr="008803A7" w:rsidRDefault="00E81597" w:rsidP="003B7E92">
      <w:pPr>
        <w:spacing w:line="360" w:lineRule="auto"/>
        <w:rPr>
          <w:highlight w:val="yellow"/>
          <w:lang w:val="en-GB"/>
        </w:rPr>
      </w:pPr>
    </w:p>
    <w:p w14:paraId="7133DE8B" w14:textId="1CA19022" w:rsidR="00045FD2" w:rsidRPr="00907851" w:rsidRDefault="00907851" w:rsidP="00045FD2">
      <w:pPr>
        <w:pStyle w:val="Heading1"/>
        <w:numPr>
          <w:ilvl w:val="0"/>
          <w:numId w:val="2"/>
        </w:numPr>
        <w:spacing w:line="360" w:lineRule="auto"/>
        <w:rPr>
          <w:rFonts w:ascii="Times New Roman" w:hAnsi="Times New Roman" w:cs="Times New Roman"/>
          <w:b/>
          <w:bCs/>
          <w:lang w:val="en-GB"/>
        </w:rPr>
      </w:pPr>
      <w:bookmarkStart w:id="11" w:name="_Toc170214431"/>
      <w:r w:rsidRPr="00907851">
        <w:rPr>
          <w:rFonts w:ascii="Times New Roman" w:hAnsi="Times New Roman" w:cs="Times New Roman"/>
          <w:b/>
          <w:bCs/>
          <w:lang w:val="en-GB"/>
        </w:rPr>
        <w:lastRenderedPageBreak/>
        <w:t>Objectives</w:t>
      </w:r>
      <w:bookmarkEnd w:id="11"/>
    </w:p>
    <w:p w14:paraId="7A6F7E53" w14:textId="7D0DFFA4" w:rsidR="00907851" w:rsidRPr="00907851" w:rsidRDefault="00907851" w:rsidP="00907851">
      <w:pPr>
        <w:pStyle w:val="ListParagraph"/>
        <w:numPr>
          <w:ilvl w:val="0"/>
          <w:numId w:val="27"/>
        </w:numPr>
        <w:spacing w:line="360" w:lineRule="auto"/>
        <w:jc w:val="both"/>
        <w:rPr>
          <w:rFonts w:ascii="Times New Roman" w:hAnsi="Times New Roman" w:cs="Times New Roman"/>
          <w:lang w:val="en-GB"/>
        </w:rPr>
      </w:pPr>
      <w:r w:rsidRPr="00907851">
        <w:rPr>
          <w:rFonts w:ascii="Times New Roman" w:hAnsi="Times New Roman" w:cs="Times New Roman"/>
          <w:lang w:val="en-GB"/>
        </w:rPr>
        <w:t>To estimate the prevalence of</w:t>
      </w:r>
      <w:r>
        <w:rPr>
          <w:rFonts w:ascii="Times New Roman" w:hAnsi="Times New Roman" w:cs="Times New Roman"/>
          <w:lang w:val="en-GB"/>
        </w:rPr>
        <w:t xml:space="preserve"> </w:t>
      </w:r>
      <w:r w:rsidRPr="00907851">
        <w:rPr>
          <w:rFonts w:ascii="Times New Roman" w:hAnsi="Times New Roman" w:cs="Times New Roman"/>
          <w:lang w:val="en-GB"/>
        </w:rPr>
        <w:t xml:space="preserve">HIV drug resistance </w:t>
      </w:r>
      <w:r>
        <w:rPr>
          <w:rFonts w:ascii="Times New Roman" w:hAnsi="Times New Roman" w:cs="Times New Roman"/>
          <w:lang w:val="en-GB"/>
        </w:rPr>
        <w:t xml:space="preserve">by ARV drug </w:t>
      </w:r>
      <w:r w:rsidRPr="00907851">
        <w:rPr>
          <w:rFonts w:ascii="Times New Roman" w:hAnsi="Times New Roman" w:cs="Times New Roman"/>
          <w:lang w:val="en-GB"/>
        </w:rPr>
        <w:t>among treatment-naïve children less than 18 months of age newly diagnosed with HIV, regardless of PMTCT exposure.</w:t>
      </w:r>
    </w:p>
    <w:p w14:paraId="49EE6F68" w14:textId="7B477F29" w:rsidR="008A78BA" w:rsidRPr="00364C54" w:rsidRDefault="0007313A" w:rsidP="00364C54">
      <w:pPr>
        <w:pStyle w:val="ListParagraph"/>
        <w:numPr>
          <w:ilvl w:val="0"/>
          <w:numId w:val="27"/>
        </w:numPr>
        <w:spacing w:line="360" w:lineRule="auto"/>
        <w:jc w:val="both"/>
        <w:rPr>
          <w:rFonts w:ascii="Times New Roman" w:hAnsi="Times New Roman" w:cs="Times New Roman"/>
          <w:lang w:val="en-GB"/>
        </w:rPr>
      </w:pPr>
      <w:r w:rsidRPr="00907851">
        <w:rPr>
          <w:rFonts w:ascii="Times New Roman" w:hAnsi="Times New Roman" w:cs="Times New Roman"/>
          <w:lang w:val="en-GB"/>
        </w:rPr>
        <w:t>To estimate the prevalence of</w:t>
      </w:r>
      <w:r>
        <w:rPr>
          <w:rFonts w:ascii="Times New Roman" w:hAnsi="Times New Roman" w:cs="Times New Roman"/>
          <w:lang w:val="en-GB"/>
        </w:rPr>
        <w:t xml:space="preserve"> </w:t>
      </w:r>
      <w:r w:rsidRPr="00907851">
        <w:rPr>
          <w:rFonts w:ascii="Times New Roman" w:hAnsi="Times New Roman" w:cs="Times New Roman"/>
          <w:lang w:val="en-GB"/>
        </w:rPr>
        <w:t xml:space="preserve">HIV drug resistance </w:t>
      </w:r>
      <w:r>
        <w:rPr>
          <w:rFonts w:ascii="Times New Roman" w:hAnsi="Times New Roman" w:cs="Times New Roman"/>
          <w:lang w:val="en-GB"/>
        </w:rPr>
        <w:t xml:space="preserve">by ARV drug </w:t>
      </w:r>
      <w:r w:rsidRPr="00907851">
        <w:rPr>
          <w:rFonts w:ascii="Times New Roman" w:hAnsi="Times New Roman" w:cs="Times New Roman"/>
          <w:lang w:val="en-GB"/>
        </w:rPr>
        <w:t xml:space="preserve">among treatment-naïve children less than 18 months of age newly diagnosed with HIV, </w:t>
      </w:r>
      <w:r>
        <w:rPr>
          <w:rFonts w:ascii="Times New Roman" w:hAnsi="Times New Roman" w:cs="Times New Roman"/>
          <w:lang w:val="en-GB"/>
        </w:rPr>
        <w:t>by PMTCT exposure (maternal only, neonatal only, both maternal and neonatal, no or unknown PMTCT exposure)</w:t>
      </w:r>
      <w:r w:rsidRPr="00907851">
        <w:rPr>
          <w:rFonts w:ascii="Times New Roman" w:hAnsi="Times New Roman" w:cs="Times New Roman"/>
          <w:lang w:val="en-GB"/>
        </w:rPr>
        <w:t>.</w:t>
      </w:r>
    </w:p>
    <w:p w14:paraId="52EB13BC" w14:textId="54E23D2B" w:rsidR="00744B12" w:rsidRDefault="00744B12" w:rsidP="00744B12">
      <w:pPr>
        <w:pStyle w:val="ListParagraph"/>
        <w:numPr>
          <w:ilvl w:val="0"/>
          <w:numId w:val="6"/>
        </w:numPr>
        <w:spacing w:line="360" w:lineRule="auto"/>
        <w:jc w:val="both"/>
        <w:rPr>
          <w:rFonts w:ascii="Times New Roman" w:hAnsi="Times New Roman" w:cs="Times New Roman"/>
          <w:lang w:val="en-GB"/>
        </w:rPr>
      </w:pPr>
      <w:r w:rsidRPr="00744B12">
        <w:rPr>
          <w:rFonts w:ascii="Times New Roman" w:hAnsi="Times New Roman" w:cs="Times New Roman"/>
          <w:lang w:val="en-GB"/>
        </w:rPr>
        <w:t>To estimate the proportion of treatment-naïve children under 18 months of age newly diagnosed with HIV, categori</w:t>
      </w:r>
      <w:r>
        <w:rPr>
          <w:rFonts w:ascii="Times New Roman" w:hAnsi="Times New Roman" w:cs="Times New Roman"/>
          <w:lang w:val="en-GB"/>
        </w:rPr>
        <w:t>s</w:t>
      </w:r>
      <w:r w:rsidRPr="00744B12">
        <w:rPr>
          <w:rFonts w:ascii="Times New Roman" w:hAnsi="Times New Roman" w:cs="Times New Roman"/>
          <w:lang w:val="en-GB"/>
        </w:rPr>
        <w:t>ed by their exposure to PMTCT measures: maternal only, neonatal only, both maternal and neonatal, no PMTCT exposure, and unknown PMTCT exposure.</w:t>
      </w:r>
    </w:p>
    <w:p w14:paraId="7FDB0EBF" w14:textId="77777777" w:rsidR="00ED2A53" w:rsidRPr="0007313A" w:rsidRDefault="00ED2A53" w:rsidP="00ED2A53">
      <w:pPr>
        <w:pStyle w:val="ListParagraph"/>
        <w:spacing w:line="360" w:lineRule="auto"/>
        <w:ind w:left="360"/>
        <w:jc w:val="both"/>
        <w:rPr>
          <w:rFonts w:ascii="Times New Roman" w:hAnsi="Times New Roman" w:cs="Times New Roman"/>
          <w:lang w:val="en-GB"/>
        </w:rPr>
      </w:pPr>
    </w:p>
    <w:p w14:paraId="0D2F0AF3" w14:textId="5EA32C42" w:rsidR="006311B2" w:rsidRPr="008C7E53" w:rsidRDefault="00235638" w:rsidP="003B7E92">
      <w:pPr>
        <w:pStyle w:val="Heading1"/>
        <w:numPr>
          <w:ilvl w:val="0"/>
          <w:numId w:val="2"/>
        </w:numPr>
        <w:spacing w:line="360" w:lineRule="auto"/>
        <w:rPr>
          <w:rFonts w:ascii="Times New Roman" w:hAnsi="Times New Roman" w:cs="Times New Roman"/>
          <w:b/>
          <w:bCs/>
          <w:lang w:val="en-GB"/>
        </w:rPr>
      </w:pPr>
      <w:bookmarkStart w:id="12" w:name="_Toc170214432"/>
      <w:r w:rsidRPr="008C7E53">
        <w:rPr>
          <w:rFonts w:ascii="Times New Roman" w:hAnsi="Times New Roman" w:cs="Times New Roman"/>
          <w:b/>
          <w:bCs/>
          <w:lang w:val="en-GB"/>
        </w:rPr>
        <w:t>Methodology</w:t>
      </w:r>
      <w:bookmarkEnd w:id="12"/>
    </w:p>
    <w:p w14:paraId="236E7FAE" w14:textId="7B252F3E" w:rsidR="002C6A06" w:rsidRPr="008C7E53" w:rsidRDefault="002C6A06" w:rsidP="003B7E92">
      <w:pPr>
        <w:pStyle w:val="Heading2"/>
        <w:numPr>
          <w:ilvl w:val="1"/>
          <w:numId w:val="2"/>
        </w:numPr>
        <w:spacing w:line="360" w:lineRule="auto"/>
        <w:rPr>
          <w:rFonts w:ascii="Times New Roman" w:hAnsi="Times New Roman" w:cs="Times New Roman"/>
          <w:b/>
          <w:bCs/>
          <w:lang w:val="en-GB"/>
        </w:rPr>
      </w:pPr>
      <w:bookmarkStart w:id="13" w:name="_Toc170214433"/>
      <w:r w:rsidRPr="008C7E53">
        <w:rPr>
          <w:rFonts w:ascii="Times New Roman" w:hAnsi="Times New Roman" w:cs="Times New Roman"/>
          <w:b/>
          <w:bCs/>
          <w:lang w:val="en-GB"/>
        </w:rPr>
        <w:t>Survey design</w:t>
      </w:r>
      <w:bookmarkEnd w:id="13"/>
    </w:p>
    <w:p w14:paraId="30A10DB1" w14:textId="06208E66" w:rsidR="009A7AB9" w:rsidRPr="005507C0" w:rsidRDefault="00C3695E" w:rsidP="003B7E92">
      <w:pPr>
        <w:spacing w:line="360" w:lineRule="auto"/>
        <w:jc w:val="both"/>
      </w:pPr>
      <w:r w:rsidRPr="005507C0">
        <w:rPr>
          <w:lang w:val="en-GB"/>
        </w:rPr>
        <w:t xml:space="preserve">A nationally representative cross-sectional survey will be conducted following WHO-recommended methods for </w:t>
      </w:r>
      <w:r w:rsidR="008C7E53" w:rsidRPr="005507C0">
        <w:rPr>
          <w:lang w:val="en-GB"/>
        </w:rPr>
        <w:t xml:space="preserve">the surveillance of </w:t>
      </w:r>
      <w:r w:rsidR="00880B4F">
        <w:rPr>
          <w:lang w:val="en-GB"/>
        </w:rPr>
        <w:t xml:space="preserve">pretreatment </w:t>
      </w:r>
      <w:r w:rsidR="008C7E53" w:rsidRPr="005507C0">
        <w:rPr>
          <w:lang w:val="en-GB"/>
        </w:rPr>
        <w:t>HIV</w:t>
      </w:r>
      <w:r w:rsidR="00300B01">
        <w:rPr>
          <w:lang w:val="en-GB"/>
        </w:rPr>
        <w:t xml:space="preserve"> drug resistance</w:t>
      </w:r>
      <w:r w:rsidR="008C7E53" w:rsidRPr="005507C0">
        <w:rPr>
          <w:lang w:val="en-GB"/>
        </w:rPr>
        <w:t xml:space="preserve"> in children newly diagnosed with HIV by early infant diagnosis</w:t>
      </w:r>
      <w:r w:rsidR="005507C0" w:rsidRPr="005507C0">
        <w:rPr>
          <w:lang w:val="en-GB"/>
        </w:rPr>
        <w:t xml:space="preserve"> </w:t>
      </w:r>
      <w:r w:rsidR="005507C0" w:rsidRPr="005507C0">
        <w:rPr>
          <w:lang w:val="en-GB"/>
        </w:rPr>
        <w:fldChar w:fldCharType="begin"/>
      </w:r>
      <w:r w:rsidR="00631C0A">
        <w:rPr>
          <w:lang w:val="en-GB"/>
        </w:rPr>
        <w:instrText xml:space="preserve"> ADDIN EN.CITE &lt;EndNote&gt;&lt;Cite&gt;&lt;Year&gt;2017&lt;/Year&gt;&lt;RecNum&gt;639&lt;/RecNum&gt;&lt;DisplayText&gt;(6)&lt;/DisplayText&gt;&lt;record&gt;&lt;rec-number&gt;639&lt;/rec-number&gt;&lt;foreign-keys&gt;&lt;key app="EN" db-id="5fdxtrepqfpvr4eezf4xrpvle50vsppd90wf" timestamp="1614484816" guid="9c0ff4f5-8eef-4334-bb0b-6de98a322961"&gt;639&lt;/key&gt;&lt;/foreign-keys&gt;&lt;ref-type name="Generic"&gt;13&lt;/ref-type&gt;&lt;contributors&gt;&lt;/contributors&gt;&lt;titles&gt;&lt;title&gt;Surveillance of HIV drug resistance in children newly diagnosed with HIV by early infant diagnosis&lt;/title&gt;&lt;/titles&gt;&lt;dates&gt;&lt;year&gt;2017&lt;/year&gt;&lt;/dates&gt;&lt;pub-location&gt;Geneva&lt;/pub-location&gt;&lt;publisher&gt;World Health Organization&lt;/publisher&gt;&lt;urls&gt;&lt;/urls&gt;&lt;/record&gt;&lt;/Cite&gt;&lt;/EndNote&gt;</w:instrText>
      </w:r>
      <w:r w:rsidR="005507C0" w:rsidRPr="005507C0">
        <w:rPr>
          <w:lang w:val="en-GB"/>
        </w:rPr>
        <w:fldChar w:fldCharType="separate"/>
      </w:r>
      <w:r w:rsidR="00631C0A">
        <w:rPr>
          <w:noProof/>
          <w:lang w:val="en-GB"/>
        </w:rPr>
        <w:t>(6)</w:t>
      </w:r>
      <w:r w:rsidR="005507C0" w:rsidRPr="005507C0">
        <w:rPr>
          <w:lang w:val="en-GB"/>
        </w:rPr>
        <w:fldChar w:fldCharType="end"/>
      </w:r>
      <w:r w:rsidR="001D6B2D" w:rsidRPr="005507C0">
        <w:t>.</w:t>
      </w:r>
    </w:p>
    <w:p w14:paraId="5E71C430" w14:textId="77777777" w:rsidR="005F7696" w:rsidRPr="008803A7" w:rsidRDefault="005F7696" w:rsidP="003B7E92">
      <w:pPr>
        <w:spacing w:line="360" w:lineRule="auto"/>
        <w:jc w:val="both"/>
        <w:rPr>
          <w:highlight w:val="yellow"/>
          <w:lang w:val="en-GB"/>
        </w:rPr>
      </w:pPr>
    </w:p>
    <w:p w14:paraId="21FED2A6" w14:textId="1B91AA1B" w:rsidR="00176757" w:rsidRPr="008803A7" w:rsidRDefault="008178BD" w:rsidP="00581598">
      <w:pPr>
        <w:spacing w:line="360" w:lineRule="auto"/>
        <w:jc w:val="both"/>
        <w:rPr>
          <w:highlight w:val="yellow"/>
          <w:lang w:val="en-GB"/>
        </w:rPr>
      </w:pPr>
      <w:r>
        <w:rPr>
          <w:lang w:val="en-GB"/>
        </w:rPr>
        <w:t>L</w:t>
      </w:r>
      <w:r w:rsidRPr="00581598">
        <w:rPr>
          <w:lang w:val="en-GB"/>
        </w:rPr>
        <w:t>aboratories where EID is performed in the country will</w:t>
      </w:r>
      <w:r>
        <w:rPr>
          <w:lang w:val="en-GB"/>
        </w:rPr>
        <w:t xml:space="preserve"> </w:t>
      </w:r>
      <w:r w:rsidRPr="00581598">
        <w:rPr>
          <w:lang w:val="en-GB"/>
        </w:rPr>
        <w:t xml:space="preserve">contribute </w:t>
      </w:r>
      <w:r>
        <w:rPr>
          <w:lang w:val="en-GB"/>
        </w:rPr>
        <w:t xml:space="preserve">eligible </w:t>
      </w:r>
      <w:r w:rsidRPr="00581598">
        <w:rPr>
          <w:lang w:val="en-GB"/>
        </w:rPr>
        <w:t>case specimens to the survey</w:t>
      </w:r>
      <w:r>
        <w:rPr>
          <w:lang w:val="en-GB"/>
        </w:rPr>
        <w:t xml:space="preserve"> </w:t>
      </w:r>
      <w:r w:rsidRPr="00300B01">
        <w:rPr>
          <w:lang w:val="en-GB"/>
        </w:rPr>
        <w:t>(</w:t>
      </w:r>
      <w:r w:rsidRPr="00300B01">
        <w:rPr>
          <w:b/>
          <w:bCs/>
          <w:lang w:val="en-GB"/>
        </w:rPr>
        <w:t>section 7.</w:t>
      </w:r>
      <w:r w:rsidR="008C3FE1">
        <w:rPr>
          <w:b/>
          <w:bCs/>
          <w:lang w:val="en-GB"/>
        </w:rPr>
        <w:t>2</w:t>
      </w:r>
      <w:r w:rsidRPr="00300B01">
        <w:rPr>
          <w:lang w:val="en-GB"/>
        </w:rPr>
        <w:t>)</w:t>
      </w:r>
      <w:r>
        <w:rPr>
          <w:lang w:val="en-GB"/>
        </w:rPr>
        <w:t>.</w:t>
      </w:r>
      <w:r w:rsidRPr="00581598">
        <w:rPr>
          <w:lang w:val="en-GB"/>
        </w:rPr>
        <w:t xml:space="preserve"> </w:t>
      </w:r>
      <w:r w:rsidR="00F8109F" w:rsidRPr="008C7E53">
        <w:rPr>
          <w:lang w:val="en-GB"/>
        </w:rPr>
        <w:t xml:space="preserve">The survey period will be </w:t>
      </w:r>
      <w:r w:rsidR="008C7E53" w:rsidRPr="008C7E53">
        <w:rPr>
          <w:lang w:val="en-GB"/>
        </w:rPr>
        <w:t>twelve</w:t>
      </w:r>
      <w:r w:rsidR="00F8109F" w:rsidRPr="008C7E53">
        <w:rPr>
          <w:lang w:val="en-GB"/>
        </w:rPr>
        <w:t xml:space="preserve"> months, from </w:t>
      </w:r>
      <w:r w:rsidR="00F8109F" w:rsidRPr="008C7E53">
        <w:rPr>
          <w:i/>
          <w:color w:val="00B050"/>
          <w:lang w:val="en-GB"/>
        </w:rPr>
        <w:t xml:space="preserve">[start month] </w:t>
      </w:r>
      <w:r w:rsidR="00F8109F" w:rsidRPr="008C7E53">
        <w:rPr>
          <w:lang w:val="en-GB"/>
        </w:rPr>
        <w:t xml:space="preserve">to </w:t>
      </w:r>
      <w:r w:rsidR="00F8109F" w:rsidRPr="008C7E53">
        <w:rPr>
          <w:i/>
          <w:color w:val="00B050"/>
          <w:lang w:val="en-GB"/>
        </w:rPr>
        <w:t>[end month]</w:t>
      </w:r>
      <w:r w:rsidR="00F8109F" w:rsidRPr="008C7E53">
        <w:rPr>
          <w:lang w:val="en-GB"/>
        </w:rPr>
        <w:t xml:space="preserve">. </w:t>
      </w:r>
      <w:r w:rsidR="008122EA" w:rsidRPr="008C7E53">
        <w:rPr>
          <w:lang w:val="en-GB"/>
        </w:rPr>
        <w:t>During th</w:t>
      </w:r>
      <w:r w:rsidR="008C7E53" w:rsidRPr="008C7E53">
        <w:rPr>
          <w:lang w:val="en-GB"/>
        </w:rPr>
        <w:t>is period</w:t>
      </w:r>
      <w:r w:rsidR="008122EA" w:rsidRPr="008C7E53">
        <w:rPr>
          <w:lang w:val="en-GB"/>
        </w:rPr>
        <w:t xml:space="preserve">, </w:t>
      </w:r>
      <w:r w:rsidR="008122EA" w:rsidRPr="00300B01">
        <w:rPr>
          <w:lang w:val="en-GB"/>
        </w:rPr>
        <w:t>all eligible case specimens</w:t>
      </w:r>
      <w:r w:rsidR="004C2D5F" w:rsidRPr="00300B01">
        <w:rPr>
          <w:lang w:val="en-GB"/>
        </w:rPr>
        <w:t xml:space="preserve"> </w:t>
      </w:r>
      <w:r w:rsidR="008122EA" w:rsidRPr="00300B01">
        <w:rPr>
          <w:lang w:val="en-GB"/>
        </w:rPr>
        <w:t>(</w:t>
      </w:r>
      <w:r w:rsidR="008122EA" w:rsidRPr="00300B01">
        <w:rPr>
          <w:b/>
          <w:bCs/>
          <w:lang w:val="en-GB"/>
        </w:rPr>
        <w:t>section 7.</w:t>
      </w:r>
      <w:r w:rsidR="00300B01" w:rsidRPr="00300B01">
        <w:rPr>
          <w:b/>
          <w:bCs/>
          <w:lang w:val="en-GB"/>
        </w:rPr>
        <w:t>4</w:t>
      </w:r>
      <w:r w:rsidR="008122EA" w:rsidRPr="00300B01">
        <w:rPr>
          <w:lang w:val="en-GB"/>
        </w:rPr>
        <w:t>) will be stored following WHO recommendations for</w:t>
      </w:r>
      <w:r w:rsidR="008122EA" w:rsidRPr="008C7E53">
        <w:rPr>
          <w:lang w:val="en-GB"/>
        </w:rPr>
        <w:t xml:space="preserve"> </w:t>
      </w:r>
      <w:r w:rsidR="0094702C" w:rsidRPr="008C7E53">
        <w:rPr>
          <w:lang w:val="en-GB"/>
        </w:rPr>
        <w:t xml:space="preserve">handling </w:t>
      </w:r>
      <w:r w:rsidR="008122EA" w:rsidRPr="008C7E53">
        <w:rPr>
          <w:lang w:val="en-GB"/>
        </w:rPr>
        <w:t>such specimens</w:t>
      </w:r>
      <w:r w:rsidR="00E26180">
        <w:rPr>
          <w:lang w:val="en-GB"/>
        </w:rPr>
        <w:t xml:space="preserve"> </w:t>
      </w:r>
      <w:r w:rsidR="00E26180" w:rsidRPr="008C3FE1">
        <w:rPr>
          <w:lang w:val="en-GB"/>
        </w:rPr>
        <w:fldChar w:fldCharType="begin"/>
      </w:r>
      <w:r w:rsidR="00E26180" w:rsidRPr="008C3FE1">
        <w:rPr>
          <w:lang w:val="en-GB"/>
        </w:rPr>
        <w:instrText xml:space="preserve"> ADDIN EN.CITE &lt;EndNote&gt;&lt;Cite&gt;&lt;Year&gt;2020&lt;/Year&gt;&lt;RecNum&gt;647&lt;/RecNum&gt;&lt;DisplayText&gt;(12, 13)&lt;/DisplayText&gt;&lt;record&gt;&lt;rec-number&gt;647&lt;/rec-number&gt;&lt;foreign-keys&gt;&lt;key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Organization&lt;/publisher&gt;&lt;urls&gt;&lt;/urls&gt;&lt;/record&gt;&lt;/Cite&gt;&lt;Cite&gt;&lt;Year&gt;2020&lt;/Year&gt;&lt;RecNum&gt;646&lt;/RecNum&gt;&lt;record&gt;&lt;rec-number&gt;646&lt;/rec-number&gt;&lt;foreign-keys&gt;&lt;key app="EN" db-id="5fdxtrepqfpvr4eezf4xrpvle50vsppd90wf" timestamp="1614484818" guid="f875ffa5-45e9-4d42-ad89-b4caba23276c"&gt;646&lt;/key&gt;&lt;/foreign-keys&gt;&lt;ref-type name="Generic"&gt;13&lt;/ref-type&gt;&lt;contributors&gt;&lt;/contributors&gt;&lt;titles&gt;&lt;title&gt;WHO manual for HIV drug resistance testing using dried blood spot specimens&lt;/title&gt;&lt;/titles&gt;&lt;edition&gt;Third&lt;/edition&gt;&lt;dates&gt;&lt;year&gt;2020&lt;/year&gt;&lt;/dates&gt;&lt;pub-location&gt;Geneva&lt;/pub-location&gt;&lt;publisher&gt;World Health Organization&lt;/publisher&gt;&lt;urls&gt;&lt;/urls&gt;&lt;/record&gt;&lt;/Cite&gt;&lt;/EndNote&gt;</w:instrText>
      </w:r>
      <w:r w:rsidR="00E26180" w:rsidRPr="008C3FE1">
        <w:rPr>
          <w:lang w:val="en-GB"/>
        </w:rPr>
        <w:fldChar w:fldCharType="separate"/>
      </w:r>
      <w:r w:rsidR="00E26180" w:rsidRPr="008C3FE1">
        <w:rPr>
          <w:noProof/>
          <w:lang w:val="en-GB"/>
        </w:rPr>
        <w:t>(12, 13)</w:t>
      </w:r>
      <w:r w:rsidR="00E26180" w:rsidRPr="008C3FE1">
        <w:rPr>
          <w:lang w:val="en-GB"/>
        </w:rPr>
        <w:fldChar w:fldCharType="end"/>
      </w:r>
      <w:r w:rsidR="00E26180" w:rsidRPr="008C3FE1">
        <w:rPr>
          <w:lang w:val="en-GB"/>
        </w:rPr>
        <w:t xml:space="preserve">. </w:t>
      </w:r>
      <w:r w:rsidR="008A7CCE" w:rsidRPr="008C3FE1">
        <w:rPr>
          <w:lang w:val="en-GB"/>
        </w:rPr>
        <w:t xml:space="preserve">When the </w:t>
      </w:r>
      <w:r w:rsidR="008C7E53" w:rsidRPr="008C3FE1">
        <w:rPr>
          <w:lang w:val="en-GB"/>
        </w:rPr>
        <w:t>twelve</w:t>
      </w:r>
      <w:r w:rsidR="008A7CCE" w:rsidRPr="008C3FE1">
        <w:rPr>
          <w:lang w:val="en-GB"/>
        </w:rPr>
        <w:t xml:space="preserve">-month period ends, the sample size will be calculated </w:t>
      </w:r>
      <w:r w:rsidR="004D46A8" w:rsidRPr="008C3FE1">
        <w:rPr>
          <w:lang w:val="en-GB"/>
        </w:rPr>
        <w:t>(</w:t>
      </w:r>
      <w:r w:rsidR="004D46A8" w:rsidRPr="008C3FE1">
        <w:rPr>
          <w:b/>
          <w:bCs/>
          <w:lang w:val="en-GB"/>
        </w:rPr>
        <w:t>section 7.</w:t>
      </w:r>
      <w:r w:rsidR="008C3FE1" w:rsidRPr="008C3FE1">
        <w:rPr>
          <w:b/>
          <w:bCs/>
          <w:lang w:val="en-GB"/>
        </w:rPr>
        <w:t>5</w:t>
      </w:r>
      <w:r w:rsidR="004D46A8" w:rsidRPr="008C3FE1">
        <w:rPr>
          <w:lang w:val="en-GB"/>
        </w:rPr>
        <w:t>)</w:t>
      </w:r>
      <w:r w:rsidR="008A7CCE" w:rsidRPr="008C3FE1">
        <w:rPr>
          <w:lang w:val="en-GB"/>
        </w:rPr>
        <w:t>.</w:t>
      </w:r>
      <w:r w:rsidR="008A7CCE" w:rsidRPr="00027579">
        <w:rPr>
          <w:lang w:val="en-GB"/>
        </w:rPr>
        <w:t xml:space="preserve"> </w:t>
      </w:r>
      <w:r w:rsidR="00D52DBA" w:rsidRPr="00027579">
        <w:rPr>
          <w:lang w:val="en-GB"/>
        </w:rPr>
        <w:t xml:space="preserve">A laboratory’s contribution </w:t>
      </w:r>
      <w:r w:rsidR="00027579" w:rsidRPr="00027579">
        <w:rPr>
          <w:lang w:val="en-GB"/>
        </w:rPr>
        <w:t xml:space="preserve">to the sample </w:t>
      </w:r>
      <w:r w:rsidR="00D52DBA" w:rsidRPr="00027579">
        <w:rPr>
          <w:lang w:val="en-GB"/>
        </w:rPr>
        <w:t xml:space="preserve">will be proportional to the number of eligible case specimens </w:t>
      </w:r>
      <w:r w:rsidR="00027579" w:rsidRPr="00027579">
        <w:rPr>
          <w:lang w:val="en-GB"/>
        </w:rPr>
        <w:t>stored</w:t>
      </w:r>
      <w:r w:rsidR="00176757" w:rsidRPr="00027579">
        <w:rPr>
          <w:lang w:val="en-GB"/>
        </w:rPr>
        <w:t>.</w:t>
      </w:r>
    </w:p>
    <w:p w14:paraId="1A7B65AA" w14:textId="47E3F0E3" w:rsidR="004C2D5F" w:rsidRPr="008803A7" w:rsidRDefault="004C2D5F" w:rsidP="008122EA">
      <w:pPr>
        <w:spacing w:line="360" w:lineRule="auto"/>
        <w:jc w:val="both"/>
        <w:rPr>
          <w:highlight w:val="yellow"/>
          <w:lang w:val="en-GB"/>
        </w:rPr>
      </w:pPr>
    </w:p>
    <w:p w14:paraId="58BB8390" w14:textId="5E9829FB" w:rsidR="008122EA" w:rsidRDefault="008122EA" w:rsidP="00FD782E">
      <w:pPr>
        <w:spacing w:line="360" w:lineRule="auto"/>
        <w:jc w:val="both"/>
        <w:rPr>
          <w:highlight w:val="yellow"/>
          <w:lang w:val="en-GB"/>
        </w:rPr>
      </w:pPr>
      <w:r w:rsidRPr="00F570A3">
        <w:rPr>
          <w:lang w:val="en-GB"/>
        </w:rPr>
        <w:t xml:space="preserve">Selected eligible case specimens will be genotyped </w:t>
      </w:r>
      <w:r w:rsidR="00FD782E">
        <w:rPr>
          <w:lang w:val="en-GB"/>
        </w:rPr>
        <w:t xml:space="preserve">(including </w:t>
      </w:r>
      <w:r w:rsidR="00FD782E" w:rsidRPr="00FD782E">
        <w:rPr>
          <w:lang w:val="en-GB"/>
        </w:rPr>
        <w:t>reverse transcriptase (RT), protease (PR</w:t>
      </w:r>
      <w:r w:rsidR="00FD782E" w:rsidRPr="004725E7">
        <w:rPr>
          <w:lang w:val="en-GB"/>
        </w:rPr>
        <w:t xml:space="preserve">) and integrase (IN) regions of the HIV-1 pol gene) </w:t>
      </w:r>
      <w:r w:rsidRPr="004725E7">
        <w:rPr>
          <w:lang w:val="en-GB"/>
        </w:rPr>
        <w:t>following WHO recommendations (</w:t>
      </w:r>
      <w:r w:rsidRPr="004725E7">
        <w:rPr>
          <w:b/>
          <w:bCs/>
          <w:lang w:val="en-GB"/>
        </w:rPr>
        <w:t>section 7.7</w:t>
      </w:r>
      <w:r w:rsidR="00421659" w:rsidRPr="004725E7">
        <w:rPr>
          <w:b/>
          <w:bCs/>
          <w:lang w:val="en-GB"/>
        </w:rPr>
        <w:t>.2</w:t>
      </w:r>
      <w:r w:rsidRPr="004725E7">
        <w:rPr>
          <w:lang w:val="en-GB"/>
        </w:rPr>
        <w:t>), and</w:t>
      </w:r>
      <w:r w:rsidRPr="00732DE8">
        <w:rPr>
          <w:lang w:val="en-GB"/>
        </w:rPr>
        <w:t xml:space="preserve"> the results will be used to estimate the prevalence of HIV resistance to ARV drugs </w:t>
      </w:r>
      <w:r w:rsidRPr="001143B5">
        <w:rPr>
          <w:lang w:val="en-GB"/>
        </w:rPr>
        <w:t>(</w:t>
      </w:r>
      <w:r w:rsidRPr="001143B5">
        <w:rPr>
          <w:b/>
          <w:lang w:val="en-GB"/>
        </w:rPr>
        <w:t>section 7.10</w:t>
      </w:r>
      <w:r w:rsidRPr="001143B5">
        <w:rPr>
          <w:lang w:val="en-GB"/>
        </w:rPr>
        <w:t>).</w:t>
      </w:r>
    </w:p>
    <w:p w14:paraId="561E593B" w14:textId="608FDCD5" w:rsidR="001A1B57" w:rsidRPr="008803A7" w:rsidRDefault="001A1B57" w:rsidP="001A1B57">
      <w:pPr>
        <w:spacing w:line="360" w:lineRule="auto"/>
        <w:jc w:val="both"/>
        <w:rPr>
          <w:highlight w:val="yellow"/>
          <w:lang w:val="en-GB"/>
        </w:rPr>
      </w:pPr>
      <w:r w:rsidRPr="001A1B57">
        <w:rPr>
          <w:lang w:val="en-GB"/>
        </w:rPr>
        <w:lastRenderedPageBreak/>
        <w:t>Demographic</w:t>
      </w:r>
      <w:r>
        <w:rPr>
          <w:lang w:val="en-GB"/>
        </w:rPr>
        <w:t xml:space="preserve"> </w:t>
      </w:r>
      <w:r w:rsidRPr="001A1B57">
        <w:rPr>
          <w:lang w:val="en-GB"/>
        </w:rPr>
        <w:t>information and clinical data, including PMTCT regimen</w:t>
      </w:r>
      <w:r>
        <w:rPr>
          <w:lang w:val="en-GB"/>
        </w:rPr>
        <w:t xml:space="preserve"> </w:t>
      </w:r>
      <w:r w:rsidRPr="001A1B57">
        <w:rPr>
          <w:lang w:val="en-GB"/>
        </w:rPr>
        <w:t>exposure, will be abstracted from laboratory requisition forms,</w:t>
      </w:r>
      <w:r>
        <w:rPr>
          <w:lang w:val="en-GB"/>
        </w:rPr>
        <w:t xml:space="preserve"> </w:t>
      </w:r>
      <w:r w:rsidRPr="001A1B57">
        <w:rPr>
          <w:lang w:val="en-GB"/>
        </w:rPr>
        <w:t>with no participant-level identifying information recorde</w:t>
      </w:r>
      <w:r>
        <w:rPr>
          <w:lang w:val="en-GB"/>
        </w:rPr>
        <w:t>d.</w:t>
      </w:r>
    </w:p>
    <w:p w14:paraId="7965BF7B" w14:textId="4F6FBC15" w:rsidR="002C6A06" w:rsidRPr="005A4E37" w:rsidRDefault="002C6A06" w:rsidP="003B7E92">
      <w:pPr>
        <w:spacing w:line="360" w:lineRule="auto"/>
        <w:rPr>
          <w:b/>
          <w:bCs/>
          <w:sz w:val="32"/>
          <w:lang w:val="en-GB"/>
        </w:rPr>
      </w:pPr>
    </w:p>
    <w:p w14:paraId="27EB7AFB" w14:textId="15EC528F" w:rsidR="00C10ECE" w:rsidRPr="005A4E37" w:rsidRDefault="00C10ECE" w:rsidP="003B7E92">
      <w:pPr>
        <w:pStyle w:val="Heading2"/>
        <w:numPr>
          <w:ilvl w:val="1"/>
          <w:numId w:val="2"/>
        </w:numPr>
        <w:tabs>
          <w:tab w:val="num" w:pos="360"/>
        </w:tabs>
        <w:spacing w:line="360" w:lineRule="auto"/>
        <w:jc w:val="both"/>
        <w:rPr>
          <w:rFonts w:ascii="Times New Roman" w:hAnsi="Times New Roman" w:cs="Times New Roman"/>
          <w:b/>
          <w:bCs/>
          <w:lang w:val="en-GB"/>
        </w:rPr>
      </w:pPr>
      <w:bookmarkStart w:id="14" w:name="_Toc170214434"/>
      <w:r w:rsidRPr="005A4E37">
        <w:rPr>
          <w:rFonts w:ascii="Times New Roman" w:hAnsi="Times New Roman" w:cs="Times New Roman"/>
          <w:b/>
          <w:bCs/>
          <w:lang w:val="en-GB"/>
        </w:rPr>
        <w:t>Selection of viral load</w:t>
      </w:r>
      <w:r w:rsidR="00270BC2" w:rsidRPr="005A4E37">
        <w:rPr>
          <w:rFonts w:ascii="Times New Roman" w:hAnsi="Times New Roman" w:cs="Times New Roman"/>
          <w:b/>
          <w:bCs/>
          <w:lang w:val="en-GB"/>
        </w:rPr>
        <w:t xml:space="preserve"> testing</w:t>
      </w:r>
      <w:r w:rsidRPr="005A4E37">
        <w:rPr>
          <w:rFonts w:ascii="Times New Roman" w:hAnsi="Times New Roman" w:cs="Times New Roman"/>
          <w:b/>
          <w:bCs/>
          <w:lang w:val="en-GB"/>
        </w:rPr>
        <w:t xml:space="preserve"> laboratories to participate in the survey</w:t>
      </w:r>
      <w:bookmarkEnd w:id="14"/>
    </w:p>
    <w:p w14:paraId="0C3D61A2" w14:textId="0A1A59CC" w:rsidR="00E81CE6" w:rsidRPr="005A4E37" w:rsidRDefault="00E81CE6" w:rsidP="003B7E92">
      <w:pPr>
        <w:spacing w:line="360" w:lineRule="auto"/>
        <w:rPr>
          <w:i/>
          <w:iCs/>
          <w:color w:val="00B050"/>
          <w:lang w:val="en-GB"/>
        </w:rPr>
      </w:pPr>
      <w:r w:rsidRPr="005A4E37">
        <w:rPr>
          <w:i/>
          <w:iCs/>
          <w:color w:val="00B050"/>
          <w:lang w:val="en-GB"/>
        </w:rPr>
        <w:t xml:space="preserve">[Option A (ideal): All </w:t>
      </w:r>
      <w:r w:rsidR="00240925" w:rsidRPr="005A4E37">
        <w:rPr>
          <w:i/>
          <w:iCs/>
          <w:color w:val="00B050"/>
          <w:lang w:val="en-GB"/>
        </w:rPr>
        <w:t>EID</w:t>
      </w:r>
      <w:r w:rsidRPr="005A4E37">
        <w:rPr>
          <w:i/>
          <w:iCs/>
          <w:color w:val="00B050"/>
          <w:lang w:val="en-GB"/>
        </w:rPr>
        <w:t xml:space="preserve"> laboratories in the country will participate in the survey. Below is the list of laboratories and their three-letter unique identifier: </w:t>
      </w:r>
    </w:p>
    <w:p w14:paraId="5EBB1CB9" w14:textId="1BD2C7C4" w:rsidR="00E81CE6" w:rsidRPr="005A4E37" w:rsidRDefault="00E81CE6" w:rsidP="003B7E92">
      <w:pPr>
        <w:spacing w:line="360" w:lineRule="auto"/>
        <w:rPr>
          <w:i/>
          <w:iCs/>
          <w:color w:val="00B050"/>
          <w:lang w:val="en-GB"/>
        </w:rPr>
      </w:pPr>
      <w:r w:rsidRPr="005A4E37">
        <w:rPr>
          <w:i/>
          <w:iCs/>
          <w:color w:val="00B050"/>
          <w:lang w:val="en-GB"/>
        </w:rPr>
        <w:t>*Include list*]</w:t>
      </w:r>
    </w:p>
    <w:p w14:paraId="49AE57F1" w14:textId="77777777" w:rsidR="00E81CE6" w:rsidRPr="00CE37ED" w:rsidRDefault="00E81CE6" w:rsidP="003B7E92">
      <w:pPr>
        <w:spacing w:line="360" w:lineRule="auto"/>
        <w:rPr>
          <w:i/>
          <w:iCs/>
          <w:color w:val="00B050"/>
          <w:lang w:val="en-GB"/>
        </w:rPr>
      </w:pPr>
    </w:p>
    <w:p w14:paraId="280E7C2B" w14:textId="25DD147E" w:rsidR="00E81CE6" w:rsidRPr="00CE37ED" w:rsidRDefault="00E81CE6" w:rsidP="003B7E92">
      <w:pPr>
        <w:spacing w:line="360" w:lineRule="auto"/>
        <w:rPr>
          <w:i/>
          <w:iCs/>
          <w:color w:val="00B050"/>
          <w:lang w:val="en-GB"/>
        </w:rPr>
      </w:pPr>
      <w:r w:rsidRPr="00CE37ED">
        <w:rPr>
          <w:i/>
          <w:iCs/>
          <w:color w:val="00B050"/>
          <w:lang w:val="en-GB"/>
        </w:rPr>
        <w:t xml:space="preserve">[Alternative: All </w:t>
      </w:r>
      <w:r w:rsidR="00CE37ED" w:rsidRPr="00CE37ED">
        <w:rPr>
          <w:i/>
          <w:iCs/>
          <w:color w:val="00B050"/>
          <w:lang w:val="en-GB"/>
        </w:rPr>
        <w:t>EID</w:t>
      </w:r>
      <w:r w:rsidRPr="00CE37ED">
        <w:rPr>
          <w:i/>
          <w:iCs/>
          <w:color w:val="00B050"/>
          <w:lang w:val="en-GB"/>
        </w:rPr>
        <w:t xml:space="preserve"> laboratories in the country will participate in the survey, except for those that handle &lt;10% </w:t>
      </w:r>
      <w:r w:rsidR="00270BC2" w:rsidRPr="00CE37ED">
        <w:rPr>
          <w:i/>
          <w:iCs/>
          <w:color w:val="00B050"/>
          <w:lang w:val="en-GB"/>
        </w:rPr>
        <w:t xml:space="preserve">of </w:t>
      </w:r>
      <w:r w:rsidRPr="00CE37ED">
        <w:rPr>
          <w:i/>
          <w:iCs/>
          <w:color w:val="00B050"/>
          <w:lang w:val="en-GB"/>
        </w:rPr>
        <w:t xml:space="preserve">total </w:t>
      </w:r>
      <w:r w:rsidR="00CE37ED" w:rsidRPr="00CE37ED">
        <w:rPr>
          <w:i/>
          <w:iCs/>
          <w:color w:val="00B050"/>
          <w:lang w:val="en-GB"/>
        </w:rPr>
        <w:t>EID</w:t>
      </w:r>
      <w:r w:rsidRPr="00CE37ED">
        <w:rPr>
          <w:i/>
          <w:iCs/>
          <w:color w:val="00B050"/>
          <w:lang w:val="en-GB"/>
        </w:rPr>
        <w:t xml:space="preserve"> tests in the country. Below is the list of laboratories </w:t>
      </w:r>
      <w:r w:rsidR="00270BC2" w:rsidRPr="00CE37ED">
        <w:rPr>
          <w:i/>
          <w:iCs/>
          <w:color w:val="00B050"/>
          <w:lang w:val="en-GB"/>
        </w:rPr>
        <w:t>participating in the survey and their unique three-letter</w:t>
      </w:r>
      <w:r w:rsidRPr="00CE37ED">
        <w:rPr>
          <w:i/>
          <w:iCs/>
          <w:color w:val="00B050"/>
          <w:lang w:val="en-GB"/>
        </w:rPr>
        <w:t xml:space="preserve"> identifier. Also included is the list of laboratories that will not participate in the survey: </w:t>
      </w:r>
    </w:p>
    <w:p w14:paraId="63FF739E" w14:textId="0C591C49" w:rsidR="00C10ECE" w:rsidRPr="00CE37ED" w:rsidRDefault="00E81CE6" w:rsidP="003B7E92">
      <w:pPr>
        <w:spacing w:line="360" w:lineRule="auto"/>
        <w:rPr>
          <w:i/>
          <w:iCs/>
          <w:color w:val="00B050"/>
          <w:lang w:val="en-GB"/>
        </w:rPr>
      </w:pPr>
      <w:r w:rsidRPr="00CE37ED">
        <w:rPr>
          <w:i/>
          <w:iCs/>
          <w:color w:val="00B050"/>
          <w:lang w:val="en-GB"/>
        </w:rPr>
        <w:t>*Include list*]</w:t>
      </w:r>
    </w:p>
    <w:p w14:paraId="30A280E0" w14:textId="77777777" w:rsidR="00E81CE6" w:rsidRDefault="00E81CE6" w:rsidP="003B7E92">
      <w:pPr>
        <w:spacing w:line="360" w:lineRule="auto"/>
        <w:rPr>
          <w:highlight w:val="yellow"/>
          <w:lang w:val="en-GB"/>
        </w:rPr>
      </w:pPr>
    </w:p>
    <w:p w14:paraId="2C8EFBA0" w14:textId="77777777" w:rsidR="00C56508" w:rsidRPr="00C56508" w:rsidRDefault="00C56508" w:rsidP="00C56508">
      <w:pPr>
        <w:pStyle w:val="Heading2"/>
        <w:numPr>
          <w:ilvl w:val="1"/>
          <w:numId w:val="2"/>
        </w:numPr>
        <w:tabs>
          <w:tab w:val="num" w:pos="360"/>
        </w:tabs>
        <w:spacing w:line="360" w:lineRule="auto"/>
        <w:jc w:val="both"/>
        <w:rPr>
          <w:rFonts w:ascii="Times New Roman" w:hAnsi="Times New Roman" w:cs="Times New Roman"/>
          <w:b/>
          <w:bCs/>
          <w:lang w:val="en-GB"/>
        </w:rPr>
      </w:pPr>
      <w:bookmarkStart w:id="15" w:name="_Toc170214435"/>
      <w:r w:rsidRPr="00C56508">
        <w:rPr>
          <w:rFonts w:ascii="Times New Roman" w:hAnsi="Times New Roman" w:cs="Times New Roman"/>
          <w:b/>
          <w:bCs/>
          <w:lang w:val="en-GB"/>
        </w:rPr>
        <w:t>Survey period</w:t>
      </w:r>
      <w:bookmarkEnd w:id="15"/>
    </w:p>
    <w:p w14:paraId="04580464" w14:textId="4A113E32" w:rsidR="00C56508" w:rsidRPr="008803A7" w:rsidRDefault="00C56508" w:rsidP="00C56508">
      <w:pPr>
        <w:spacing w:line="360" w:lineRule="auto"/>
        <w:jc w:val="both"/>
        <w:rPr>
          <w:rFonts w:eastAsiaTheme="majorEastAsia"/>
          <w:color w:val="1F3763" w:themeColor="accent1" w:themeShade="7F"/>
          <w:highlight w:val="yellow"/>
          <w:u w:val="single"/>
          <w:lang w:val="en-GB"/>
        </w:rPr>
      </w:pPr>
      <w:r w:rsidRPr="00C56508">
        <w:rPr>
          <w:lang w:val="en-GB"/>
        </w:rPr>
        <w:t xml:space="preserve">The survey period will be twelve months, from </w:t>
      </w:r>
      <w:r w:rsidRPr="00C56508">
        <w:rPr>
          <w:i/>
          <w:color w:val="00B050"/>
          <w:lang w:val="en-GB"/>
        </w:rPr>
        <w:t xml:space="preserve">[start month] </w:t>
      </w:r>
      <w:r w:rsidRPr="00C56508">
        <w:rPr>
          <w:lang w:val="en-GB"/>
        </w:rPr>
        <w:t xml:space="preserve">to </w:t>
      </w:r>
      <w:r w:rsidRPr="00C56508">
        <w:rPr>
          <w:i/>
          <w:color w:val="00B050"/>
          <w:lang w:val="en-GB"/>
        </w:rPr>
        <w:t>[end month]</w:t>
      </w:r>
      <w:r w:rsidRPr="00C56508">
        <w:rPr>
          <w:lang w:val="en-GB"/>
        </w:rPr>
        <w:t xml:space="preserve">. </w:t>
      </w:r>
      <w:r>
        <w:rPr>
          <w:lang w:val="en-GB"/>
        </w:rPr>
        <w:t>All eligible case specimens (</w:t>
      </w:r>
      <w:r w:rsidRPr="00D51B7A">
        <w:rPr>
          <w:b/>
          <w:bCs/>
          <w:lang w:val="en-GB"/>
        </w:rPr>
        <w:t>section 7.</w:t>
      </w:r>
      <w:r w:rsidR="00F064B1" w:rsidRPr="00D51B7A">
        <w:rPr>
          <w:b/>
          <w:bCs/>
          <w:lang w:val="en-GB"/>
        </w:rPr>
        <w:t>4</w:t>
      </w:r>
      <w:r>
        <w:rPr>
          <w:lang w:val="en-GB"/>
        </w:rPr>
        <w:t>) will be handled and stored according to WHO recommendations during this period</w:t>
      </w:r>
      <w:r w:rsidR="00D51B7A">
        <w:rPr>
          <w:lang w:val="en-GB"/>
        </w:rPr>
        <w:t xml:space="preserve"> </w:t>
      </w:r>
      <w:r w:rsidR="00D51B7A" w:rsidRPr="008C3FE1">
        <w:rPr>
          <w:lang w:val="en-GB"/>
        </w:rPr>
        <w:fldChar w:fldCharType="begin"/>
      </w:r>
      <w:r w:rsidR="00D51B7A" w:rsidRPr="008C3FE1">
        <w:rPr>
          <w:lang w:val="en-GB"/>
        </w:rPr>
        <w:instrText xml:space="preserve"> ADDIN EN.CITE &lt;EndNote&gt;&lt;Cite&gt;&lt;Year&gt;2020&lt;/Year&gt;&lt;RecNum&gt;647&lt;/RecNum&gt;&lt;DisplayText&gt;(12, 13)&lt;/DisplayText&gt;&lt;record&gt;&lt;rec-number&gt;647&lt;/rec-number&gt;&lt;foreign-keys&gt;&lt;key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Organization&lt;/publisher&gt;&lt;urls&gt;&lt;/urls&gt;&lt;/record&gt;&lt;/Cite&gt;&lt;Cite&gt;&lt;Year&gt;2020&lt;/Year&gt;&lt;RecNum&gt;646&lt;/RecNum&gt;&lt;record&gt;&lt;rec-number&gt;646&lt;/rec-number&gt;&lt;foreign-keys&gt;&lt;key app="EN" db-id="5fdxtrepqfpvr4eezf4xrpvle50vsppd90wf" timestamp="1614484818" guid="f875ffa5-45e9-4d42-ad89-b4caba23276c"&gt;646&lt;/key&gt;&lt;/foreign-keys&gt;&lt;ref-type name="Generic"&gt;13&lt;/ref-type&gt;&lt;contributors&gt;&lt;/contributors&gt;&lt;titles&gt;&lt;title&gt;WHO manual for HIV drug resistance testing using dried blood spot specimens&lt;/title&gt;&lt;/titles&gt;&lt;edition&gt;Third&lt;/edition&gt;&lt;dates&gt;&lt;year&gt;2020&lt;/year&gt;&lt;/dates&gt;&lt;pub-location&gt;Geneva&lt;/pub-location&gt;&lt;publisher&gt;World Health Organization&lt;/publisher&gt;&lt;urls&gt;&lt;/urls&gt;&lt;/record&gt;&lt;/Cite&gt;&lt;/EndNote&gt;</w:instrText>
      </w:r>
      <w:r w:rsidR="00D51B7A" w:rsidRPr="008C3FE1">
        <w:rPr>
          <w:lang w:val="en-GB"/>
        </w:rPr>
        <w:fldChar w:fldCharType="separate"/>
      </w:r>
      <w:r w:rsidR="00D51B7A" w:rsidRPr="008C3FE1">
        <w:rPr>
          <w:noProof/>
          <w:lang w:val="en-GB"/>
        </w:rPr>
        <w:t>(12, 13)</w:t>
      </w:r>
      <w:r w:rsidR="00D51B7A" w:rsidRPr="008C3FE1">
        <w:rPr>
          <w:lang w:val="en-GB"/>
        </w:rPr>
        <w:fldChar w:fldCharType="end"/>
      </w:r>
      <w:r w:rsidRPr="00C56508">
        <w:rPr>
          <w:lang w:val="en-GB"/>
        </w:rPr>
        <w:t>.</w:t>
      </w:r>
    </w:p>
    <w:p w14:paraId="418BD59F" w14:textId="77777777" w:rsidR="00C56508" w:rsidRPr="008803A7" w:rsidRDefault="00C56508" w:rsidP="003B7E92">
      <w:pPr>
        <w:spacing w:line="360" w:lineRule="auto"/>
        <w:rPr>
          <w:highlight w:val="yellow"/>
          <w:lang w:val="en-GB"/>
        </w:rPr>
      </w:pPr>
    </w:p>
    <w:p w14:paraId="2F8F73D9" w14:textId="69A4884C" w:rsidR="007820BF" w:rsidRPr="0053637D" w:rsidRDefault="00DE10C9" w:rsidP="007820BF">
      <w:pPr>
        <w:pStyle w:val="Heading2"/>
        <w:numPr>
          <w:ilvl w:val="1"/>
          <w:numId w:val="2"/>
        </w:numPr>
        <w:tabs>
          <w:tab w:val="num" w:pos="360"/>
        </w:tabs>
        <w:spacing w:line="360" w:lineRule="auto"/>
        <w:jc w:val="both"/>
        <w:rPr>
          <w:rFonts w:ascii="Times New Roman" w:hAnsi="Times New Roman" w:cs="Times New Roman"/>
          <w:b/>
          <w:bCs/>
          <w:lang w:val="en-GB"/>
        </w:rPr>
      </w:pPr>
      <w:bookmarkStart w:id="16" w:name="_Toc133249076"/>
      <w:bookmarkStart w:id="17" w:name="_Toc170214436"/>
      <w:r w:rsidRPr="0053637D">
        <w:rPr>
          <w:rFonts w:ascii="Times New Roman" w:hAnsi="Times New Roman" w:cs="Times New Roman"/>
          <w:b/>
          <w:bCs/>
          <w:lang w:val="en-GB"/>
        </w:rPr>
        <w:t>Selection of eligible case specimens</w:t>
      </w:r>
      <w:bookmarkEnd w:id="16"/>
      <w:bookmarkEnd w:id="17"/>
      <w:r w:rsidRPr="0053637D">
        <w:rPr>
          <w:rFonts w:ascii="Times New Roman" w:hAnsi="Times New Roman" w:cs="Times New Roman"/>
          <w:b/>
          <w:bCs/>
          <w:lang w:val="en-GB"/>
        </w:rPr>
        <w:t xml:space="preserve"> </w:t>
      </w:r>
    </w:p>
    <w:p w14:paraId="76914A3C" w14:textId="7B288753" w:rsidR="00DE10C9" w:rsidRPr="0053637D" w:rsidRDefault="0053637D" w:rsidP="00DE10C9">
      <w:pPr>
        <w:pStyle w:val="ListParagraph"/>
        <w:numPr>
          <w:ilvl w:val="2"/>
          <w:numId w:val="2"/>
        </w:numPr>
        <w:spacing w:line="360" w:lineRule="auto"/>
        <w:rPr>
          <w:rFonts w:ascii="Times New Roman" w:eastAsiaTheme="majorEastAsia" w:hAnsi="Times New Roman" w:cs="Times New Roman"/>
          <w:b/>
          <w:bCs/>
          <w:color w:val="1F3763" w:themeColor="accent1" w:themeShade="7F"/>
          <w:u w:val="single"/>
          <w:lang w:val="en-GB"/>
        </w:rPr>
      </w:pPr>
      <w:r w:rsidRPr="0053637D">
        <w:rPr>
          <w:rFonts w:ascii="Times New Roman" w:eastAsiaTheme="majorEastAsia" w:hAnsi="Times New Roman" w:cs="Times New Roman"/>
          <w:b/>
          <w:bCs/>
          <w:color w:val="1F3763" w:themeColor="accent1" w:themeShade="7F"/>
          <w:u w:val="single"/>
          <w:lang w:val="en-GB"/>
        </w:rPr>
        <w:t>Specimen e</w:t>
      </w:r>
      <w:r w:rsidR="00DE10C9" w:rsidRPr="0053637D">
        <w:rPr>
          <w:rFonts w:ascii="Times New Roman" w:eastAsiaTheme="majorEastAsia" w:hAnsi="Times New Roman" w:cs="Times New Roman"/>
          <w:b/>
          <w:bCs/>
          <w:color w:val="1F3763" w:themeColor="accent1" w:themeShade="7F"/>
          <w:u w:val="single"/>
          <w:lang w:val="en-GB"/>
        </w:rPr>
        <w:t xml:space="preserve">ligibility criteria </w:t>
      </w:r>
    </w:p>
    <w:p w14:paraId="3ED9D031" w14:textId="5D986F8B" w:rsidR="00DE10C9" w:rsidRPr="006979BB" w:rsidRDefault="00746DA5" w:rsidP="00DE10C9">
      <w:pPr>
        <w:spacing w:line="360" w:lineRule="auto"/>
        <w:jc w:val="both"/>
        <w:rPr>
          <w:rFonts w:cstheme="minorHAnsi"/>
          <w:lang w:val="en-GB"/>
        </w:rPr>
      </w:pPr>
      <w:r>
        <w:rPr>
          <w:lang w:val="en-GB"/>
        </w:rPr>
        <w:t xml:space="preserve">An eligible case </w:t>
      </w:r>
      <w:r w:rsidR="00DE10C9" w:rsidRPr="006979BB">
        <w:rPr>
          <w:lang w:val="en-GB"/>
        </w:rPr>
        <w:t xml:space="preserve">specimen for the survey must meet inclusion criteria and not meet exclusion criteria.  </w:t>
      </w:r>
    </w:p>
    <w:p w14:paraId="7F8C2C5D" w14:textId="77777777" w:rsidR="00EF62F7" w:rsidRPr="008803A7" w:rsidRDefault="00EF62F7" w:rsidP="003B7E92">
      <w:pPr>
        <w:spacing w:line="360" w:lineRule="auto"/>
        <w:jc w:val="both"/>
        <w:rPr>
          <w:highlight w:val="yellow"/>
          <w:lang w:val="en-GB"/>
        </w:rPr>
      </w:pPr>
    </w:p>
    <w:p w14:paraId="31DE13DA" w14:textId="61B61EF8" w:rsidR="00D52354" w:rsidRPr="005507C0" w:rsidRDefault="00D52354" w:rsidP="003B7E92">
      <w:pPr>
        <w:pStyle w:val="ListParagraph"/>
        <w:numPr>
          <w:ilvl w:val="3"/>
          <w:numId w:val="2"/>
        </w:numPr>
        <w:spacing w:line="360" w:lineRule="auto"/>
        <w:jc w:val="both"/>
        <w:rPr>
          <w:rFonts w:ascii="Times New Roman" w:hAnsi="Times New Roman" w:cs="Times New Roman"/>
          <w:b/>
          <w:bCs/>
          <w:u w:val="single"/>
          <w:lang w:val="en-GB"/>
        </w:rPr>
      </w:pPr>
      <w:r w:rsidRPr="005507C0">
        <w:rPr>
          <w:rFonts w:ascii="Times New Roman" w:hAnsi="Times New Roman" w:cs="Times New Roman"/>
          <w:b/>
          <w:bCs/>
          <w:u w:val="single"/>
          <w:lang w:val="en-GB"/>
        </w:rPr>
        <w:t>Inclusion criteria</w:t>
      </w:r>
    </w:p>
    <w:p w14:paraId="0F461FD5" w14:textId="77777777" w:rsidR="006A0977" w:rsidRPr="005507C0" w:rsidRDefault="006A0977" w:rsidP="00DE10C9">
      <w:pPr>
        <w:pStyle w:val="ListParagraph"/>
        <w:numPr>
          <w:ilvl w:val="0"/>
          <w:numId w:val="29"/>
        </w:numPr>
        <w:spacing w:line="360" w:lineRule="auto"/>
        <w:jc w:val="both"/>
        <w:rPr>
          <w:rFonts w:ascii="Times New Roman" w:hAnsi="Times New Roman" w:cs="Times New Roman"/>
          <w:lang w:val="en-GB"/>
        </w:rPr>
      </w:pPr>
      <w:r w:rsidRPr="005507C0">
        <w:rPr>
          <w:rFonts w:ascii="Times New Roman" w:hAnsi="Times New Roman" w:cs="Times New Roman"/>
          <w:lang w:val="en-GB"/>
        </w:rPr>
        <w:t>The child is less than 18 months of age;</w:t>
      </w:r>
    </w:p>
    <w:p w14:paraId="2249A81B" w14:textId="77777777" w:rsidR="005507C0" w:rsidRPr="005507C0" w:rsidRDefault="00DE10C9" w:rsidP="00E8284A">
      <w:pPr>
        <w:pStyle w:val="ListParagraph"/>
        <w:numPr>
          <w:ilvl w:val="0"/>
          <w:numId w:val="29"/>
        </w:numPr>
        <w:spacing w:line="360" w:lineRule="auto"/>
        <w:jc w:val="both"/>
        <w:rPr>
          <w:rFonts w:ascii="Times New Roman" w:hAnsi="Times New Roman" w:cs="Times New Roman"/>
          <w:lang w:val="en-GB"/>
        </w:rPr>
      </w:pPr>
      <w:r w:rsidRPr="005507C0">
        <w:rPr>
          <w:rFonts w:ascii="Times New Roman" w:hAnsi="Times New Roman" w:cs="Times New Roman"/>
          <w:lang w:val="en-GB"/>
        </w:rPr>
        <w:t>The specimen</w:t>
      </w:r>
      <w:r w:rsidR="006A0977" w:rsidRPr="005507C0">
        <w:rPr>
          <w:rFonts w:ascii="Times New Roman" w:hAnsi="Times New Roman" w:cs="Times New Roman"/>
          <w:lang w:val="en-GB"/>
        </w:rPr>
        <w:t xml:space="preserve"> tested HIV-positive by </w:t>
      </w:r>
      <w:r w:rsidR="005507C0" w:rsidRPr="005507C0">
        <w:rPr>
          <w:rFonts w:ascii="Times New Roman" w:hAnsi="Times New Roman" w:cs="Times New Roman"/>
          <w:lang w:val="en-GB"/>
        </w:rPr>
        <w:t>molecular (nucleic acid) technologies</w:t>
      </w:r>
    </w:p>
    <w:p w14:paraId="5EB77019" w14:textId="7046286C" w:rsidR="00DE10C9" w:rsidRPr="00AA1C47" w:rsidRDefault="00DE10C9" w:rsidP="00DE10C9">
      <w:pPr>
        <w:numPr>
          <w:ilvl w:val="0"/>
          <w:numId w:val="29"/>
        </w:numPr>
        <w:spacing w:line="360" w:lineRule="auto"/>
        <w:contextualSpacing/>
        <w:jc w:val="both"/>
        <w:rPr>
          <w:rFonts w:cstheme="minorHAnsi"/>
          <w:bCs/>
          <w:lang w:val="en-GB"/>
        </w:rPr>
      </w:pPr>
      <w:r w:rsidRPr="00AA1C47">
        <w:rPr>
          <w:rFonts w:cstheme="minorHAnsi"/>
          <w:bCs/>
          <w:lang w:val="en-GB"/>
        </w:rPr>
        <w:lastRenderedPageBreak/>
        <w:t xml:space="preserve">The remnant specimen is sufficient in quantity for the HIV </w:t>
      </w:r>
      <w:r w:rsidR="008D07D0">
        <w:rPr>
          <w:rFonts w:cstheme="minorHAnsi"/>
          <w:bCs/>
          <w:lang w:val="en-GB"/>
        </w:rPr>
        <w:t>drug resistance</w:t>
      </w:r>
      <w:r w:rsidRPr="00AA1C47">
        <w:rPr>
          <w:rFonts w:cstheme="minorHAnsi"/>
          <w:bCs/>
          <w:lang w:val="en-GB"/>
        </w:rPr>
        <w:t xml:space="preserve"> test (at least </w:t>
      </w:r>
      <w:r w:rsidRPr="00AA1C47">
        <w:rPr>
          <w:rFonts w:eastAsiaTheme="minorHAnsi"/>
          <w:i/>
          <w:iCs/>
          <w:color w:val="00B050"/>
          <w:lang w:val="en-GB"/>
        </w:rPr>
        <w:t>[the minimum volume</w:t>
      </w:r>
      <w:r w:rsidR="00742FEE" w:rsidRPr="00AA1C47">
        <w:rPr>
          <w:rFonts w:eastAsiaTheme="minorHAnsi"/>
          <w:i/>
          <w:iCs/>
          <w:color w:val="00B050"/>
          <w:lang w:val="en-GB"/>
        </w:rPr>
        <w:t xml:space="preserve"> of plasma or </w:t>
      </w:r>
      <w:r w:rsidR="000D6BE9">
        <w:rPr>
          <w:rFonts w:eastAsiaTheme="minorHAnsi"/>
          <w:i/>
          <w:iCs/>
          <w:color w:val="00B050"/>
          <w:lang w:val="en-GB"/>
        </w:rPr>
        <w:t xml:space="preserve">number of </w:t>
      </w:r>
      <w:r w:rsidR="00742FEE" w:rsidRPr="00AA1C47">
        <w:rPr>
          <w:rFonts w:eastAsiaTheme="minorHAnsi"/>
          <w:i/>
          <w:iCs/>
          <w:color w:val="00B050"/>
          <w:lang w:val="en-GB"/>
        </w:rPr>
        <w:t>DBS</w:t>
      </w:r>
      <w:r w:rsidRPr="00AA1C47">
        <w:rPr>
          <w:rFonts w:eastAsiaTheme="minorHAnsi"/>
          <w:i/>
          <w:iCs/>
          <w:color w:val="00B050"/>
          <w:lang w:val="en-GB"/>
        </w:rPr>
        <w:t xml:space="preserve"> required by the laboratory that will perform the HIV genotyping tests</w:t>
      </w:r>
      <w:r w:rsidR="00742FEE" w:rsidRPr="00AA1C47">
        <w:rPr>
          <w:rFonts w:eastAsiaTheme="minorHAnsi"/>
          <w:i/>
          <w:iCs/>
          <w:color w:val="00B050"/>
          <w:lang w:val="en-GB"/>
        </w:rPr>
        <w:t>]</w:t>
      </w:r>
      <w:r w:rsidRPr="00AA1C47">
        <w:rPr>
          <w:rFonts w:cstheme="minorHAnsi"/>
          <w:bCs/>
          <w:lang w:val="en-GB"/>
        </w:rPr>
        <w:t>)</w:t>
      </w:r>
      <w:r w:rsidR="005E0605">
        <w:rPr>
          <w:rFonts w:cstheme="minorHAnsi"/>
          <w:bCs/>
          <w:lang w:val="en-GB"/>
        </w:rPr>
        <w:t>;</w:t>
      </w:r>
    </w:p>
    <w:p w14:paraId="3E5467A4" w14:textId="42B0F17C" w:rsidR="00DE10C9" w:rsidRPr="007A4A90" w:rsidRDefault="00DE10C9" w:rsidP="00DE10C9">
      <w:pPr>
        <w:numPr>
          <w:ilvl w:val="0"/>
          <w:numId w:val="29"/>
        </w:numPr>
        <w:spacing w:line="360" w:lineRule="auto"/>
        <w:contextualSpacing/>
        <w:jc w:val="both"/>
        <w:rPr>
          <w:rFonts w:cstheme="minorHAnsi"/>
          <w:bCs/>
          <w:lang w:val="en-GB"/>
        </w:rPr>
      </w:pPr>
      <w:r w:rsidRPr="007A4A90">
        <w:rPr>
          <w:rFonts w:cstheme="minorHAnsi"/>
          <w:bCs/>
          <w:lang w:val="en-GB"/>
        </w:rPr>
        <w:t>The remnant specimen can be linked to the minimum information needed for the survey (</w:t>
      </w:r>
      <w:r w:rsidRPr="007A4A90">
        <w:rPr>
          <w:rFonts w:cstheme="minorHAnsi"/>
          <w:b/>
          <w:lang w:val="en-GB"/>
        </w:rPr>
        <w:t>section 7.9</w:t>
      </w:r>
      <w:r w:rsidRPr="007A4A90">
        <w:rPr>
          <w:rFonts w:cstheme="minorHAnsi"/>
          <w:bCs/>
          <w:lang w:val="en-GB"/>
        </w:rPr>
        <w:t>)</w:t>
      </w:r>
      <w:r w:rsidR="005E0605" w:rsidRPr="007A4A90">
        <w:rPr>
          <w:rFonts w:cstheme="minorHAnsi"/>
          <w:bCs/>
          <w:lang w:val="en-GB"/>
        </w:rPr>
        <w:t>;</w:t>
      </w:r>
    </w:p>
    <w:p w14:paraId="7F5B4CF1" w14:textId="075EB0DC" w:rsidR="005E0605" w:rsidRPr="005E0605" w:rsidRDefault="005E0605" w:rsidP="005E0605">
      <w:pPr>
        <w:pStyle w:val="ListParagraph"/>
        <w:numPr>
          <w:ilvl w:val="0"/>
          <w:numId w:val="29"/>
        </w:numPr>
        <w:spacing w:line="360" w:lineRule="auto"/>
        <w:jc w:val="both"/>
        <w:rPr>
          <w:rFonts w:ascii="Times New Roman" w:hAnsi="Times New Roman" w:cs="Times New Roman"/>
          <w:lang w:val="en-GB"/>
        </w:rPr>
      </w:pPr>
      <w:r w:rsidRPr="005507C0">
        <w:rPr>
          <w:rFonts w:ascii="Times New Roman" w:hAnsi="Times New Roman" w:cs="Times New Roman"/>
          <w:lang w:val="en-GB"/>
        </w:rPr>
        <w:t xml:space="preserve">If more than one specimen is available for the same child, the specimen that tested positive </w:t>
      </w:r>
      <w:r w:rsidRPr="00AA1C47">
        <w:rPr>
          <w:rFonts w:ascii="Times New Roman" w:hAnsi="Times New Roman" w:cs="Times New Roman"/>
          <w:lang w:val="en-GB"/>
        </w:rPr>
        <w:t xml:space="preserve">first by molecular (nucleic acid) technologies should be used. </w:t>
      </w:r>
    </w:p>
    <w:p w14:paraId="6E061BB9" w14:textId="77777777" w:rsidR="00EF62F7" w:rsidRPr="008803A7" w:rsidRDefault="00EF62F7" w:rsidP="003B7E92">
      <w:pPr>
        <w:pStyle w:val="ListParagraph"/>
        <w:spacing w:line="360" w:lineRule="auto"/>
        <w:jc w:val="both"/>
        <w:rPr>
          <w:rFonts w:ascii="Times New Roman" w:hAnsi="Times New Roman" w:cs="Times New Roman"/>
          <w:highlight w:val="yellow"/>
          <w:lang w:val="en-GB"/>
        </w:rPr>
      </w:pPr>
    </w:p>
    <w:p w14:paraId="786416CF" w14:textId="3FB48978" w:rsidR="00D52354" w:rsidRPr="00940117" w:rsidRDefault="00D52354" w:rsidP="003B7E92">
      <w:pPr>
        <w:pStyle w:val="ListParagraph"/>
        <w:numPr>
          <w:ilvl w:val="3"/>
          <w:numId w:val="2"/>
        </w:numPr>
        <w:spacing w:line="360" w:lineRule="auto"/>
        <w:jc w:val="both"/>
        <w:rPr>
          <w:rFonts w:ascii="Times New Roman" w:hAnsi="Times New Roman" w:cs="Times New Roman"/>
          <w:b/>
          <w:bCs/>
          <w:u w:val="single"/>
          <w:lang w:val="en-GB"/>
        </w:rPr>
      </w:pPr>
      <w:r w:rsidRPr="00940117">
        <w:rPr>
          <w:rFonts w:ascii="Times New Roman" w:hAnsi="Times New Roman" w:cs="Times New Roman"/>
          <w:b/>
          <w:bCs/>
          <w:u w:val="single"/>
          <w:lang w:val="en-GB"/>
        </w:rPr>
        <w:t>Exclusion criteria</w:t>
      </w:r>
    </w:p>
    <w:p w14:paraId="1060F5FA" w14:textId="09932B73" w:rsidR="00940117" w:rsidRPr="00940117" w:rsidRDefault="001C0B4D" w:rsidP="00940117">
      <w:pPr>
        <w:pStyle w:val="ListParagraph"/>
        <w:numPr>
          <w:ilvl w:val="0"/>
          <w:numId w:val="29"/>
        </w:numPr>
        <w:spacing w:line="360" w:lineRule="auto"/>
        <w:jc w:val="both"/>
        <w:rPr>
          <w:rFonts w:ascii="Times New Roman" w:hAnsi="Times New Roman" w:cs="Times New Roman"/>
          <w:lang w:val="en-GB"/>
        </w:rPr>
      </w:pPr>
      <w:r>
        <w:rPr>
          <w:rFonts w:ascii="Times New Roman" w:hAnsi="Times New Roman" w:cs="Times New Roman"/>
          <w:lang w:val="en-GB"/>
        </w:rPr>
        <w:t>The c</w:t>
      </w:r>
      <w:r w:rsidR="00940117" w:rsidRPr="00940117">
        <w:rPr>
          <w:rFonts w:ascii="Times New Roman" w:hAnsi="Times New Roman" w:cs="Times New Roman"/>
          <w:lang w:val="en-GB"/>
        </w:rPr>
        <w:t>hild is 18 months of age or older;</w:t>
      </w:r>
    </w:p>
    <w:p w14:paraId="44F0D2FF" w14:textId="05FB9364" w:rsidR="00940117" w:rsidRPr="00940117" w:rsidRDefault="001C0B4D" w:rsidP="00940117">
      <w:pPr>
        <w:pStyle w:val="ListParagraph"/>
        <w:numPr>
          <w:ilvl w:val="0"/>
          <w:numId w:val="29"/>
        </w:numPr>
        <w:spacing w:line="360" w:lineRule="auto"/>
        <w:jc w:val="both"/>
        <w:rPr>
          <w:rFonts w:ascii="Times New Roman" w:hAnsi="Times New Roman" w:cs="Times New Roman"/>
          <w:lang w:val="en-GB"/>
        </w:rPr>
      </w:pPr>
      <w:r>
        <w:rPr>
          <w:rFonts w:ascii="Times New Roman" w:hAnsi="Times New Roman" w:cs="Times New Roman"/>
          <w:lang w:val="en-GB"/>
        </w:rPr>
        <w:t>The child is receiving three or more ARV drugs for the purpose of HIV treatment (rather than prophylaxis to prevent HIV infection) at the time of the</w:t>
      </w:r>
      <w:r w:rsidR="00940117" w:rsidRPr="00940117">
        <w:rPr>
          <w:rFonts w:ascii="Times New Roman" w:hAnsi="Times New Roman" w:cs="Times New Roman"/>
          <w:lang w:val="en-GB"/>
        </w:rPr>
        <w:t xml:space="preserve"> blood draw.</w:t>
      </w:r>
    </w:p>
    <w:p w14:paraId="3DA80261" w14:textId="77777777" w:rsidR="002360BE" w:rsidRPr="008803A7" w:rsidRDefault="002360BE" w:rsidP="003B7E92">
      <w:pPr>
        <w:spacing w:line="360" w:lineRule="auto"/>
        <w:jc w:val="both"/>
        <w:rPr>
          <w:highlight w:val="yellow"/>
          <w:lang w:val="en-GB"/>
        </w:rPr>
      </w:pPr>
    </w:p>
    <w:p w14:paraId="6C0FFE21" w14:textId="194711F7" w:rsidR="003E21E5" w:rsidRPr="00005413" w:rsidRDefault="00A16922" w:rsidP="003B7E92">
      <w:pPr>
        <w:pStyle w:val="Heading2"/>
        <w:numPr>
          <w:ilvl w:val="1"/>
          <w:numId w:val="2"/>
        </w:numPr>
        <w:tabs>
          <w:tab w:val="num" w:pos="360"/>
        </w:tabs>
        <w:spacing w:line="360" w:lineRule="auto"/>
        <w:rPr>
          <w:rFonts w:ascii="Times New Roman" w:hAnsi="Times New Roman" w:cs="Times New Roman"/>
          <w:b/>
          <w:bCs/>
          <w:lang w:val="en-GB"/>
        </w:rPr>
      </w:pPr>
      <w:bookmarkStart w:id="18" w:name="_Toc170214437"/>
      <w:r w:rsidRPr="00005413">
        <w:rPr>
          <w:rFonts w:ascii="Times New Roman" w:hAnsi="Times New Roman" w:cs="Times New Roman"/>
          <w:b/>
          <w:bCs/>
          <w:lang w:val="en-GB"/>
        </w:rPr>
        <w:t>Sample size calculation</w:t>
      </w:r>
      <w:r w:rsidR="005C2BB9">
        <w:rPr>
          <w:rFonts w:ascii="Times New Roman" w:hAnsi="Times New Roman" w:cs="Times New Roman"/>
          <w:b/>
          <w:bCs/>
          <w:lang w:val="en-GB"/>
        </w:rPr>
        <w:t xml:space="preserve"> and sampling procedures</w:t>
      </w:r>
      <w:bookmarkEnd w:id="18"/>
    </w:p>
    <w:p w14:paraId="68F7E161" w14:textId="28856B9F" w:rsidR="009C5DD1" w:rsidRPr="009C5DD1" w:rsidRDefault="00005413" w:rsidP="009C5DD1">
      <w:pPr>
        <w:spacing w:line="360" w:lineRule="auto"/>
        <w:jc w:val="both"/>
        <w:rPr>
          <w:lang w:val="en-GB"/>
        </w:rPr>
      </w:pPr>
      <w:r w:rsidRPr="00D677E4">
        <w:rPr>
          <w:lang w:val="en-GB"/>
        </w:rPr>
        <w:t>The sample size recommended by WHO (</w:t>
      </w:r>
      <w:r w:rsidRPr="00D677E4">
        <w:rPr>
          <w:b/>
          <w:lang w:val="en-GB"/>
        </w:rPr>
        <w:t xml:space="preserve">Annexe </w:t>
      </w:r>
      <w:r w:rsidR="00D677E4" w:rsidRPr="00D677E4">
        <w:rPr>
          <w:b/>
          <w:lang w:val="en-GB"/>
        </w:rPr>
        <w:t>1</w:t>
      </w:r>
      <w:r w:rsidRPr="00D677E4">
        <w:rPr>
          <w:lang w:val="en-GB"/>
        </w:rPr>
        <w:t>) for this survey for a country is 500 in total.</w:t>
      </w:r>
      <w:r>
        <w:rPr>
          <w:lang w:val="en-GB"/>
        </w:rPr>
        <w:t xml:space="preserve"> </w:t>
      </w:r>
      <w:r w:rsidRPr="00005413">
        <w:rPr>
          <w:lang w:val="en-GB"/>
        </w:rPr>
        <w:t>A laboratory’s contribution will be proportional to the number of eligible case specimens available per laboratory</w:t>
      </w:r>
      <w:r>
        <w:rPr>
          <w:lang w:val="en-GB"/>
        </w:rPr>
        <w:t xml:space="preserve"> </w:t>
      </w:r>
      <w:r>
        <w:rPr>
          <w:lang w:val="en-GB"/>
        </w:rPr>
        <w:fldChar w:fldCharType="begin"/>
      </w:r>
      <w:r w:rsidR="00631C0A">
        <w:rPr>
          <w:lang w:val="en-GB"/>
        </w:rPr>
        <w:instrText xml:space="preserve"> ADDIN EN.CITE &lt;EndNote&gt;&lt;Cite&gt;&lt;Year&gt;2017&lt;/Year&gt;&lt;RecNum&gt;639&lt;/RecNum&gt;&lt;DisplayText&gt;(6)&lt;/DisplayText&gt;&lt;record&gt;&lt;rec-number&gt;639&lt;/rec-number&gt;&lt;foreign-keys&gt;&lt;key app="EN" db-id="5fdxtrepqfpvr4eezf4xrpvle50vsppd90wf" timestamp="1614484816" guid="9c0ff4f5-8eef-4334-bb0b-6de98a322961"&gt;639&lt;/key&gt;&lt;/foreign-keys&gt;&lt;ref-type name="Generic"&gt;13&lt;/ref-type&gt;&lt;contributors&gt;&lt;/contributors&gt;&lt;titles&gt;&lt;title&gt;Surveillance of HIV drug resistance in children newly diagnosed with HIV by early infant diagnosis&lt;/title&gt;&lt;/titles&gt;&lt;dates&gt;&lt;year&gt;2017&lt;/year&gt;&lt;/dates&gt;&lt;pub-location&gt;Geneva&lt;/pub-location&gt;&lt;publisher&gt;World Health Organization&lt;/publisher&gt;&lt;urls&gt;&lt;/urls&gt;&lt;/record&gt;&lt;/Cite&gt;&lt;/EndNote&gt;</w:instrText>
      </w:r>
      <w:r>
        <w:rPr>
          <w:lang w:val="en-GB"/>
        </w:rPr>
        <w:fldChar w:fldCharType="separate"/>
      </w:r>
      <w:r w:rsidR="00631C0A">
        <w:rPr>
          <w:noProof/>
          <w:lang w:val="en-GB"/>
        </w:rPr>
        <w:t>(6)</w:t>
      </w:r>
      <w:r>
        <w:rPr>
          <w:lang w:val="en-GB"/>
        </w:rPr>
        <w:fldChar w:fldCharType="end"/>
      </w:r>
      <w:r w:rsidRPr="00005413">
        <w:rPr>
          <w:lang w:val="en-GB"/>
        </w:rPr>
        <w:t>.</w:t>
      </w:r>
      <w:r w:rsidR="009C5DD1">
        <w:rPr>
          <w:lang w:val="en-GB"/>
        </w:rPr>
        <w:t xml:space="preserve"> </w:t>
      </w:r>
      <w:r w:rsidR="009C5DD1" w:rsidRPr="009C5DD1">
        <w:rPr>
          <w:lang w:val="en-GB"/>
        </w:rPr>
        <w:t>If there is only one EID laboratory in the country, all case</w:t>
      </w:r>
      <w:r w:rsidR="009C5DD1">
        <w:rPr>
          <w:lang w:val="en-GB"/>
        </w:rPr>
        <w:t xml:space="preserve"> </w:t>
      </w:r>
      <w:r w:rsidR="009C5DD1" w:rsidRPr="009C5DD1">
        <w:rPr>
          <w:lang w:val="en-GB"/>
        </w:rPr>
        <w:t>specimens will be sampled from that laboratory. If there is more</w:t>
      </w:r>
      <w:r w:rsidR="009C5DD1">
        <w:rPr>
          <w:lang w:val="en-GB"/>
        </w:rPr>
        <w:t xml:space="preserve"> </w:t>
      </w:r>
      <w:r w:rsidR="009C5DD1" w:rsidRPr="009C5DD1">
        <w:rPr>
          <w:lang w:val="en-GB"/>
        </w:rPr>
        <w:t>than one EID laboratory in the country, the overall sample size will</w:t>
      </w:r>
      <w:r w:rsidR="009C5DD1">
        <w:rPr>
          <w:lang w:val="en-GB"/>
        </w:rPr>
        <w:t xml:space="preserve"> </w:t>
      </w:r>
      <w:r w:rsidR="009C5DD1" w:rsidRPr="009C5DD1">
        <w:rPr>
          <w:lang w:val="en-GB"/>
        </w:rPr>
        <w:t>be distributed across these laboratories in a manner proportional</w:t>
      </w:r>
      <w:r w:rsidR="009C5DD1">
        <w:rPr>
          <w:lang w:val="en-GB"/>
        </w:rPr>
        <w:t xml:space="preserve"> </w:t>
      </w:r>
      <w:r w:rsidR="009C5DD1" w:rsidRPr="009C5DD1">
        <w:rPr>
          <w:lang w:val="en-GB"/>
        </w:rPr>
        <w:t>to the</w:t>
      </w:r>
      <w:r w:rsidR="009C5DD1">
        <w:rPr>
          <w:lang w:val="en-GB"/>
        </w:rPr>
        <w:t xml:space="preserve"> number of specimens available per </w:t>
      </w:r>
      <w:r w:rsidR="009C5DD1" w:rsidRPr="009C5DD1">
        <w:rPr>
          <w:lang w:val="en-GB"/>
        </w:rPr>
        <w:t xml:space="preserve">size. </w:t>
      </w:r>
    </w:p>
    <w:p w14:paraId="088E263A" w14:textId="77777777" w:rsidR="009C5DD1" w:rsidRPr="009C5DD1" w:rsidRDefault="009C5DD1" w:rsidP="009C5DD1">
      <w:pPr>
        <w:spacing w:line="360" w:lineRule="auto"/>
        <w:jc w:val="both"/>
        <w:rPr>
          <w:lang w:val="en-GB"/>
        </w:rPr>
      </w:pPr>
    </w:p>
    <w:p w14:paraId="478074B1" w14:textId="77777777" w:rsidR="00DC3AAC" w:rsidRDefault="009C5DD1" w:rsidP="00DC3AAC">
      <w:pPr>
        <w:spacing w:line="360" w:lineRule="auto"/>
        <w:jc w:val="both"/>
        <w:rPr>
          <w:lang w:val="en-GB"/>
        </w:rPr>
      </w:pPr>
      <w:r w:rsidRPr="009C5DD1">
        <w:rPr>
          <w:lang w:val="en-GB"/>
        </w:rPr>
        <w:t>To determine the appropriate distribution of sample sizes, a list of all laboratories participating in the survey will be compiled</w:t>
      </w:r>
      <w:r w:rsidR="00A36685">
        <w:rPr>
          <w:lang w:val="en-GB"/>
        </w:rPr>
        <w:t xml:space="preserve"> (</w:t>
      </w:r>
      <w:r w:rsidR="00A36685">
        <w:rPr>
          <w:b/>
          <w:bCs/>
          <w:lang w:val="en-GB"/>
        </w:rPr>
        <w:t>section 7.2</w:t>
      </w:r>
      <w:r w:rsidR="00A36685">
        <w:rPr>
          <w:lang w:val="en-GB"/>
        </w:rPr>
        <w:t>)</w:t>
      </w:r>
      <w:r w:rsidRPr="009C5DD1">
        <w:rPr>
          <w:lang w:val="en-GB"/>
        </w:rPr>
        <w:t xml:space="preserve">. Then, the number of eligible case specimens from each laboratory will be recorded. Eligible case specimens are defined as the remnant EID case specimens </w:t>
      </w:r>
      <w:r>
        <w:rPr>
          <w:lang w:val="en-GB"/>
        </w:rPr>
        <w:t>fulfilling the eligibility criteria (</w:t>
      </w:r>
      <w:r w:rsidRPr="00DC3AAC">
        <w:rPr>
          <w:b/>
          <w:bCs/>
          <w:lang w:val="en-GB"/>
        </w:rPr>
        <w:t>section 7.4</w:t>
      </w:r>
      <w:r>
        <w:rPr>
          <w:lang w:val="en-GB"/>
        </w:rPr>
        <w:t xml:space="preserve">) </w:t>
      </w:r>
      <w:r w:rsidRPr="009C5DD1">
        <w:rPr>
          <w:lang w:val="en-GB"/>
        </w:rPr>
        <w:t>collected from each laboratory during the target 12-month survey period.</w:t>
      </w:r>
      <w:r w:rsidR="003E3969">
        <w:rPr>
          <w:lang w:val="en-GB"/>
        </w:rPr>
        <w:t xml:space="preserve"> </w:t>
      </w:r>
      <w:r w:rsidRPr="009C5DD1">
        <w:rPr>
          <w:lang w:val="en-GB"/>
        </w:rPr>
        <w:t>The sample size for each laboratory will be proportionate to its contribution of eligible case specimens</w:t>
      </w:r>
      <w:r w:rsidR="000E714F">
        <w:rPr>
          <w:lang w:val="en-GB"/>
        </w:rPr>
        <w:t xml:space="preserve"> </w:t>
      </w:r>
      <w:r w:rsidR="000E714F">
        <w:rPr>
          <w:lang w:val="en-GB"/>
        </w:rPr>
        <w:fldChar w:fldCharType="begin"/>
      </w:r>
      <w:r w:rsidR="00631C0A">
        <w:rPr>
          <w:lang w:val="en-GB"/>
        </w:rPr>
        <w:instrText xml:space="preserve"> ADDIN EN.CITE &lt;EndNote&gt;&lt;Cite&gt;&lt;Year&gt;2017&lt;/Year&gt;&lt;RecNum&gt;639&lt;/RecNum&gt;&lt;DisplayText&gt;(6)&lt;/DisplayText&gt;&lt;record&gt;&lt;rec-number&gt;639&lt;/rec-number&gt;&lt;foreign-keys&gt;&lt;key app="EN" db-id="5fdxtrepqfpvr4eezf4xrpvle50vsppd90wf" timestamp="1614484816" guid="9c0ff4f5-8eef-4334-bb0b-6de98a322961"&gt;639&lt;/key&gt;&lt;/foreign-keys&gt;&lt;ref-type name="Generic"&gt;13&lt;/ref-type&gt;&lt;contributors&gt;&lt;/contributors&gt;&lt;titles&gt;&lt;title&gt;Surveillance of HIV drug resistance in children newly diagnosed with HIV by early infant diagnosis&lt;/title&gt;&lt;/titles&gt;&lt;dates&gt;&lt;year&gt;2017&lt;/year&gt;&lt;/dates&gt;&lt;pub-location&gt;Geneva&lt;/pub-location&gt;&lt;publisher&gt;World Health Organization&lt;/publisher&gt;&lt;urls&gt;&lt;/urls&gt;&lt;/record&gt;&lt;/Cite&gt;&lt;/EndNote&gt;</w:instrText>
      </w:r>
      <w:r w:rsidR="000E714F">
        <w:rPr>
          <w:lang w:val="en-GB"/>
        </w:rPr>
        <w:fldChar w:fldCharType="separate"/>
      </w:r>
      <w:r w:rsidR="00631C0A">
        <w:rPr>
          <w:noProof/>
          <w:lang w:val="en-GB"/>
        </w:rPr>
        <w:t>(6)</w:t>
      </w:r>
      <w:r w:rsidR="000E714F">
        <w:rPr>
          <w:lang w:val="en-GB"/>
        </w:rPr>
        <w:fldChar w:fldCharType="end"/>
      </w:r>
      <w:r w:rsidR="000E714F" w:rsidRPr="00005413">
        <w:rPr>
          <w:lang w:val="en-GB"/>
        </w:rPr>
        <w:t>.</w:t>
      </w:r>
      <w:r w:rsidRPr="009C5DD1">
        <w:rPr>
          <w:lang w:val="en-GB"/>
        </w:rPr>
        <w:t xml:space="preserve"> For example, if 50% of the total EID case specimens are from a particular laboratory, then 50% of the survey sample size will be allocated to that laboratory. The sample sizes will be rounded to the nearest whole number as necessary.</w:t>
      </w:r>
      <w:r w:rsidR="00DC3AAC">
        <w:rPr>
          <w:lang w:val="en-GB"/>
        </w:rPr>
        <w:t xml:space="preserve"> </w:t>
      </w:r>
    </w:p>
    <w:p w14:paraId="635C60AA" w14:textId="1D23D2AC" w:rsidR="00DC3AAC" w:rsidRDefault="00DC3AAC" w:rsidP="00DC3AAC">
      <w:pPr>
        <w:spacing w:line="360" w:lineRule="auto"/>
        <w:jc w:val="both"/>
        <w:rPr>
          <w:highlight w:val="yellow"/>
          <w:lang w:val="en-GB"/>
        </w:rPr>
      </w:pPr>
      <w:r w:rsidRPr="00027A2C">
        <w:rPr>
          <w:lang w:val="en-GB"/>
        </w:rPr>
        <w:lastRenderedPageBreak/>
        <w:t xml:space="preserve">Once laboratory sample sizes have been determined, each laboratory will randomly select the </w:t>
      </w:r>
      <w:r w:rsidRPr="00B82DE8">
        <w:rPr>
          <w:lang w:val="en-GB"/>
        </w:rPr>
        <w:t>eligible case specimens through systematic random sampling (</w:t>
      </w:r>
      <w:r w:rsidRPr="00B82DE8">
        <w:rPr>
          <w:b/>
          <w:bCs/>
          <w:lang w:val="en-GB"/>
        </w:rPr>
        <w:t>see Annexe 2</w:t>
      </w:r>
      <w:r w:rsidRPr="00B82DE8">
        <w:rPr>
          <w:lang w:val="en-GB"/>
        </w:rPr>
        <w:t>). No case specimen</w:t>
      </w:r>
      <w:r>
        <w:rPr>
          <w:lang w:val="en-GB"/>
        </w:rPr>
        <w:t xml:space="preserve"> will be sampled more than once.</w:t>
      </w:r>
    </w:p>
    <w:p w14:paraId="10F89591" w14:textId="77777777" w:rsidR="003E3969" w:rsidRDefault="003E3969" w:rsidP="00164C21">
      <w:pPr>
        <w:spacing w:line="360" w:lineRule="auto"/>
        <w:jc w:val="both"/>
        <w:rPr>
          <w:lang w:val="en-GB"/>
        </w:rPr>
      </w:pPr>
    </w:p>
    <w:p w14:paraId="4AAF6323" w14:textId="17C65125" w:rsidR="00005413" w:rsidRDefault="009C5DD1" w:rsidP="00164C21">
      <w:pPr>
        <w:spacing w:line="360" w:lineRule="auto"/>
        <w:jc w:val="both"/>
        <w:rPr>
          <w:highlight w:val="yellow"/>
          <w:lang w:val="en-GB"/>
        </w:rPr>
      </w:pPr>
      <w:r w:rsidRPr="00005413">
        <w:rPr>
          <w:lang w:val="en-GB"/>
        </w:rPr>
        <w:t>If this sample</w:t>
      </w:r>
      <w:r>
        <w:rPr>
          <w:lang w:val="en-GB"/>
        </w:rPr>
        <w:t xml:space="preserve"> </w:t>
      </w:r>
      <w:r w:rsidRPr="00005413">
        <w:rPr>
          <w:lang w:val="en-GB"/>
        </w:rPr>
        <w:t>size exceeds the number of eligible case specimens in</w:t>
      </w:r>
      <w:r>
        <w:rPr>
          <w:lang w:val="en-GB"/>
        </w:rPr>
        <w:t xml:space="preserve"> </w:t>
      </w:r>
      <w:r w:rsidRPr="00005413">
        <w:rPr>
          <w:lang w:val="en-GB"/>
        </w:rPr>
        <w:t>the country, a census of all</w:t>
      </w:r>
      <w:r>
        <w:rPr>
          <w:lang w:val="en-GB"/>
        </w:rPr>
        <w:t xml:space="preserve"> </w:t>
      </w:r>
      <w:r w:rsidRPr="00005413">
        <w:rPr>
          <w:lang w:val="en-GB"/>
        </w:rPr>
        <w:t>available case specimens</w:t>
      </w:r>
      <w:r>
        <w:rPr>
          <w:lang w:val="en-GB"/>
        </w:rPr>
        <w:t xml:space="preserve"> will be performed </w:t>
      </w:r>
      <w:r>
        <w:rPr>
          <w:lang w:val="en-GB"/>
        </w:rPr>
        <w:fldChar w:fldCharType="begin"/>
      </w:r>
      <w:r w:rsidR="00631C0A">
        <w:rPr>
          <w:lang w:val="en-GB"/>
        </w:rPr>
        <w:instrText xml:space="preserve"> ADDIN EN.CITE &lt;EndNote&gt;&lt;Cite&gt;&lt;Year&gt;2017&lt;/Year&gt;&lt;RecNum&gt;639&lt;/RecNum&gt;&lt;DisplayText&gt;(6)&lt;/DisplayText&gt;&lt;record&gt;&lt;rec-number&gt;639&lt;/rec-number&gt;&lt;foreign-keys&gt;&lt;key app="EN" db-id="5fdxtrepqfpvr4eezf4xrpvle50vsppd90wf" timestamp="1614484816" guid="9c0ff4f5-8eef-4334-bb0b-6de98a322961"&gt;639&lt;/key&gt;&lt;/foreign-keys&gt;&lt;ref-type name="Generic"&gt;13&lt;/ref-type&gt;&lt;contributors&gt;&lt;/contributors&gt;&lt;titles&gt;&lt;title&gt;Surveillance of HIV drug resistance in children newly diagnosed with HIV by early infant diagnosis&lt;/title&gt;&lt;/titles&gt;&lt;dates&gt;&lt;year&gt;2017&lt;/year&gt;&lt;/dates&gt;&lt;pub-location&gt;Geneva&lt;/pub-location&gt;&lt;publisher&gt;World Health Organization&lt;/publisher&gt;&lt;urls&gt;&lt;/urls&gt;&lt;/record&gt;&lt;/Cite&gt;&lt;/EndNote&gt;</w:instrText>
      </w:r>
      <w:r>
        <w:rPr>
          <w:lang w:val="en-GB"/>
        </w:rPr>
        <w:fldChar w:fldCharType="separate"/>
      </w:r>
      <w:r w:rsidR="00631C0A">
        <w:rPr>
          <w:noProof/>
          <w:lang w:val="en-GB"/>
        </w:rPr>
        <w:t>(6)</w:t>
      </w:r>
      <w:r>
        <w:rPr>
          <w:lang w:val="en-GB"/>
        </w:rPr>
        <w:fldChar w:fldCharType="end"/>
      </w:r>
      <w:r w:rsidRPr="00005413">
        <w:rPr>
          <w:lang w:val="en-GB"/>
        </w:rPr>
        <w:t>.</w:t>
      </w:r>
      <w:r w:rsidR="00BC1B51">
        <w:rPr>
          <w:lang w:val="en-GB"/>
        </w:rPr>
        <w:t xml:space="preserve"> </w:t>
      </w:r>
    </w:p>
    <w:p w14:paraId="36CDDCFE" w14:textId="77777777" w:rsidR="00DE3435" w:rsidRPr="00027A2C" w:rsidRDefault="00DE3435" w:rsidP="003B7E92">
      <w:pPr>
        <w:spacing w:line="360" w:lineRule="auto"/>
        <w:jc w:val="both"/>
        <w:rPr>
          <w:lang w:val="en-GB"/>
        </w:rPr>
      </w:pPr>
    </w:p>
    <w:p w14:paraId="6DB0340B" w14:textId="77777777" w:rsidR="00F3649B" w:rsidRPr="00D61256" w:rsidRDefault="00F3649B" w:rsidP="00F3649B">
      <w:pPr>
        <w:pStyle w:val="Heading2"/>
        <w:numPr>
          <w:ilvl w:val="1"/>
          <w:numId w:val="2"/>
        </w:numPr>
        <w:spacing w:line="360" w:lineRule="auto"/>
        <w:rPr>
          <w:rFonts w:ascii="Times New Roman" w:hAnsi="Times New Roman" w:cs="Times New Roman"/>
          <w:b/>
          <w:bCs/>
          <w:lang w:val="en-GB"/>
        </w:rPr>
      </w:pPr>
      <w:bookmarkStart w:id="19" w:name="_Toc133249079"/>
      <w:bookmarkStart w:id="20" w:name="_Toc170214438"/>
      <w:r w:rsidRPr="00D61256">
        <w:rPr>
          <w:rFonts w:ascii="Times New Roman" w:hAnsi="Times New Roman" w:cs="Times New Roman"/>
          <w:b/>
          <w:bCs/>
          <w:lang w:val="en-GB"/>
        </w:rPr>
        <w:t>Survey ID</w:t>
      </w:r>
      <w:bookmarkEnd w:id="19"/>
      <w:bookmarkEnd w:id="20"/>
    </w:p>
    <w:p w14:paraId="1BC96988" w14:textId="19A75304" w:rsidR="00F3649B" w:rsidRPr="00D61256" w:rsidRDefault="00F3649B" w:rsidP="00F3649B">
      <w:pPr>
        <w:spacing w:line="360" w:lineRule="auto"/>
        <w:jc w:val="both"/>
        <w:rPr>
          <w:lang w:val="en-GB"/>
        </w:rPr>
      </w:pPr>
      <w:r w:rsidRPr="00D61256">
        <w:rPr>
          <w:lang w:val="en-GB"/>
        </w:rPr>
        <w:t xml:space="preserve">Eligible case specimens </w:t>
      </w:r>
      <w:r w:rsidR="000F6CAE" w:rsidRPr="00D61256">
        <w:rPr>
          <w:lang w:val="en-GB"/>
        </w:rPr>
        <w:t xml:space="preserve">selected to be tested </w:t>
      </w:r>
      <w:r w:rsidRPr="00D61256">
        <w:rPr>
          <w:lang w:val="en-GB"/>
        </w:rPr>
        <w:t xml:space="preserve">will be identified using the WHO-recommended survey ID, which is composed of the following five elements delimited by a hyphen (-): </w:t>
      </w:r>
    </w:p>
    <w:p w14:paraId="18E250AA" w14:textId="30719EBC" w:rsidR="00F3649B" w:rsidRPr="00D61256" w:rsidRDefault="00F3649B" w:rsidP="00F3649B">
      <w:pPr>
        <w:pStyle w:val="ListParagraph"/>
        <w:numPr>
          <w:ilvl w:val="0"/>
          <w:numId w:val="11"/>
        </w:numPr>
        <w:spacing w:line="360" w:lineRule="auto"/>
        <w:jc w:val="both"/>
        <w:rPr>
          <w:rFonts w:ascii="Times New Roman" w:hAnsi="Times New Roman" w:cs="Times New Roman"/>
          <w:lang w:val="en-GB"/>
        </w:rPr>
      </w:pPr>
      <w:r w:rsidRPr="00D61256">
        <w:rPr>
          <w:rFonts w:ascii="Times New Roman" w:hAnsi="Times New Roman" w:cs="Times New Roman"/>
          <w:lang w:val="en-GB"/>
        </w:rPr>
        <w:t xml:space="preserve">Country abbreviation: </w:t>
      </w:r>
      <w:r w:rsidR="00626EBB">
        <w:rPr>
          <w:rFonts w:ascii="Times New Roman" w:hAnsi="Times New Roman" w:cs="Times New Roman"/>
          <w:lang w:val="en-GB"/>
        </w:rPr>
        <w:t>T</w:t>
      </w:r>
      <w:r w:rsidRPr="00D61256">
        <w:rPr>
          <w:rFonts w:ascii="Times New Roman" w:hAnsi="Times New Roman" w:cs="Times New Roman"/>
          <w:lang w:val="en-GB"/>
        </w:rPr>
        <w:t>he International Organization for Standardization’s standard three-letter abbreviation:</w:t>
      </w:r>
      <w:r w:rsidRPr="00D61256">
        <w:rPr>
          <w:rStyle w:val="FootnoteReference"/>
          <w:rFonts w:ascii="Times New Roman" w:hAnsi="Times New Roman" w:cs="Times New Roman"/>
          <w:lang w:val="en-GB"/>
        </w:rPr>
        <w:footnoteReference w:id="1"/>
      </w:r>
      <w:r w:rsidRPr="00D61256">
        <w:rPr>
          <w:rFonts w:ascii="Times New Roman" w:hAnsi="Times New Roman" w:cs="Times New Roman"/>
          <w:lang w:val="en-GB"/>
        </w:rPr>
        <w:t xml:space="preserve"> </w:t>
      </w:r>
      <w:r w:rsidRPr="00D61256">
        <w:rPr>
          <w:rFonts w:ascii="Times New Roman" w:hAnsi="Times New Roman" w:cs="Times New Roman"/>
          <w:i/>
          <w:iCs/>
          <w:color w:val="00B050"/>
          <w:lang w:val="en-GB"/>
        </w:rPr>
        <w:t>[three-letter ISO code]</w:t>
      </w:r>
      <w:r w:rsidRPr="00D61256">
        <w:rPr>
          <w:rFonts w:ascii="Times New Roman" w:hAnsi="Times New Roman" w:cs="Times New Roman"/>
          <w:lang w:val="en-GB"/>
        </w:rPr>
        <w:t xml:space="preserve"> for </w:t>
      </w:r>
      <w:r w:rsidRPr="00D61256">
        <w:rPr>
          <w:rFonts w:ascii="Times New Roman" w:hAnsi="Times New Roman" w:cs="Times New Roman"/>
          <w:i/>
          <w:iCs/>
          <w:color w:val="00B050"/>
          <w:lang w:val="en-GB"/>
        </w:rPr>
        <w:t>[country name]</w:t>
      </w:r>
    </w:p>
    <w:p w14:paraId="3D3D3D75" w14:textId="5E41D256" w:rsidR="00F3649B" w:rsidRPr="00D61256" w:rsidRDefault="00F3649B" w:rsidP="00F3649B">
      <w:pPr>
        <w:pStyle w:val="ListParagraph"/>
        <w:numPr>
          <w:ilvl w:val="0"/>
          <w:numId w:val="11"/>
        </w:numPr>
        <w:spacing w:line="360" w:lineRule="auto"/>
        <w:jc w:val="both"/>
        <w:rPr>
          <w:rFonts w:ascii="Times New Roman" w:hAnsi="Times New Roman" w:cs="Times New Roman"/>
          <w:lang w:val="en-GB"/>
        </w:rPr>
      </w:pPr>
      <w:r w:rsidRPr="00D61256">
        <w:rPr>
          <w:rFonts w:ascii="Times New Roman" w:hAnsi="Times New Roman" w:cs="Times New Roman"/>
          <w:lang w:val="en-GB"/>
        </w:rPr>
        <w:t xml:space="preserve">Survey type: </w:t>
      </w:r>
      <w:r w:rsidR="00D61256" w:rsidRPr="00D61256">
        <w:rPr>
          <w:rFonts w:ascii="Times New Roman" w:hAnsi="Times New Roman" w:cs="Times New Roman"/>
          <w:lang w:val="en-GB"/>
        </w:rPr>
        <w:t>INF (infant survey)</w:t>
      </w:r>
    </w:p>
    <w:p w14:paraId="716B9814" w14:textId="4AD332D9" w:rsidR="00F3649B" w:rsidRPr="002A25D5" w:rsidRDefault="00626EBB" w:rsidP="00F3649B">
      <w:pPr>
        <w:pStyle w:val="ListParagraph"/>
        <w:numPr>
          <w:ilvl w:val="0"/>
          <w:numId w:val="11"/>
        </w:numPr>
        <w:spacing w:line="360" w:lineRule="auto"/>
        <w:jc w:val="both"/>
        <w:rPr>
          <w:rFonts w:ascii="Times New Roman" w:hAnsi="Times New Roman" w:cs="Times New Roman"/>
          <w:lang w:val="en-GB"/>
        </w:rPr>
      </w:pPr>
      <w:r>
        <w:rPr>
          <w:rFonts w:ascii="Times New Roman" w:hAnsi="Times New Roman" w:cs="Times New Roman"/>
          <w:lang w:val="en-GB"/>
        </w:rPr>
        <w:t xml:space="preserve">Year: </w:t>
      </w:r>
      <w:r w:rsidR="00786517">
        <w:rPr>
          <w:rFonts w:ascii="Times New Roman" w:hAnsi="Times New Roman" w:cs="Times New Roman"/>
          <w:lang w:val="en-GB"/>
        </w:rPr>
        <w:t>The y</w:t>
      </w:r>
      <w:r w:rsidR="00F3649B" w:rsidRPr="002A25D5">
        <w:rPr>
          <w:rFonts w:ascii="Times New Roman" w:hAnsi="Times New Roman" w:cs="Times New Roman"/>
          <w:lang w:val="en-GB"/>
        </w:rPr>
        <w:t xml:space="preserve">ear </w:t>
      </w:r>
      <w:r w:rsidR="002A25D5" w:rsidRPr="002A25D5">
        <w:rPr>
          <w:rFonts w:ascii="Times New Roman" w:hAnsi="Times New Roman" w:cs="Times New Roman"/>
          <w:lang w:val="en-GB"/>
        </w:rPr>
        <w:t>when the first specimen was collected</w:t>
      </w:r>
      <w:r w:rsidR="00F3649B" w:rsidRPr="002A25D5">
        <w:rPr>
          <w:rFonts w:ascii="Times New Roman" w:hAnsi="Times New Roman" w:cs="Times New Roman"/>
          <w:lang w:val="en-GB"/>
        </w:rPr>
        <w:t xml:space="preserve">: </w:t>
      </w:r>
      <w:r w:rsidR="00F3649B" w:rsidRPr="002A25D5">
        <w:rPr>
          <w:rFonts w:ascii="Times New Roman" w:hAnsi="Times New Roman" w:cs="Times New Roman"/>
          <w:i/>
          <w:iCs/>
          <w:color w:val="00B050"/>
          <w:lang w:val="en-GB"/>
        </w:rPr>
        <w:t>[year]</w:t>
      </w:r>
    </w:p>
    <w:p w14:paraId="23B9E26E" w14:textId="2E24E954" w:rsidR="00F3649B" w:rsidRPr="00D40F4C" w:rsidRDefault="007F6DAE" w:rsidP="00F3649B">
      <w:pPr>
        <w:pStyle w:val="ListParagraph"/>
        <w:numPr>
          <w:ilvl w:val="0"/>
          <w:numId w:val="11"/>
        </w:numPr>
        <w:spacing w:line="360" w:lineRule="auto"/>
        <w:jc w:val="both"/>
        <w:rPr>
          <w:rFonts w:ascii="Times New Roman" w:hAnsi="Times New Roman" w:cs="Times New Roman"/>
          <w:lang w:val="en-GB"/>
        </w:rPr>
      </w:pPr>
      <w:r w:rsidRPr="00D40F4C">
        <w:rPr>
          <w:rFonts w:ascii="Times New Roman" w:hAnsi="Times New Roman" w:cs="Times New Roman"/>
          <w:lang w:val="en-GB"/>
        </w:rPr>
        <w:t xml:space="preserve">Laboratory ID: </w:t>
      </w:r>
      <w:r w:rsidR="00F3649B" w:rsidRPr="00D40F4C">
        <w:rPr>
          <w:rFonts w:ascii="Times New Roman" w:hAnsi="Times New Roman" w:cs="Times New Roman"/>
          <w:lang w:val="en-GB"/>
        </w:rPr>
        <w:t xml:space="preserve">Three-letter code identifying the participating </w:t>
      </w:r>
      <w:r w:rsidRPr="00D40F4C">
        <w:rPr>
          <w:rFonts w:ascii="Times New Roman" w:hAnsi="Times New Roman" w:cs="Times New Roman"/>
          <w:lang w:val="en-GB"/>
        </w:rPr>
        <w:t>EID</w:t>
      </w:r>
      <w:r w:rsidR="00F3649B" w:rsidRPr="00D40F4C">
        <w:rPr>
          <w:rFonts w:ascii="Times New Roman" w:hAnsi="Times New Roman" w:cs="Times New Roman"/>
          <w:lang w:val="en-GB"/>
        </w:rPr>
        <w:t xml:space="preserve"> laboratory (</w:t>
      </w:r>
      <w:r w:rsidR="00F3649B" w:rsidRPr="00D40F4C">
        <w:rPr>
          <w:rFonts w:ascii="Times New Roman" w:hAnsi="Times New Roman" w:cs="Times New Roman"/>
          <w:b/>
          <w:bCs/>
          <w:lang w:val="en-GB"/>
        </w:rPr>
        <w:t>section 7.2</w:t>
      </w:r>
      <w:r w:rsidR="00F3649B" w:rsidRPr="00D40F4C">
        <w:rPr>
          <w:rFonts w:ascii="Times New Roman" w:hAnsi="Times New Roman" w:cs="Times New Roman"/>
          <w:lang w:val="en-GB"/>
        </w:rPr>
        <w:t xml:space="preserve">) </w:t>
      </w:r>
    </w:p>
    <w:p w14:paraId="328F3E62" w14:textId="14E7D760" w:rsidR="00F3649B" w:rsidRPr="0093356D" w:rsidRDefault="00F3649B" w:rsidP="00F3649B">
      <w:pPr>
        <w:pStyle w:val="ListParagraph"/>
        <w:numPr>
          <w:ilvl w:val="0"/>
          <w:numId w:val="11"/>
        </w:numPr>
        <w:spacing w:line="360" w:lineRule="auto"/>
        <w:jc w:val="both"/>
        <w:rPr>
          <w:rFonts w:ascii="Times New Roman" w:hAnsi="Times New Roman" w:cs="Times New Roman"/>
          <w:lang w:val="en-GB"/>
        </w:rPr>
      </w:pPr>
      <w:r w:rsidRPr="00E25D52">
        <w:rPr>
          <w:rFonts w:ascii="Times New Roman" w:hAnsi="Times New Roman" w:cs="Times New Roman"/>
          <w:lang w:val="en-GB"/>
        </w:rPr>
        <w:t xml:space="preserve">A four-digit unique number: </w:t>
      </w:r>
      <w:r w:rsidR="00E25D52" w:rsidRPr="00E25D52">
        <w:rPr>
          <w:rFonts w:ascii="Times New Roman" w:hAnsi="Times New Roman" w:cs="Times New Roman"/>
          <w:lang w:val="en-GB"/>
        </w:rPr>
        <w:t>T</w:t>
      </w:r>
      <w:r w:rsidRPr="00E25D52">
        <w:rPr>
          <w:rFonts w:ascii="Times New Roman" w:hAnsi="Times New Roman" w:cs="Times New Roman"/>
          <w:lang w:val="en-GB"/>
        </w:rPr>
        <w:t xml:space="preserve">hat is, a consecutive unique number assigned to an </w:t>
      </w:r>
      <w:r w:rsidRPr="0093356D">
        <w:rPr>
          <w:rFonts w:ascii="Times New Roman" w:hAnsi="Times New Roman" w:cs="Times New Roman"/>
          <w:lang w:val="en-GB"/>
        </w:rPr>
        <w:t>eligible case specimen at th</w:t>
      </w:r>
      <w:r w:rsidR="00E25D52" w:rsidRPr="0093356D">
        <w:rPr>
          <w:rFonts w:ascii="Times New Roman" w:hAnsi="Times New Roman" w:cs="Times New Roman"/>
          <w:lang w:val="en-GB"/>
        </w:rPr>
        <w:t>e survey</w:t>
      </w:r>
      <w:r w:rsidRPr="0093356D">
        <w:rPr>
          <w:rFonts w:ascii="Times New Roman" w:hAnsi="Times New Roman" w:cs="Times New Roman"/>
          <w:lang w:val="en-GB"/>
        </w:rPr>
        <w:t xml:space="preserve"> site</w:t>
      </w:r>
      <w:r w:rsidR="00E25D52" w:rsidRPr="0093356D">
        <w:rPr>
          <w:rFonts w:ascii="Times New Roman" w:hAnsi="Times New Roman" w:cs="Times New Roman"/>
          <w:lang w:val="en-GB"/>
        </w:rPr>
        <w:t>.</w:t>
      </w:r>
    </w:p>
    <w:p w14:paraId="3C007E45" w14:textId="77777777" w:rsidR="00F3649B" w:rsidRPr="0093356D" w:rsidRDefault="00F3649B" w:rsidP="00F3649B">
      <w:pPr>
        <w:pStyle w:val="ListParagraph"/>
        <w:spacing w:line="360" w:lineRule="auto"/>
        <w:ind w:left="1080"/>
        <w:jc w:val="both"/>
        <w:rPr>
          <w:rFonts w:ascii="Times New Roman" w:hAnsi="Times New Roman" w:cs="Times New Roman"/>
          <w:lang w:val="en-GB"/>
        </w:rPr>
      </w:pPr>
    </w:p>
    <w:p w14:paraId="79F90391" w14:textId="142A8A99" w:rsidR="00F3649B" w:rsidRPr="0093356D" w:rsidRDefault="00F3649B" w:rsidP="00F3649B">
      <w:pPr>
        <w:spacing w:line="360" w:lineRule="auto"/>
        <w:jc w:val="both"/>
        <w:rPr>
          <w:lang w:val="en-GB"/>
        </w:rPr>
      </w:pPr>
      <w:r w:rsidRPr="0093356D">
        <w:rPr>
          <w:lang w:val="en-GB"/>
        </w:rPr>
        <w:t xml:space="preserve">For example, if the laboratory University Lab </w:t>
      </w:r>
      <w:r w:rsidRPr="0093356D">
        <w:rPr>
          <w:i/>
          <w:iCs/>
          <w:color w:val="00B050"/>
          <w:lang w:val="en-GB"/>
        </w:rPr>
        <w:t>[change this example with the name of a</w:t>
      </w:r>
      <w:r w:rsidR="00903F89" w:rsidRPr="0093356D">
        <w:rPr>
          <w:i/>
          <w:iCs/>
          <w:color w:val="00B050"/>
          <w:lang w:val="en-GB"/>
        </w:rPr>
        <w:t>n EID</w:t>
      </w:r>
      <w:r w:rsidRPr="0093356D">
        <w:rPr>
          <w:i/>
          <w:iCs/>
          <w:color w:val="00B050"/>
          <w:lang w:val="en-GB"/>
        </w:rPr>
        <w:t xml:space="preserve"> lab </w:t>
      </w:r>
      <w:r w:rsidR="00B05690" w:rsidRPr="0093356D">
        <w:rPr>
          <w:i/>
          <w:iCs/>
          <w:color w:val="00B050"/>
          <w:lang w:val="en-GB"/>
        </w:rPr>
        <w:t>participating</w:t>
      </w:r>
      <w:r w:rsidRPr="0093356D">
        <w:rPr>
          <w:i/>
          <w:iCs/>
          <w:color w:val="00B050"/>
          <w:lang w:val="en-GB"/>
        </w:rPr>
        <w:t xml:space="preserve"> in the </w:t>
      </w:r>
      <w:r w:rsidR="00D96D9A" w:rsidRPr="0093356D">
        <w:rPr>
          <w:i/>
          <w:iCs/>
          <w:color w:val="00B050"/>
          <w:lang w:val="en-GB"/>
        </w:rPr>
        <w:t>survey</w:t>
      </w:r>
      <w:r w:rsidRPr="0093356D">
        <w:rPr>
          <w:i/>
          <w:iCs/>
          <w:color w:val="00B050"/>
          <w:lang w:val="en-GB"/>
        </w:rPr>
        <w:t xml:space="preserve">] </w:t>
      </w:r>
      <w:r w:rsidR="00645E90" w:rsidRPr="0093356D">
        <w:rPr>
          <w:lang w:val="en-GB"/>
        </w:rPr>
        <w:t>is selected to participate in the survey to be conducted in the Bahamas</w:t>
      </w:r>
      <w:r w:rsidRPr="0093356D">
        <w:rPr>
          <w:lang w:val="en-GB"/>
        </w:rPr>
        <w:t xml:space="preserve"> </w:t>
      </w:r>
      <w:r w:rsidRPr="0093356D">
        <w:rPr>
          <w:i/>
          <w:iCs/>
          <w:color w:val="00B050"/>
          <w:lang w:val="en-GB"/>
        </w:rPr>
        <w:t xml:space="preserve">[change this example for the name of the country] </w:t>
      </w:r>
      <w:r w:rsidRPr="0093356D">
        <w:rPr>
          <w:lang w:val="en-GB"/>
        </w:rPr>
        <w:t>in 202</w:t>
      </w:r>
      <w:r w:rsidR="0022748E" w:rsidRPr="0093356D">
        <w:rPr>
          <w:lang w:val="en-GB"/>
        </w:rPr>
        <w:t>4</w:t>
      </w:r>
      <w:r w:rsidRPr="0093356D">
        <w:rPr>
          <w:lang w:val="en-GB"/>
        </w:rPr>
        <w:t xml:space="preserve"> </w:t>
      </w:r>
      <w:r w:rsidRPr="0093356D">
        <w:rPr>
          <w:i/>
          <w:iCs/>
          <w:color w:val="00B050"/>
          <w:lang w:val="en-GB"/>
        </w:rPr>
        <w:t>[change to the year the survey will start]</w:t>
      </w:r>
      <w:r w:rsidRPr="0093356D">
        <w:rPr>
          <w:lang w:val="en-GB"/>
        </w:rPr>
        <w:t xml:space="preserve">, the survey ID for the first eligible case specimen </w:t>
      </w:r>
      <w:r w:rsidR="0022748E" w:rsidRPr="0093356D">
        <w:rPr>
          <w:lang w:val="en-GB"/>
        </w:rPr>
        <w:t xml:space="preserve">selected </w:t>
      </w:r>
      <w:r w:rsidRPr="0093356D">
        <w:rPr>
          <w:lang w:val="en-GB"/>
        </w:rPr>
        <w:t xml:space="preserve">would be </w:t>
      </w:r>
      <w:r w:rsidR="00645E90" w:rsidRPr="0093356D">
        <w:rPr>
          <w:lang w:val="en-GB"/>
        </w:rPr>
        <w:t>BHS</w:t>
      </w:r>
      <w:r w:rsidRPr="0093356D">
        <w:rPr>
          <w:lang w:val="en-GB"/>
        </w:rPr>
        <w:t>-</w:t>
      </w:r>
      <w:r w:rsidR="0022748E" w:rsidRPr="0093356D">
        <w:rPr>
          <w:lang w:val="en-GB"/>
        </w:rPr>
        <w:t>INF</w:t>
      </w:r>
      <w:r w:rsidRPr="0093356D">
        <w:rPr>
          <w:lang w:val="en-GB"/>
        </w:rPr>
        <w:t>-202</w:t>
      </w:r>
      <w:r w:rsidR="0022748E" w:rsidRPr="0093356D">
        <w:rPr>
          <w:lang w:val="en-GB"/>
        </w:rPr>
        <w:t>4</w:t>
      </w:r>
      <w:r w:rsidRPr="0093356D">
        <w:rPr>
          <w:lang w:val="en-GB"/>
        </w:rPr>
        <w:t xml:space="preserve">-UNI-0001 </w:t>
      </w:r>
      <w:r w:rsidRPr="0093356D">
        <w:rPr>
          <w:i/>
          <w:iCs/>
          <w:color w:val="00B050"/>
          <w:lang w:val="en-GB"/>
        </w:rPr>
        <w:t>[change this example accordingly]</w:t>
      </w:r>
      <w:r w:rsidRPr="0093356D">
        <w:rPr>
          <w:lang w:val="en-GB"/>
        </w:rPr>
        <w:t>.</w:t>
      </w:r>
    </w:p>
    <w:p w14:paraId="70E8ABEE" w14:textId="77777777" w:rsidR="008B042A" w:rsidRPr="008803A7" w:rsidRDefault="008B042A" w:rsidP="003B7E92">
      <w:pPr>
        <w:spacing w:line="360" w:lineRule="auto"/>
        <w:rPr>
          <w:highlight w:val="yellow"/>
          <w:lang w:val="en-GB"/>
        </w:rPr>
      </w:pPr>
      <w:bookmarkStart w:id="21" w:name="_Toc58334397"/>
    </w:p>
    <w:p w14:paraId="1ADE942B" w14:textId="40CCFD63" w:rsidR="008332DE" w:rsidRPr="00673301" w:rsidRDefault="008332DE" w:rsidP="008332DE">
      <w:pPr>
        <w:pStyle w:val="Heading2"/>
        <w:numPr>
          <w:ilvl w:val="1"/>
          <w:numId w:val="2"/>
        </w:numPr>
        <w:tabs>
          <w:tab w:val="num" w:pos="360"/>
        </w:tabs>
        <w:spacing w:line="360" w:lineRule="auto"/>
        <w:rPr>
          <w:rFonts w:ascii="Times New Roman" w:hAnsi="Times New Roman" w:cs="Times New Roman"/>
          <w:b/>
          <w:bCs/>
          <w:lang w:val="en-GB"/>
        </w:rPr>
      </w:pPr>
      <w:bookmarkStart w:id="22" w:name="_Toc170214439"/>
      <w:bookmarkStart w:id="23" w:name="_Toc133249080"/>
      <w:bookmarkEnd w:id="21"/>
      <w:r w:rsidRPr="00673301">
        <w:rPr>
          <w:rFonts w:ascii="Times New Roman" w:hAnsi="Times New Roman" w:cs="Times New Roman"/>
          <w:b/>
          <w:bCs/>
          <w:lang w:val="en-GB"/>
        </w:rPr>
        <w:t>Laboratory procedures</w:t>
      </w:r>
      <w:bookmarkEnd w:id="22"/>
      <w:r w:rsidRPr="00673301">
        <w:rPr>
          <w:rFonts w:ascii="Times New Roman" w:hAnsi="Times New Roman" w:cs="Times New Roman"/>
          <w:b/>
          <w:bCs/>
          <w:lang w:val="en-GB"/>
        </w:rPr>
        <w:t xml:space="preserve"> </w:t>
      </w:r>
      <w:bookmarkEnd w:id="23"/>
    </w:p>
    <w:p w14:paraId="2789F38B" w14:textId="77777777" w:rsidR="004D0E23" w:rsidRPr="00257ADF" w:rsidRDefault="004D0E23" w:rsidP="004D0E23">
      <w:pPr>
        <w:pStyle w:val="Heading3"/>
        <w:numPr>
          <w:ilvl w:val="2"/>
          <w:numId w:val="2"/>
        </w:numPr>
        <w:spacing w:line="360" w:lineRule="auto"/>
        <w:jc w:val="both"/>
        <w:rPr>
          <w:rFonts w:ascii="Times New Roman" w:hAnsi="Times New Roman" w:cs="Times New Roman"/>
          <w:b/>
          <w:bCs/>
          <w:u w:val="single"/>
          <w:lang w:val="en-GB"/>
        </w:rPr>
      </w:pPr>
      <w:r w:rsidRPr="00257ADF">
        <w:rPr>
          <w:rFonts w:ascii="Times New Roman" w:hAnsi="Times New Roman" w:cs="Times New Roman"/>
          <w:b/>
          <w:bCs/>
          <w:u w:val="single"/>
          <w:lang w:val="en-GB"/>
        </w:rPr>
        <w:t>Handling of eligible case specimens</w:t>
      </w:r>
    </w:p>
    <w:p w14:paraId="2207848E" w14:textId="006FAB47" w:rsidR="008332DE" w:rsidRPr="007D0291" w:rsidRDefault="004D0E23" w:rsidP="008332DE">
      <w:pPr>
        <w:spacing w:line="360" w:lineRule="auto"/>
        <w:jc w:val="both"/>
        <w:rPr>
          <w:lang w:val="en-GB"/>
        </w:rPr>
      </w:pPr>
      <w:r w:rsidRPr="00257ADF">
        <w:rPr>
          <w:lang w:val="en-GB"/>
        </w:rPr>
        <w:t xml:space="preserve">The </w:t>
      </w:r>
      <w:r w:rsidR="00257ADF" w:rsidRPr="00257ADF">
        <w:rPr>
          <w:lang w:val="en-GB"/>
        </w:rPr>
        <w:t>specimens</w:t>
      </w:r>
      <w:r w:rsidRPr="00257ADF">
        <w:rPr>
          <w:lang w:val="en-GB"/>
        </w:rPr>
        <w:t xml:space="preserve"> for this survey should have been collected and handled following WHO-recommended procedures for surveillance of HIV resistance to ARV drugs </w:t>
      </w:r>
      <w:r w:rsidRPr="00257ADF">
        <w:rPr>
          <w:lang w:val="en-GB"/>
        </w:rPr>
        <w:fldChar w:fldCharType="begin"/>
      </w:r>
      <w:r w:rsidR="009D23C5">
        <w:rPr>
          <w:lang w:val="en-GB"/>
        </w:rPr>
        <w:instrText xml:space="preserve"> ADDIN EN.CITE &lt;EndNote&gt;&lt;Cite&gt;&lt;Year&gt;2020&lt;/Year&gt;&lt;RecNum&gt;647&lt;/RecNum&gt;&lt;DisplayText&gt;(12, 13)&lt;/DisplayText&gt;&lt;record&gt;&lt;rec-number&gt;647&lt;/rec-number&gt;&lt;foreign-keys&gt;&lt;key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Organization&lt;/publisher&gt;&lt;urls&gt;&lt;/urls&gt;&lt;/record&gt;&lt;/Cite&gt;&lt;Cite&gt;&lt;Year&gt;2020&lt;/Year&gt;&lt;RecNum&gt;646&lt;/RecNum&gt;&lt;record&gt;&lt;rec-number&gt;646&lt;/rec-number&gt;&lt;foreign-keys&gt;&lt;key app="EN" db-id="5fdxtrepqfpvr4eezf4xrpvle50vsppd90wf" timestamp="1614484818" guid="f875ffa5-45e9-4d42-ad89-b4caba23276c"&gt;646&lt;/key&gt;&lt;/foreign-keys&gt;&lt;ref-type name="Generic"&gt;13&lt;/ref-type&gt;&lt;contributors&gt;&lt;/contributors&gt;&lt;titles&gt;&lt;title&gt;WHO manual for HIV drug resistance testing using dried blood spot specimens&lt;/title&gt;&lt;/titles&gt;&lt;edition&gt;Third&lt;/edition&gt;&lt;dates&gt;&lt;year&gt;2020&lt;/year&gt;&lt;/dates&gt;&lt;pub-location&gt;Geneva&lt;/pub-location&gt;&lt;publisher&gt;World Health Organization&lt;/publisher&gt;&lt;urls&gt;&lt;/urls&gt;&lt;/record&gt;&lt;/Cite&gt;&lt;/EndNote&gt;</w:instrText>
      </w:r>
      <w:r w:rsidRPr="00257ADF">
        <w:rPr>
          <w:lang w:val="en-GB"/>
        </w:rPr>
        <w:fldChar w:fldCharType="separate"/>
      </w:r>
      <w:r w:rsidR="009D23C5">
        <w:rPr>
          <w:noProof/>
          <w:lang w:val="en-GB"/>
        </w:rPr>
        <w:t>(12, 13)</w:t>
      </w:r>
      <w:r w:rsidRPr="00257ADF">
        <w:rPr>
          <w:lang w:val="en-GB"/>
        </w:rPr>
        <w:fldChar w:fldCharType="end"/>
      </w:r>
      <w:r w:rsidRPr="00257ADF">
        <w:rPr>
          <w:lang w:val="en-GB"/>
        </w:rPr>
        <w:t>.</w:t>
      </w:r>
      <w:r w:rsidR="003C56A7">
        <w:rPr>
          <w:lang w:val="en-GB"/>
        </w:rPr>
        <w:t xml:space="preserve"> </w:t>
      </w:r>
      <w:r w:rsidR="008332DE" w:rsidRPr="007D0291">
        <w:rPr>
          <w:lang w:val="en-GB"/>
        </w:rPr>
        <w:t xml:space="preserve">Eligible case </w:t>
      </w:r>
      <w:r w:rsidR="008332DE" w:rsidRPr="007D0291">
        <w:rPr>
          <w:lang w:val="en-GB"/>
        </w:rPr>
        <w:lastRenderedPageBreak/>
        <w:t xml:space="preserve">specimens selected for the survey will be sent to the </w:t>
      </w:r>
      <w:r w:rsidR="008332DE" w:rsidRPr="007D0291">
        <w:rPr>
          <w:i/>
          <w:color w:val="00B050"/>
          <w:lang w:val="en-GB"/>
        </w:rPr>
        <w:t xml:space="preserve">[name of </w:t>
      </w:r>
      <w:r w:rsidR="007D0291">
        <w:rPr>
          <w:i/>
          <w:color w:val="00B050"/>
          <w:lang w:val="en-GB"/>
        </w:rPr>
        <w:t xml:space="preserve">HIVDR testing </w:t>
      </w:r>
      <w:r w:rsidR="008332DE" w:rsidRPr="007D0291">
        <w:rPr>
          <w:i/>
          <w:color w:val="00B050"/>
          <w:lang w:val="en-GB"/>
        </w:rPr>
        <w:t xml:space="preserve">laboratory] </w:t>
      </w:r>
      <w:r w:rsidR="008332DE" w:rsidRPr="007D0291">
        <w:rPr>
          <w:lang w:val="en-GB"/>
        </w:rPr>
        <w:t xml:space="preserve">in a cold chain using dry ice and avoiding thawing of specimens </w:t>
      </w:r>
      <w:r w:rsidR="00EB77DE" w:rsidRPr="007D0291">
        <w:rPr>
          <w:lang w:val="en-GB"/>
        </w:rPr>
        <w:t xml:space="preserve"> </w:t>
      </w:r>
      <w:r w:rsidR="00EB77DE" w:rsidRPr="007D0291">
        <w:rPr>
          <w:lang w:val="en-GB"/>
        </w:rPr>
        <w:fldChar w:fldCharType="begin"/>
      </w:r>
      <w:r w:rsidR="009D23C5">
        <w:rPr>
          <w:lang w:val="en-GB"/>
        </w:rPr>
        <w:instrText xml:space="preserve"> ADDIN EN.CITE &lt;EndNote&gt;&lt;Cite&gt;&lt;Year&gt;2020&lt;/Year&gt;&lt;RecNum&gt;647&lt;/RecNum&gt;&lt;DisplayText&gt;(12, 13)&lt;/DisplayText&gt;&lt;record&gt;&lt;rec-number&gt;647&lt;/rec-number&gt;&lt;foreign-keys&gt;&lt;key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Organization&lt;/publisher&gt;&lt;urls&gt;&lt;/urls&gt;&lt;/record&gt;&lt;/Cite&gt;&lt;Cite&gt;&lt;Year&gt;2020&lt;/Year&gt;&lt;RecNum&gt;646&lt;/RecNum&gt;&lt;record&gt;&lt;rec-number&gt;646&lt;/rec-number&gt;&lt;foreign-keys&gt;&lt;key app="EN" db-id="5fdxtrepqfpvr4eezf4xrpvle50vsppd90wf" timestamp="1614484818" guid="f875ffa5-45e9-4d42-ad89-b4caba23276c"&gt;646&lt;/key&gt;&lt;/foreign-keys&gt;&lt;ref-type name="Generic"&gt;13&lt;/ref-type&gt;&lt;contributors&gt;&lt;/contributors&gt;&lt;titles&gt;&lt;title&gt;WHO manual for HIV drug resistance testing using dried blood spot specimens&lt;/title&gt;&lt;/titles&gt;&lt;edition&gt;Third&lt;/edition&gt;&lt;dates&gt;&lt;year&gt;2020&lt;/year&gt;&lt;/dates&gt;&lt;pub-location&gt;Geneva&lt;/pub-location&gt;&lt;publisher&gt;World Health Organization&lt;/publisher&gt;&lt;urls&gt;&lt;/urls&gt;&lt;/record&gt;&lt;/Cite&gt;&lt;/EndNote&gt;</w:instrText>
      </w:r>
      <w:r w:rsidR="00EB77DE" w:rsidRPr="007D0291">
        <w:rPr>
          <w:lang w:val="en-GB"/>
        </w:rPr>
        <w:fldChar w:fldCharType="separate"/>
      </w:r>
      <w:r w:rsidR="009D23C5">
        <w:rPr>
          <w:noProof/>
          <w:lang w:val="en-GB"/>
        </w:rPr>
        <w:t>(12, 13)</w:t>
      </w:r>
      <w:r w:rsidR="00EB77DE" w:rsidRPr="007D0291">
        <w:rPr>
          <w:lang w:val="en-GB"/>
        </w:rPr>
        <w:fldChar w:fldCharType="end"/>
      </w:r>
      <w:r w:rsidR="00EB77DE" w:rsidRPr="007D0291">
        <w:rPr>
          <w:lang w:val="en-GB"/>
        </w:rPr>
        <w:t>.</w:t>
      </w:r>
      <w:r w:rsidR="008332DE" w:rsidRPr="007D0291">
        <w:rPr>
          <w:lang w:val="en-GB"/>
        </w:rPr>
        <w:t xml:space="preserve"> The shipment of specimens (packaging, classification and labelling) will be carried out according to the regulations of the International Air Transport Association. Import and export permits will be obtained before sending the samples.</w:t>
      </w:r>
    </w:p>
    <w:p w14:paraId="55A2ED38" w14:textId="77777777" w:rsidR="00504DDD" w:rsidRPr="008803A7" w:rsidRDefault="00504DDD" w:rsidP="003B7E92">
      <w:pPr>
        <w:spacing w:line="360" w:lineRule="auto"/>
        <w:jc w:val="both"/>
        <w:rPr>
          <w:b/>
          <w:bCs/>
          <w:highlight w:val="yellow"/>
          <w:lang w:val="en-GB"/>
        </w:rPr>
      </w:pPr>
    </w:p>
    <w:p w14:paraId="0ED413A0" w14:textId="77777777" w:rsidR="00FC3900" w:rsidRPr="00A755BD" w:rsidRDefault="00FC3900" w:rsidP="00FC3900">
      <w:pPr>
        <w:pStyle w:val="Heading3"/>
        <w:numPr>
          <w:ilvl w:val="2"/>
          <w:numId w:val="2"/>
        </w:numPr>
        <w:spacing w:line="360" w:lineRule="auto"/>
        <w:jc w:val="both"/>
        <w:rPr>
          <w:rFonts w:ascii="Times New Roman" w:hAnsi="Times New Roman" w:cs="Times New Roman"/>
          <w:b/>
          <w:bCs/>
          <w:u w:val="single"/>
          <w:lang w:val="en-GB"/>
        </w:rPr>
      </w:pPr>
      <w:r w:rsidRPr="00A755BD">
        <w:rPr>
          <w:rFonts w:ascii="Times New Roman" w:hAnsi="Times New Roman" w:cs="Times New Roman"/>
          <w:b/>
          <w:bCs/>
          <w:u w:val="single"/>
          <w:lang w:val="en-GB"/>
        </w:rPr>
        <w:t>HIV drug resistance testing</w:t>
      </w:r>
    </w:p>
    <w:p w14:paraId="7901A814" w14:textId="09834B06" w:rsidR="00FC3900" w:rsidRPr="00A755BD" w:rsidRDefault="00565D87" w:rsidP="00FC3900">
      <w:pPr>
        <w:spacing w:line="360" w:lineRule="auto"/>
        <w:jc w:val="both"/>
        <w:rPr>
          <w:b/>
          <w:bCs/>
          <w:lang w:val="en-GB"/>
        </w:rPr>
      </w:pPr>
      <w:r w:rsidRPr="00565D87">
        <w:rPr>
          <w:lang w:val="en-GB"/>
        </w:rPr>
        <w:t xml:space="preserve">WHO strongly recommends </w:t>
      </w:r>
      <w:r>
        <w:rPr>
          <w:lang w:val="en-GB"/>
        </w:rPr>
        <w:t xml:space="preserve">the </w:t>
      </w:r>
      <w:r w:rsidRPr="00565D87">
        <w:rPr>
          <w:lang w:val="en-GB"/>
        </w:rPr>
        <w:t>use of WHO-designated laboratories for HIVDR surveillance.</w:t>
      </w:r>
      <w:r>
        <w:rPr>
          <w:rStyle w:val="FootnoteReference"/>
          <w:lang w:val="en-GB"/>
        </w:rPr>
        <w:footnoteReference w:id="2"/>
      </w:r>
      <w:r>
        <w:rPr>
          <w:lang w:val="en-GB"/>
        </w:rPr>
        <w:t xml:space="preserve"> Therefore, e</w:t>
      </w:r>
      <w:r w:rsidR="00FC3900" w:rsidRPr="00A755BD">
        <w:rPr>
          <w:lang w:val="en-GB"/>
        </w:rPr>
        <w:t xml:space="preserve">ligible case specimens will be tested for HIV drug resistance. HIV drug resistance testing will follow WHO recommendations </w:t>
      </w:r>
      <w:r w:rsidR="00FC3900" w:rsidRPr="00A755BD">
        <w:rPr>
          <w:color w:val="000000" w:themeColor="text1"/>
          <w:lang w:val="en-GB"/>
        </w:rPr>
        <w:fldChar w:fldCharType="begin"/>
      </w:r>
      <w:r w:rsidR="009D23C5">
        <w:rPr>
          <w:color w:val="000000" w:themeColor="text1"/>
          <w:lang w:val="en-GB"/>
        </w:rPr>
        <w:instrText xml:space="preserve"> ADDIN EN.CITE &lt;EndNote&gt;&lt;Cite&gt;&lt;Year&gt;2020&lt;/Year&gt;&lt;RecNum&gt;647&lt;/RecNum&gt;&lt;DisplayText&gt;(12)&lt;/DisplayText&gt;&lt;record&gt;&lt;rec-number&gt;647&lt;/rec-number&gt;&lt;foreign-keys&gt;&lt;key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FC3900" w:rsidRPr="00A755BD">
        <w:rPr>
          <w:color w:val="000000" w:themeColor="text1"/>
          <w:lang w:val="en-GB"/>
        </w:rPr>
        <w:fldChar w:fldCharType="separate"/>
      </w:r>
      <w:r w:rsidR="009D23C5">
        <w:rPr>
          <w:noProof/>
          <w:color w:val="000000" w:themeColor="text1"/>
          <w:lang w:val="en-GB"/>
        </w:rPr>
        <w:t>(12)</w:t>
      </w:r>
      <w:r w:rsidR="00FC3900" w:rsidRPr="00A755BD">
        <w:rPr>
          <w:color w:val="000000" w:themeColor="text1"/>
          <w:lang w:val="en-GB"/>
        </w:rPr>
        <w:fldChar w:fldCharType="end"/>
      </w:r>
      <w:r w:rsidR="00FC3900" w:rsidRPr="00A755BD">
        <w:rPr>
          <w:lang w:val="en-GB"/>
        </w:rPr>
        <w:t xml:space="preserve"> at </w:t>
      </w:r>
      <w:r w:rsidR="00FC3900" w:rsidRPr="00A755BD">
        <w:rPr>
          <w:i/>
          <w:iCs/>
          <w:color w:val="00B050"/>
          <w:lang w:val="en-GB"/>
        </w:rPr>
        <w:t>[name of laboratory]</w:t>
      </w:r>
      <w:r w:rsidR="00FC3900" w:rsidRPr="00A755BD">
        <w:rPr>
          <w:lang w:val="en-GB"/>
        </w:rPr>
        <w:t xml:space="preserve">, a laboratory designated by WHO for the surveillance of HIV drug resistance. </w:t>
      </w:r>
      <w:r w:rsidR="00FC3900" w:rsidRPr="00A755BD">
        <w:rPr>
          <w:rFonts w:cstheme="minorHAnsi"/>
          <w:lang w:val="en-GB"/>
        </w:rPr>
        <w:t xml:space="preserve">Drug resistance genotyping should include sequencing of the integrase, reverse-transcriptase and protease regions of the HIV-1 </w:t>
      </w:r>
      <w:r w:rsidR="00FC3900" w:rsidRPr="00A755BD">
        <w:rPr>
          <w:rFonts w:cstheme="minorHAnsi"/>
          <w:i/>
          <w:iCs/>
          <w:lang w:val="en-GB"/>
        </w:rPr>
        <w:t>pol</w:t>
      </w:r>
      <w:r w:rsidR="00FC3900" w:rsidRPr="00A755BD">
        <w:rPr>
          <w:rFonts w:cstheme="minorHAnsi"/>
          <w:lang w:val="en-GB"/>
        </w:rPr>
        <w:t xml:space="preserve"> gene</w:t>
      </w:r>
      <w:bookmarkStart w:id="24" w:name="_Toc58334398"/>
      <w:r w:rsidR="00FC3900" w:rsidRPr="00A755BD">
        <w:rPr>
          <w:rFonts w:cstheme="minorHAnsi"/>
          <w:lang w:val="en-GB"/>
        </w:rPr>
        <w:t xml:space="preserve"> </w:t>
      </w:r>
      <w:r w:rsidR="00FC3900" w:rsidRPr="00A755BD">
        <w:rPr>
          <w:lang w:val="en-GB"/>
        </w:rPr>
        <w:fldChar w:fldCharType="begin"/>
      </w:r>
      <w:r w:rsidR="009D23C5">
        <w:rPr>
          <w:lang w:val="en-GB"/>
        </w:rPr>
        <w:instrText xml:space="preserve"> ADDIN EN.CITE &lt;EndNote&gt;&lt;Cite&gt;&lt;Year&gt;2020&lt;/Year&gt;&lt;RecNum&gt;647&lt;/RecNum&gt;&lt;DisplayText&gt;(12)&lt;/DisplayText&gt;&lt;record&gt;&lt;rec-number&gt;647&lt;/rec-number&gt;&lt;foreign-keys&gt;&lt;key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FC3900" w:rsidRPr="00A755BD">
        <w:rPr>
          <w:lang w:val="en-GB"/>
        </w:rPr>
        <w:fldChar w:fldCharType="separate"/>
      </w:r>
      <w:r w:rsidR="009D23C5">
        <w:rPr>
          <w:noProof/>
          <w:lang w:val="en-GB"/>
        </w:rPr>
        <w:t>(12)</w:t>
      </w:r>
      <w:r w:rsidR="00FC3900" w:rsidRPr="00A755BD">
        <w:rPr>
          <w:lang w:val="en-GB"/>
        </w:rPr>
        <w:fldChar w:fldCharType="end"/>
      </w:r>
      <w:r w:rsidR="00FC3900" w:rsidRPr="00A755BD">
        <w:rPr>
          <w:lang w:val="en-GB"/>
        </w:rPr>
        <w:t>. The sequences will be identified using the survey ID (</w:t>
      </w:r>
      <w:r w:rsidR="00FC3900" w:rsidRPr="00A755BD">
        <w:rPr>
          <w:b/>
          <w:bCs/>
          <w:lang w:val="en-GB"/>
        </w:rPr>
        <w:t>section 7.6</w:t>
      </w:r>
      <w:r w:rsidR="00FC3900" w:rsidRPr="00A755BD">
        <w:rPr>
          <w:lang w:val="en-GB"/>
        </w:rPr>
        <w:t>).</w:t>
      </w:r>
    </w:p>
    <w:p w14:paraId="4F9A07FE" w14:textId="77777777" w:rsidR="00FC3900" w:rsidRPr="00A755BD" w:rsidRDefault="00FC3900" w:rsidP="00FC3900">
      <w:pPr>
        <w:spacing w:line="360" w:lineRule="auto"/>
        <w:jc w:val="both"/>
        <w:rPr>
          <w:lang w:val="en-GB"/>
        </w:rPr>
      </w:pPr>
    </w:p>
    <w:bookmarkEnd w:id="24"/>
    <w:p w14:paraId="63317782" w14:textId="00E60EAB" w:rsidR="00FC3900" w:rsidRPr="00A755BD" w:rsidRDefault="00FC3900" w:rsidP="00FC3900">
      <w:pPr>
        <w:spacing w:line="360" w:lineRule="auto"/>
        <w:jc w:val="both"/>
        <w:rPr>
          <w:lang w:val="en-GB"/>
        </w:rPr>
      </w:pPr>
      <w:r w:rsidRPr="00A755BD">
        <w:rPr>
          <w:lang w:val="en-GB"/>
        </w:rPr>
        <w:t xml:space="preserve">The sequences will be assembled using ReCall (British Columbia Centre for Excellence in HIV/AIDS, BCCfE, Vancouver, BC) </w:t>
      </w:r>
      <w:r w:rsidRPr="00A755BD">
        <w:rPr>
          <w:lang w:val="en-GB"/>
        </w:rPr>
        <w:fldChar w:fldCharType="begin">
          <w:fldData xml:space="preserve">PEVuZE5vdGU+PENpdGU+PEF1dGhvcj5Xb29kczwvQXV0aG9yPjxZZWFyPjIwMTI8L1llYXI+PFJl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</w:fldData>
        </w:fldChar>
      </w:r>
      <w:r w:rsidR="009D23C5">
        <w:rPr>
          <w:lang w:val="en-GB"/>
        </w:rPr>
        <w:instrText xml:space="preserve"> ADDIN EN.CITE </w:instrText>
      </w:r>
      <w:r w:rsidR="009D23C5">
        <w:rPr>
          <w:lang w:val="en-GB"/>
        </w:rPr>
        <w:fldChar w:fldCharType="begin">
          <w:fldData xml:space="preserve">PEVuZE5vdGU+PENpdGU+PEF1dGhvcj5Xb29kczwvQXV0aG9yPjxZZWFyPjIwMTI8L1llYXI+PFJl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</w:fldData>
        </w:fldChar>
      </w:r>
      <w:r w:rsidR="009D23C5">
        <w:rPr>
          <w:lang w:val="en-GB"/>
        </w:rPr>
        <w:instrText xml:space="preserve"> ADDIN EN.CITE.DATA </w:instrText>
      </w:r>
      <w:r w:rsidR="009D23C5">
        <w:rPr>
          <w:lang w:val="en-GB"/>
        </w:rPr>
      </w:r>
      <w:r w:rsidR="009D23C5">
        <w:rPr>
          <w:lang w:val="en-GB"/>
        </w:rPr>
        <w:fldChar w:fldCharType="end"/>
      </w:r>
      <w:r w:rsidRPr="00A755BD">
        <w:rPr>
          <w:lang w:val="en-GB"/>
        </w:rPr>
      </w:r>
      <w:r w:rsidRPr="00A755BD">
        <w:rPr>
          <w:lang w:val="en-GB"/>
        </w:rPr>
        <w:fldChar w:fldCharType="separate"/>
      </w:r>
      <w:r w:rsidR="009D23C5">
        <w:rPr>
          <w:noProof/>
          <w:lang w:val="en-GB"/>
        </w:rPr>
        <w:t>(14)</w:t>
      </w:r>
      <w:r w:rsidRPr="00A755BD">
        <w:rPr>
          <w:lang w:val="en-GB"/>
        </w:rPr>
        <w:fldChar w:fldCharType="end"/>
      </w:r>
      <w:r w:rsidRPr="00A755BD">
        <w:rPr>
          <w:lang w:val="en-GB"/>
        </w:rPr>
        <w:t xml:space="preserve">.  The sequence quality control will be done using the WHO/BCCfE HIVDR quality control tool: </w:t>
      </w:r>
      <w:hyperlink r:id="rId13" w:history="1">
        <w:r w:rsidRPr="00A755BD">
          <w:rPr>
            <w:rStyle w:val="Hyperlink"/>
            <w:lang w:val="en-GB"/>
          </w:rPr>
          <w:t>https://recall.bccfe.ca/who_qc/</w:t>
        </w:r>
      </w:hyperlink>
      <w:r w:rsidRPr="00A755BD">
        <w:rPr>
          <w:lang w:val="en-GB"/>
        </w:rPr>
        <w:t xml:space="preserve">  </w:t>
      </w:r>
      <w:r w:rsidRPr="00A755BD">
        <w:rPr>
          <w:lang w:val="en-GB"/>
        </w:rPr>
        <w:fldChar w:fldCharType="begin"/>
      </w:r>
      <w:r w:rsidR="009D23C5">
        <w:rPr>
          <w:lang w:val="en-GB"/>
        </w:rPr>
        <w:instrText xml:space="preserve"> ADDIN EN.CITE &lt;EndNote&gt;&lt;Cite&gt;&lt;RecNum&gt;669&lt;/RecNum&gt;&lt;DisplayText&gt;(15)&lt;/DisplayText&gt;&lt;record&gt;&lt;rec-number&gt;669&lt;/rec-number&gt;&lt;foreign-keys&gt;&lt;key app="EN" db-id="5fdxtrepqfpvr4eezf4xrpvle50vsppd90wf" timestamp="1614484819" guid="e38326d5-da80-432a-a41a-94863f13786e"&gt;669&lt;/key&gt;&lt;/foreign-keys&gt;&lt;ref-type name="Multimedia Application"&gt;68&lt;/ref-type&gt;&lt;contributors&gt;&lt;secondary-authors&gt;&lt;author&gt;Woods, C. K.&lt;/author&gt;&lt;author&gt;Harrigan, P. R.&lt;/author&gt;&lt;/secondary-authors&gt;&lt;/contributors&gt;&lt;titles&gt;&lt;title&gt;WHO HIVDR QC Tool&lt;/title&gt;&lt;/titles&gt;&lt;dates&gt;&lt;/dates&gt;&lt;pub-location&gt;https://pssm.cfenet.ubc.ca/who_qc&lt;/pub-location&gt;&lt;urls&gt;&lt;/urls&gt;&lt;/record&gt;&lt;/Cite&gt;&lt;/EndNote&gt;</w:instrText>
      </w:r>
      <w:r w:rsidRPr="00A755BD">
        <w:rPr>
          <w:lang w:val="en-GB"/>
        </w:rPr>
        <w:fldChar w:fldCharType="separate"/>
      </w:r>
      <w:r w:rsidR="009D23C5">
        <w:rPr>
          <w:noProof/>
          <w:lang w:val="en-GB"/>
        </w:rPr>
        <w:t>(15)</w:t>
      </w:r>
      <w:r w:rsidRPr="00A755BD">
        <w:rPr>
          <w:lang w:val="en-GB"/>
        </w:rPr>
        <w:fldChar w:fldCharType="end"/>
      </w:r>
      <w:r w:rsidRPr="00A755BD">
        <w:rPr>
          <w:lang w:val="en-GB"/>
        </w:rPr>
        <w:t xml:space="preserve">. If pairs or groups of viral sequences with a small genetic difference (&lt;0.5%) are identified, the HIV genotyping process will be repeated to rule out contamination errors. </w:t>
      </w:r>
    </w:p>
    <w:p w14:paraId="65562DF3" w14:textId="77777777" w:rsidR="00660EB2" w:rsidRPr="00054AAB" w:rsidRDefault="00660EB2" w:rsidP="00FC3900">
      <w:pPr>
        <w:spacing w:line="360" w:lineRule="auto"/>
        <w:jc w:val="both"/>
        <w:rPr>
          <w:lang w:val="en-GB"/>
        </w:rPr>
      </w:pPr>
    </w:p>
    <w:p w14:paraId="74C6D6B5" w14:textId="47136625" w:rsidR="00341828" w:rsidRPr="00054AAB" w:rsidRDefault="00660EB2" w:rsidP="00660EB2">
      <w:pPr>
        <w:pStyle w:val="Heading2"/>
        <w:numPr>
          <w:ilvl w:val="1"/>
          <w:numId w:val="2"/>
        </w:numPr>
        <w:tabs>
          <w:tab w:val="num" w:pos="360"/>
        </w:tabs>
        <w:spacing w:line="360" w:lineRule="auto"/>
        <w:rPr>
          <w:rFonts w:ascii="Times New Roman" w:hAnsi="Times New Roman" w:cs="Times New Roman"/>
          <w:b/>
          <w:bCs/>
          <w:lang w:val="en-GB"/>
        </w:rPr>
      </w:pPr>
      <w:bookmarkStart w:id="25" w:name="_Toc133249081"/>
      <w:bookmarkStart w:id="26" w:name="_Toc170214440"/>
      <w:r w:rsidRPr="00054AAB">
        <w:rPr>
          <w:rFonts w:ascii="Times New Roman" w:hAnsi="Times New Roman" w:cs="Times New Roman"/>
          <w:b/>
          <w:bCs/>
          <w:lang w:val="en-GB"/>
        </w:rPr>
        <w:t>Management of clinical and demographic data</w:t>
      </w:r>
      <w:bookmarkEnd w:id="25"/>
      <w:bookmarkEnd w:id="26"/>
    </w:p>
    <w:p w14:paraId="5B288867" w14:textId="49CFC177" w:rsidR="00660EB2" w:rsidRPr="00600AAE" w:rsidRDefault="00660EB2" w:rsidP="007D4605">
      <w:pPr>
        <w:spacing w:line="360" w:lineRule="auto"/>
        <w:jc w:val="both"/>
        <w:rPr>
          <w:lang w:val="en-GB"/>
        </w:rPr>
      </w:pPr>
      <w:r w:rsidRPr="00054AAB">
        <w:rPr>
          <w:lang w:val="en-GB"/>
        </w:rPr>
        <w:t>Required demographic and clinical data (</w:t>
      </w:r>
      <w:r w:rsidRPr="00054AAB">
        <w:rPr>
          <w:b/>
          <w:bCs/>
          <w:lang w:val="en-GB"/>
        </w:rPr>
        <w:t>section 7.9</w:t>
      </w:r>
      <w:r w:rsidRPr="00054AAB">
        <w:rPr>
          <w:lang w:val="en-GB"/>
        </w:rPr>
        <w:t xml:space="preserve">) will be obtained from electronic laboratory databases </w:t>
      </w:r>
      <w:r w:rsidRPr="00054AAB">
        <w:rPr>
          <w:i/>
          <w:color w:val="03B050"/>
          <w:lang w:val="en-GB"/>
        </w:rPr>
        <w:t xml:space="preserve">[Alternatively: manually extracted from </w:t>
      </w:r>
      <w:r w:rsidR="004F0A8A" w:rsidRPr="00054AAB">
        <w:rPr>
          <w:i/>
          <w:color w:val="03B050"/>
          <w:lang w:val="en-GB"/>
        </w:rPr>
        <w:t>EID</w:t>
      </w:r>
      <w:r w:rsidRPr="00054AAB">
        <w:rPr>
          <w:i/>
          <w:color w:val="03B050"/>
          <w:lang w:val="en-GB"/>
        </w:rPr>
        <w:t xml:space="preserve"> requisition forms]. [If necessary: [if necessary, the information will be supplemented using records from the clinics from which the specimens were obtained.]</w:t>
      </w:r>
      <w:r w:rsidRPr="00054AAB">
        <w:rPr>
          <w:lang w:val="en-GB"/>
        </w:rPr>
        <w:t xml:space="preserve">  Demographic and clinical data will be identified using the survey ID </w:t>
      </w:r>
      <w:r w:rsidRPr="00D40F4C">
        <w:rPr>
          <w:lang w:val="en-GB"/>
        </w:rPr>
        <w:t>(</w:t>
      </w:r>
      <w:r w:rsidRPr="00D40F4C">
        <w:rPr>
          <w:b/>
          <w:lang w:val="en-GB"/>
        </w:rPr>
        <w:t>section 7.6</w:t>
      </w:r>
      <w:r w:rsidRPr="00D40F4C">
        <w:rPr>
          <w:lang w:val="en-GB"/>
        </w:rPr>
        <w:t>).</w:t>
      </w:r>
      <w:r w:rsidR="00565D87">
        <w:rPr>
          <w:lang w:val="en-GB"/>
        </w:rPr>
        <w:t xml:space="preserve"> </w:t>
      </w:r>
      <w:r w:rsidRPr="00600AAE">
        <w:rPr>
          <w:lang w:val="en-GB"/>
        </w:rPr>
        <w:t xml:space="preserve">A survey coordinator will evaluate the quality of the data. Discrepancies, such as inconsistent or out-of-range responses and missing data, will be reported and corrected as appropriate. </w:t>
      </w:r>
    </w:p>
    <w:p w14:paraId="15046A4F" w14:textId="77777777" w:rsidR="00821639" w:rsidRPr="00CA4C03" w:rsidRDefault="00821639" w:rsidP="003B7E92">
      <w:pPr>
        <w:spacing w:line="360" w:lineRule="auto"/>
        <w:jc w:val="both"/>
        <w:rPr>
          <w:lang w:val="en-GB"/>
        </w:rPr>
      </w:pPr>
    </w:p>
    <w:p w14:paraId="1D46B206" w14:textId="77777777" w:rsidR="007D4605" w:rsidRPr="00CA4C03" w:rsidRDefault="007D4605" w:rsidP="007D4605">
      <w:pPr>
        <w:pStyle w:val="Heading2"/>
        <w:numPr>
          <w:ilvl w:val="1"/>
          <w:numId w:val="2"/>
        </w:numPr>
        <w:tabs>
          <w:tab w:val="num" w:pos="360"/>
        </w:tabs>
        <w:spacing w:line="360" w:lineRule="auto"/>
        <w:rPr>
          <w:rFonts w:ascii="Times New Roman" w:hAnsi="Times New Roman" w:cs="Times New Roman"/>
          <w:b/>
          <w:bCs/>
          <w:lang w:val="en-GB"/>
        </w:rPr>
      </w:pPr>
      <w:bookmarkStart w:id="27" w:name="_Toc133249082"/>
      <w:bookmarkStart w:id="28" w:name="_Toc170214441"/>
      <w:r w:rsidRPr="00CA4C03">
        <w:rPr>
          <w:rFonts w:ascii="Times New Roman" w:hAnsi="Times New Roman" w:cs="Times New Roman"/>
          <w:b/>
          <w:bCs/>
          <w:lang w:val="en-GB"/>
        </w:rPr>
        <w:lastRenderedPageBreak/>
        <w:t>List of variables to be collected</w:t>
      </w:r>
      <w:bookmarkEnd w:id="27"/>
      <w:bookmarkEnd w:id="28"/>
    </w:p>
    <w:p w14:paraId="4A77FE88" w14:textId="4E13A72D" w:rsidR="00203928" w:rsidRPr="00CA4C03" w:rsidRDefault="007D4605" w:rsidP="00203928">
      <w:pPr>
        <w:pStyle w:val="Heading3"/>
        <w:numPr>
          <w:ilvl w:val="2"/>
          <w:numId w:val="2"/>
        </w:numPr>
        <w:spacing w:line="360" w:lineRule="auto"/>
        <w:rPr>
          <w:rFonts w:ascii="Times New Roman" w:hAnsi="Times New Roman" w:cs="Times New Roman"/>
          <w:b/>
          <w:bCs/>
          <w:u w:val="single"/>
          <w:lang w:val="en-GB"/>
        </w:rPr>
      </w:pPr>
      <w:r w:rsidRPr="00CA4C03">
        <w:rPr>
          <w:rFonts w:ascii="Times New Roman" w:hAnsi="Times New Roman" w:cs="Times New Roman"/>
          <w:b/>
          <w:bCs/>
          <w:u w:val="single"/>
          <w:lang w:val="en-GB"/>
        </w:rPr>
        <w:t>Required specimen-level information</w:t>
      </w:r>
    </w:p>
    <w:p w14:paraId="728F94FB" w14:textId="4D6553B9" w:rsidR="007D4605" w:rsidRPr="003C0162" w:rsidRDefault="00252702" w:rsidP="00C60806">
      <w:pPr>
        <w:pStyle w:val="ListParagraph"/>
        <w:numPr>
          <w:ilvl w:val="0"/>
          <w:numId w:val="31"/>
        </w:numPr>
        <w:spacing w:line="360" w:lineRule="auto"/>
        <w:jc w:val="both"/>
        <w:rPr>
          <w:rFonts w:ascii="Times New Roman" w:hAnsi="Times New Roman" w:cstheme="minorHAnsi"/>
          <w:lang w:val="en-GB"/>
        </w:rPr>
      </w:pPr>
      <w:r w:rsidRPr="003C0162">
        <w:rPr>
          <w:rFonts w:ascii="Times New Roman" w:hAnsi="Times New Roman" w:cstheme="minorHAnsi"/>
          <w:lang w:val="en-GB"/>
        </w:rPr>
        <w:t>Specimen s</w:t>
      </w:r>
      <w:r w:rsidR="007D4605" w:rsidRPr="003C0162">
        <w:rPr>
          <w:rFonts w:ascii="Times New Roman" w:hAnsi="Times New Roman" w:cstheme="minorHAnsi"/>
          <w:lang w:val="en-GB"/>
        </w:rPr>
        <w:t>urvey ID (</w:t>
      </w:r>
      <w:r w:rsidR="007D4605" w:rsidRPr="003C0162">
        <w:rPr>
          <w:rFonts w:ascii="Times New Roman" w:hAnsi="Times New Roman" w:cstheme="minorHAnsi"/>
          <w:b/>
          <w:bCs/>
          <w:lang w:val="en-GB"/>
        </w:rPr>
        <w:t>section 7.6</w:t>
      </w:r>
      <w:r w:rsidR="007D4605" w:rsidRPr="003C0162">
        <w:rPr>
          <w:rFonts w:ascii="Times New Roman" w:hAnsi="Times New Roman" w:cstheme="minorHAnsi"/>
          <w:lang w:val="en-GB"/>
        </w:rPr>
        <w:t>)</w:t>
      </w:r>
    </w:p>
    <w:p w14:paraId="09535A1F" w14:textId="0B04552C" w:rsidR="007D4605" w:rsidRPr="00891180" w:rsidRDefault="00336420" w:rsidP="00C60806">
      <w:pPr>
        <w:pStyle w:val="ListParagraph"/>
        <w:numPr>
          <w:ilvl w:val="0"/>
          <w:numId w:val="31"/>
        </w:numPr>
        <w:spacing w:line="360" w:lineRule="auto"/>
        <w:jc w:val="both"/>
        <w:rPr>
          <w:rFonts w:ascii="Times New Roman" w:hAnsi="Times New Roman" w:cstheme="minorHAnsi"/>
          <w:lang w:val="en-GB"/>
        </w:rPr>
      </w:pPr>
      <w:r w:rsidRPr="00891180">
        <w:rPr>
          <w:rFonts w:ascii="Times New Roman" w:hAnsi="Times New Roman" w:cstheme="minorHAnsi"/>
          <w:lang w:val="en-GB"/>
        </w:rPr>
        <w:t>Infant’s clinic ID</w:t>
      </w:r>
      <w:r w:rsidR="007D4605" w:rsidRPr="00891180">
        <w:rPr>
          <w:rStyle w:val="FootnoteReference"/>
          <w:rFonts w:ascii="Times New Roman" w:hAnsi="Times New Roman" w:cstheme="minorHAnsi"/>
          <w:lang w:val="en-GB"/>
        </w:rPr>
        <w:footnoteReference w:id="3"/>
      </w:r>
    </w:p>
    <w:p w14:paraId="2E1EEAA6" w14:textId="6586313D" w:rsidR="007D4605" w:rsidRPr="00891180" w:rsidRDefault="007D4605" w:rsidP="00C60806">
      <w:pPr>
        <w:pStyle w:val="ListParagraph"/>
        <w:numPr>
          <w:ilvl w:val="0"/>
          <w:numId w:val="31"/>
        </w:numPr>
        <w:spacing w:line="360" w:lineRule="auto"/>
        <w:jc w:val="both"/>
        <w:rPr>
          <w:rFonts w:ascii="Times New Roman" w:hAnsi="Times New Roman" w:cstheme="minorHAnsi"/>
          <w:lang w:val="en-GB"/>
        </w:rPr>
      </w:pPr>
      <w:r w:rsidRPr="00891180">
        <w:rPr>
          <w:rFonts w:ascii="Times New Roman" w:hAnsi="Times New Roman" w:cstheme="minorHAnsi"/>
          <w:lang w:val="en-GB"/>
        </w:rPr>
        <w:t xml:space="preserve">Date of birth </w:t>
      </w:r>
      <w:r w:rsidRPr="00891180">
        <w:rPr>
          <w:rFonts w:ascii="Times New Roman" w:hAnsi="Times New Roman" w:cs="Times New Roman"/>
          <w:lang w:val="en-GB"/>
        </w:rPr>
        <w:t>(DD/MM/YYYY)</w:t>
      </w:r>
    </w:p>
    <w:p w14:paraId="118EBF67" w14:textId="3B1BEE7E" w:rsidR="00F73B5E" w:rsidRPr="00891180" w:rsidRDefault="00F73B5E" w:rsidP="00C60806">
      <w:pPr>
        <w:pStyle w:val="ListParagraph"/>
        <w:numPr>
          <w:ilvl w:val="0"/>
          <w:numId w:val="31"/>
        </w:numPr>
        <w:spacing w:line="360" w:lineRule="auto"/>
        <w:jc w:val="both"/>
        <w:rPr>
          <w:rFonts w:ascii="Times New Roman" w:hAnsi="Times New Roman" w:cstheme="minorHAnsi"/>
          <w:lang w:val="en-GB"/>
        </w:rPr>
      </w:pPr>
      <w:r w:rsidRPr="00891180">
        <w:rPr>
          <w:rFonts w:ascii="Times New Roman" w:hAnsi="Times New Roman" w:cstheme="minorHAnsi"/>
          <w:lang w:val="en-GB"/>
        </w:rPr>
        <w:t>Age</w:t>
      </w:r>
      <w:r w:rsidR="00D945C8" w:rsidRPr="00891180">
        <w:rPr>
          <w:rFonts w:ascii="Times New Roman" w:hAnsi="Times New Roman" w:cstheme="minorHAnsi"/>
          <w:lang w:val="en-GB"/>
        </w:rPr>
        <w:t xml:space="preserve"> of child in months on </w:t>
      </w:r>
      <w:r w:rsidR="00891180" w:rsidRPr="00891180">
        <w:rPr>
          <w:rFonts w:ascii="Times New Roman" w:hAnsi="Times New Roman" w:cstheme="minorHAnsi"/>
          <w:lang w:val="en-GB"/>
        </w:rPr>
        <w:t xml:space="preserve">the </w:t>
      </w:r>
      <w:r w:rsidR="00D945C8" w:rsidRPr="00891180">
        <w:rPr>
          <w:rFonts w:ascii="Times New Roman" w:hAnsi="Times New Roman" w:cstheme="minorHAnsi"/>
          <w:lang w:val="en-GB"/>
        </w:rPr>
        <w:t>date of specimen collection</w:t>
      </w:r>
    </w:p>
    <w:p w14:paraId="3F9601B7" w14:textId="64CAC9EE" w:rsidR="007D4605" w:rsidRPr="00891180" w:rsidRDefault="007D4605" w:rsidP="00C60806">
      <w:pPr>
        <w:pStyle w:val="ListParagraph"/>
        <w:numPr>
          <w:ilvl w:val="0"/>
          <w:numId w:val="31"/>
        </w:numPr>
        <w:spacing w:line="360" w:lineRule="auto"/>
        <w:jc w:val="both"/>
        <w:rPr>
          <w:rFonts w:ascii="Times New Roman" w:hAnsi="Times New Roman" w:cs="Times New Roman"/>
          <w:lang w:val="en-GB"/>
        </w:rPr>
      </w:pPr>
      <w:r w:rsidRPr="00891180">
        <w:rPr>
          <w:rFonts w:ascii="Times New Roman" w:hAnsi="Times New Roman" w:cs="Times New Roman"/>
          <w:lang w:val="en-GB"/>
        </w:rPr>
        <w:t xml:space="preserve">Date of </w:t>
      </w:r>
      <w:r w:rsidR="00891180" w:rsidRPr="00891180">
        <w:rPr>
          <w:rFonts w:ascii="Times New Roman" w:hAnsi="Times New Roman" w:cs="Times New Roman"/>
          <w:lang w:val="en-GB"/>
        </w:rPr>
        <w:t xml:space="preserve">specimen collection </w:t>
      </w:r>
      <w:r w:rsidRPr="00891180">
        <w:rPr>
          <w:rFonts w:ascii="Times New Roman" w:hAnsi="Times New Roman" w:cs="Times New Roman"/>
          <w:lang w:val="en-GB"/>
        </w:rPr>
        <w:t>(DD/MM/YYYY)</w:t>
      </w:r>
    </w:p>
    <w:p w14:paraId="5ACC1974" w14:textId="47C2E9F8" w:rsidR="00C60806" w:rsidRDefault="00C60806" w:rsidP="00C60806">
      <w:pPr>
        <w:pStyle w:val="ListParagraph"/>
        <w:numPr>
          <w:ilvl w:val="0"/>
          <w:numId w:val="31"/>
        </w:numPr>
        <w:spacing w:line="360" w:lineRule="auto"/>
        <w:jc w:val="both"/>
        <w:rPr>
          <w:rFonts w:ascii="Times New Roman" w:hAnsi="Times New Roman" w:cstheme="minorHAnsi"/>
          <w:lang w:val="en-GB"/>
        </w:rPr>
      </w:pPr>
      <w:r w:rsidRPr="00C60806">
        <w:rPr>
          <w:rFonts w:ascii="Times New Roman" w:hAnsi="Times New Roman" w:cstheme="minorHAnsi"/>
          <w:lang w:val="en-GB"/>
        </w:rPr>
        <w:t>Mother exposed to ARV drug(s) during pregnancy and/or breastfeeding? (This includes exposure for the purpose of treatment for her health or for PMTCT): (yes/no/unknown);</w:t>
      </w:r>
    </w:p>
    <w:p w14:paraId="4D984D3F" w14:textId="5069DEC9" w:rsidR="00827721" w:rsidRPr="00C60806" w:rsidRDefault="00827721" w:rsidP="00827721">
      <w:pPr>
        <w:pStyle w:val="ListParagraph"/>
        <w:numPr>
          <w:ilvl w:val="1"/>
          <w:numId w:val="31"/>
        </w:numPr>
        <w:spacing w:line="360" w:lineRule="auto"/>
        <w:jc w:val="both"/>
        <w:rPr>
          <w:rFonts w:ascii="Times New Roman" w:hAnsi="Times New Roman" w:cstheme="minorHAnsi"/>
          <w:lang w:val="en-GB"/>
        </w:rPr>
      </w:pPr>
      <w:r>
        <w:rPr>
          <w:rFonts w:ascii="Times New Roman" w:hAnsi="Times New Roman" w:cstheme="minorHAnsi"/>
          <w:lang w:val="en-GB"/>
        </w:rPr>
        <w:t>If yes, include the name of each ARV drug</w:t>
      </w:r>
    </w:p>
    <w:p w14:paraId="50A5DB84" w14:textId="25CA0C1E" w:rsidR="00C60806" w:rsidRDefault="00827721" w:rsidP="00C60806">
      <w:pPr>
        <w:pStyle w:val="ListParagraph"/>
        <w:numPr>
          <w:ilvl w:val="0"/>
          <w:numId w:val="31"/>
        </w:numPr>
        <w:spacing w:line="360" w:lineRule="auto"/>
        <w:jc w:val="both"/>
        <w:rPr>
          <w:rFonts w:ascii="Times New Roman" w:hAnsi="Times New Roman" w:cstheme="minorHAnsi"/>
          <w:lang w:val="en-GB"/>
        </w:rPr>
      </w:pPr>
      <w:r>
        <w:rPr>
          <w:rFonts w:ascii="Times New Roman" w:hAnsi="Times New Roman" w:cstheme="minorHAnsi"/>
          <w:lang w:val="en-GB"/>
        </w:rPr>
        <w:t>The c</w:t>
      </w:r>
      <w:r w:rsidR="00C60806" w:rsidRPr="00C60806">
        <w:rPr>
          <w:rFonts w:ascii="Times New Roman" w:hAnsi="Times New Roman" w:cstheme="minorHAnsi"/>
          <w:lang w:val="en-GB"/>
        </w:rPr>
        <w:t xml:space="preserve">hild received postnatal ARV drug prophylaxis? (yes/no/unknown); </w:t>
      </w:r>
    </w:p>
    <w:p w14:paraId="29461087" w14:textId="77777777" w:rsidR="00827721" w:rsidRPr="00C60806" w:rsidRDefault="00827721" w:rsidP="00827721">
      <w:pPr>
        <w:pStyle w:val="ListParagraph"/>
        <w:numPr>
          <w:ilvl w:val="1"/>
          <w:numId w:val="31"/>
        </w:numPr>
        <w:spacing w:line="360" w:lineRule="auto"/>
        <w:jc w:val="both"/>
        <w:rPr>
          <w:rFonts w:ascii="Times New Roman" w:hAnsi="Times New Roman" w:cstheme="minorHAnsi"/>
          <w:lang w:val="en-GB"/>
        </w:rPr>
      </w:pPr>
      <w:r>
        <w:rPr>
          <w:rFonts w:ascii="Times New Roman" w:hAnsi="Times New Roman" w:cstheme="minorHAnsi"/>
          <w:lang w:val="en-GB"/>
        </w:rPr>
        <w:t>If yes, include the name of each ARV drug</w:t>
      </w:r>
    </w:p>
    <w:p w14:paraId="34B84BF4" w14:textId="77777777" w:rsidR="007D4605" w:rsidRPr="008803A7" w:rsidRDefault="007D4605" w:rsidP="003B7E92">
      <w:pPr>
        <w:spacing w:line="360" w:lineRule="auto"/>
        <w:jc w:val="both"/>
        <w:rPr>
          <w:highlight w:val="yellow"/>
          <w:lang w:val="en-GB"/>
        </w:rPr>
      </w:pPr>
    </w:p>
    <w:p w14:paraId="6CA60614" w14:textId="290DF5E0" w:rsidR="00203928" w:rsidRPr="001D3709" w:rsidRDefault="00203928" w:rsidP="00203928">
      <w:pPr>
        <w:pStyle w:val="Heading3"/>
        <w:numPr>
          <w:ilvl w:val="2"/>
          <w:numId w:val="2"/>
        </w:numPr>
        <w:spacing w:line="360" w:lineRule="auto"/>
        <w:rPr>
          <w:rFonts w:ascii="Times New Roman" w:hAnsi="Times New Roman" w:cs="Times New Roman"/>
          <w:b/>
          <w:bCs/>
          <w:u w:val="single"/>
          <w:lang w:val="en-GB"/>
        </w:rPr>
      </w:pPr>
      <w:r w:rsidRPr="001D3709">
        <w:rPr>
          <w:rFonts w:ascii="Times New Roman" w:hAnsi="Times New Roman" w:cs="Times New Roman"/>
          <w:b/>
          <w:bCs/>
          <w:u w:val="single"/>
          <w:lang w:val="en-GB"/>
        </w:rPr>
        <w:t xml:space="preserve">Required laboratory-level information </w:t>
      </w:r>
    </w:p>
    <w:p w14:paraId="38442C92" w14:textId="640B749F" w:rsidR="00203928" w:rsidRPr="001D3709" w:rsidRDefault="00AC1B41" w:rsidP="00203928">
      <w:pPr>
        <w:pStyle w:val="ListParagraph"/>
        <w:numPr>
          <w:ilvl w:val="0"/>
          <w:numId w:val="14"/>
        </w:numPr>
        <w:spacing w:line="360" w:lineRule="auto"/>
        <w:jc w:val="both"/>
        <w:rPr>
          <w:rFonts w:ascii="Times New Roman" w:hAnsi="Times New Roman" w:cstheme="minorHAnsi"/>
          <w:lang w:val="en-GB"/>
        </w:rPr>
      </w:pPr>
      <w:r w:rsidRPr="001D3709">
        <w:rPr>
          <w:rFonts w:ascii="Times New Roman" w:hAnsi="Times New Roman" w:cstheme="minorHAnsi"/>
          <w:lang w:val="en-GB"/>
        </w:rPr>
        <w:t>EID l</w:t>
      </w:r>
      <w:r w:rsidR="00203928" w:rsidRPr="001D3709">
        <w:rPr>
          <w:rFonts w:ascii="Times New Roman" w:hAnsi="Times New Roman" w:cstheme="minorHAnsi"/>
          <w:lang w:val="en-GB"/>
        </w:rPr>
        <w:t>aboratory name</w:t>
      </w:r>
    </w:p>
    <w:p w14:paraId="57FD7985" w14:textId="22CB09D2" w:rsidR="00171ECB" w:rsidRPr="001D3709" w:rsidRDefault="00AC1B41" w:rsidP="003B7E92">
      <w:pPr>
        <w:pStyle w:val="ListParagraph"/>
        <w:numPr>
          <w:ilvl w:val="0"/>
          <w:numId w:val="14"/>
        </w:numPr>
        <w:spacing w:line="360" w:lineRule="auto"/>
        <w:jc w:val="both"/>
        <w:rPr>
          <w:rFonts w:ascii="Times New Roman" w:hAnsi="Times New Roman" w:cstheme="minorHAnsi"/>
          <w:lang w:val="en-GB"/>
        </w:rPr>
      </w:pPr>
      <w:r w:rsidRPr="001D3709">
        <w:rPr>
          <w:rFonts w:ascii="Times New Roman" w:hAnsi="Times New Roman" w:cstheme="minorHAnsi"/>
          <w:lang w:val="en-GB"/>
        </w:rPr>
        <w:t>EID</w:t>
      </w:r>
      <w:r w:rsidR="00203928" w:rsidRPr="001D3709">
        <w:rPr>
          <w:rFonts w:ascii="Times New Roman" w:hAnsi="Times New Roman" w:cstheme="minorHAnsi"/>
          <w:lang w:val="en-GB"/>
        </w:rPr>
        <w:t xml:space="preserve"> laboratory ID </w:t>
      </w:r>
      <w:r w:rsidR="00203928" w:rsidRPr="001D3709">
        <w:rPr>
          <w:rFonts w:ascii="Times New Roman" w:hAnsi="Times New Roman" w:cs="Times New Roman"/>
          <w:lang w:val="en-GB"/>
        </w:rPr>
        <w:t>(</w:t>
      </w:r>
      <w:r w:rsidR="00203928" w:rsidRPr="001D3709">
        <w:rPr>
          <w:rFonts w:ascii="Times New Roman" w:hAnsi="Times New Roman" w:cs="Times New Roman"/>
          <w:b/>
          <w:bCs/>
          <w:lang w:val="en-GB"/>
        </w:rPr>
        <w:t>section 7.2</w:t>
      </w:r>
      <w:r w:rsidR="00203928" w:rsidRPr="001D3709">
        <w:rPr>
          <w:rFonts w:ascii="Times New Roman" w:hAnsi="Times New Roman" w:cs="Times New Roman"/>
          <w:lang w:val="en-GB"/>
        </w:rPr>
        <w:t>)</w:t>
      </w:r>
    </w:p>
    <w:p w14:paraId="0092137D" w14:textId="6CA8F3EC" w:rsidR="00171ECB" w:rsidRPr="001608A1" w:rsidRDefault="003E277D" w:rsidP="00BA458F">
      <w:pPr>
        <w:pStyle w:val="ListParagraph"/>
        <w:numPr>
          <w:ilvl w:val="0"/>
          <w:numId w:val="14"/>
        </w:numPr>
        <w:spacing w:line="360" w:lineRule="auto"/>
        <w:jc w:val="both"/>
        <w:rPr>
          <w:rFonts w:ascii="Times New Roman" w:hAnsi="Times New Roman" w:cstheme="minorHAnsi"/>
          <w:lang w:val="en-GB"/>
        </w:rPr>
      </w:pPr>
      <w:r>
        <w:rPr>
          <w:rFonts w:ascii="Times New Roman" w:hAnsi="Times New Roman" w:cstheme="minorHAnsi"/>
          <w:lang w:val="en-GB"/>
        </w:rPr>
        <w:t>The t</w:t>
      </w:r>
      <w:r w:rsidR="00BA458F" w:rsidRPr="001608A1">
        <w:rPr>
          <w:rFonts w:ascii="Times New Roman" w:hAnsi="Times New Roman" w:cstheme="minorHAnsi"/>
          <w:lang w:val="en-GB"/>
        </w:rPr>
        <w:t xml:space="preserve">otal number of eligible case specimens </w:t>
      </w:r>
      <w:r w:rsidR="00AC1B41" w:rsidRPr="001608A1">
        <w:rPr>
          <w:rFonts w:ascii="Times New Roman" w:hAnsi="Times New Roman" w:cstheme="minorHAnsi"/>
          <w:lang w:val="en-GB"/>
        </w:rPr>
        <w:t>available at the laboratory</w:t>
      </w:r>
      <w:r w:rsidR="001D3709" w:rsidRPr="001608A1">
        <w:rPr>
          <w:rFonts w:ascii="Times New Roman" w:hAnsi="Times New Roman" w:cstheme="minorHAnsi"/>
          <w:lang w:val="en-GB"/>
        </w:rPr>
        <w:t xml:space="preserve"> during the defined 12-month period</w:t>
      </w:r>
      <w:r w:rsidR="00AC1B41" w:rsidRPr="001608A1">
        <w:rPr>
          <w:rFonts w:ascii="Times New Roman" w:hAnsi="Times New Roman" w:cstheme="minorHAnsi"/>
          <w:lang w:val="en-GB"/>
        </w:rPr>
        <w:t xml:space="preserve"> </w:t>
      </w:r>
      <w:r w:rsidR="00CD7B43" w:rsidRPr="001608A1">
        <w:rPr>
          <w:rFonts w:ascii="Times New Roman" w:hAnsi="Times New Roman" w:cstheme="minorHAnsi"/>
          <w:b/>
          <w:bCs/>
          <w:i/>
          <w:iCs/>
          <w:lang w:val="en-GB"/>
        </w:rPr>
        <w:t>Note:</w:t>
      </w:r>
      <w:r w:rsidR="00CD7B43" w:rsidRPr="001608A1">
        <w:rPr>
          <w:rFonts w:ascii="Times New Roman" w:hAnsi="Times New Roman" w:cstheme="minorHAnsi"/>
          <w:i/>
          <w:iCs/>
          <w:lang w:val="en-GB"/>
        </w:rPr>
        <w:t xml:space="preserve"> This variable is essential to perform statistical analysis adjusted with statistical weights according to the survey design.</w:t>
      </w:r>
    </w:p>
    <w:p w14:paraId="703C834C" w14:textId="7200A1E1" w:rsidR="0017500C" w:rsidRPr="001608A1" w:rsidRDefault="003E277D" w:rsidP="0017500C">
      <w:pPr>
        <w:pStyle w:val="ListParagraph"/>
        <w:numPr>
          <w:ilvl w:val="0"/>
          <w:numId w:val="14"/>
        </w:numPr>
        <w:spacing w:line="360" w:lineRule="auto"/>
        <w:jc w:val="both"/>
        <w:rPr>
          <w:rFonts w:ascii="Times New Roman" w:hAnsi="Times New Roman" w:cstheme="minorHAnsi"/>
          <w:lang w:val="en-GB"/>
        </w:rPr>
      </w:pPr>
      <w:r>
        <w:rPr>
          <w:rFonts w:ascii="Times New Roman" w:hAnsi="Times New Roman" w:cstheme="minorHAnsi"/>
          <w:lang w:val="en-GB"/>
        </w:rPr>
        <w:t>The t</w:t>
      </w:r>
      <w:r w:rsidR="0017500C" w:rsidRPr="001608A1">
        <w:rPr>
          <w:rFonts w:ascii="Times New Roman" w:hAnsi="Times New Roman" w:cstheme="minorHAnsi"/>
          <w:lang w:val="en-GB"/>
        </w:rPr>
        <w:t xml:space="preserve">otal number of eligible case specimens </w:t>
      </w:r>
      <w:r w:rsidR="001D3709" w:rsidRPr="001608A1">
        <w:rPr>
          <w:rFonts w:ascii="Times New Roman" w:hAnsi="Times New Roman" w:cstheme="minorHAnsi"/>
          <w:lang w:val="en-GB"/>
        </w:rPr>
        <w:t xml:space="preserve">sampled at the laboratory. </w:t>
      </w:r>
      <w:r w:rsidR="00A45F85" w:rsidRPr="001608A1">
        <w:rPr>
          <w:rFonts w:ascii="Times New Roman" w:hAnsi="Times New Roman" w:cs="Times New Roman"/>
          <w:b/>
          <w:bCs/>
          <w:i/>
          <w:iCs/>
          <w:lang w:val="en-GB"/>
        </w:rPr>
        <w:t xml:space="preserve">Note: </w:t>
      </w:r>
      <w:r w:rsidR="00A45F85" w:rsidRPr="001608A1">
        <w:rPr>
          <w:rFonts w:ascii="Times New Roman" w:hAnsi="Times New Roman" w:cs="Times New Roman"/>
          <w:i/>
          <w:iCs/>
          <w:lang w:val="en-GB"/>
        </w:rPr>
        <w:t>This variable is essential to perform statistical analysis adjusted with statistical weights according to the survey design.</w:t>
      </w:r>
    </w:p>
    <w:p w14:paraId="104F0235" w14:textId="7950BA88" w:rsidR="00712883" w:rsidRPr="00666269" w:rsidRDefault="001608A1" w:rsidP="003B7E92">
      <w:pPr>
        <w:pStyle w:val="ListParagraph"/>
        <w:numPr>
          <w:ilvl w:val="0"/>
          <w:numId w:val="14"/>
        </w:numPr>
        <w:spacing w:line="360" w:lineRule="auto"/>
        <w:jc w:val="both"/>
        <w:rPr>
          <w:rFonts w:ascii="Times New Roman" w:hAnsi="Times New Roman" w:cstheme="minorHAnsi"/>
          <w:lang w:val="en-GB"/>
        </w:rPr>
      </w:pPr>
      <w:r w:rsidRPr="001608A1">
        <w:rPr>
          <w:rFonts w:ascii="Times New Roman" w:hAnsi="Times New Roman" w:cstheme="minorHAnsi"/>
          <w:lang w:val="en-GB"/>
        </w:rPr>
        <w:t xml:space="preserve">Total number of eligible case specimens sampled that were successfully genotyped. </w:t>
      </w:r>
    </w:p>
    <w:p w14:paraId="1AF3E8C9" w14:textId="77777777" w:rsidR="00C47CBB" w:rsidRPr="008803A7" w:rsidRDefault="00C47CBB" w:rsidP="00C47CBB">
      <w:pPr>
        <w:spacing w:line="360" w:lineRule="auto"/>
        <w:jc w:val="both"/>
        <w:rPr>
          <w:highlight w:val="yellow"/>
          <w:lang w:val="en-GB"/>
        </w:rPr>
      </w:pPr>
    </w:p>
    <w:p w14:paraId="1A362117" w14:textId="77777777" w:rsidR="00C47CBB" w:rsidRPr="00230743" w:rsidRDefault="00C47CBB" w:rsidP="00C47CBB">
      <w:pPr>
        <w:pStyle w:val="Heading2"/>
        <w:numPr>
          <w:ilvl w:val="1"/>
          <w:numId w:val="2"/>
        </w:numPr>
        <w:tabs>
          <w:tab w:val="num" w:pos="360"/>
        </w:tabs>
        <w:spacing w:line="360" w:lineRule="auto"/>
        <w:rPr>
          <w:rFonts w:ascii="Times New Roman" w:hAnsi="Times New Roman" w:cs="Times New Roman"/>
          <w:b/>
          <w:bCs/>
          <w:lang w:val="en-GB"/>
        </w:rPr>
      </w:pPr>
      <w:bookmarkStart w:id="29" w:name="_Toc133249083"/>
      <w:bookmarkStart w:id="30" w:name="_Toc170214442"/>
      <w:r w:rsidRPr="00230743">
        <w:rPr>
          <w:rFonts w:ascii="Times New Roman" w:hAnsi="Times New Roman" w:cs="Times New Roman"/>
          <w:b/>
          <w:bCs/>
          <w:lang w:val="en-GB"/>
        </w:rPr>
        <w:t>Statistical analysis</w:t>
      </w:r>
      <w:bookmarkEnd w:id="29"/>
      <w:bookmarkEnd w:id="30"/>
    </w:p>
    <w:p w14:paraId="29A0406E" w14:textId="2335DF99" w:rsidR="00C47CBB" w:rsidRPr="00230743" w:rsidRDefault="00C47CBB" w:rsidP="00C47CBB">
      <w:pPr>
        <w:spacing w:line="360" w:lineRule="auto"/>
        <w:jc w:val="both"/>
        <w:rPr>
          <w:lang w:val="en-GB"/>
        </w:rPr>
      </w:pPr>
      <w:r w:rsidRPr="00230743">
        <w:rPr>
          <w:lang w:val="en-GB"/>
        </w:rPr>
        <w:t xml:space="preserve">The WHO/BCCfE HIVDR quality control tool </w:t>
      </w:r>
      <w:r w:rsidRPr="00230743">
        <w:rPr>
          <w:lang w:val="en-GB"/>
        </w:rPr>
        <w:fldChar w:fldCharType="begin"/>
      </w:r>
      <w:r w:rsidR="009D23C5">
        <w:rPr>
          <w:lang w:val="en-GB"/>
        </w:rPr>
        <w:instrText xml:space="preserve"> ADDIN EN.CITE &lt;EndNote&gt;&lt;Cite&gt;&lt;RecNum&gt;669&lt;/RecNum&gt;&lt;DisplayText&gt;(15)&lt;/DisplayText&gt;&lt;record&gt;&lt;rec-number&gt;669&lt;/rec-number&gt;&lt;foreign-keys&gt;&lt;key app="EN" db-id="5fdxtrepqfpvr4eezf4xrpvle50vsppd90wf" timestamp="1614484819" guid="e38326d5-da80-432a-a41a-94863f13786e"&gt;669&lt;/key&gt;&lt;/foreign-keys&gt;&lt;ref-type name="Multimedia Application"&gt;68&lt;/ref-type&gt;&lt;contributors&gt;&lt;secondary-authors&gt;&lt;author&gt;Woods, C. K.&lt;/author&gt;&lt;author&gt;Harrigan, P. R.&lt;/author&gt;&lt;/secondary-authors&gt;&lt;/contributors&gt;&lt;titles&gt;&lt;title&gt;WHO HIVDR QC Tool&lt;/title&gt;&lt;/titles&gt;&lt;dates&gt;&lt;/dates&gt;&lt;pub-location&gt;https://pssm.cfenet.ubc.ca/who_qc&lt;/pub-location&gt;&lt;urls&gt;&lt;/urls&gt;&lt;/record&gt;&lt;/Cite&gt;&lt;/EndNote&gt;</w:instrText>
      </w:r>
      <w:r w:rsidRPr="00230743">
        <w:rPr>
          <w:lang w:val="en-GB"/>
        </w:rPr>
        <w:fldChar w:fldCharType="separate"/>
      </w:r>
      <w:r w:rsidR="009D23C5">
        <w:rPr>
          <w:noProof/>
          <w:lang w:val="en-GB"/>
        </w:rPr>
        <w:t>(15)</w:t>
      </w:r>
      <w:r w:rsidRPr="00230743">
        <w:rPr>
          <w:lang w:val="en-GB"/>
        </w:rPr>
        <w:fldChar w:fldCharType="end"/>
      </w:r>
      <w:r w:rsidRPr="00230743">
        <w:rPr>
          <w:lang w:val="en-GB"/>
        </w:rPr>
        <w:t xml:space="preserve">  will be used to assess the quality of the HIV sequences. If pairs or groups of viral sequences with a genetic difference &lt;0.5%, with no apparent </w:t>
      </w:r>
      <w:r w:rsidRPr="00230743">
        <w:rPr>
          <w:lang w:val="en-GB"/>
        </w:rPr>
        <w:lastRenderedPageBreak/>
        <w:t>epidemiological link, are identified, only one sequence from that group will be included in the data analysis.</w:t>
      </w:r>
    </w:p>
    <w:p w14:paraId="03D483F9" w14:textId="77777777" w:rsidR="00C47CBB" w:rsidRPr="008803A7" w:rsidRDefault="00C47CBB" w:rsidP="00C47CBB">
      <w:pPr>
        <w:spacing w:line="360" w:lineRule="auto"/>
        <w:jc w:val="both"/>
        <w:rPr>
          <w:highlight w:val="yellow"/>
          <w:lang w:val="en-GB"/>
        </w:rPr>
      </w:pPr>
    </w:p>
    <w:p w14:paraId="0AD789ED" w14:textId="5EE13308" w:rsidR="00C47CBB" w:rsidRPr="00D13D1B" w:rsidRDefault="00C47CBB" w:rsidP="00C47CBB">
      <w:pPr>
        <w:spacing w:line="360" w:lineRule="auto"/>
        <w:jc w:val="both"/>
        <w:rPr>
          <w:lang w:val="en-GB"/>
        </w:rPr>
      </w:pPr>
      <w:r w:rsidRPr="00D13D1B">
        <w:rPr>
          <w:lang w:val="en-GB"/>
        </w:rPr>
        <w:t xml:space="preserve">HIV resistance to ARV drugs will be predicted using the Stanford University HIVdb </w:t>
      </w:r>
      <w:r w:rsidRPr="00D13D1B">
        <w:rPr>
          <w:lang w:val="en-GB"/>
        </w:rPr>
        <w:fldChar w:fldCharType="begin">
          <w:fldData xml:space="preserve">PEVuZE5vdGU+PENpdGU+PEF1dGhvcj5SaGVlPC9BdXRob3I+PFllYXI+MjAwMzwvWWVhcj48UmVj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</w:fldData>
        </w:fldChar>
      </w:r>
      <w:r w:rsidR="009D23C5">
        <w:rPr>
          <w:lang w:val="en-GB"/>
        </w:rPr>
        <w:instrText xml:space="preserve"> ADDIN EN.CITE </w:instrText>
      </w:r>
      <w:r w:rsidR="009D23C5">
        <w:rPr>
          <w:lang w:val="en-GB"/>
        </w:rPr>
        <w:fldChar w:fldCharType="begin">
          <w:fldData xml:space="preserve">PEVuZE5vdGU+PENpdGU+PEF1dGhvcj5SaGVlPC9BdXRob3I+PFllYXI+MjAwMzwvWWVhcj48UmVj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</w:fldData>
        </w:fldChar>
      </w:r>
      <w:r w:rsidR="009D23C5">
        <w:rPr>
          <w:lang w:val="en-GB"/>
        </w:rPr>
        <w:instrText xml:space="preserve"> ADDIN EN.CITE.DATA </w:instrText>
      </w:r>
      <w:r w:rsidR="009D23C5">
        <w:rPr>
          <w:lang w:val="en-GB"/>
        </w:rPr>
      </w:r>
      <w:r w:rsidR="009D23C5">
        <w:rPr>
          <w:lang w:val="en-GB"/>
        </w:rPr>
        <w:fldChar w:fldCharType="end"/>
      </w:r>
      <w:r w:rsidRPr="00D13D1B">
        <w:rPr>
          <w:lang w:val="en-GB"/>
        </w:rPr>
      </w:r>
      <w:r w:rsidRPr="00D13D1B">
        <w:rPr>
          <w:lang w:val="en-GB"/>
        </w:rPr>
        <w:fldChar w:fldCharType="separate"/>
      </w:r>
      <w:r w:rsidR="009D23C5">
        <w:rPr>
          <w:noProof/>
          <w:lang w:val="en-GB"/>
        </w:rPr>
        <w:t>(16, 17)</w:t>
      </w:r>
      <w:r w:rsidRPr="00D13D1B">
        <w:rPr>
          <w:lang w:val="en-GB"/>
        </w:rPr>
        <w:fldChar w:fldCharType="end"/>
      </w:r>
      <w:r w:rsidRPr="00D13D1B">
        <w:rPr>
          <w:lang w:val="en-GB"/>
        </w:rPr>
        <w:t xml:space="preserve">.  The virus will be considered resistant when the HIVdb assigns a score ≥15 to a given ARV drug. HIV resistance disaggregated by ARV drugs will be reported. </w:t>
      </w:r>
      <w:r w:rsidR="00565D87">
        <w:rPr>
          <w:lang w:val="en-GB"/>
        </w:rPr>
        <w:t>The v</w:t>
      </w:r>
      <w:r w:rsidR="00565D87" w:rsidRPr="00565D87">
        <w:rPr>
          <w:lang w:val="en-GB"/>
        </w:rPr>
        <w:t xml:space="preserve">ersion of </w:t>
      </w:r>
      <w:r w:rsidR="00565D87">
        <w:rPr>
          <w:lang w:val="en-GB"/>
        </w:rPr>
        <w:t xml:space="preserve">the </w:t>
      </w:r>
      <w:r w:rsidR="00565D87" w:rsidRPr="00565D87">
        <w:rPr>
          <w:lang w:val="en-GB"/>
        </w:rPr>
        <w:t>Stanford algorithm used in the prediction of HIVDR</w:t>
      </w:r>
      <w:r w:rsidR="00565D87">
        <w:rPr>
          <w:lang w:val="en-GB"/>
        </w:rPr>
        <w:t xml:space="preserve"> will be recorded and reported.</w:t>
      </w:r>
    </w:p>
    <w:p w14:paraId="09D311DB" w14:textId="77777777" w:rsidR="00C47CBB" w:rsidRPr="008803A7" w:rsidRDefault="00C47CBB" w:rsidP="00C47CBB">
      <w:pPr>
        <w:pStyle w:val="ListParagraph"/>
        <w:spacing w:line="360" w:lineRule="auto"/>
        <w:ind w:left="360"/>
        <w:jc w:val="both"/>
        <w:rPr>
          <w:rFonts w:ascii="Times New Roman" w:hAnsi="Times New Roman" w:cs="Times New Roman"/>
          <w:highlight w:val="yellow"/>
          <w:lang w:val="en-GB"/>
        </w:rPr>
      </w:pPr>
    </w:p>
    <w:p w14:paraId="0160C05A" w14:textId="6B16C083" w:rsidR="00C47CBB" w:rsidRPr="00EA1ECD" w:rsidRDefault="00C47CBB" w:rsidP="00C47CBB">
      <w:pPr>
        <w:spacing w:line="360" w:lineRule="auto"/>
        <w:jc w:val="both"/>
        <w:rPr>
          <w:lang w:val="en-GB"/>
        </w:rPr>
      </w:pPr>
      <w:r w:rsidRPr="00EA1ECD">
        <w:rPr>
          <w:lang w:val="en-GB"/>
        </w:rPr>
        <w:t xml:space="preserve">Statistical analysis will be performed according to the WHO guidelines </w:t>
      </w:r>
      <w:r w:rsidR="00EA1ECD" w:rsidRPr="00EA1ECD">
        <w:rPr>
          <w:lang w:val="en-GB"/>
        </w:rPr>
        <w:fldChar w:fldCharType="begin"/>
      </w:r>
      <w:r w:rsidR="00631C0A">
        <w:rPr>
          <w:lang w:val="en-GB"/>
        </w:rPr>
        <w:instrText xml:space="preserve"> ADDIN EN.CITE &lt;EndNote&gt;&lt;Cite&gt;&lt;Year&gt;2017&lt;/Year&gt;&lt;RecNum&gt;639&lt;/RecNum&gt;&lt;DisplayText&gt;(6)&lt;/DisplayText&gt;&lt;record&gt;&lt;rec-number&gt;639&lt;/rec-number&gt;&lt;foreign-keys&gt;&lt;key app="EN" db-id="5fdxtrepqfpvr4eezf4xrpvle50vsppd90wf" timestamp="1614484816" guid="9c0ff4f5-8eef-4334-bb0b-6de98a322961"&gt;639&lt;/key&gt;&lt;/foreign-keys&gt;&lt;ref-type name="Generic"&gt;13&lt;/ref-type&gt;&lt;contributors&gt;&lt;/contributors&gt;&lt;titles&gt;&lt;title&gt;Surveillance of HIV drug resistance in children newly diagnosed with HIV by early infant diagnosis&lt;/title&gt;&lt;/titles&gt;&lt;dates&gt;&lt;year&gt;2017&lt;/year&gt;&lt;/dates&gt;&lt;pub-location&gt;Geneva&lt;/pub-location&gt;&lt;publisher&gt;World Health Organization&lt;/publisher&gt;&lt;urls&gt;&lt;/urls&gt;&lt;/record&gt;&lt;/Cite&gt;&lt;/EndNote&gt;</w:instrText>
      </w:r>
      <w:r w:rsidR="00EA1ECD" w:rsidRPr="00EA1ECD">
        <w:rPr>
          <w:lang w:val="en-GB"/>
        </w:rPr>
        <w:fldChar w:fldCharType="separate"/>
      </w:r>
      <w:r w:rsidR="00631C0A">
        <w:rPr>
          <w:noProof/>
          <w:lang w:val="en-GB"/>
        </w:rPr>
        <w:t>(6)</w:t>
      </w:r>
      <w:r w:rsidR="00EA1ECD" w:rsidRPr="00EA1ECD">
        <w:rPr>
          <w:lang w:val="en-GB"/>
        </w:rPr>
        <w:fldChar w:fldCharType="end"/>
      </w:r>
      <w:r w:rsidRPr="00EA1ECD">
        <w:t xml:space="preserve"> </w:t>
      </w:r>
      <w:r w:rsidRPr="00EA1ECD">
        <w:rPr>
          <w:lang w:val="en-GB"/>
        </w:rPr>
        <w:t>using STATA (StataCorp, College Station, TX, USA)</w:t>
      </w:r>
      <w:r w:rsidR="00EA1ECD" w:rsidRPr="00EA1ECD">
        <w:rPr>
          <w:lang w:val="en-GB"/>
        </w:rPr>
        <w:t xml:space="preserve">. The analysis </w:t>
      </w:r>
      <w:r w:rsidR="001A580D" w:rsidRPr="00EA1ECD">
        <w:rPr>
          <w:lang w:val="en-GB"/>
        </w:rPr>
        <w:t xml:space="preserve">will account for </w:t>
      </w:r>
      <w:r w:rsidR="00EA1ECD" w:rsidRPr="00EA1ECD">
        <w:rPr>
          <w:lang w:val="en-GB"/>
        </w:rPr>
        <w:t xml:space="preserve">genotyping success rate and </w:t>
      </w:r>
      <w:r w:rsidRPr="00EA1ECD">
        <w:rPr>
          <w:lang w:val="en-GB"/>
        </w:rPr>
        <w:t>will be adjusted for a finite population. Proportions and their 95% confidence intervals will be estimated.</w:t>
      </w:r>
    </w:p>
    <w:p w14:paraId="5392AF1F" w14:textId="77777777" w:rsidR="008A5AC7" w:rsidRPr="008803A7" w:rsidRDefault="008A5AC7" w:rsidP="003B7E92">
      <w:pPr>
        <w:spacing w:line="360" w:lineRule="auto"/>
        <w:jc w:val="both"/>
        <w:rPr>
          <w:highlight w:val="yellow"/>
          <w:lang w:val="en-GB"/>
        </w:rPr>
      </w:pPr>
    </w:p>
    <w:p w14:paraId="5F1E8A11" w14:textId="77777777" w:rsidR="00DD64A1" w:rsidRPr="005869C5" w:rsidRDefault="00DD64A1" w:rsidP="00DD64A1">
      <w:pPr>
        <w:pStyle w:val="Heading2"/>
        <w:numPr>
          <w:ilvl w:val="1"/>
          <w:numId w:val="2"/>
        </w:numPr>
        <w:tabs>
          <w:tab w:val="num" w:pos="360"/>
        </w:tabs>
        <w:spacing w:line="360" w:lineRule="auto"/>
        <w:rPr>
          <w:rFonts w:ascii="Times New Roman" w:hAnsi="Times New Roman" w:cs="Times New Roman"/>
          <w:b/>
          <w:bCs/>
          <w:lang w:val="en-GB"/>
        </w:rPr>
      </w:pPr>
      <w:bookmarkStart w:id="31" w:name="_Toc133249084"/>
      <w:bookmarkStart w:id="32" w:name="_Toc170214443"/>
      <w:r w:rsidRPr="005869C5">
        <w:rPr>
          <w:rFonts w:ascii="Times New Roman" w:hAnsi="Times New Roman" w:cs="Times New Roman"/>
          <w:b/>
          <w:bCs/>
          <w:lang w:val="en-GB"/>
        </w:rPr>
        <w:t>Ethical considerations</w:t>
      </w:r>
      <w:bookmarkEnd w:id="31"/>
      <w:bookmarkEnd w:id="32"/>
    </w:p>
    <w:p w14:paraId="6949D743" w14:textId="58A03637" w:rsidR="00DD64A1" w:rsidRPr="005869C5" w:rsidRDefault="00DD64A1" w:rsidP="00DD64A1">
      <w:pPr>
        <w:spacing w:line="360" w:lineRule="auto"/>
        <w:jc w:val="both"/>
        <w:rPr>
          <w:i/>
          <w:iCs/>
          <w:color w:val="03B050"/>
          <w:lang w:val="en-GB"/>
        </w:rPr>
      </w:pPr>
      <w:r w:rsidRPr="005869C5">
        <w:rPr>
          <w:i/>
          <w:color w:val="03B050"/>
          <w:lang w:val="en-GB"/>
        </w:rPr>
        <w:t>[Select the appropriate option and edit accordingly:</w:t>
      </w:r>
    </w:p>
    <w:p w14:paraId="50D40F83" w14:textId="2550DD7A" w:rsidR="00DD64A1" w:rsidRPr="005869C5" w:rsidRDefault="00DD64A1" w:rsidP="00DD64A1">
      <w:pPr>
        <w:spacing w:line="360" w:lineRule="auto"/>
        <w:jc w:val="both"/>
        <w:rPr>
          <w:i/>
          <w:iCs/>
          <w:color w:val="03B050"/>
          <w:lang w:val="en-GB"/>
        </w:rPr>
      </w:pPr>
      <w:r w:rsidRPr="005869C5">
        <w:rPr>
          <w:i/>
          <w:color w:val="03B050"/>
          <w:lang w:val="en-GB"/>
        </w:rPr>
        <w:t xml:space="preserve">Option A: This protocol has been evaluated and approved by the ethics committee [insert name of committee]. Since HIV genotyping testing will be performed on </w:t>
      </w:r>
      <w:r w:rsidR="005869C5" w:rsidRPr="005869C5">
        <w:rPr>
          <w:i/>
          <w:color w:val="03B050"/>
          <w:lang w:val="en-GB"/>
        </w:rPr>
        <w:t>de</w:t>
      </w:r>
      <w:r w:rsidRPr="005869C5">
        <w:rPr>
          <w:i/>
          <w:color w:val="03B050"/>
          <w:lang w:val="en-GB"/>
        </w:rPr>
        <w:t xml:space="preserve">identified remnant </w:t>
      </w:r>
      <w:r w:rsidR="005869C5" w:rsidRPr="005869C5">
        <w:rPr>
          <w:i/>
          <w:color w:val="03B050"/>
          <w:lang w:val="en-GB"/>
        </w:rPr>
        <w:t xml:space="preserve">EID </w:t>
      </w:r>
      <w:r w:rsidRPr="005869C5">
        <w:rPr>
          <w:i/>
          <w:color w:val="03B050"/>
          <w:lang w:val="en-GB"/>
        </w:rPr>
        <w:t>specimens, informed consent will not be required.</w:t>
      </w:r>
    </w:p>
    <w:p w14:paraId="7263FD30" w14:textId="77777777" w:rsidR="00DD64A1" w:rsidRPr="005869C5" w:rsidRDefault="00DD64A1" w:rsidP="00DD64A1">
      <w:pPr>
        <w:spacing w:line="360" w:lineRule="auto"/>
        <w:jc w:val="both"/>
        <w:rPr>
          <w:i/>
          <w:iCs/>
          <w:color w:val="03B050"/>
          <w:lang w:val="en-GB"/>
        </w:rPr>
      </w:pPr>
      <w:r w:rsidRPr="005869C5">
        <w:rPr>
          <w:i/>
          <w:color w:val="03B050"/>
          <w:lang w:val="en-GB"/>
        </w:rPr>
        <w:t>Option B: This protocol describes a surveillance activity for HIV resistance to ARV drugs. Therefore, local regulations have approved this protocol as a surveillance activity, and informed consent will not be required.]</w:t>
      </w:r>
    </w:p>
    <w:p w14:paraId="3EAB5340" w14:textId="77777777" w:rsidR="00373AFD" w:rsidRPr="008803A7" w:rsidRDefault="00373AFD" w:rsidP="003B7E92">
      <w:pPr>
        <w:spacing w:line="360" w:lineRule="auto"/>
        <w:jc w:val="both"/>
        <w:rPr>
          <w:highlight w:val="yellow"/>
          <w:lang w:val="en-GB"/>
        </w:rPr>
      </w:pPr>
    </w:p>
    <w:p w14:paraId="6A7ABC1A" w14:textId="3E6075EC" w:rsidR="00B81ECC" w:rsidRDefault="002B184E" w:rsidP="003B7E92">
      <w:pPr>
        <w:spacing w:line="360" w:lineRule="auto"/>
        <w:jc w:val="both"/>
        <w:rPr>
          <w:lang w:val="en-GB"/>
        </w:rPr>
      </w:pPr>
      <w:r w:rsidRPr="003A0B96">
        <w:rPr>
          <w:lang w:val="en-GB"/>
        </w:rPr>
        <w:t xml:space="preserve">Staff participating in the survey will be trained on the purpose and appropriate procedures for storing and selecting eligible case specimens for the HIV drug resistance survey. The training will address maintaining the confidentiality of the patient's data whose specimens will be included in the survey. </w:t>
      </w:r>
    </w:p>
    <w:p w14:paraId="3A135488" w14:textId="77777777" w:rsidR="00666269" w:rsidRDefault="00666269" w:rsidP="003B7E92">
      <w:pPr>
        <w:spacing w:line="360" w:lineRule="auto"/>
        <w:jc w:val="both"/>
        <w:rPr>
          <w:lang w:val="en-GB"/>
        </w:rPr>
      </w:pPr>
    </w:p>
    <w:p w14:paraId="43A3E939" w14:textId="77777777" w:rsidR="001F5123" w:rsidRPr="001F5123" w:rsidRDefault="001F5123" w:rsidP="001F5123">
      <w:pPr>
        <w:pStyle w:val="Heading3"/>
        <w:numPr>
          <w:ilvl w:val="2"/>
          <w:numId w:val="2"/>
        </w:numPr>
        <w:spacing w:line="360" w:lineRule="auto"/>
        <w:rPr>
          <w:rFonts w:ascii="Times New Roman" w:hAnsi="Times New Roman" w:cs="Times New Roman"/>
          <w:b/>
          <w:bCs/>
          <w:u w:val="single"/>
          <w:lang w:val="en-GB"/>
        </w:rPr>
      </w:pPr>
      <w:bookmarkStart w:id="33" w:name="_Toc167986009"/>
      <w:r w:rsidRPr="001F5123">
        <w:rPr>
          <w:rFonts w:ascii="Times New Roman" w:hAnsi="Times New Roman" w:cs="Times New Roman"/>
          <w:b/>
          <w:bCs/>
          <w:u w:val="single"/>
          <w:lang w:val="en-GB"/>
        </w:rPr>
        <w:t>Risk to participants</w:t>
      </w:r>
      <w:bookmarkEnd w:id="33"/>
    </w:p>
    <w:p w14:paraId="0236F565" w14:textId="6DC181BF" w:rsidR="001F5123" w:rsidRPr="00CC0F07" w:rsidRDefault="001F5123" w:rsidP="001F5123">
      <w:pPr>
        <w:spacing w:line="360" w:lineRule="auto"/>
        <w:jc w:val="both"/>
      </w:pPr>
      <w:r w:rsidRPr="00CC0F07">
        <w:t xml:space="preserve">This study protocol poses minimal risk. Specimens are collected for routine </w:t>
      </w:r>
      <w:r>
        <w:t xml:space="preserve">diagnosis and </w:t>
      </w:r>
      <w:r w:rsidRPr="00CC0F07">
        <w:t xml:space="preserve">clinical monitoring in compliance with the national standard of care, and demographic and clinical data are abstracted from </w:t>
      </w:r>
      <w:r>
        <w:t>laboratory requisition forms</w:t>
      </w:r>
      <w:r w:rsidRPr="00CC0F07">
        <w:t>.</w:t>
      </w:r>
    </w:p>
    <w:p w14:paraId="1170D453" w14:textId="77777777" w:rsidR="001F5123" w:rsidRPr="00CC0F07" w:rsidRDefault="001F5123" w:rsidP="001F5123">
      <w:pPr>
        <w:spacing w:line="360" w:lineRule="auto"/>
        <w:jc w:val="both"/>
      </w:pPr>
    </w:p>
    <w:p w14:paraId="308E2336" w14:textId="77777777" w:rsidR="001F5123" w:rsidRPr="001F5123" w:rsidRDefault="001F5123" w:rsidP="001F5123">
      <w:pPr>
        <w:pStyle w:val="Heading3"/>
        <w:numPr>
          <w:ilvl w:val="2"/>
          <w:numId w:val="2"/>
        </w:numPr>
        <w:spacing w:line="360" w:lineRule="auto"/>
        <w:rPr>
          <w:rFonts w:ascii="Times New Roman" w:hAnsi="Times New Roman" w:cs="Times New Roman"/>
          <w:b/>
          <w:bCs/>
          <w:u w:val="single"/>
          <w:lang w:val="en-GB"/>
        </w:rPr>
      </w:pPr>
      <w:bookmarkStart w:id="34" w:name="_Toc167986010"/>
      <w:r w:rsidRPr="001F5123">
        <w:rPr>
          <w:rFonts w:ascii="Times New Roman" w:hAnsi="Times New Roman" w:cs="Times New Roman"/>
          <w:b/>
          <w:bCs/>
          <w:u w:val="single"/>
          <w:lang w:val="en-GB"/>
        </w:rPr>
        <w:t>Benefits to participants</w:t>
      </w:r>
      <w:bookmarkEnd w:id="34"/>
    </w:p>
    <w:p w14:paraId="57E99BCB" w14:textId="376E9676" w:rsidR="001F5123" w:rsidRDefault="001F5123" w:rsidP="001F5123">
      <w:pPr>
        <w:spacing w:line="360" w:lineRule="auto"/>
        <w:jc w:val="both"/>
      </w:pPr>
      <w:r>
        <w:t>T</w:t>
      </w:r>
      <w:r w:rsidRPr="00AF1786">
        <w:t>he survey outcomes will inform treatment guidelines for population-level benefits.</w:t>
      </w:r>
    </w:p>
    <w:p w14:paraId="11DBC11C" w14:textId="77777777" w:rsidR="001F5123" w:rsidRDefault="001F5123" w:rsidP="001F5123">
      <w:pPr>
        <w:spacing w:line="360" w:lineRule="auto"/>
        <w:jc w:val="both"/>
      </w:pPr>
    </w:p>
    <w:p w14:paraId="09A77123" w14:textId="4BDBA818" w:rsidR="001F5123" w:rsidRPr="001F5123" w:rsidRDefault="001F5123" w:rsidP="001F5123">
      <w:pPr>
        <w:spacing w:line="360" w:lineRule="auto"/>
        <w:jc w:val="both"/>
        <w:rPr>
          <w:i/>
          <w:color w:val="03B050"/>
          <w:lang w:val="en-GB"/>
        </w:rPr>
      </w:pPr>
      <w:r>
        <w:rPr>
          <w:i/>
          <w:color w:val="03B050"/>
          <w:lang w:val="en-GB"/>
        </w:rPr>
        <w:t>[</w:t>
      </w:r>
      <w:r w:rsidRPr="001F5123">
        <w:rPr>
          <w:i/>
          <w:color w:val="03B050"/>
          <w:lang w:val="en-GB"/>
        </w:rPr>
        <w:t>Countries wishing to return survey results to patient files to guide future treatment decisions may choose to do so</w:t>
      </w:r>
      <w:r>
        <w:rPr>
          <w:i/>
          <w:color w:val="03B050"/>
          <w:lang w:val="en-GB"/>
        </w:rPr>
        <w:t>. If so, please add the following</w:t>
      </w:r>
      <w:r w:rsidRPr="001F5123">
        <w:rPr>
          <w:i/>
          <w:color w:val="03B050"/>
          <w:lang w:val="en-GB"/>
        </w:rPr>
        <w:t>:</w:t>
      </w:r>
    </w:p>
    <w:p w14:paraId="1BC313FA" w14:textId="77777777" w:rsidR="001F5123" w:rsidRPr="001F5123" w:rsidRDefault="001F5123" w:rsidP="001F5123">
      <w:pPr>
        <w:spacing w:line="360" w:lineRule="auto"/>
        <w:jc w:val="both"/>
        <w:rPr>
          <w:i/>
          <w:color w:val="03B050"/>
          <w:lang w:val="en-GB"/>
        </w:rPr>
      </w:pPr>
    </w:p>
    <w:p w14:paraId="31A93039" w14:textId="3D2B841B" w:rsidR="001F5123" w:rsidRDefault="001F5123" w:rsidP="001F5123">
      <w:pPr>
        <w:spacing w:line="360" w:lineRule="auto"/>
        <w:jc w:val="both"/>
        <w:rPr>
          <w:i/>
          <w:color w:val="03B050"/>
          <w:lang w:val="en-GB"/>
        </w:rPr>
      </w:pPr>
      <w:r w:rsidRPr="001F5123">
        <w:rPr>
          <w:i/>
          <w:color w:val="03B050"/>
          <w:lang w:val="en-GB"/>
        </w:rPr>
        <w:t xml:space="preserve">HIVDR testing results will be provided to the attending clinician and added to the patient’s clinical record. The findings could assist clinical management, but the time taken for testing will depend on specimen processing and shipment. </w:t>
      </w:r>
      <w:r>
        <w:rPr>
          <w:i/>
          <w:color w:val="03B050"/>
          <w:lang w:val="en-GB"/>
        </w:rPr>
        <w:t xml:space="preserve">Therefore, </w:t>
      </w:r>
      <w:r w:rsidRPr="001F5123">
        <w:rPr>
          <w:i/>
          <w:color w:val="03B050"/>
          <w:lang w:val="en-GB"/>
        </w:rPr>
        <w:t xml:space="preserve">initiation of ART </w:t>
      </w:r>
      <w:r>
        <w:rPr>
          <w:i/>
          <w:color w:val="03B050"/>
          <w:lang w:val="en-GB"/>
        </w:rPr>
        <w:t>will not</w:t>
      </w:r>
      <w:r w:rsidRPr="001F5123">
        <w:rPr>
          <w:i/>
          <w:color w:val="03B050"/>
          <w:lang w:val="en-GB"/>
        </w:rPr>
        <w:t xml:space="preserve"> be delayed while waiting for a</w:t>
      </w:r>
      <w:r>
        <w:rPr>
          <w:i/>
          <w:color w:val="03B050"/>
          <w:lang w:val="en-GB"/>
        </w:rPr>
        <w:t>n</w:t>
      </w:r>
      <w:r w:rsidRPr="001F5123">
        <w:rPr>
          <w:i/>
          <w:color w:val="03B050"/>
          <w:lang w:val="en-GB"/>
        </w:rPr>
        <w:t xml:space="preserve"> HIVDR test result from a survey specimen.</w:t>
      </w:r>
    </w:p>
    <w:p w14:paraId="14B4D4B0" w14:textId="77777777" w:rsidR="001F5123" w:rsidRDefault="001F5123" w:rsidP="001F5123">
      <w:pPr>
        <w:spacing w:line="360" w:lineRule="auto"/>
        <w:jc w:val="both"/>
        <w:rPr>
          <w:i/>
          <w:color w:val="03B050"/>
          <w:lang w:val="en-GB"/>
        </w:rPr>
      </w:pPr>
    </w:p>
    <w:p w14:paraId="6F5671D0" w14:textId="7AB12A57" w:rsidR="001F5123" w:rsidRPr="001F5123" w:rsidRDefault="001F5123" w:rsidP="001F5123">
      <w:pPr>
        <w:spacing w:line="360" w:lineRule="auto"/>
        <w:jc w:val="both"/>
        <w:rPr>
          <w:i/>
          <w:color w:val="03B050"/>
          <w:lang w:val="en-GB"/>
        </w:rPr>
      </w:pPr>
      <w:r w:rsidRPr="001F5123">
        <w:rPr>
          <w:i/>
          <w:color w:val="03B050"/>
          <w:lang w:val="en-GB"/>
        </w:rPr>
        <w:t xml:space="preserve">Patient management will follow national guidelines. </w:t>
      </w:r>
      <w:r>
        <w:rPr>
          <w:i/>
          <w:color w:val="03B050"/>
          <w:lang w:val="en-GB"/>
        </w:rPr>
        <w:t>Expert clinicians in the country will interpret HIVDR testing results</w:t>
      </w:r>
      <w:r w:rsidRPr="001F5123">
        <w:rPr>
          <w:i/>
          <w:color w:val="03B050"/>
          <w:lang w:val="en-GB"/>
        </w:rPr>
        <w:t xml:space="preserve"> with support from WHO.</w:t>
      </w:r>
      <w:r>
        <w:rPr>
          <w:i/>
          <w:color w:val="03B050"/>
          <w:lang w:val="en-GB"/>
        </w:rPr>
        <w:t>]</w:t>
      </w:r>
    </w:p>
    <w:p w14:paraId="11C4BD6E" w14:textId="77777777" w:rsidR="001F5123" w:rsidRPr="001F5123" w:rsidRDefault="001F5123" w:rsidP="003B7E92">
      <w:pPr>
        <w:spacing w:line="360" w:lineRule="auto"/>
        <w:jc w:val="both"/>
      </w:pPr>
    </w:p>
    <w:p w14:paraId="069E6CF2" w14:textId="77777777" w:rsidR="00053F2F" w:rsidRPr="00886FE0" w:rsidRDefault="00053F2F" w:rsidP="00053F2F">
      <w:pPr>
        <w:pStyle w:val="Heading1"/>
        <w:numPr>
          <w:ilvl w:val="0"/>
          <w:numId w:val="2"/>
        </w:numPr>
        <w:spacing w:line="360" w:lineRule="auto"/>
        <w:rPr>
          <w:rFonts w:ascii="Times New Roman" w:hAnsi="Times New Roman" w:cs="Times New Roman"/>
          <w:b/>
          <w:bCs/>
          <w:lang w:val="en-GB"/>
        </w:rPr>
      </w:pPr>
      <w:bookmarkStart w:id="35" w:name="_Toc133249085"/>
      <w:bookmarkStart w:id="36" w:name="_Toc170214444"/>
      <w:r w:rsidRPr="00886FE0">
        <w:rPr>
          <w:rFonts w:ascii="Times New Roman" w:hAnsi="Times New Roman" w:cs="Times New Roman"/>
          <w:b/>
          <w:bCs/>
          <w:lang w:val="en-GB"/>
        </w:rPr>
        <w:t>Dissemination of survey outcomes</w:t>
      </w:r>
      <w:bookmarkEnd w:id="35"/>
      <w:bookmarkEnd w:id="36"/>
    </w:p>
    <w:p w14:paraId="06C629E1" w14:textId="6A11145B" w:rsidR="00053F2F" w:rsidRPr="00886FE0" w:rsidRDefault="003A0B96" w:rsidP="00053F2F">
      <w:pPr>
        <w:spacing w:line="360" w:lineRule="auto"/>
        <w:jc w:val="both"/>
        <w:rPr>
          <w:lang w:val="en-GB"/>
        </w:rPr>
      </w:pPr>
      <w:r>
        <w:rPr>
          <w:lang w:val="en-GB"/>
        </w:rPr>
        <w:t>The survey findings will be included in a report. It will be discussed within the Ministry of Health and used to develop/update the national action plan to prevent and control HIV drug resistance and the national ART guideline. The report will also</w:t>
      </w:r>
      <w:r w:rsidR="00053F2F" w:rsidRPr="00886FE0">
        <w:rPr>
          <w:lang w:val="en-GB"/>
        </w:rPr>
        <w:t xml:space="preserve"> be shared with different Ministry of Health entities as appropriate and with partners in the national HIV response. </w:t>
      </w:r>
    </w:p>
    <w:p w14:paraId="7B41456C" w14:textId="77777777" w:rsidR="00053F2F" w:rsidRPr="00886FE0" w:rsidRDefault="00053F2F" w:rsidP="00053F2F">
      <w:pPr>
        <w:spacing w:line="360" w:lineRule="auto"/>
        <w:jc w:val="both"/>
        <w:rPr>
          <w:lang w:val="en-GB"/>
        </w:rPr>
      </w:pPr>
    </w:p>
    <w:p w14:paraId="1B8C6738" w14:textId="1B9791D0" w:rsidR="00053F2F" w:rsidRPr="00886FE0" w:rsidRDefault="00053F2F" w:rsidP="00053F2F">
      <w:pPr>
        <w:spacing w:line="360" w:lineRule="auto"/>
        <w:jc w:val="both"/>
        <w:rPr>
          <w:lang w:val="en-GB"/>
        </w:rPr>
      </w:pPr>
      <w:r w:rsidRPr="00886FE0">
        <w:rPr>
          <w:lang w:val="en-GB"/>
        </w:rPr>
        <w:t>The survey findings will be published in scientific journals as deemed appropriate by the Ministry of Health.</w:t>
      </w:r>
      <w:r w:rsidR="00403220" w:rsidRPr="00886FE0">
        <w:rPr>
          <w:lang w:val="en-GB"/>
        </w:rPr>
        <w:t xml:space="preserve"> </w:t>
      </w:r>
      <w:r w:rsidRPr="00886FE0">
        <w:rPr>
          <w:lang w:val="en-GB"/>
        </w:rPr>
        <w:t xml:space="preserve">In addition, survey data (deidentified demographic, clinical and laboratory data) will be shared with WHO for inclusion in regional and global analyses. </w:t>
      </w:r>
    </w:p>
    <w:p w14:paraId="3E7E8CDC" w14:textId="77777777" w:rsidR="00B07623" w:rsidRDefault="00B07623" w:rsidP="003B7E92">
      <w:pPr>
        <w:spacing w:line="360" w:lineRule="auto"/>
        <w:jc w:val="both"/>
        <w:rPr>
          <w:highlight w:val="yellow"/>
          <w:lang w:val="en-GB"/>
        </w:rPr>
      </w:pPr>
    </w:p>
    <w:p w14:paraId="0A674D43" w14:textId="77777777" w:rsidR="00427C1A" w:rsidRPr="008803A7" w:rsidRDefault="00427C1A" w:rsidP="003B7E92">
      <w:pPr>
        <w:spacing w:line="360" w:lineRule="auto"/>
        <w:jc w:val="both"/>
        <w:rPr>
          <w:highlight w:val="yellow"/>
          <w:lang w:val="en-GB"/>
        </w:rPr>
      </w:pPr>
    </w:p>
    <w:p w14:paraId="474B5F76" w14:textId="6B75A78C" w:rsidR="00341828" w:rsidRPr="00886FE0" w:rsidRDefault="00341828" w:rsidP="003B7E92">
      <w:pPr>
        <w:pStyle w:val="Heading1"/>
        <w:numPr>
          <w:ilvl w:val="0"/>
          <w:numId w:val="2"/>
        </w:numPr>
        <w:spacing w:line="360" w:lineRule="auto"/>
        <w:rPr>
          <w:rFonts w:ascii="Times New Roman" w:hAnsi="Times New Roman" w:cs="Times New Roman"/>
          <w:b/>
          <w:bCs/>
          <w:lang w:val="en-GB"/>
        </w:rPr>
      </w:pPr>
      <w:bookmarkStart w:id="37" w:name="_Toc170214445"/>
      <w:r w:rsidRPr="00886FE0">
        <w:rPr>
          <w:rFonts w:ascii="Times New Roman" w:hAnsi="Times New Roman" w:cs="Times New Roman"/>
          <w:b/>
          <w:bCs/>
          <w:lang w:val="en-GB"/>
        </w:rPr>
        <w:lastRenderedPageBreak/>
        <w:t>References</w:t>
      </w:r>
      <w:bookmarkEnd w:id="37"/>
    </w:p>
    <w:p w14:paraId="369FBC96" w14:textId="77777777" w:rsidR="007A4A90" w:rsidRPr="004850D2" w:rsidRDefault="00341828" w:rsidP="004850D2">
      <w:pPr>
        <w:pStyle w:val="EndNoteBibliography"/>
        <w:ind w:left="720" w:hanging="720"/>
        <w:rPr>
          <w:rFonts w:ascii="Times New Roman" w:hAnsi="Times New Roman" w:cs="Times New Roman"/>
          <w:noProof/>
        </w:rPr>
      </w:pPr>
      <w:r w:rsidRPr="008803A7">
        <w:rPr>
          <w:rFonts w:ascii="Times New Roman" w:hAnsi="Times New Roman" w:cs="Times New Roman"/>
          <w:highlight w:val="yellow"/>
          <w:lang w:val="en-GB"/>
        </w:rPr>
        <w:fldChar w:fldCharType="begin"/>
      </w:r>
      <w:r w:rsidRPr="008803A7">
        <w:rPr>
          <w:rFonts w:ascii="Times New Roman" w:hAnsi="Times New Roman" w:cs="Times New Roman"/>
          <w:highlight w:val="yellow"/>
          <w:lang w:val="en-GB"/>
        </w:rPr>
        <w:instrText xml:space="preserve"> ADDIN EN.REFLIST </w:instrText>
      </w:r>
      <w:r w:rsidRPr="008803A7">
        <w:rPr>
          <w:rFonts w:ascii="Times New Roman" w:hAnsi="Times New Roman" w:cs="Times New Roman"/>
          <w:highlight w:val="yellow"/>
          <w:lang w:val="en-GB"/>
        </w:rPr>
        <w:fldChar w:fldCharType="separate"/>
      </w:r>
      <w:r w:rsidR="007A4A90" w:rsidRPr="007A4A90">
        <w:rPr>
          <w:noProof/>
        </w:rPr>
        <w:t>1.</w:t>
      </w:r>
      <w:r w:rsidR="007A4A90" w:rsidRPr="007A4A90">
        <w:rPr>
          <w:noProof/>
        </w:rPr>
        <w:tab/>
      </w:r>
      <w:r w:rsidR="007A4A90" w:rsidRPr="004850D2">
        <w:rPr>
          <w:rFonts w:ascii="Times New Roman" w:hAnsi="Times New Roman" w:cs="Times New Roman"/>
          <w:noProof/>
        </w:rPr>
        <w:t>Phillips AN, Stover J, Cambiano V, Nakagawa F, Jordan MR, Pillay D, et al. Impact of HIV Drug Resistance on HIV/AIDS-Associated Mortality, New Infections, and Antiretroviral Therapy Program Costs in Sub-Saharan Africa. The Journal of infectious diseases. 2017;215(9):1362-5.</w:t>
      </w:r>
    </w:p>
    <w:p w14:paraId="472B3641"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2.</w:t>
      </w:r>
      <w:r w:rsidRPr="004850D2">
        <w:rPr>
          <w:rFonts w:ascii="Times New Roman" w:hAnsi="Times New Roman" w:cs="Times New Roman"/>
          <w:noProof/>
        </w:rPr>
        <w:tab/>
        <w:t>Guidelines on the public health response to pretreatment HIV drug resistance: July 2017. Geneva: World Health Organization; 2017. p. 84.</w:t>
      </w:r>
    </w:p>
    <w:p w14:paraId="5E579702"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3.</w:t>
      </w:r>
      <w:r w:rsidRPr="004850D2">
        <w:rPr>
          <w:rFonts w:ascii="Times New Roman" w:hAnsi="Times New Roman" w:cs="Times New Roman"/>
          <w:noProof/>
        </w:rPr>
        <w:tab/>
        <w:t>HIV drug resistance strategy, 2021 update. Geneva: World Health Organization; 2021.</w:t>
      </w:r>
    </w:p>
    <w:p w14:paraId="3F305121"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4.</w:t>
      </w:r>
      <w:r w:rsidRPr="004850D2">
        <w:rPr>
          <w:rFonts w:ascii="Times New Roman" w:hAnsi="Times New Roman" w:cs="Times New Roman"/>
          <w:noProof/>
        </w:rPr>
        <w:tab/>
        <w:t>Global Action Plan on HIV drug resistance 2017–2021. Geneva: World Health Organization; 2017. p. 40.</w:t>
      </w:r>
    </w:p>
    <w:p w14:paraId="5B39E03A"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5.</w:t>
      </w:r>
      <w:r w:rsidRPr="004850D2">
        <w:rPr>
          <w:rFonts w:ascii="Times New Roman" w:hAnsi="Times New Roman" w:cs="Times New Roman"/>
          <w:noProof/>
        </w:rPr>
        <w:tab/>
        <w:t>Consolidated guidelines on HIV prevention, testing, treatment, service delivery and monitoring: recommendations for a public health approach. Geneva: World Health Organization; 2021.</w:t>
      </w:r>
    </w:p>
    <w:p w14:paraId="2271BA3D"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6.</w:t>
      </w:r>
      <w:r w:rsidRPr="004850D2">
        <w:rPr>
          <w:rFonts w:ascii="Times New Roman" w:hAnsi="Times New Roman" w:cs="Times New Roman"/>
          <w:noProof/>
        </w:rPr>
        <w:tab/>
        <w:t>Surveillance of HIV drug resistance in children newly diagnosed with HIV by early infant diagnosis. Geneva: World Health Organization; 2017.</w:t>
      </w:r>
    </w:p>
    <w:p w14:paraId="7FCD8DDE"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7.</w:t>
      </w:r>
      <w:r w:rsidRPr="004850D2">
        <w:rPr>
          <w:rFonts w:ascii="Times New Roman" w:hAnsi="Times New Roman" w:cs="Times New Roman"/>
          <w:noProof/>
        </w:rPr>
        <w:tab/>
        <w:t>Systematic reviews and meta-analyses informing the guidelines on the public health response to pretreatment HIV drug resistance. Web Annex 2. Geneva: World Health Organization; 2017.</w:t>
      </w:r>
    </w:p>
    <w:p w14:paraId="7FB99E98" w14:textId="77777777" w:rsidR="007A4A90" w:rsidRPr="003C56A7" w:rsidRDefault="007A4A90" w:rsidP="004850D2">
      <w:pPr>
        <w:pStyle w:val="EndNoteBibliography"/>
        <w:ind w:left="720" w:hanging="720"/>
        <w:rPr>
          <w:rFonts w:ascii="Times New Roman" w:hAnsi="Times New Roman" w:cs="Times New Roman"/>
          <w:noProof/>
          <w:lang w:val="es-CL"/>
        </w:rPr>
      </w:pPr>
      <w:r w:rsidRPr="004850D2">
        <w:rPr>
          <w:rFonts w:ascii="Times New Roman" w:hAnsi="Times New Roman" w:cs="Times New Roman"/>
          <w:noProof/>
        </w:rPr>
        <w:t>8.</w:t>
      </w:r>
      <w:r w:rsidRPr="004850D2">
        <w:rPr>
          <w:rFonts w:ascii="Times New Roman" w:hAnsi="Times New Roman" w:cs="Times New Roman"/>
          <w:noProof/>
        </w:rPr>
        <w:tab/>
        <w:t xml:space="preserve">Bennett DE, Myatt M, Bertagnolio S, Sutherland D, Gilks CF. Recommendations for surveillance of transmitted HIV drug resistance in countries scaling up antiretroviral treatment. </w:t>
      </w:r>
      <w:r w:rsidRPr="003C56A7">
        <w:rPr>
          <w:rFonts w:ascii="Times New Roman" w:hAnsi="Times New Roman" w:cs="Times New Roman"/>
          <w:noProof/>
          <w:lang w:val="es-CL"/>
        </w:rPr>
        <w:t>Antiviral therapy. 2008;13:25.</w:t>
      </w:r>
    </w:p>
    <w:p w14:paraId="6B9023F4" w14:textId="77777777" w:rsidR="007A4A90" w:rsidRPr="004850D2" w:rsidRDefault="007A4A90" w:rsidP="004850D2">
      <w:pPr>
        <w:pStyle w:val="EndNoteBibliography"/>
        <w:ind w:left="720" w:hanging="720"/>
        <w:rPr>
          <w:rFonts w:ascii="Times New Roman" w:hAnsi="Times New Roman" w:cs="Times New Roman"/>
          <w:noProof/>
        </w:rPr>
      </w:pPr>
      <w:r w:rsidRPr="003C56A7">
        <w:rPr>
          <w:rFonts w:ascii="Times New Roman" w:hAnsi="Times New Roman" w:cs="Times New Roman"/>
          <w:noProof/>
          <w:lang w:val="es-CL"/>
        </w:rPr>
        <w:t>9.</w:t>
      </w:r>
      <w:r w:rsidRPr="003C56A7">
        <w:rPr>
          <w:rFonts w:ascii="Times New Roman" w:hAnsi="Times New Roman" w:cs="Times New Roman"/>
          <w:noProof/>
          <w:lang w:val="es-CL"/>
        </w:rPr>
        <w:tab/>
        <w:t xml:space="preserve">van de Vijver DA, Nichols BE, Abbas UL, Boucher CA, Cambiano V, Eaton JW, et al. </w:t>
      </w:r>
      <w:r w:rsidRPr="004850D2">
        <w:rPr>
          <w:rFonts w:ascii="Times New Roman" w:hAnsi="Times New Roman" w:cs="Times New Roman"/>
          <w:noProof/>
        </w:rPr>
        <w:t>Preexposure prophylaxis will have a limited impact on HIV-1 drug resistance in sub-Saharan Africa: a comparison of mathematical models. AIDS (London, England). 2013;27(18):2943-51.</w:t>
      </w:r>
    </w:p>
    <w:p w14:paraId="35637753"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10.</w:t>
      </w:r>
      <w:r w:rsidRPr="004850D2">
        <w:rPr>
          <w:rFonts w:ascii="Times New Roman" w:hAnsi="Times New Roman" w:cs="Times New Roman"/>
          <w:noProof/>
        </w:rPr>
        <w:tab/>
        <w:t>Cambiano V, Bertagnolio S, Jordan MR, Pillay D, Perriens JH, Venter F, et al. Predicted levels of HIV drug resistance: potential impact of expanding diagnosis, retention, and eligibility criteria for antiretroviral therapy initiation. AIDS (London, England). 2014;28 Suppl 1:S15-23.</w:t>
      </w:r>
    </w:p>
    <w:p w14:paraId="752D9344"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11.</w:t>
      </w:r>
      <w:r w:rsidRPr="004850D2">
        <w:rPr>
          <w:rFonts w:ascii="Times New Roman" w:hAnsi="Times New Roman" w:cs="Times New Roman"/>
          <w:noProof/>
        </w:rPr>
        <w:tab/>
        <w:t>Phillips AN, Venter F, Havlir D, Pozniak A, Kuritzkes D, Wensing A, et al. Risks and benefits of dolutegravir-based antiretroviral drug regimens in sub-Saharan Africa: a modelling study. The lancet HIV. 2019;6(2):e116-e27.</w:t>
      </w:r>
    </w:p>
    <w:p w14:paraId="367317F5"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12.</w:t>
      </w:r>
      <w:r w:rsidRPr="004850D2">
        <w:rPr>
          <w:rFonts w:ascii="Times New Roman" w:hAnsi="Times New Roman" w:cs="Times New Roman"/>
          <w:noProof/>
        </w:rPr>
        <w:tab/>
        <w:t>WHO HIVResNet HIV drug resistance laboratory operational framework. Second ed. Geneva: World Health Organization; 2020. p. 82.</w:t>
      </w:r>
    </w:p>
    <w:p w14:paraId="56A81EFE"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13.</w:t>
      </w:r>
      <w:r w:rsidRPr="004850D2">
        <w:rPr>
          <w:rFonts w:ascii="Times New Roman" w:hAnsi="Times New Roman" w:cs="Times New Roman"/>
          <w:noProof/>
        </w:rPr>
        <w:tab/>
        <w:t>WHO manual for HIV drug resistance testing using dried blood spot specimens. Third ed. Geneva: World Health Organization; 2020.</w:t>
      </w:r>
    </w:p>
    <w:p w14:paraId="5289D222"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14.</w:t>
      </w:r>
      <w:r w:rsidRPr="004850D2">
        <w:rPr>
          <w:rFonts w:ascii="Times New Roman" w:hAnsi="Times New Roman" w:cs="Times New Roman"/>
          <w:noProof/>
        </w:rPr>
        <w:tab/>
        <w:t>Woods CK, Brumme CJ, Liu TF, Chui CK, Chu AL, Wynhoven B, et al. Automating HIV drug resistance genotyping with RECall, a freely accessible sequence analysis tool. Journal of clinical microbiology. 2012;50(6):1936-42.</w:t>
      </w:r>
    </w:p>
    <w:p w14:paraId="57C1EA17" w14:textId="6F620B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lastRenderedPageBreak/>
        <w:t>15.</w:t>
      </w:r>
      <w:r w:rsidRPr="004850D2">
        <w:rPr>
          <w:rFonts w:ascii="Times New Roman" w:hAnsi="Times New Roman" w:cs="Times New Roman"/>
          <w:noProof/>
        </w:rPr>
        <w:tab/>
        <w:t xml:space="preserve">WHO HIVDR QC Tool. In: Woods CK, Harrigan PR, editors. </w:t>
      </w:r>
      <w:hyperlink r:id="rId14" w:history="1">
        <w:r w:rsidRPr="004850D2">
          <w:rPr>
            <w:rStyle w:val="Hyperlink"/>
            <w:rFonts w:ascii="Times New Roman" w:hAnsi="Times New Roman" w:cs="Times New Roman"/>
            <w:noProof/>
          </w:rPr>
          <w:t>https://pssm.cfenet.ubc.ca/who_qc</w:t>
        </w:r>
      </w:hyperlink>
      <w:r w:rsidRPr="004850D2">
        <w:rPr>
          <w:rFonts w:ascii="Times New Roman" w:hAnsi="Times New Roman" w:cs="Times New Roman"/>
          <w:noProof/>
        </w:rPr>
        <w:t>.</w:t>
      </w:r>
    </w:p>
    <w:p w14:paraId="0C26322D"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16.</w:t>
      </w:r>
      <w:r w:rsidRPr="004850D2">
        <w:rPr>
          <w:rFonts w:ascii="Times New Roman" w:hAnsi="Times New Roman" w:cs="Times New Roman"/>
          <w:noProof/>
        </w:rPr>
        <w:tab/>
        <w:t>Rhee SY, Gonzales MJ, Kantor R, Betts BJ, Ravela J, Shafer RW. Human immunodeficiency virus reverse transcriptase and protease sequence database. Nucleic acids research. 2003;31(1):298-303.</w:t>
      </w:r>
    </w:p>
    <w:p w14:paraId="0EE6ADA9"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17.</w:t>
      </w:r>
      <w:r w:rsidRPr="004850D2">
        <w:rPr>
          <w:rFonts w:ascii="Times New Roman" w:hAnsi="Times New Roman" w:cs="Times New Roman"/>
          <w:noProof/>
        </w:rPr>
        <w:tab/>
        <w:t>Liu TF, Shafer RW. Web resources for HIV type 1 genotypic-resistance test interpretation. Clinical infectious diseases : an official publication of the Infectious Diseases Society of America. 2006;42(11):1608-18.</w:t>
      </w:r>
    </w:p>
    <w:p w14:paraId="52FD4534" w14:textId="610EC69F" w:rsidR="00341828" w:rsidRPr="008803A7" w:rsidRDefault="00341828" w:rsidP="00520B2B">
      <w:pPr>
        <w:spacing w:line="360" w:lineRule="auto"/>
        <w:ind w:left="1440" w:hanging="720"/>
        <w:rPr>
          <w:highlight w:val="yellow"/>
          <w:lang w:val="en-GB"/>
        </w:rPr>
      </w:pPr>
      <w:r w:rsidRPr="008803A7">
        <w:rPr>
          <w:highlight w:val="yellow"/>
          <w:lang w:val="en-GB"/>
        </w:rPr>
        <w:fldChar w:fldCharType="end"/>
      </w:r>
    </w:p>
    <w:p w14:paraId="7AC5BA17" w14:textId="18ECFC91" w:rsidR="004A0552" w:rsidRPr="008803A7" w:rsidRDefault="004A0552" w:rsidP="003B7E92">
      <w:pPr>
        <w:spacing w:line="360" w:lineRule="auto"/>
        <w:ind w:left="720" w:hanging="720"/>
        <w:rPr>
          <w:highlight w:val="yellow"/>
          <w:lang w:val="en-GB"/>
        </w:rPr>
      </w:pPr>
    </w:p>
    <w:p w14:paraId="56A1FA9A" w14:textId="28B47795" w:rsidR="004A0552" w:rsidRPr="008803A7" w:rsidRDefault="004A0552" w:rsidP="003B7E92">
      <w:pPr>
        <w:spacing w:line="360" w:lineRule="auto"/>
        <w:ind w:left="720" w:hanging="720"/>
        <w:rPr>
          <w:highlight w:val="yellow"/>
          <w:lang w:val="en-GB"/>
        </w:rPr>
      </w:pPr>
    </w:p>
    <w:p w14:paraId="2E5C45E7" w14:textId="0CE2698D" w:rsidR="004A0552" w:rsidRPr="008803A7" w:rsidRDefault="004A0552" w:rsidP="003B7E92">
      <w:pPr>
        <w:spacing w:line="360" w:lineRule="auto"/>
        <w:ind w:left="720" w:hanging="720"/>
        <w:rPr>
          <w:highlight w:val="yellow"/>
          <w:lang w:val="en-GB"/>
        </w:rPr>
      </w:pPr>
    </w:p>
    <w:p w14:paraId="64F8107A" w14:textId="274131BD" w:rsidR="004A0552" w:rsidRDefault="004A0552" w:rsidP="003B7E92">
      <w:pPr>
        <w:spacing w:line="360" w:lineRule="auto"/>
        <w:ind w:left="720" w:hanging="720"/>
        <w:rPr>
          <w:highlight w:val="yellow"/>
          <w:lang w:val="en-GB"/>
        </w:rPr>
      </w:pPr>
    </w:p>
    <w:p w14:paraId="7676202A" w14:textId="77777777" w:rsidR="007A4A90" w:rsidRPr="008803A7" w:rsidRDefault="007A4A90" w:rsidP="003B7E92">
      <w:pPr>
        <w:spacing w:line="360" w:lineRule="auto"/>
        <w:ind w:left="720" w:hanging="720"/>
        <w:rPr>
          <w:highlight w:val="yellow"/>
          <w:lang w:val="en-GB"/>
        </w:rPr>
      </w:pPr>
    </w:p>
    <w:p w14:paraId="0B1DEF03" w14:textId="4F733EB6" w:rsidR="004A0552" w:rsidRPr="008803A7" w:rsidRDefault="004A0552" w:rsidP="003B7E92">
      <w:pPr>
        <w:spacing w:line="360" w:lineRule="auto"/>
        <w:ind w:left="720" w:hanging="720"/>
        <w:rPr>
          <w:highlight w:val="yellow"/>
          <w:lang w:val="en-GB"/>
        </w:rPr>
      </w:pPr>
    </w:p>
    <w:p w14:paraId="1339B88B" w14:textId="36D193AC" w:rsidR="004A0552" w:rsidRPr="008803A7" w:rsidRDefault="004A0552" w:rsidP="003B7E92">
      <w:pPr>
        <w:spacing w:line="360" w:lineRule="auto"/>
        <w:ind w:left="720" w:hanging="720"/>
        <w:rPr>
          <w:highlight w:val="yellow"/>
          <w:lang w:val="en-GB"/>
        </w:rPr>
      </w:pPr>
    </w:p>
    <w:p w14:paraId="211B023B" w14:textId="2690EA6F" w:rsidR="004A0552" w:rsidRPr="008803A7" w:rsidRDefault="004A0552" w:rsidP="003B7E92">
      <w:pPr>
        <w:spacing w:line="360" w:lineRule="auto"/>
        <w:ind w:left="720" w:hanging="720"/>
        <w:rPr>
          <w:highlight w:val="yellow"/>
          <w:lang w:val="en-GB"/>
        </w:rPr>
      </w:pPr>
    </w:p>
    <w:p w14:paraId="207E795F" w14:textId="6CC07571" w:rsidR="004A0552" w:rsidRPr="008803A7" w:rsidRDefault="004A0552" w:rsidP="003B7E92">
      <w:pPr>
        <w:spacing w:line="360" w:lineRule="auto"/>
        <w:ind w:left="720" w:hanging="720"/>
        <w:rPr>
          <w:highlight w:val="yellow"/>
          <w:lang w:val="en-GB"/>
        </w:rPr>
      </w:pPr>
    </w:p>
    <w:p w14:paraId="12AF8798" w14:textId="77777777" w:rsidR="007A4A90" w:rsidRDefault="007A4A90" w:rsidP="007910F5">
      <w:pPr>
        <w:pStyle w:val="Heading2"/>
        <w:spacing w:line="360" w:lineRule="auto"/>
        <w:rPr>
          <w:rFonts w:ascii="Times New Roman" w:hAnsi="Times New Roman" w:cs="Times New Roman"/>
          <w:b/>
          <w:bCs/>
          <w:highlight w:val="yellow"/>
          <w:lang w:val="en-GB"/>
        </w:rPr>
      </w:pPr>
    </w:p>
    <w:p w14:paraId="55E08A05" w14:textId="77777777" w:rsidR="009106C4" w:rsidRDefault="009106C4" w:rsidP="009106C4">
      <w:pPr>
        <w:rPr>
          <w:highlight w:val="yellow"/>
          <w:lang w:val="en-GB"/>
        </w:rPr>
      </w:pPr>
    </w:p>
    <w:p w14:paraId="21283D99" w14:textId="77777777" w:rsidR="009106C4" w:rsidRDefault="009106C4" w:rsidP="009106C4">
      <w:pPr>
        <w:rPr>
          <w:highlight w:val="yellow"/>
          <w:lang w:val="en-GB"/>
        </w:rPr>
      </w:pPr>
    </w:p>
    <w:p w14:paraId="41702C1D" w14:textId="77777777" w:rsidR="009106C4" w:rsidRDefault="009106C4" w:rsidP="009106C4">
      <w:pPr>
        <w:rPr>
          <w:highlight w:val="yellow"/>
          <w:lang w:val="en-GB"/>
        </w:rPr>
      </w:pPr>
    </w:p>
    <w:p w14:paraId="701967EF" w14:textId="77777777" w:rsidR="009106C4" w:rsidRDefault="009106C4" w:rsidP="009106C4">
      <w:pPr>
        <w:rPr>
          <w:highlight w:val="yellow"/>
          <w:lang w:val="en-GB"/>
        </w:rPr>
      </w:pPr>
    </w:p>
    <w:p w14:paraId="4CBD9981" w14:textId="77777777" w:rsidR="009106C4" w:rsidRDefault="009106C4" w:rsidP="009106C4">
      <w:pPr>
        <w:rPr>
          <w:highlight w:val="yellow"/>
          <w:lang w:val="en-GB"/>
        </w:rPr>
      </w:pPr>
    </w:p>
    <w:p w14:paraId="7B08EF8F" w14:textId="77777777" w:rsidR="009106C4" w:rsidRDefault="009106C4" w:rsidP="009106C4">
      <w:pPr>
        <w:rPr>
          <w:highlight w:val="yellow"/>
          <w:lang w:val="en-GB"/>
        </w:rPr>
      </w:pPr>
    </w:p>
    <w:p w14:paraId="55F2549D" w14:textId="77777777" w:rsidR="009106C4" w:rsidRDefault="009106C4" w:rsidP="009106C4">
      <w:pPr>
        <w:rPr>
          <w:highlight w:val="yellow"/>
          <w:lang w:val="en-GB"/>
        </w:rPr>
      </w:pPr>
    </w:p>
    <w:p w14:paraId="4C83AFCC" w14:textId="77777777" w:rsidR="009106C4" w:rsidRDefault="009106C4" w:rsidP="009106C4">
      <w:pPr>
        <w:rPr>
          <w:highlight w:val="yellow"/>
          <w:lang w:val="en-GB"/>
        </w:rPr>
      </w:pPr>
    </w:p>
    <w:p w14:paraId="19E68D96" w14:textId="77777777" w:rsidR="009106C4" w:rsidRDefault="009106C4" w:rsidP="009106C4">
      <w:pPr>
        <w:rPr>
          <w:highlight w:val="yellow"/>
          <w:lang w:val="en-GB"/>
        </w:rPr>
      </w:pPr>
    </w:p>
    <w:p w14:paraId="1A50650A" w14:textId="77777777" w:rsidR="009106C4" w:rsidRDefault="009106C4" w:rsidP="009106C4">
      <w:pPr>
        <w:rPr>
          <w:highlight w:val="yellow"/>
          <w:lang w:val="en-GB"/>
        </w:rPr>
      </w:pPr>
    </w:p>
    <w:p w14:paraId="6E47AA2D" w14:textId="77777777" w:rsidR="009106C4" w:rsidRDefault="009106C4" w:rsidP="009106C4">
      <w:pPr>
        <w:rPr>
          <w:highlight w:val="yellow"/>
          <w:lang w:val="en-GB"/>
        </w:rPr>
      </w:pPr>
    </w:p>
    <w:p w14:paraId="49698997" w14:textId="77777777" w:rsidR="009106C4" w:rsidRDefault="009106C4" w:rsidP="009106C4">
      <w:pPr>
        <w:rPr>
          <w:highlight w:val="yellow"/>
          <w:lang w:val="en-GB"/>
        </w:rPr>
      </w:pPr>
    </w:p>
    <w:p w14:paraId="2CC13DD8" w14:textId="77777777" w:rsidR="009106C4" w:rsidRDefault="009106C4" w:rsidP="009106C4">
      <w:pPr>
        <w:rPr>
          <w:highlight w:val="yellow"/>
          <w:lang w:val="en-GB"/>
        </w:rPr>
      </w:pPr>
    </w:p>
    <w:p w14:paraId="36C253F6" w14:textId="77777777" w:rsidR="009106C4" w:rsidRDefault="009106C4" w:rsidP="009106C4">
      <w:pPr>
        <w:rPr>
          <w:highlight w:val="yellow"/>
          <w:lang w:val="en-GB"/>
        </w:rPr>
      </w:pPr>
    </w:p>
    <w:p w14:paraId="7D070AB8" w14:textId="77777777" w:rsidR="009106C4" w:rsidRDefault="009106C4" w:rsidP="009106C4">
      <w:pPr>
        <w:rPr>
          <w:highlight w:val="yellow"/>
          <w:lang w:val="en-GB"/>
        </w:rPr>
      </w:pPr>
    </w:p>
    <w:p w14:paraId="70E54ACE" w14:textId="77777777" w:rsidR="009106C4" w:rsidRDefault="009106C4" w:rsidP="009106C4">
      <w:pPr>
        <w:rPr>
          <w:highlight w:val="yellow"/>
          <w:lang w:val="en-GB"/>
        </w:rPr>
      </w:pPr>
    </w:p>
    <w:p w14:paraId="46B18233" w14:textId="77777777" w:rsidR="009106C4" w:rsidRDefault="009106C4" w:rsidP="009106C4">
      <w:pPr>
        <w:rPr>
          <w:highlight w:val="yellow"/>
          <w:lang w:val="en-GB"/>
        </w:rPr>
      </w:pPr>
    </w:p>
    <w:p w14:paraId="6EB703A7" w14:textId="77777777" w:rsidR="009106C4" w:rsidRPr="009106C4" w:rsidRDefault="009106C4" w:rsidP="009106C4">
      <w:pPr>
        <w:rPr>
          <w:highlight w:val="yellow"/>
          <w:lang w:val="en-GB"/>
        </w:rPr>
      </w:pPr>
    </w:p>
    <w:p w14:paraId="65D0B32F" w14:textId="0E41138B" w:rsidR="00910803" w:rsidRPr="00994286" w:rsidRDefault="007B7405" w:rsidP="007910F5">
      <w:pPr>
        <w:pStyle w:val="Heading2"/>
        <w:spacing w:line="360" w:lineRule="auto"/>
        <w:rPr>
          <w:rFonts w:ascii="Times New Roman" w:hAnsi="Times New Roman" w:cs="Times New Roman"/>
          <w:lang w:val="en-GB"/>
        </w:rPr>
      </w:pPr>
      <w:bookmarkStart w:id="38" w:name="_Toc170214446"/>
      <w:r w:rsidRPr="00994286">
        <w:rPr>
          <w:rFonts w:ascii="Times New Roman" w:hAnsi="Times New Roman" w:cs="Times New Roman"/>
          <w:b/>
          <w:bCs/>
          <w:lang w:val="en-GB"/>
        </w:rPr>
        <w:lastRenderedPageBreak/>
        <w:t>Annexe</w:t>
      </w:r>
      <w:r w:rsidR="00343CBE" w:rsidRPr="00994286">
        <w:rPr>
          <w:rFonts w:ascii="Times New Roman" w:hAnsi="Times New Roman" w:cs="Times New Roman"/>
          <w:b/>
          <w:bCs/>
          <w:lang w:val="en-GB"/>
        </w:rPr>
        <w:t xml:space="preserve"> </w:t>
      </w:r>
      <w:r w:rsidR="00D677E4" w:rsidRPr="00994286">
        <w:rPr>
          <w:rFonts w:ascii="Times New Roman" w:hAnsi="Times New Roman" w:cs="Times New Roman"/>
          <w:b/>
          <w:bCs/>
          <w:lang w:val="en-GB"/>
        </w:rPr>
        <w:t>1</w:t>
      </w:r>
      <w:r w:rsidR="00343CBE" w:rsidRPr="00994286">
        <w:rPr>
          <w:rFonts w:ascii="Times New Roman" w:hAnsi="Times New Roman" w:cs="Times New Roman"/>
          <w:b/>
          <w:bCs/>
          <w:lang w:val="en-GB"/>
        </w:rPr>
        <w:t xml:space="preserve">: </w:t>
      </w:r>
      <w:r w:rsidR="001C027F" w:rsidRPr="00994286">
        <w:rPr>
          <w:rFonts w:ascii="Times New Roman" w:hAnsi="Times New Roman" w:cs="Times New Roman"/>
          <w:lang w:val="en-GB"/>
        </w:rPr>
        <w:t>S</w:t>
      </w:r>
      <w:r w:rsidR="00CC401D" w:rsidRPr="00994286">
        <w:rPr>
          <w:rFonts w:ascii="Times New Roman" w:hAnsi="Times New Roman" w:cs="Times New Roman"/>
          <w:lang w:val="en-GB"/>
        </w:rPr>
        <w:t>ample size</w:t>
      </w:r>
      <w:r w:rsidR="00FE203E" w:rsidRPr="00994286">
        <w:rPr>
          <w:rFonts w:ascii="Times New Roman" w:hAnsi="Times New Roman" w:cs="Times New Roman"/>
          <w:lang w:val="en-GB"/>
        </w:rPr>
        <w:t xml:space="preserve"> calculation</w:t>
      </w:r>
      <w:bookmarkEnd w:id="38"/>
    </w:p>
    <w:p w14:paraId="4DFDEB6A" w14:textId="41A487C0" w:rsidR="00C4535B" w:rsidRDefault="00303313" w:rsidP="00FD0580">
      <w:pPr>
        <w:spacing w:line="360" w:lineRule="auto"/>
        <w:jc w:val="both"/>
        <w:rPr>
          <w:lang w:val="en-GB"/>
        </w:rPr>
      </w:pPr>
      <w:r w:rsidRPr="00C4535B">
        <w:rPr>
          <w:lang w:val="en-GB"/>
        </w:rPr>
        <w:t xml:space="preserve">Table </w:t>
      </w:r>
      <w:r>
        <w:rPr>
          <w:lang w:val="en-GB"/>
        </w:rPr>
        <w:t>A.1</w:t>
      </w:r>
      <w:r w:rsidRPr="00C4535B">
        <w:rPr>
          <w:lang w:val="en-GB"/>
        </w:rPr>
        <w:t>.1</w:t>
      </w:r>
      <w:r>
        <w:rPr>
          <w:lang w:val="en-GB"/>
        </w:rPr>
        <w:t xml:space="preserve"> displays the assumptions used for the sample size calculation. </w:t>
      </w:r>
      <w:r w:rsidR="00C4535B" w:rsidRPr="00C4535B">
        <w:rPr>
          <w:lang w:val="en-GB"/>
        </w:rPr>
        <w:t>The expected proportion of</w:t>
      </w:r>
      <w:r w:rsidR="00C4535B">
        <w:rPr>
          <w:lang w:val="en-GB"/>
        </w:rPr>
        <w:t xml:space="preserve"> </w:t>
      </w:r>
      <w:r w:rsidR="00C4535B" w:rsidRPr="00C4535B">
        <w:rPr>
          <w:lang w:val="en-GB"/>
        </w:rPr>
        <w:t>EID case specimens with PMTCT exposure is assumed to</w:t>
      </w:r>
      <w:r w:rsidR="00C4535B">
        <w:rPr>
          <w:lang w:val="en-GB"/>
        </w:rPr>
        <w:t xml:space="preserve"> </w:t>
      </w:r>
      <w:r w:rsidR="00C4535B" w:rsidRPr="00C4535B">
        <w:rPr>
          <w:lang w:val="en-GB"/>
        </w:rPr>
        <w:t>be 80%. As a result, it is assumed that the proportion of</w:t>
      </w:r>
      <w:r w:rsidR="00C4535B">
        <w:rPr>
          <w:lang w:val="en-GB"/>
        </w:rPr>
        <w:t xml:space="preserve"> </w:t>
      </w:r>
      <w:r w:rsidR="00C4535B" w:rsidRPr="00C4535B">
        <w:rPr>
          <w:lang w:val="en-GB"/>
        </w:rPr>
        <w:t>EID case specimens with no or unknown PMTCT exposure</w:t>
      </w:r>
      <w:r w:rsidR="00C4535B">
        <w:rPr>
          <w:lang w:val="en-GB"/>
        </w:rPr>
        <w:t xml:space="preserve"> </w:t>
      </w:r>
      <w:r w:rsidR="00C4535B" w:rsidRPr="00C4535B">
        <w:rPr>
          <w:lang w:val="en-GB"/>
        </w:rPr>
        <w:t>is 20%</w:t>
      </w:r>
      <w:r w:rsidR="00FD0580">
        <w:rPr>
          <w:lang w:val="en-GB"/>
        </w:rPr>
        <w:t xml:space="preserve">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no/unknown</m:t>
            </m:r>
          </m:sub>
        </m:sSub>
        <m:r>
          <w:rPr>
            <w:rFonts w:ascii="Cambria Math" w:hAnsi="Cambria Math"/>
            <w:lang w:val="en-GB"/>
          </w:rPr>
          <m:t>=0.20</m:t>
        </m:r>
      </m:oMath>
      <w:r w:rsidR="00FD0580">
        <w:rPr>
          <w:lang w:val="en-GB"/>
        </w:rPr>
        <w:t>)</w:t>
      </w:r>
      <w:r w:rsidR="00C4535B" w:rsidRPr="00C4535B">
        <w:rPr>
          <w:lang w:val="en-GB"/>
        </w:rPr>
        <w:t xml:space="preserve">. A maximum CI half-width of ±11% </w:t>
      </w:r>
      <w:r w:rsidR="0016378D">
        <w:rPr>
          <w:lang w:val="en-GB"/>
        </w:rPr>
        <w:t>(</w:t>
      </w:r>
      <m:oMath>
        <m:r>
          <w:rPr>
            <w:rFonts w:ascii="Cambria Math" w:hAnsi="Cambria Math"/>
            <w:lang w:val="en-GB"/>
          </w:rPr>
          <m:t>L=0.11</m:t>
        </m:r>
      </m:oMath>
      <w:r w:rsidR="0016378D">
        <w:rPr>
          <w:lang w:val="en-GB"/>
        </w:rPr>
        <w:t xml:space="preserve">) </w:t>
      </w:r>
      <w:r w:rsidR="00C4535B" w:rsidRPr="00C4535B">
        <w:rPr>
          <w:lang w:val="en-GB"/>
        </w:rPr>
        <w:t>is suggested</w:t>
      </w:r>
      <w:r w:rsidR="00C4535B">
        <w:rPr>
          <w:lang w:val="en-GB"/>
        </w:rPr>
        <w:t xml:space="preserve"> </w:t>
      </w:r>
      <w:r w:rsidR="00C4535B" w:rsidRPr="00C4535B">
        <w:rPr>
          <w:lang w:val="en-GB"/>
        </w:rPr>
        <w:t>as an appropriate compromise between feasibility and</w:t>
      </w:r>
      <w:r w:rsidR="00C4535B">
        <w:rPr>
          <w:lang w:val="en-GB"/>
        </w:rPr>
        <w:t xml:space="preserve"> </w:t>
      </w:r>
      <w:r w:rsidR="00C4535B" w:rsidRPr="00C4535B">
        <w:rPr>
          <w:lang w:val="en-GB"/>
        </w:rPr>
        <w:t>precision; this limit is reached when the known versus no</w:t>
      </w:r>
      <w:r w:rsidR="00C4535B">
        <w:rPr>
          <w:lang w:val="en-GB"/>
        </w:rPr>
        <w:t xml:space="preserve"> </w:t>
      </w:r>
      <w:r w:rsidR="00C4535B" w:rsidRPr="00C4535B">
        <w:rPr>
          <w:lang w:val="en-GB"/>
        </w:rPr>
        <w:t>or unknown PMTCT exposure breakdown is 80%/20%,</w:t>
      </w:r>
      <w:r w:rsidR="00C4535B">
        <w:rPr>
          <w:lang w:val="en-GB"/>
        </w:rPr>
        <w:t xml:space="preserve"> </w:t>
      </w:r>
      <w:r w:rsidR="00C4535B" w:rsidRPr="00C4535B">
        <w:rPr>
          <w:lang w:val="en-GB"/>
        </w:rPr>
        <w:t>although the CI is expected to be narrower (more precise)</w:t>
      </w:r>
      <w:r w:rsidR="00C4535B">
        <w:rPr>
          <w:lang w:val="en-GB"/>
        </w:rPr>
        <w:t xml:space="preserve"> </w:t>
      </w:r>
      <w:r w:rsidR="00C4535B" w:rsidRPr="00C4535B">
        <w:rPr>
          <w:lang w:val="en-GB"/>
        </w:rPr>
        <w:t>when the breakdown is closer to 50%/50%.</w:t>
      </w:r>
      <w:r w:rsidR="00FD0580">
        <w:rPr>
          <w:lang w:val="en-GB"/>
        </w:rPr>
        <w:t xml:space="preserve"> </w:t>
      </w:r>
    </w:p>
    <w:p w14:paraId="7C5CB607" w14:textId="77777777" w:rsidR="00FD0580" w:rsidRDefault="00FD0580" w:rsidP="00FD0580">
      <w:pPr>
        <w:spacing w:line="360" w:lineRule="auto"/>
        <w:jc w:val="both"/>
        <w:rPr>
          <w:lang w:val="en-GB"/>
        </w:rPr>
      </w:pPr>
    </w:p>
    <w:p w14:paraId="63D34E8C" w14:textId="35FF6245" w:rsidR="00FD0580" w:rsidRDefault="00481E0E" w:rsidP="00FD0580">
      <w:pPr>
        <w:spacing w:line="360" w:lineRule="auto"/>
        <w:jc w:val="both"/>
        <w:rPr>
          <w:lang w:val="en-GB"/>
        </w:rPr>
      </w:pPr>
      <w:r>
        <w:rPr>
          <w:lang w:val="en-GB"/>
        </w:rPr>
        <w:t>T</w:t>
      </w:r>
      <w:r w:rsidR="00FD0580" w:rsidRPr="00FD0580">
        <w:rPr>
          <w:lang w:val="en-GB"/>
        </w:rPr>
        <w:t xml:space="preserve">he </w:t>
      </w:r>
      <w:r>
        <w:rPr>
          <w:lang w:val="en-GB"/>
        </w:rPr>
        <w:t xml:space="preserve">assumption for the </w:t>
      </w:r>
      <w:r w:rsidR="00FD0580" w:rsidRPr="00FD0580">
        <w:rPr>
          <w:lang w:val="en-GB"/>
        </w:rPr>
        <w:t xml:space="preserve">prevalence of HIVDR 50% </w:t>
      </w:r>
      <w:r w:rsidR="00FD0580">
        <w:rPr>
          <w:lang w:val="en-GB"/>
        </w:rPr>
        <w:t>(</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DR</m:t>
            </m:r>
          </m:sub>
        </m:sSub>
        <m:r>
          <w:rPr>
            <w:rFonts w:ascii="Cambria Math" w:hAnsi="Cambria Math"/>
            <w:lang w:val="en-GB"/>
          </w:rPr>
          <m:t>=0.50</m:t>
        </m:r>
      </m:oMath>
      <w:r w:rsidR="00FD0580">
        <w:rPr>
          <w:lang w:val="en-GB"/>
        </w:rPr>
        <w:t>)</w:t>
      </w:r>
      <w:r w:rsidR="00FD0580" w:rsidRPr="00FD0580">
        <w:rPr>
          <w:lang w:val="en-GB"/>
        </w:rPr>
        <w:t>. This is the most conservative choice because it requires the</w:t>
      </w:r>
      <w:r>
        <w:rPr>
          <w:lang w:val="en-GB"/>
        </w:rPr>
        <w:t xml:space="preserve"> </w:t>
      </w:r>
      <w:r w:rsidR="00FD0580" w:rsidRPr="00FD0580">
        <w:rPr>
          <w:lang w:val="en-GB"/>
        </w:rPr>
        <w:t>largest sample size. No design effect is required because a stratified design (population stratified on</w:t>
      </w:r>
      <w:r w:rsidR="003E67C4">
        <w:rPr>
          <w:lang w:val="en-GB"/>
        </w:rPr>
        <w:t xml:space="preserve"> </w:t>
      </w:r>
      <w:r w:rsidR="00FD0580" w:rsidRPr="00FD0580">
        <w:rPr>
          <w:lang w:val="en-GB"/>
        </w:rPr>
        <w:t xml:space="preserve">laboratory) </w:t>
      </w:r>
      <w:r w:rsidR="003E67C4">
        <w:rPr>
          <w:lang w:val="en-GB"/>
        </w:rPr>
        <w:t xml:space="preserve">is being used </w:t>
      </w:r>
      <w:r w:rsidR="00FD0580" w:rsidRPr="00FD0580">
        <w:rPr>
          <w:lang w:val="en-GB"/>
        </w:rPr>
        <w:t xml:space="preserve">in which the size of each population (number of case specimens per laboratory) is known prior to sampling. </w:t>
      </w:r>
      <w:r w:rsidR="003E67C4">
        <w:rPr>
          <w:lang w:val="en-GB"/>
        </w:rPr>
        <w:t xml:space="preserve">In addition, </w:t>
      </w:r>
      <w:r w:rsidR="00FD0580" w:rsidRPr="00FD0580">
        <w:rPr>
          <w:lang w:val="en-GB"/>
        </w:rPr>
        <w:t xml:space="preserve">20% of genotypes </w:t>
      </w:r>
      <w:r w:rsidR="003E67C4">
        <w:rPr>
          <w:lang w:val="en-GB"/>
        </w:rPr>
        <w:t xml:space="preserve">is assumed to </w:t>
      </w:r>
      <w:r w:rsidR="00FD0580" w:rsidRPr="00FD0580">
        <w:rPr>
          <w:lang w:val="en-GB"/>
        </w:rPr>
        <w:t xml:space="preserve">be unsuccessful </w:t>
      </w:r>
      <w:r w:rsidR="003E67C4">
        <w:rPr>
          <w:lang w:val="en-GB"/>
        </w:rPr>
        <w:t>(</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lab</m:t>
            </m:r>
          </m:sub>
        </m:sSub>
        <m:r>
          <w:rPr>
            <w:rFonts w:ascii="Cambria Math" w:hAnsi="Cambria Math"/>
            <w:lang w:val="en-GB"/>
          </w:rPr>
          <m:t>=0.80</m:t>
        </m:r>
      </m:oMath>
      <w:r w:rsidR="003E67C4">
        <w:rPr>
          <w:lang w:val="en-GB"/>
        </w:rPr>
        <w:t>)</w:t>
      </w:r>
      <w:r w:rsidR="00FD0580" w:rsidRPr="00FD0580">
        <w:rPr>
          <w:lang w:val="en-GB"/>
        </w:rPr>
        <w:t>. The general form for the sample size is therefore:</w:t>
      </w:r>
    </w:p>
    <w:p w14:paraId="562D8C10" w14:textId="77777777" w:rsidR="00BB5F5A" w:rsidRDefault="00BB5F5A" w:rsidP="00FD0580">
      <w:pPr>
        <w:spacing w:line="360" w:lineRule="auto"/>
        <w:jc w:val="both"/>
        <w:rPr>
          <w:lang w:val="en-GB"/>
        </w:rPr>
      </w:pPr>
    </w:p>
    <w:p w14:paraId="717923B7" w14:textId="53530A28" w:rsidR="00BB5F5A" w:rsidRPr="00C4535B" w:rsidRDefault="0016378D" w:rsidP="0016378D">
      <w:pPr>
        <w:spacing w:line="360" w:lineRule="auto"/>
        <w:jc w:val="center"/>
        <w:rPr>
          <w:lang w:val="en-GB"/>
        </w:rPr>
      </w:pPr>
      <m:oMathPara>
        <m:oMath>
          <m:r>
            <w:rPr>
              <w:rFonts w:ascii="Cambria Math" w:hAnsi="Cambria Math"/>
              <w:lang w:val="en-GB"/>
            </w:rPr>
            <m:t>N=</m:t>
          </m:r>
          <m:f>
            <m:fPr>
              <m:ctrlPr>
                <w:rPr>
                  <w:rFonts w:ascii="Cambria Math" w:hAnsi="Cambria Math"/>
                  <w:i/>
                  <w:lang w:val="en-GB"/>
                </w:rPr>
              </m:ctrlPr>
            </m:fPr>
            <m:num>
              <m:r>
                <w:rPr>
                  <w:rFonts w:ascii="Cambria Math" w:hAnsi="Cambria Math"/>
                  <w:lang w:val="en-GB"/>
                </w:rPr>
                <m:t>3.84×</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DR</m:t>
                  </m:r>
                </m:sub>
              </m:sSub>
              <m:d>
                <m:dPr>
                  <m:ctrlPr>
                    <w:rPr>
                      <w:rFonts w:ascii="Cambria Math" w:hAnsi="Cambria Math"/>
                      <w:i/>
                      <w:lang w:val="en-GB"/>
                    </w:rPr>
                  </m:ctrlPr>
                </m:dPr>
                <m:e>
                  <m:r>
                    <w:rPr>
                      <w:rFonts w:ascii="Cambria Math" w:hAnsi="Cambria Math"/>
                      <w:lang w:val="en-GB"/>
                    </w:rPr>
                    <m:t>1-</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DR</m:t>
                      </m:r>
                    </m:sub>
                  </m:sSub>
                </m:e>
              </m:d>
            </m:num>
            <m:den>
              <m:sSup>
                <m:sSupPr>
                  <m:ctrlPr>
                    <w:rPr>
                      <w:rFonts w:ascii="Cambria Math" w:hAnsi="Cambria Math"/>
                      <w:i/>
                      <w:lang w:val="en-GB"/>
                    </w:rPr>
                  </m:ctrlPr>
                </m:sSupPr>
                <m:e>
                  <m:r>
                    <w:rPr>
                      <w:rFonts w:ascii="Cambria Math" w:hAnsi="Cambria Math"/>
                      <w:lang w:val="en-GB"/>
                    </w:rPr>
                    <m:t>L</m:t>
                  </m:r>
                </m:e>
                <m:sup>
                  <m:r>
                    <w:rPr>
                      <w:rFonts w:ascii="Cambria Math" w:hAnsi="Cambria Math"/>
                      <w:lang w:val="en-GB"/>
                    </w:rPr>
                    <m:t>2</m:t>
                  </m:r>
                </m:sup>
              </m:sSup>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no/unknown</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lab</m:t>
                  </m:r>
                </m:sub>
              </m:sSub>
            </m:den>
          </m:f>
        </m:oMath>
      </m:oMathPara>
    </w:p>
    <w:p w14:paraId="21618A21" w14:textId="77777777" w:rsidR="00C4535B" w:rsidRDefault="00C4535B" w:rsidP="00FD0580">
      <w:pPr>
        <w:spacing w:line="360" w:lineRule="auto"/>
        <w:jc w:val="both"/>
        <w:rPr>
          <w:lang w:val="en-GB"/>
        </w:rPr>
      </w:pPr>
    </w:p>
    <w:p w14:paraId="44BD4FFE" w14:textId="5992A3B0" w:rsidR="007910F5" w:rsidRDefault="00C4535B" w:rsidP="00FD0580">
      <w:pPr>
        <w:spacing w:line="360" w:lineRule="auto"/>
        <w:jc w:val="both"/>
        <w:rPr>
          <w:lang w:val="en-GB"/>
        </w:rPr>
      </w:pPr>
      <w:r w:rsidRPr="00C4535B">
        <w:rPr>
          <w:lang w:val="en-GB"/>
        </w:rPr>
        <w:t xml:space="preserve">Under the assumptions outlined in Table </w:t>
      </w:r>
      <w:r>
        <w:rPr>
          <w:lang w:val="en-GB"/>
        </w:rPr>
        <w:t>A.1</w:t>
      </w:r>
      <w:r w:rsidRPr="00C4535B">
        <w:rPr>
          <w:lang w:val="en-GB"/>
        </w:rPr>
        <w:t xml:space="preserve">.1, </w:t>
      </w:r>
      <w:r w:rsidR="00784C1E">
        <w:rPr>
          <w:lang w:val="en-GB"/>
        </w:rPr>
        <w:t>WHO-</w:t>
      </w:r>
      <w:r w:rsidRPr="00C4535B">
        <w:rPr>
          <w:lang w:val="en-GB"/>
        </w:rPr>
        <w:t>recommended sample size is 500 in total. If this sample</w:t>
      </w:r>
      <w:r>
        <w:rPr>
          <w:lang w:val="en-GB"/>
        </w:rPr>
        <w:t xml:space="preserve"> </w:t>
      </w:r>
      <w:r w:rsidRPr="00C4535B">
        <w:rPr>
          <w:lang w:val="en-GB"/>
        </w:rPr>
        <w:t>size exceeds the number of eligible case specimens in</w:t>
      </w:r>
      <w:r>
        <w:rPr>
          <w:lang w:val="en-GB"/>
        </w:rPr>
        <w:t xml:space="preserve"> </w:t>
      </w:r>
      <w:r w:rsidRPr="00C4535B">
        <w:rPr>
          <w:lang w:val="en-GB"/>
        </w:rPr>
        <w:t xml:space="preserve">the country, </w:t>
      </w:r>
      <w:r>
        <w:rPr>
          <w:lang w:val="en-GB"/>
        </w:rPr>
        <w:t>a census of all available eligible case specimens</w:t>
      </w:r>
      <w:r w:rsidR="002C4AC8">
        <w:rPr>
          <w:lang w:val="en-GB"/>
        </w:rPr>
        <w:t xml:space="preserve"> will be performed</w:t>
      </w:r>
      <w:r>
        <w:rPr>
          <w:lang w:val="en-GB"/>
        </w:rPr>
        <w:t>.</w:t>
      </w:r>
    </w:p>
    <w:p w14:paraId="6EE21CE8" w14:textId="77777777" w:rsidR="00A129B7" w:rsidRDefault="00A129B7" w:rsidP="00C4535B">
      <w:pPr>
        <w:rPr>
          <w:lang w:val="en-GB"/>
        </w:rPr>
      </w:pPr>
    </w:p>
    <w:p w14:paraId="001CF775" w14:textId="77777777" w:rsidR="00C4535B" w:rsidRPr="008803A7" w:rsidRDefault="00C4535B" w:rsidP="00C4535B">
      <w:pPr>
        <w:rPr>
          <w:highlight w:val="yellow"/>
          <w:lang w:val="en-GB"/>
        </w:rPr>
      </w:pPr>
    </w:p>
    <w:p w14:paraId="2C139C2E" w14:textId="477E249A" w:rsidR="006B13CC" w:rsidRPr="008803A7" w:rsidRDefault="00C4535B" w:rsidP="003B7E92">
      <w:pPr>
        <w:spacing w:line="360" w:lineRule="auto"/>
        <w:rPr>
          <w:b/>
          <w:bCs/>
          <w:highlight w:val="yellow"/>
          <w:u w:val="single"/>
          <w:lang w:val="en-GB"/>
        </w:rPr>
      </w:pPr>
      <w:r>
        <w:rPr>
          <w:b/>
          <w:bCs/>
          <w:u w:val="single"/>
          <w:lang w:val="en-GB"/>
        </w:rPr>
        <w:t xml:space="preserve">Table A.1.1 </w:t>
      </w:r>
      <w:r w:rsidR="001C027F">
        <w:rPr>
          <w:b/>
          <w:bCs/>
          <w:u w:val="single"/>
          <w:lang w:val="en-GB"/>
        </w:rPr>
        <w:t>A</w:t>
      </w:r>
      <w:r w:rsidR="001C027F" w:rsidRPr="001C027F">
        <w:rPr>
          <w:b/>
          <w:bCs/>
          <w:u w:val="single"/>
          <w:lang w:val="en-GB"/>
        </w:rPr>
        <w:t>ssumptions for the sample size calculation</w:t>
      </w:r>
    </w:p>
    <w:tbl>
      <w:tblPr>
        <w:tblStyle w:val="TableGrid"/>
        <w:tblW w:w="9316" w:type="dxa"/>
        <w:tblLayout w:type="fixed"/>
        <w:tblLook w:val="04A0" w:firstRow="1" w:lastRow="0" w:firstColumn="1" w:lastColumn="0" w:noHBand="0" w:noVBand="1"/>
      </w:tblPr>
      <w:tblGrid>
        <w:gridCol w:w="7083"/>
        <w:gridCol w:w="2233"/>
      </w:tblGrid>
      <w:tr w:rsidR="008061BC" w:rsidRPr="00442D4D" w14:paraId="5C7CADCA" w14:textId="4D7F5685" w:rsidTr="008061BC">
        <w:trPr>
          <w:trHeight w:val="89"/>
        </w:trPr>
        <w:tc>
          <w:tcPr>
            <w:tcW w:w="7083" w:type="dxa"/>
            <w:shd w:val="clear" w:color="auto" w:fill="B4C6E7" w:themeFill="accent1" w:themeFillTint="66"/>
            <w:vAlign w:val="center"/>
          </w:tcPr>
          <w:p w14:paraId="4DAE0A03" w14:textId="48F14204" w:rsidR="008061BC" w:rsidRPr="00442D4D" w:rsidRDefault="008061BC" w:rsidP="00887F21">
            <w:pPr>
              <w:spacing w:line="276" w:lineRule="auto"/>
              <w:jc w:val="center"/>
              <w:rPr>
                <w:b/>
                <w:bCs/>
                <w:sz w:val="20"/>
                <w:szCs w:val="20"/>
                <w:lang w:val="en-GB"/>
              </w:rPr>
            </w:pPr>
            <w:r w:rsidRPr="00442D4D">
              <w:rPr>
                <w:b/>
                <w:bCs/>
                <w:sz w:val="20"/>
                <w:szCs w:val="20"/>
                <w:lang w:val="en-GB"/>
              </w:rPr>
              <w:t>Assumptions</w:t>
            </w:r>
          </w:p>
        </w:tc>
        <w:tc>
          <w:tcPr>
            <w:tcW w:w="2233" w:type="dxa"/>
            <w:shd w:val="clear" w:color="auto" w:fill="B4C6E7" w:themeFill="accent1" w:themeFillTint="66"/>
            <w:vAlign w:val="center"/>
          </w:tcPr>
          <w:p w14:paraId="29270927" w14:textId="3B97DDB6" w:rsidR="008061BC" w:rsidRPr="00442D4D" w:rsidRDefault="008061BC" w:rsidP="008061BC">
            <w:pPr>
              <w:spacing w:line="276" w:lineRule="auto"/>
              <w:jc w:val="center"/>
              <w:rPr>
                <w:b/>
                <w:bCs/>
                <w:sz w:val="20"/>
                <w:szCs w:val="20"/>
                <w:lang w:val="en-GB"/>
              </w:rPr>
            </w:pPr>
            <w:r w:rsidRPr="00442D4D">
              <w:rPr>
                <w:b/>
                <w:bCs/>
                <w:sz w:val="20"/>
                <w:szCs w:val="20"/>
                <w:lang w:val="en-GB"/>
              </w:rPr>
              <w:t>Proposed values</w:t>
            </w:r>
          </w:p>
        </w:tc>
      </w:tr>
      <w:tr w:rsidR="008061BC" w:rsidRPr="00442D4D" w14:paraId="40E787B1" w14:textId="5996F907" w:rsidTr="008061BC">
        <w:trPr>
          <w:trHeight w:val="89"/>
        </w:trPr>
        <w:tc>
          <w:tcPr>
            <w:tcW w:w="7083" w:type="dxa"/>
            <w:vAlign w:val="center"/>
          </w:tcPr>
          <w:p w14:paraId="36241705" w14:textId="4C215147" w:rsidR="008061BC" w:rsidRPr="00442D4D" w:rsidRDefault="008061BC" w:rsidP="00887F21">
            <w:pPr>
              <w:spacing w:line="276" w:lineRule="auto"/>
              <w:rPr>
                <w:sz w:val="20"/>
                <w:szCs w:val="20"/>
                <w:lang w:val="en-GB"/>
              </w:rPr>
            </w:pPr>
            <w:r w:rsidRPr="00442D4D">
              <w:rPr>
                <w:sz w:val="20"/>
                <w:szCs w:val="20"/>
                <w:lang w:val="en-GB"/>
              </w:rPr>
              <w:t>Expected prevalence of HIV drug resistance</w:t>
            </w:r>
          </w:p>
        </w:tc>
        <w:tc>
          <w:tcPr>
            <w:tcW w:w="2233" w:type="dxa"/>
            <w:vAlign w:val="center"/>
          </w:tcPr>
          <w:p w14:paraId="0FDC75E9" w14:textId="588FB04F" w:rsidR="008061BC" w:rsidRPr="00442D4D" w:rsidRDefault="008061BC" w:rsidP="008061BC">
            <w:pPr>
              <w:spacing w:line="276" w:lineRule="auto"/>
              <w:jc w:val="center"/>
              <w:rPr>
                <w:sz w:val="20"/>
                <w:szCs w:val="20"/>
                <w:lang w:val="en-GB"/>
              </w:rPr>
            </w:pPr>
            <w:r w:rsidRPr="00442D4D">
              <w:rPr>
                <w:sz w:val="20"/>
                <w:szCs w:val="20"/>
                <w:lang w:val="en-GB"/>
              </w:rPr>
              <w:t>50%</w:t>
            </w:r>
          </w:p>
        </w:tc>
      </w:tr>
      <w:tr w:rsidR="008061BC" w:rsidRPr="00442D4D" w14:paraId="6C4F2D1E" w14:textId="17A4227F" w:rsidTr="008061BC">
        <w:trPr>
          <w:trHeight w:val="89"/>
        </w:trPr>
        <w:tc>
          <w:tcPr>
            <w:tcW w:w="7083" w:type="dxa"/>
            <w:vAlign w:val="center"/>
          </w:tcPr>
          <w:p w14:paraId="701F7934" w14:textId="10D60C4B" w:rsidR="008061BC" w:rsidRPr="00442D4D" w:rsidRDefault="00645FE0" w:rsidP="00887F21">
            <w:pPr>
              <w:spacing w:line="276" w:lineRule="auto"/>
              <w:rPr>
                <w:sz w:val="20"/>
                <w:szCs w:val="20"/>
                <w:lang w:val="en-GB"/>
              </w:rPr>
            </w:pPr>
            <w:r w:rsidRPr="00442D4D">
              <w:rPr>
                <w:sz w:val="20"/>
                <w:szCs w:val="20"/>
                <w:lang w:val="en-GB"/>
              </w:rPr>
              <w:t>Expected genotyping failure rate</w:t>
            </w:r>
          </w:p>
        </w:tc>
        <w:tc>
          <w:tcPr>
            <w:tcW w:w="2233" w:type="dxa"/>
            <w:vAlign w:val="center"/>
          </w:tcPr>
          <w:p w14:paraId="0ECC141E" w14:textId="003FF3B6" w:rsidR="008061BC" w:rsidRPr="00442D4D" w:rsidRDefault="00442D4D" w:rsidP="008061BC">
            <w:pPr>
              <w:spacing w:line="276" w:lineRule="auto"/>
              <w:jc w:val="center"/>
              <w:rPr>
                <w:sz w:val="20"/>
                <w:szCs w:val="20"/>
                <w:lang w:val="en-GB"/>
              </w:rPr>
            </w:pPr>
            <w:r w:rsidRPr="00442D4D">
              <w:rPr>
                <w:sz w:val="20"/>
                <w:szCs w:val="20"/>
                <w:lang w:val="en-GB"/>
              </w:rPr>
              <w:t>20%</w:t>
            </w:r>
          </w:p>
        </w:tc>
      </w:tr>
      <w:tr w:rsidR="00442D4D" w:rsidRPr="00442D4D" w14:paraId="12373859" w14:textId="77777777" w:rsidTr="008061BC">
        <w:trPr>
          <w:trHeight w:val="89"/>
        </w:trPr>
        <w:tc>
          <w:tcPr>
            <w:tcW w:w="7083" w:type="dxa"/>
            <w:vAlign w:val="center"/>
          </w:tcPr>
          <w:p w14:paraId="41569AE3" w14:textId="51052A6B" w:rsidR="00442D4D" w:rsidRPr="00442D4D" w:rsidRDefault="00442D4D" w:rsidP="00887F21">
            <w:pPr>
              <w:spacing w:line="276" w:lineRule="auto"/>
              <w:rPr>
                <w:sz w:val="20"/>
                <w:szCs w:val="20"/>
                <w:lang w:val="en-GB"/>
              </w:rPr>
            </w:pPr>
            <w:r w:rsidRPr="00442D4D">
              <w:rPr>
                <w:sz w:val="20"/>
                <w:szCs w:val="20"/>
                <w:lang w:val="en-GB"/>
              </w:rPr>
              <w:t>Expected proportion of EID case specimens with known PMTCT exposure</w:t>
            </w:r>
          </w:p>
        </w:tc>
        <w:tc>
          <w:tcPr>
            <w:tcW w:w="2233" w:type="dxa"/>
            <w:vAlign w:val="center"/>
          </w:tcPr>
          <w:p w14:paraId="3280CCA2" w14:textId="34B30E71" w:rsidR="00442D4D" w:rsidRPr="00442D4D" w:rsidRDefault="00442D4D" w:rsidP="008061BC">
            <w:pPr>
              <w:spacing w:line="276" w:lineRule="auto"/>
              <w:jc w:val="center"/>
              <w:rPr>
                <w:sz w:val="20"/>
                <w:szCs w:val="20"/>
                <w:lang w:val="en-GB"/>
              </w:rPr>
            </w:pPr>
            <w:r w:rsidRPr="00442D4D">
              <w:rPr>
                <w:sz w:val="20"/>
                <w:szCs w:val="20"/>
                <w:lang w:val="en-GB"/>
              </w:rPr>
              <w:t>80%</w:t>
            </w:r>
          </w:p>
        </w:tc>
      </w:tr>
      <w:tr w:rsidR="008061BC" w:rsidRPr="00442D4D" w14:paraId="52DE0852" w14:textId="462C7C4B" w:rsidTr="008061BC">
        <w:trPr>
          <w:trHeight w:val="89"/>
        </w:trPr>
        <w:tc>
          <w:tcPr>
            <w:tcW w:w="7083" w:type="dxa"/>
            <w:shd w:val="clear" w:color="auto" w:fill="auto"/>
            <w:vAlign w:val="center"/>
          </w:tcPr>
          <w:p w14:paraId="0D4D600E" w14:textId="3338FD01" w:rsidR="008061BC" w:rsidRPr="00442D4D" w:rsidRDefault="00442D4D" w:rsidP="00887F21">
            <w:pPr>
              <w:spacing w:line="276" w:lineRule="auto"/>
              <w:rPr>
                <w:sz w:val="20"/>
                <w:szCs w:val="20"/>
                <w:lang w:val="en-GB"/>
              </w:rPr>
            </w:pPr>
            <w:r w:rsidRPr="00442D4D">
              <w:rPr>
                <w:sz w:val="20"/>
                <w:szCs w:val="20"/>
                <w:lang w:val="en-GB"/>
              </w:rPr>
              <w:t xml:space="preserve">Desired CI half-width </w:t>
            </w:r>
          </w:p>
        </w:tc>
        <w:tc>
          <w:tcPr>
            <w:tcW w:w="2233" w:type="dxa"/>
            <w:vAlign w:val="center"/>
          </w:tcPr>
          <w:p w14:paraId="33A92855" w14:textId="237C7B24" w:rsidR="008061BC" w:rsidRPr="00442D4D" w:rsidRDefault="006E3A3E" w:rsidP="008061BC">
            <w:pPr>
              <w:spacing w:line="276" w:lineRule="auto"/>
              <w:jc w:val="center"/>
              <w:rPr>
                <w:sz w:val="20"/>
                <w:szCs w:val="20"/>
                <w:lang w:val="en-GB"/>
              </w:rPr>
            </w:pPr>
            <w:r>
              <w:rPr>
                <w:sz w:val="20"/>
                <w:szCs w:val="20"/>
                <w:lang w:val="en-GB"/>
              </w:rPr>
              <w:t>±</w:t>
            </w:r>
            <w:r w:rsidR="00442D4D" w:rsidRPr="00442D4D">
              <w:rPr>
                <w:sz w:val="20"/>
                <w:szCs w:val="20"/>
                <w:lang w:val="en-GB"/>
              </w:rPr>
              <w:t>5%</w:t>
            </w:r>
          </w:p>
        </w:tc>
      </w:tr>
      <w:tr w:rsidR="008061BC" w:rsidRPr="008803A7" w14:paraId="142E44DF" w14:textId="668DF832" w:rsidTr="008061BC">
        <w:trPr>
          <w:trHeight w:val="89"/>
        </w:trPr>
        <w:tc>
          <w:tcPr>
            <w:tcW w:w="7083" w:type="dxa"/>
            <w:vAlign w:val="center"/>
          </w:tcPr>
          <w:p w14:paraId="62A73FEC" w14:textId="29BE57EA" w:rsidR="008061BC" w:rsidRPr="00442D4D" w:rsidRDefault="00442D4D" w:rsidP="00887F21">
            <w:pPr>
              <w:spacing w:line="276" w:lineRule="auto"/>
              <w:rPr>
                <w:sz w:val="20"/>
                <w:szCs w:val="20"/>
                <w:lang w:val="en-GB"/>
              </w:rPr>
            </w:pPr>
            <w:r w:rsidRPr="00442D4D">
              <w:rPr>
                <w:sz w:val="20"/>
                <w:szCs w:val="20"/>
                <w:lang w:val="en-GB"/>
              </w:rPr>
              <w:t>Maximum desired CI half-width</w:t>
            </w:r>
          </w:p>
        </w:tc>
        <w:tc>
          <w:tcPr>
            <w:tcW w:w="2233" w:type="dxa"/>
            <w:vAlign w:val="center"/>
          </w:tcPr>
          <w:p w14:paraId="6F777E03" w14:textId="7E0545A4" w:rsidR="008061BC" w:rsidRPr="00442D4D" w:rsidRDefault="006E3A3E" w:rsidP="008061BC">
            <w:pPr>
              <w:spacing w:line="276" w:lineRule="auto"/>
              <w:jc w:val="center"/>
              <w:rPr>
                <w:sz w:val="20"/>
                <w:szCs w:val="20"/>
                <w:lang w:val="en-GB"/>
              </w:rPr>
            </w:pPr>
            <w:r>
              <w:rPr>
                <w:sz w:val="20"/>
                <w:szCs w:val="20"/>
                <w:lang w:val="en-GB"/>
              </w:rPr>
              <w:t>±</w:t>
            </w:r>
            <w:r w:rsidR="00442D4D" w:rsidRPr="00442D4D">
              <w:rPr>
                <w:sz w:val="20"/>
                <w:szCs w:val="20"/>
                <w:lang w:val="en-GB"/>
              </w:rPr>
              <w:t>11%</w:t>
            </w:r>
          </w:p>
        </w:tc>
      </w:tr>
    </w:tbl>
    <w:p w14:paraId="209E1583" w14:textId="77777777" w:rsidR="00994286" w:rsidRPr="008803A7" w:rsidRDefault="00994286" w:rsidP="0098096D">
      <w:pPr>
        <w:rPr>
          <w:highlight w:val="yellow"/>
          <w:lang w:val="en-GB"/>
        </w:rPr>
      </w:pPr>
    </w:p>
    <w:p w14:paraId="5C2E0C6C" w14:textId="77777777" w:rsidR="009106C4" w:rsidRDefault="009106C4" w:rsidP="00091707">
      <w:pPr>
        <w:rPr>
          <w:lang w:val="en-GB"/>
        </w:rPr>
      </w:pPr>
    </w:p>
    <w:p w14:paraId="6FBEF624" w14:textId="5D6A9048" w:rsidR="003D21B2" w:rsidRPr="00FA7EE2" w:rsidRDefault="00C01B01" w:rsidP="003B7E92">
      <w:pPr>
        <w:pStyle w:val="Heading2"/>
        <w:spacing w:line="360" w:lineRule="auto"/>
        <w:rPr>
          <w:rFonts w:ascii="Times New Roman" w:hAnsi="Times New Roman" w:cs="Times New Roman"/>
          <w:lang w:val="en-GB"/>
        </w:rPr>
      </w:pPr>
      <w:bookmarkStart w:id="39" w:name="_Toc170214447"/>
      <w:r w:rsidRPr="00FA7EE2">
        <w:rPr>
          <w:rFonts w:ascii="Times New Roman" w:hAnsi="Times New Roman" w:cs="Times New Roman"/>
          <w:b/>
          <w:bCs/>
          <w:lang w:val="en-GB"/>
        </w:rPr>
        <w:lastRenderedPageBreak/>
        <w:t>Annexe</w:t>
      </w:r>
      <w:r w:rsidR="003D21B2" w:rsidRPr="00FA7EE2">
        <w:rPr>
          <w:rFonts w:ascii="Times New Roman" w:hAnsi="Times New Roman" w:cs="Times New Roman"/>
          <w:b/>
          <w:bCs/>
          <w:lang w:val="en-GB"/>
        </w:rPr>
        <w:t xml:space="preserve"> </w:t>
      </w:r>
      <w:r w:rsidR="00B831D0" w:rsidRPr="00FA7EE2">
        <w:rPr>
          <w:rFonts w:ascii="Times New Roman" w:hAnsi="Times New Roman" w:cs="Times New Roman"/>
          <w:b/>
          <w:bCs/>
          <w:lang w:val="en-GB"/>
        </w:rPr>
        <w:t>2</w:t>
      </w:r>
      <w:r w:rsidR="003D21B2" w:rsidRPr="00FA7EE2">
        <w:rPr>
          <w:rFonts w:ascii="Times New Roman" w:hAnsi="Times New Roman" w:cs="Times New Roman"/>
          <w:b/>
          <w:bCs/>
          <w:lang w:val="en-GB"/>
        </w:rPr>
        <w:t xml:space="preserve">: </w:t>
      </w:r>
      <w:r w:rsidR="00393DCC" w:rsidRPr="00FA7EE2">
        <w:rPr>
          <w:rFonts w:ascii="Times New Roman" w:hAnsi="Times New Roman" w:cs="Times New Roman"/>
          <w:lang w:val="en-GB"/>
        </w:rPr>
        <w:t>Systematic sampling</w:t>
      </w:r>
      <w:bookmarkEnd w:id="39"/>
    </w:p>
    <w:p w14:paraId="4EF9BF91" w14:textId="7EF9EAF4" w:rsidR="00CF7004" w:rsidRPr="00FA7EE2" w:rsidRDefault="00CF7004" w:rsidP="003B7E92">
      <w:pPr>
        <w:spacing w:line="360" w:lineRule="auto"/>
        <w:jc w:val="both"/>
        <w:rPr>
          <w:sz w:val="22"/>
          <w:szCs w:val="22"/>
          <w:lang w:val="en-GB"/>
        </w:rPr>
      </w:pPr>
      <w:r w:rsidRPr="003D1884">
        <w:rPr>
          <w:sz w:val="22"/>
          <w:szCs w:val="22"/>
          <w:lang w:val="en-GB"/>
        </w:rPr>
        <w:t xml:space="preserve">Systematic sampling </w:t>
      </w:r>
      <w:r w:rsidR="005D252C" w:rsidRPr="003D1884">
        <w:rPr>
          <w:sz w:val="22"/>
          <w:szCs w:val="22"/>
          <w:lang w:val="en-GB"/>
        </w:rPr>
        <w:t>will</w:t>
      </w:r>
      <w:r w:rsidRPr="003D1884">
        <w:rPr>
          <w:sz w:val="22"/>
          <w:szCs w:val="22"/>
          <w:lang w:val="en-GB"/>
        </w:rPr>
        <w:t xml:space="preserve"> be carried out as follows in each </w:t>
      </w:r>
      <w:r w:rsidR="00B831D0" w:rsidRPr="003D1884">
        <w:rPr>
          <w:sz w:val="22"/>
          <w:szCs w:val="22"/>
          <w:lang w:val="en-GB"/>
        </w:rPr>
        <w:t>EID</w:t>
      </w:r>
      <w:r w:rsidR="005D252C" w:rsidRPr="003D1884">
        <w:rPr>
          <w:sz w:val="22"/>
          <w:szCs w:val="22"/>
          <w:lang w:val="en-GB"/>
        </w:rPr>
        <w:t xml:space="preserve"> </w:t>
      </w:r>
      <w:r w:rsidRPr="003D1884">
        <w:rPr>
          <w:sz w:val="22"/>
          <w:szCs w:val="22"/>
          <w:lang w:val="en-GB"/>
        </w:rPr>
        <w:t>laboratory</w:t>
      </w:r>
      <w:r w:rsidR="003D1884" w:rsidRPr="003D1884">
        <w:rPr>
          <w:sz w:val="22"/>
          <w:szCs w:val="22"/>
          <w:lang w:val="en-GB"/>
        </w:rPr>
        <w:t xml:space="preserve"> (</w:t>
      </w:r>
      <w:r w:rsidR="003D1884" w:rsidRPr="003D1884">
        <w:rPr>
          <w:b/>
          <w:bCs/>
          <w:sz w:val="22"/>
          <w:szCs w:val="22"/>
          <w:lang w:val="en-GB"/>
        </w:rPr>
        <w:t xml:space="preserve">example in </w:t>
      </w:r>
      <w:r w:rsidR="003D1884" w:rsidRPr="003D1884">
        <w:rPr>
          <w:b/>
          <w:bCs/>
          <w:lang w:val="en-GB"/>
        </w:rPr>
        <w:t>Table A2.1)</w:t>
      </w:r>
      <w:r w:rsidRPr="00FA7EE2">
        <w:rPr>
          <w:sz w:val="22"/>
          <w:szCs w:val="22"/>
          <w:lang w:val="en-GB"/>
        </w:rPr>
        <w:t>:</w:t>
      </w:r>
    </w:p>
    <w:p w14:paraId="7E241039" w14:textId="06F8D25C" w:rsidR="00CF7004" w:rsidRPr="00AE3AC7" w:rsidRDefault="00AE3AC7" w:rsidP="008D1CF4">
      <w:pPr>
        <w:pStyle w:val="ListParagraph"/>
        <w:numPr>
          <w:ilvl w:val="0"/>
          <w:numId w:val="30"/>
        </w:numPr>
        <w:spacing w:line="360" w:lineRule="auto"/>
        <w:jc w:val="both"/>
        <w:rPr>
          <w:rFonts w:ascii="Times New Roman" w:hAnsi="Times New Roman" w:cs="Times New Roman"/>
          <w:sz w:val="22"/>
          <w:szCs w:val="22"/>
          <w:lang w:val="en-GB"/>
        </w:rPr>
      </w:pPr>
      <w:r>
        <w:rPr>
          <w:rFonts w:ascii="Times New Roman" w:hAnsi="Times New Roman" w:cs="Times New Roman"/>
          <w:sz w:val="22"/>
          <w:szCs w:val="22"/>
          <w:lang w:val="en-GB"/>
        </w:rPr>
        <w:t>A</w:t>
      </w:r>
      <w:r w:rsidR="008D1CF4" w:rsidRPr="00AE3AC7">
        <w:rPr>
          <w:rFonts w:ascii="Times New Roman" w:hAnsi="Times New Roman" w:cs="Times New Roman"/>
          <w:sz w:val="22"/>
          <w:szCs w:val="22"/>
          <w:lang w:val="en-GB"/>
        </w:rPr>
        <w:t xml:space="preserve"> </w:t>
      </w:r>
      <w:r w:rsidR="008D1CF4" w:rsidRPr="00AE3AC7">
        <w:rPr>
          <w:rFonts w:ascii="Times New Roman" w:hAnsi="Times New Roman" w:cs="Times New Roman"/>
          <w:b/>
          <w:bCs/>
          <w:sz w:val="22"/>
          <w:szCs w:val="22"/>
          <w:lang w:val="en-GB"/>
        </w:rPr>
        <w:t>sampling frame</w:t>
      </w:r>
      <w:r w:rsidR="00CF7004" w:rsidRPr="00AE3AC7">
        <w:rPr>
          <w:rFonts w:ascii="Times New Roman" w:hAnsi="Times New Roman" w:cs="Times New Roman"/>
          <w:sz w:val="22"/>
          <w:szCs w:val="22"/>
          <w:lang w:val="en-GB"/>
        </w:rPr>
        <w:t xml:space="preserve"> will be constructed: </w:t>
      </w:r>
      <w:r w:rsidR="00AA10FA" w:rsidRPr="00AE3AC7">
        <w:rPr>
          <w:rFonts w:ascii="Times New Roman" w:hAnsi="Times New Roman" w:cs="Times New Roman"/>
          <w:sz w:val="22"/>
          <w:szCs w:val="22"/>
          <w:lang w:val="en-GB"/>
        </w:rPr>
        <w:t xml:space="preserve">List </w:t>
      </w:r>
      <w:r w:rsidR="008D1CF4" w:rsidRPr="00AE3AC7">
        <w:rPr>
          <w:rFonts w:ascii="Times New Roman" w:hAnsi="Times New Roman" w:cs="Times New Roman"/>
          <w:sz w:val="22"/>
          <w:szCs w:val="22"/>
          <w:lang w:val="en-GB"/>
        </w:rPr>
        <w:t>all</w:t>
      </w:r>
      <w:r w:rsidR="00AA10FA" w:rsidRPr="00AE3AC7">
        <w:rPr>
          <w:rFonts w:ascii="Times New Roman" w:hAnsi="Times New Roman" w:cs="Times New Roman"/>
          <w:sz w:val="22"/>
          <w:szCs w:val="22"/>
          <w:lang w:val="en-GB"/>
        </w:rPr>
        <w:t xml:space="preserve"> eligible </w:t>
      </w:r>
      <w:r w:rsidR="004A40A1" w:rsidRPr="00AE3AC7">
        <w:rPr>
          <w:rFonts w:ascii="Times New Roman" w:hAnsi="Times New Roman" w:cs="Times New Roman"/>
          <w:sz w:val="22"/>
          <w:szCs w:val="22"/>
          <w:lang w:val="en-GB"/>
        </w:rPr>
        <w:t>case specimens</w:t>
      </w:r>
      <w:r w:rsidR="00AA10FA" w:rsidRPr="00AE3AC7">
        <w:rPr>
          <w:rFonts w:ascii="Times New Roman" w:hAnsi="Times New Roman" w:cs="Times New Roman"/>
          <w:sz w:val="22"/>
          <w:szCs w:val="22"/>
          <w:lang w:val="en-GB"/>
        </w:rPr>
        <w:t xml:space="preserve"> </w:t>
      </w:r>
      <w:r w:rsidR="008D1CF4" w:rsidRPr="00AE3AC7">
        <w:rPr>
          <w:rFonts w:ascii="Times New Roman" w:hAnsi="Times New Roman" w:cs="Times New Roman"/>
          <w:sz w:val="22"/>
          <w:szCs w:val="22"/>
          <w:lang w:val="en-GB"/>
        </w:rPr>
        <w:t xml:space="preserve">during the survey period </w:t>
      </w:r>
      <w:r w:rsidR="00AA10FA" w:rsidRPr="00AE3AC7">
        <w:rPr>
          <w:rFonts w:ascii="Times New Roman" w:hAnsi="Times New Roman" w:cs="Times New Roman"/>
          <w:i/>
          <w:iCs/>
          <w:color w:val="00B050"/>
          <w:sz w:val="22"/>
          <w:szCs w:val="22"/>
          <w:lang w:val="en-GB"/>
        </w:rPr>
        <w:t xml:space="preserve">[at the </w:t>
      </w:r>
      <w:r w:rsidR="00CF7004" w:rsidRPr="00AE3AC7">
        <w:rPr>
          <w:rFonts w:ascii="Times New Roman" w:hAnsi="Times New Roman" w:cs="Times New Roman"/>
          <w:i/>
          <w:iCs/>
          <w:color w:val="00B050"/>
          <w:sz w:val="22"/>
          <w:szCs w:val="22"/>
          <w:lang w:val="en-GB"/>
        </w:rPr>
        <w:t xml:space="preserve">end of the </w:t>
      </w:r>
      <w:r w:rsidR="008D1CF4" w:rsidRPr="00AE3AC7">
        <w:rPr>
          <w:rFonts w:ascii="Times New Roman" w:hAnsi="Times New Roman" w:cs="Times New Roman"/>
          <w:i/>
          <w:iCs/>
          <w:color w:val="00B050"/>
          <w:sz w:val="22"/>
          <w:szCs w:val="22"/>
          <w:lang w:val="en-GB"/>
        </w:rPr>
        <w:t>12</w:t>
      </w:r>
      <w:r w:rsidR="00CF7004" w:rsidRPr="00AE3AC7">
        <w:rPr>
          <w:rFonts w:ascii="Times New Roman" w:hAnsi="Times New Roman" w:cs="Times New Roman"/>
          <w:i/>
          <w:iCs/>
          <w:color w:val="00B050"/>
          <w:sz w:val="22"/>
          <w:szCs w:val="22"/>
          <w:lang w:val="en-GB"/>
        </w:rPr>
        <w:t xml:space="preserve">-month </w:t>
      </w:r>
      <w:r w:rsidR="008C604C" w:rsidRPr="00AE3AC7">
        <w:rPr>
          <w:rFonts w:ascii="Times New Roman" w:hAnsi="Times New Roman" w:cs="Times New Roman"/>
          <w:i/>
          <w:iCs/>
          <w:color w:val="00B050"/>
          <w:sz w:val="22"/>
          <w:szCs w:val="22"/>
          <w:lang w:val="en-GB"/>
        </w:rPr>
        <w:t>survey</w:t>
      </w:r>
      <w:r w:rsidR="00CF7004" w:rsidRPr="00AE3AC7">
        <w:rPr>
          <w:rFonts w:ascii="Times New Roman" w:hAnsi="Times New Roman" w:cs="Times New Roman"/>
          <w:i/>
          <w:iCs/>
          <w:color w:val="00B050"/>
          <w:sz w:val="22"/>
          <w:szCs w:val="22"/>
          <w:lang w:val="en-GB"/>
        </w:rPr>
        <w:t xml:space="preserve"> period, list </w:t>
      </w:r>
      <w:r w:rsidR="008C604C" w:rsidRPr="00AE3AC7">
        <w:rPr>
          <w:rFonts w:ascii="Times New Roman" w:hAnsi="Times New Roman" w:cs="Times New Roman"/>
          <w:i/>
          <w:iCs/>
          <w:color w:val="00B050"/>
          <w:sz w:val="22"/>
          <w:szCs w:val="22"/>
          <w:lang w:val="en-GB"/>
        </w:rPr>
        <w:t xml:space="preserve">the </w:t>
      </w:r>
      <w:r w:rsidR="00CF7004" w:rsidRPr="00AE3AC7">
        <w:rPr>
          <w:rFonts w:ascii="Times New Roman" w:hAnsi="Times New Roman" w:cs="Times New Roman"/>
          <w:i/>
          <w:iCs/>
          <w:color w:val="00B050"/>
          <w:sz w:val="22"/>
          <w:szCs w:val="22"/>
          <w:lang w:val="en-GB"/>
        </w:rPr>
        <w:t xml:space="preserve">eligible </w:t>
      </w:r>
      <w:r w:rsidR="008C604C" w:rsidRPr="00AE3AC7">
        <w:rPr>
          <w:rFonts w:ascii="Times New Roman" w:hAnsi="Times New Roman" w:cs="Times New Roman"/>
          <w:i/>
          <w:iCs/>
          <w:color w:val="00B050"/>
          <w:sz w:val="22"/>
          <w:szCs w:val="22"/>
          <w:lang w:val="en-GB"/>
        </w:rPr>
        <w:t>case specimens</w:t>
      </w:r>
      <w:r w:rsidR="00CF7004" w:rsidRPr="00AE3AC7">
        <w:rPr>
          <w:rFonts w:ascii="Times New Roman" w:hAnsi="Times New Roman" w:cs="Times New Roman"/>
          <w:i/>
          <w:iCs/>
          <w:color w:val="00B050"/>
          <w:sz w:val="22"/>
          <w:szCs w:val="22"/>
          <w:lang w:val="en-GB"/>
        </w:rPr>
        <w:t xml:space="preserve"> and assign a </w:t>
      </w:r>
      <w:r w:rsidR="00645834" w:rsidRPr="00AE3AC7">
        <w:rPr>
          <w:rFonts w:ascii="Times New Roman" w:hAnsi="Times New Roman" w:cs="Times New Roman"/>
          <w:i/>
          <w:iCs/>
          <w:color w:val="00B050"/>
          <w:sz w:val="22"/>
          <w:szCs w:val="22"/>
          <w:lang w:val="en-GB"/>
        </w:rPr>
        <w:t>correlative</w:t>
      </w:r>
      <w:r w:rsidR="00CF7004" w:rsidRPr="00AE3AC7">
        <w:rPr>
          <w:rFonts w:ascii="Times New Roman" w:hAnsi="Times New Roman" w:cs="Times New Roman"/>
          <w:i/>
          <w:iCs/>
          <w:color w:val="00B050"/>
          <w:sz w:val="22"/>
          <w:szCs w:val="22"/>
          <w:lang w:val="en-GB"/>
        </w:rPr>
        <w:t xml:space="preserve"> number starting at 1]</w:t>
      </w:r>
    </w:p>
    <w:p w14:paraId="3F9756EB" w14:textId="17968936" w:rsidR="00CF7004" w:rsidRPr="00610A20" w:rsidRDefault="00AE3AC7" w:rsidP="003B7E92">
      <w:pPr>
        <w:pStyle w:val="ListParagraph"/>
        <w:numPr>
          <w:ilvl w:val="0"/>
          <w:numId w:val="30"/>
        </w:numPr>
        <w:spacing w:line="360" w:lineRule="auto"/>
        <w:jc w:val="both"/>
        <w:rPr>
          <w:rFonts w:ascii="Times New Roman" w:hAnsi="Times New Roman" w:cs="Times New Roman"/>
          <w:sz w:val="22"/>
          <w:szCs w:val="22"/>
          <w:lang w:val="en-GB"/>
        </w:rPr>
      </w:pPr>
      <w:r w:rsidRPr="00610A20">
        <w:rPr>
          <w:rFonts w:ascii="Times New Roman" w:hAnsi="Times New Roman" w:cs="Times New Roman"/>
          <w:sz w:val="22"/>
          <w:szCs w:val="22"/>
          <w:lang w:val="en-GB"/>
        </w:rPr>
        <w:t>T</w:t>
      </w:r>
      <w:r w:rsidR="00CF7004" w:rsidRPr="00610A20">
        <w:rPr>
          <w:rFonts w:ascii="Times New Roman" w:hAnsi="Times New Roman" w:cs="Times New Roman"/>
          <w:sz w:val="22"/>
          <w:szCs w:val="22"/>
          <w:lang w:val="en-GB"/>
        </w:rPr>
        <w:t xml:space="preserve">he </w:t>
      </w:r>
      <w:r w:rsidR="00CF7004" w:rsidRPr="00610A20">
        <w:rPr>
          <w:rFonts w:ascii="Times New Roman" w:hAnsi="Times New Roman" w:cs="Times New Roman"/>
          <w:b/>
          <w:bCs/>
          <w:sz w:val="22"/>
          <w:szCs w:val="22"/>
          <w:lang w:val="en-GB"/>
        </w:rPr>
        <w:t>sampling interval</w:t>
      </w:r>
      <w:r w:rsidR="00CF7004" w:rsidRPr="00610A20">
        <w:rPr>
          <w:rFonts w:ascii="Times New Roman" w:hAnsi="Times New Roman" w:cs="Times New Roman"/>
          <w:sz w:val="22"/>
          <w:szCs w:val="22"/>
          <w:lang w:val="en-GB"/>
        </w:rPr>
        <w:t xml:space="preserve"> </w:t>
      </w:r>
      <w:r w:rsidR="005B3FF5" w:rsidRPr="00610A20">
        <w:rPr>
          <w:rFonts w:ascii="Times New Roman" w:hAnsi="Times New Roman" w:cs="Times New Roman"/>
          <w:sz w:val="22"/>
          <w:szCs w:val="22"/>
          <w:lang w:val="en-GB"/>
        </w:rPr>
        <w:t>will</w:t>
      </w:r>
      <w:r w:rsidR="00CF7004" w:rsidRPr="00610A20">
        <w:rPr>
          <w:rFonts w:ascii="Times New Roman" w:hAnsi="Times New Roman" w:cs="Times New Roman"/>
          <w:sz w:val="22"/>
          <w:szCs w:val="22"/>
          <w:lang w:val="en-GB"/>
        </w:rPr>
        <w:t xml:space="preserve"> be calculated by dividing the total number of eligible </w:t>
      </w:r>
      <w:r w:rsidR="005B3FF5" w:rsidRPr="00610A20">
        <w:rPr>
          <w:rFonts w:ascii="Times New Roman" w:hAnsi="Times New Roman" w:cs="Times New Roman"/>
          <w:sz w:val="22"/>
          <w:szCs w:val="22"/>
          <w:lang w:val="en-GB"/>
        </w:rPr>
        <w:t>case specimens</w:t>
      </w:r>
      <w:r w:rsidR="00CF7004" w:rsidRPr="00610A20">
        <w:rPr>
          <w:rFonts w:ascii="Times New Roman" w:hAnsi="Times New Roman" w:cs="Times New Roman"/>
          <w:sz w:val="22"/>
          <w:szCs w:val="22"/>
          <w:lang w:val="en-GB"/>
        </w:rPr>
        <w:t xml:space="preserve"> by the number of eligible </w:t>
      </w:r>
      <w:r w:rsidR="005B3FF5" w:rsidRPr="00610A20">
        <w:rPr>
          <w:rFonts w:ascii="Times New Roman" w:hAnsi="Times New Roman" w:cs="Times New Roman"/>
          <w:sz w:val="22"/>
          <w:szCs w:val="22"/>
          <w:lang w:val="en-GB"/>
        </w:rPr>
        <w:t>case specimens</w:t>
      </w:r>
      <w:r w:rsidR="00CF7004" w:rsidRPr="00610A20">
        <w:rPr>
          <w:rFonts w:ascii="Times New Roman" w:hAnsi="Times New Roman" w:cs="Times New Roman"/>
          <w:sz w:val="22"/>
          <w:szCs w:val="22"/>
          <w:lang w:val="en-GB"/>
        </w:rPr>
        <w:t xml:space="preserve"> to be sampled. The sampling interval </w:t>
      </w:r>
      <w:r w:rsidR="005B3FF5" w:rsidRPr="00610A20">
        <w:rPr>
          <w:rFonts w:ascii="Times New Roman" w:hAnsi="Times New Roman" w:cs="Times New Roman"/>
          <w:sz w:val="22"/>
          <w:szCs w:val="22"/>
          <w:lang w:val="en-GB"/>
        </w:rPr>
        <w:t xml:space="preserve">will </w:t>
      </w:r>
      <w:r w:rsidR="00CF7004" w:rsidRPr="00610A20">
        <w:rPr>
          <w:rFonts w:ascii="Times New Roman" w:hAnsi="Times New Roman" w:cs="Times New Roman"/>
          <w:sz w:val="22"/>
          <w:szCs w:val="22"/>
          <w:lang w:val="en-GB"/>
        </w:rPr>
        <w:t>be rounded so as not to include decimal places.</w:t>
      </w:r>
    </w:p>
    <w:p w14:paraId="521808BB" w14:textId="42843A54" w:rsidR="00103988" w:rsidRPr="00353030" w:rsidRDefault="00103988" w:rsidP="003B7E92">
      <w:pPr>
        <w:pStyle w:val="ListParagraph"/>
        <w:numPr>
          <w:ilvl w:val="0"/>
          <w:numId w:val="30"/>
        </w:numPr>
        <w:spacing w:line="360" w:lineRule="auto"/>
        <w:jc w:val="both"/>
        <w:rPr>
          <w:rFonts w:ascii="Times New Roman" w:hAnsi="Times New Roman" w:cs="Times New Roman"/>
          <w:sz w:val="22"/>
          <w:szCs w:val="22"/>
          <w:lang w:val="en-GB"/>
        </w:rPr>
      </w:pPr>
      <w:r w:rsidRPr="00353030">
        <w:rPr>
          <w:rFonts w:ascii="Times New Roman" w:hAnsi="Times New Roman" w:cs="Times New Roman"/>
          <w:sz w:val="22"/>
          <w:szCs w:val="22"/>
          <w:lang w:val="en-GB"/>
        </w:rPr>
        <w:t xml:space="preserve">A random number will then be selected to initiate systematic sampling. A random number between 1 and the sampling interval </w:t>
      </w:r>
      <w:r w:rsidRPr="00353030">
        <w:rPr>
          <w:rFonts w:ascii="Times New Roman" w:hAnsi="Times New Roman" w:cs="Times New Roman"/>
          <w:i/>
          <w:iCs/>
          <w:color w:val="00B050"/>
          <w:sz w:val="22"/>
          <w:szCs w:val="22"/>
          <w:lang w:val="en-GB"/>
        </w:rPr>
        <w:t>[rounded sampling interval without decimals]</w:t>
      </w:r>
      <w:r w:rsidRPr="00353030">
        <w:rPr>
          <w:rFonts w:ascii="Times New Roman" w:hAnsi="Times New Roman" w:cs="Times New Roman"/>
          <w:lang w:val="en-GB"/>
        </w:rPr>
        <w:t xml:space="preserve"> </w:t>
      </w:r>
      <w:r w:rsidR="00FA5B59" w:rsidRPr="00353030">
        <w:rPr>
          <w:rFonts w:ascii="Times New Roman" w:hAnsi="Times New Roman" w:cs="Times New Roman"/>
          <w:lang w:val="en-GB"/>
        </w:rPr>
        <w:t>will</w:t>
      </w:r>
      <w:r w:rsidRPr="00353030">
        <w:rPr>
          <w:rFonts w:ascii="Times New Roman" w:hAnsi="Times New Roman" w:cs="Times New Roman"/>
          <w:lang w:val="en-GB"/>
        </w:rPr>
        <w:t xml:space="preserve"> be generated</w:t>
      </w:r>
      <w:r w:rsidR="00C8043F" w:rsidRPr="00353030">
        <w:rPr>
          <w:rFonts w:ascii="Times New Roman" w:hAnsi="Times New Roman" w:cs="Times New Roman"/>
          <w:lang w:val="en-GB"/>
        </w:rPr>
        <w:t xml:space="preserve"> </w:t>
      </w:r>
      <w:r w:rsidRPr="00353030">
        <w:rPr>
          <w:rFonts w:ascii="Times New Roman" w:hAnsi="Times New Roman" w:cs="Times New Roman"/>
          <w:sz w:val="22"/>
          <w:szCs w:val="22"/>
          <w:lang w:val="en-GB"/>
        </w:rPr>
        <w:t xml:space="preserve">using the random number generator </w:t>
      </w:r>
      <w:r w:rsidR="00C8043F" w:rsidRPr="00353030">
        <w:rPr>
          <w:rFonts w:ascii="Times New Roman" w:hAnsi="Times New Roman" w:cs="Times New Roman"/>
          <w:sz w:val="22"/>
          <w:szCs w:val="22"/>
          <w:lang w:val="en-GB"/>
        </w:rPr>
        <w:t>at</w:t>
      </w:r>
      <w:r w:rsidRPr="00353030">
        <w:rPr>
          <w:rFonts w:ascii="Times New Roman" w:hAnsi="Times New Roman" w:cs="Times New Roman"/>
          <w:sz w:val="22"/>
          <w:szCs w:val="22"/>
          <w:lang w:val="en-GB"/>
        </w:rPr>
        <w:t xml:space="preserve"> </w:t>
      </w:r>
      <w:hyperlink r:id="rId15" w:history="1">
        <w:r w:rsidRPr="00353030">
          <w:rPr>
            <w:rStyle w:val="Hyperlink"/>
            <w:rFonts w:ascii="Times New Roman" w:hAnsi="Times New Roman" w:cs="Times New Roman"/>
            <w:sz w:val="22"/>
            <w:szCs w:val="22"/>
            <w:lang w:val="en-GB"/>
          </w:rPr>
          <w:t>https://openepi.com/Random/Random.htm</w:t>
        </w:r>
      </w:hyperlink>
      <w:r w:rsidRPr="00353030">
        <w:rPr>
          <w:rFonts w:ascii="Times New Roman" w:hAnsi="Times New Roman" w:cs="Times New Roman"/>
          <w:sz w:val="22"/>
          <w:szCs w:val="22"/>
          <w:lang w:val="en-GB"/>
        </w:rPr>
        <w:t xml:space="preserve">. </w:t>
      </w:r>
    </w:p>
    <w:p w14:paraId="24B7FE80" w14:textId="6DD8A9D0" w:rsidR="00103988" w:rsidRPr="00C15751" w:rsidRDefault="00AA10FA" w:rsidP="003B7E92">
      <w:pPr>
        <w:pStyle w:val="ListParagraph"/>
        <w:numPr>
          <w:ilvl w:val="0"/>
          <w:numId w:val="30"/>
        </w:numPr>
        <w:spacing w:line="360" w:lineRule="auto"/>
        <w:jc w:val="both"/>
        <w:rPr>
          <w:rFonts w:ascii="Times New Roman" w:hAnsi="Times New Roman" w:cs="Times New Roman"/>
          <w:sz w:val="22"/>
          <w:szCs w:val="22"/>
          <w:lang w:val="en-GB"/>
        </w:rPr>
      </w:pPr>
      <w:r w:rsidRPr="00C15751">
        <w:rPr>
          <w:rFonts w:ascii="Times New Roman" w:hAnsi="Times New Roman" w:cs="Times New Roman"/>
          <w:sz w:val="22"/>
          <w:szCs w:val="22"/>
          <w:lang w:val="en-GB"/>
        </w:rPr>
        <w:t xml:space="preserve">The first </w:t>
      </w:r>
      <w:r w:rsidR="009965CF" w:rsidRPr="00C15751">
        <w:rPr>
          <w:rFonts w:ascii="Times New Roman" w:hAnsi="Times New Roman" w:cs="Times New Roman"/>
          <w:sz w:val="22"/>
          <w:szCs w:val="22"/>
          <w:lang w:val="en-GB"/>
        </w:rPr>
        <w:t>eligible case specimen</w:t>
      </w:r>
      <w:r w:rsidRPr="00C15751">
        <w:rPr>
          <w:rFonts w:ascii="Times New Roman" w:hAnsi="Times New Roman" w:cs="Times New Roman"/>
          <w:sz w:val="22"/>
          <w:szCs w:val="22"/>
          <w:lang w:val="en-GB"/>
        </w:rPr>
        <w:t xml:space="preserve"> to be selected </w:t>
      </w:r>
      <w:r w:rsidR="009965CF" w:rsidRPr="00C15751">
        <w:rPr>
          <w:rFonts w:ascii="Times New Roman" w:hAnsi="Times New Roman" w:cs="Times New Roman"/>
          <w:sz w:val="22"/>
          <w:szCs w:val="22"/>
          <w:lang w:val="en-GB"/>
        </w:rPr>
        <w:t>will be</w:t>
      </w:r>
      <w:r w:rsidRPr="00C15751">
        <w:rPr>
          <w:rFonts w:ascii="Times New Roman" w:hAnsi="Times New Roman" w:cs="Times New Roman"/>
          <w:sz w:val="22"/>
          <w:szCs w:val="22"/>
          <w:lang w:val="en-GB"/>
        </w:rPr>
        <w:t xml:space="preserve"> the one that corresponds to the random number selected for each sampling frame.</w:t>
      </w:r>
    </w:p>
    <w:p w14:paraId="231C57FC" w14:textId="6681E930" w:rsidR="001854DC" w:rsidRPr="00C15751" w:rsidRDefault="0060732B" w:rsidP="003B7E92">
      <w:pPr>
        <w:pStyle w:val="ListParagraph"/>
        <w:numPr>
          <w:ilvl w:val="0"/>
          <w:numId w:val="30"/>
        </w:numPr>
        <w:spacing w:line="360" w:lineRule="auto"/>
        <w:jc w:val="both"/>
        <w:rPr>
          <w:rFonts w:ascii="Times New Roman" w:hAnsi="Times New Roman" w:cs="Times New Roman"/>
          <w:sz w:val="22"/>
          <w:szCs w:val="22"/>
          <w:lang w:val="en-GB"/>
        </w:rPr>
      </w:pPr>
      <w:r w:rsidRPr="00C15751">
        <w:rPr>
          <w:rFonts w:ascii="Times New Roman" w:hAnsi="Times New Roman" w:cs="Times New Roman"/>
          <w:sz w:val="22"/>
          <w:szCs w:val="22"/>
          <w:lang w:val="en-GB"/>
        </w:rPr>
        <w:t>T</w:t>
      </w:r>
      <w:r w:rsidR="001854DC" w:rsidRPr="00C15751">
        <w:rPr>
          <w:rFonts w:ascii="Times New Roman" w:hAnsi="Times New Roman" w:cs="Times New Roman"/>
          <w:sz w:val="22"/>
          <w:szCs w:val="22"/>
          <w:lang w:val="en-GB"/>
        </w:rPr>
        <w:t xml:space="preserve">he </w:t>
      </w:r>
      <w:r w:rsidRPr="00C15751">
        <w:rPr>
          <w:rFonts w:ascii="Times New Roman" w:hAnsi="Times New Roman" w:cs="Times New Roman"/>
          <w:sz w:val="22"/>
          <w:szCs w:val="22"/>
          <w:lang w:val="en-GB"/>
        </w:rPr>
        <w:t xml:space="preserve">sum of the </w:t>
      </w:r>
      <w:r w:rsidR="001854DC" w:rsidRPr="00C15751">
        <w:rPr>
          <w:rFonts w:ascii="Times New Roman" w:hAnsi="Times New Roman" w:cs="Times New Roman"/>
          <w:sz w:val="22"/>
          <w:szCs w:val="22"/>
          <w:lang w:val="en-GB"/>
        </w:rPr>
        <w:t xml:space="preserve">initial random number and the sampling interval </w:t>
      </w:r>
      <w:r w:rsidRPr="00C15751">
        <w:rPr>
          <w:rFonts w:ascii="Times New Roman" w:hAnsi="Times New Roman" w:cs="Times New Roman"/>
          <w:sz w:val="22"/>
          <w:szCs w:val="22"/>
          <w:lang w:val="en-GB"/>
        </w:rPr>
        <w:t>will correspond to the second eligible case specimen to be selected</w:t>
      </w:r>
      <w:r w:rsidR="001854DC" w:rsidRPr="00C15751">
        <w:rPr>
          <w:rFonts w:ascii="Times New Roman" w:hAnsi="Times New Roman" w:cs="Times New Roman"/>
          <w:sz w:val="22"/>
          <w:szCs w:val="22"/>
          <w:lang w:val="en-GB"/>
        </w:rPr>
        <w:t>.</w:t>
      </w:r>
    </w:p>
    <w:p w14:paraId="116822A9" w14:textId="13E63DD8" w:rsidR="003B7E92" w:rsidRPr="00C15751" w:rsidRDefault="00D25085" w:rsidP="00D25085">
      <w:pPr>
        <w:pStyle w:val="ListParagraph"/>
        <w:numPr>
          <w:ilvl w:val="0"/>
          <w:numId w:val="30"/>
        </w:numPr>
        <w:spacing w:line="360" w:lineRule="auto"/>
        <w:jc w:val="both"/>
        <w:rPr>
          <w:rFonts w:ascii="Times New Roman" w:hAnsi="Times New Roman" w:cs="Times New Roman"/>
          <w:sz w:val="22"/>
          <w:szCs w:val="22"/>
          <w:lang w:val="en-GB"/>
        </w:rPr>
      </w:pPr>
      <w:r w:rsidRPr="00C15751">
        <w:rPr>
          <w:rFonts w:ascii="Times New Roman" w:hAnsi="Times New Roman" w:cs="Times New Roman"/>
          <w:sz w:val="22"/>
          <w:szCs w:val="22"/>
          <w:lang w:val="en-GB"/>
        </w:rPr>
        <w:t>The sum of the second eligible case specimen selected and the sampling interval will correspond to the third eligible case specimen to be selected and so on.</w:t>
      </w:r>
    </w:p>
    <w:p w14:paraId="36C6B2E0" w14:textId="41AB2906" w:rsidR="003B7E92" w:rsidRPr="008803A7" w:rsidRDefault="003B7E92" w:rsidP="003B7E92">
      <w:pPr>
        <w:pStyle w:val="ListParagraph"/>
        <w:numPr>
          <w:ilvl w:val="0"/>
          <w:numId w:val="30"/>
        </w:numPr>
        <w:spacing w:line="360" w:lineRule="auto"/>
        <w:jc w:val="both"/>
        <w:rPr>
          <w:rFonts w:ascii="Times New Roman" w:hAnsi="Times New Roman" w:cs="Times New Roman"/>
          <w:sz w:val="22"/>
          <w:szCs w:val="22"/>
          <w:highlight w:val="yellow"/>
          <w:lang w:val="en-GB"/>
        </w:rPr>
        <w:sectPr w:rsidR="003B7E92" w:rsidRPr="008803A7" w:rsidSect="00410848">
          <w:footerReference w:type="default" r:id="rId16"/>
          <w:type w:val="continuous"/>
          <w:pgSz w:w="12240" w:h="15840"/>
          <w:pgMar w:top="1440" w:right="1440" w:bottom="1440" w:left="1440" w:header="708" w:footer="708" w:gutter="0"/>
          <w:cols w:space="708"/>
          <w:docGrid w:linePitch="360"/>
        </w:sectPr>
      </w:pPr>
    </w:p>
    <w:p w14:paraId="6C52F42A" w14:textId="4E3A0039" w:rsidR="00CF7004" w:rsidRPr="00E1237E" w:rsidRDefault="00D173D8" w:rsidP="00D173D8">
      <w:pPr>
        <w:spacing w:line="360" w:lineRule="auto"/>
        <w:jc w:val="both"/>
        <w:rPr>
          <w:lang w:val="en-GB"/>
        </w:rPr>
      </w:pPr>
      <w:r w:rsidRPr="00E1237E">
        <w:rPr>
          <w:b/>
          <w:bCs/>
          <w:lang w:val="en-GB"/>
        </w:rPr>
        <w:lastRenderedPageBreak/>
        <w:t>Table A</w:t>
      </w:r>
      <w:r w:rsidR="003D1884" w:rsidRPr="00E1237E">
        <w:rPr>
          <w:b/>
          <w:bCs/>
          <w:lang w:val="en-GB"/>
        </w:rPr>
        <w:t>2</w:t>
      </w:r>
      <w:r w:rsidRPr="00E1237E">
        <w:rPr>
          <w:b/>
          <w:bCs/>
          <w:lang w:val="en-GB"/>
        </w:rPr>
        <w:t>.</w:t>
      </w:r>
      <w:r w:rsidR="003D1884" w:rsidRPr="00E1237E">
        <w:rPr>
          <w:b/>
          <w:bCs/>
          <w:lang w:val="en-GB"/>
        </w:rPr>
        <w:t>1</w:t>
      </w:r>
      <w:r w:rsidRPr="00E1237E">
        <w:rPr>
          <w:b/>
          <w:bCs/>
          <w:lang w:val="en-GB"/>
        </w:rPr>
        <w:t xml:space="preserve">. </w:t>
      </w:r>
      <w:r w:rsidRPr="00E1237E">
        <w:rPr>
          <w:lang w:val="en-GB"/>
        </w:rPr>
        <w:t xml:space="preserve">Example of a sampling frame and selection of eligible </w:t>
      </w:r>
      <w:r w:rsidR="008628A8" w:rsidRPr="00E1237E">
        <w:rPr>
          <w:lang w:val="en-GB"/>
        </w:rPr>
        <w:t>case specimens</w:t>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3423"/>
        <w:gridCol w:w="3010"/>
        <w:gridCol w:w="1538"/>
      </w:tblGrid>
      <w:tr w:rsidR="007D2D37" w:rsidRPr="00761FB7" w14:paraId="0372CE95" w14:textId="77777777" w:rsidTr="00D173D8">
        <w:trPr>
          <w:trHeight w:val="20"/>
        </w:trPr>
        <w:tc>
          <w:tcPr>
            <w:tcW w:w="1075" w:type="dxa"/>
            <w:shd w:val="clear" w:color="auto" w:fill="4472C4" w:themeFill="accent1"/>
            <w:vAlign w:val="center"/>
            <w:hideMark/>
          </w:tcPr>
          <w:p w14:paraId="06CE3D9A" w14:textId="77777777" w:rsidR="007D2D37" w:rsidRPr="00761FB7" w:rsidRDefault="007D2D37" w:rsidP="003B7E92">
            <w:pPr>
              <w:jc w:val="center"/>
              <w:rPr>
                <w:b/>
                <w:bCs/>
                <w:color w:val="FFFFFF" w:themeColor="background1"/>
                <w:sz w:val="18"/>
                <w:szCs w:val="18"/>
                <w:lang w:val="en-GB"/>
              </w:rPr>
            </w:pPr>
            <w:r w:rsidRPr="00761FB7">
              <w:rPr>
                <w:b/>
                <w:bCs/>
                <w:color w:val="FFFFFF" w:themeColor="background1"/>
                <w:sz w:val="18"/>
                <w:szCs w:val="18"/>
                <w:lang w:val="en-GB"/>
              </w:rPr>
              <w:t>Correlative number</w:t>
            </w:r>
          </w:p>
        </w:tc>
        <w:tc>
          <w:tcPr>
            <w:tcW w:w="3423" w:type="dxa"/>
            <w:shd w:val="clear" w:color="auto" w:fill="4472C4" w:themeFill="accent1"/>
            <w:vAlign w:val="center"/>
            <w:hideMark/>
          </w:tcPr>
          <w:p w14:paraId="311E027B" w14:textId="77777777" w:rsidR="007D2D37" w:rsidRPr="00761FB7" w:rsidRDefault="007D2D37" w:rsidP="003B7E92">
            <w:pPr>
              <w:jc w:val="center"/>
              <w:rPr>
                <w:b/>
                <w:bCs/>
                <w:color w:val="FFFFFF" w:themeColor="background1"/>
                <w:sz w:val="18"/>
                <w:szCs w:val="18"/>
                <w:lang w:val="en-GB"/>
              </w:rPr>
            </w:pPr>
            <w:r w:rsidRPr="00761FB7">
              <w:rPr>
                <w:b/>
                <w:bCs/>
                <w:color w:val="FFFFFF" w:themeColor="background1"/>
                <w:sz w:val="18"/>
                <w:szCs w:val="18"/>
                <w:lang w:val="en-GB"/>
              </w:rPr>
              <w:t>Sample ID</w:t>
            </w:r>
          </w:p>
        </w:tc>
        <w:tc>
          <w:tcPr>
            <w:tcW w:w="3010" w:type="dxa"/>
            <w:shd w:val="clear" w:color="auto" w:fill="4472C4" w:themeFill="accent1"/>
            <w:vAlign w:val="center"/>
            <w:hideMark/>
          </w:tcPr>
          <w:p w14:paraId="6751F1BD" w14:textId="77777777" w:rsidR="007D2D37" w:rsidRPr="00761FB7" w:rsidRDefault="007D2D37" w:rsidP="003B7E92">
            <w:pPr>
              <w:jc w:val="center"/>
              <w:rPr>
                <w:b/>
                <w:bCs/>
                <w:color w:val="FFFFFF" w:themeColor="background1"/>
                <w:sz w:val="18"/>
                <w:szCs w:val="18"/>
                <w:lang w:val="en-GB"/>
              </w:rPr>
            </w:pPr>
            <w:r w:rsidRPr="00761FB7">
              <w:rPr>
                <w:b/>
                <w:bCs/>
                <w:color w:val="FFFFFF" w:themeColor="background1"/>
                <w:sz w:val="18"/>
                <w:szCs w:val="18"/>
                <w:lang w:val="en-GB"/>
              </w:rPr>
              <w:t>Selection</w:t>
            </w:r>
          </w:p>
        </w:tc>
        <w:tc>
          <w:tcPr>
            <w:tcW w:w="1538" w:type="dxa"/>
            <w:shd w:val="clear" w:color="auto" w:fill="4472C4" w:themeFill="accent1"/>
            <w:vAlign w:val="center"/>
            <w:hideMark/>
          </w:tcPr>
          <w:p w14:paraId="4DB3BD52" w14:textId="4DD2B453" w:rsidR="007D2D37" w:rsidRPr="00761FB7" w:rsidRDefault="007D2D37" w:rsidP="003B7E92">
            <w:pPr>
              <w:jc w:val="center"/>
              <w:rPr>
                <w:b/>
                <w:bCs/>
                <w:color w:val="FFFFFF" w:themeColor="background1"/>
                <w:sz w:val="18"/>
                <w:szCs w:val="18"/>
                <w:lang w:val="en-GB"/>
              </w:rPr>
            </w:pPr>
            <w:r w:rsidRPr="00761FB7">
              <w:rPr>
                <w:b/>
                <w:bCs/>
                <w:color w:val="FFFFFF" w:themeColor="background1"/>
                <w:sz w:val="18"/>
                <w:szCs w:val="18"/>
                <w:lang w:val="en-GB"/>
              </w:rPr>
              <w:t xml:space="preserve">Selected eligible </w:t>
            </w:r>
            <w:r w:rsidR="00070D7C" w:rsidRPr="00761FB7">
              <w:rPr>
                <w:b/>
                <w:bCs/>
                <w:color w:val="FFFFFF" w:themeColor="background1"/>
                <w:sz w:val="18"/>
                <w:szCs w:val="18"/>
                <w:lang w:val="en-GB"/>
              </w:rPr>
              <w:t>case specimen</w:t>
            </w:r>
          </w:p>
        </w:tc>
      </w:tr>
      <w:tr w:rsidR="007D2D37" w:rsidRPr="00761FB7" w14:paraId="2DBA6DA0" w14:textId="77777777" w:rsidTr="00D173D8">
        <w:trPr>
          <w:trHeight w:val="20"/>
        </w:trPr>
        <w:tc>
          <w:tcPr>
            <w:tcW w:w="1075" w:type="dxa"/>
            <w:shd w:val="clear" w:color="auto" w:fill="auto"/>
            <w:noWrap/>
            <w:vAlign w:val="bottom"/>
            <w:hideMark/>
          </w:tcPr>
          <w:p w14:paraId="666BCACC" w14:textId="77777777" w:rsidR="007D2D37" w:rsidRPr="00761FB7" w:rsidRDefault="007D2D37" w:rsidP="003B7E92">
            <w:pPr>
              <w:jc w:val="center"/>
              <w:rPr>
                <w:color w:val="000000"/>
                <w:sz w:val="18"/>
                <w:szCs w:val="18"/>
                <w:lang w:val="en-GB"/>
              </w:rPr>
            </w:pPr>
            <w:r w:rsidRPr="00761FB7">
              <w:rPr>
                <w:color w:val="000000"/>
                <w:sz w:val="18"/>
                <w:szCs w:val="18"/>
                <w:lang w:val="en-GB"/>
              </w:rPr>
              <w:t>1</w:t>
            </w:r>
          </w:p>
        </w:tc>
        <w:tc>
          <w:tcPr>
            <w:tcW w:w="3423" w:type="dxa"/>
            <w:shd w:val="clear" w:color="auto" w:fill="auto"/>
            <w:noWrap/>
            <w:vAlign w:val="bottom"/>
            <w:hideMark/>
          </w:tcPr>
          <w:p w14:paraId="504FD571"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21BC2805" w14:textId="77777777" w:rsidR="007D2D37" w:rsidRPr="00761FB7" w:rsidRDefault="007D2D37" w:rsidP="003B7E92">
            <w:pPr>
              <w:rPr>
                <w:sz w:val="18"/>
                <w:szCs w:val="18"/>
                <w:lang w:val="en-GB"/>
              </w:rPr>
            </w:pPr>
          </w:p>
        </w:tc>
        <w:tc>
          <w:tcPr>
            <w:tcW w:w="1538" w:type="dxa"/>
            <w:shd w:val="clear" w:color="auto" w:fill="auto"/>
            <w:noWrap/>
            <w:vAlign w:val="bottom"/>
            <w:hideMark/>
          </w:tcPr>
          <w:p w14:paraId="4A5804BC" w14:textId="77777777" w:rsidR="007D2D37" w:rsidRPr="00761FB7" w:rsidRDefault="007D2D37" w:rsidP="003B7E92">
            <w:pPr>
              <w:rPr>
                <w:sz w:val="18"/>
                <w:szCs w:val="18"/>
                <w:lang w:val="en-GB"/>
              </w:rPr>
            </w:pPr>
          </w:p>
        </w:tc>
      </w:tr>
      <w:tr w:rsidR="007D2D37" w:rsidRPr="00761FB7" w14:paraId="50C51608" w14:textId="77777777" w:rsidTr="00D173D8">
        <w:trPr>
          <w:trHeight w:val="20"/>
        </w:trPr>
        <w:tc>
          <w:tcPr>
            <w:tcW w:w="1075" w:type="dxa"/>
            <w:shd w:val="clear" w:color="auto" w:fill="auto"/>
            <w:noWrap/>
            <w:vAlign w:val="bottom"/>
            <w:hideMark/>
          </w:tcPr>
          <w:p w14:paraId="640C57FB" w14:textId="77777777" w:rsidR="007D2D37" w:rsidRPr="00761FB7" w:rsidRDefault="007D2D37" w:rsidP="003B7E92">
            <w:pPr>
              <w:jc w:val="center"/>
              <w:rPr>
                <w:color w:val="000000"/>
                <w:sz w:val="18"/>
                <w:szCs w:val="18"/>
                <w:lang w:val="en-GB"/>
              </w:rPr>
            </w:pPr>
            <w:r w:rsidRPr="00761FB7">
              <w:rPr>
                <w:color w:val="000000"/>
                <w:sz w:val="18"/>
                <w:szCs w:val="18"/>
                <w:lang w:val="en-GB"/>
              </w:rPr>
              <w:t>2</w:t>
            </w:r>
          </w:p>
        </w:tc>
        <w:tc>
          <w:tcPr>
            <w:tcW w:w="3423" w:type="dxa"/>
            <w:shd w:val="clear" w:color="auto" w:fill="auto"/>
            <w:noWrap/>
            <w:vAlign w:val="bottom"/>
            <w:hideMark/>
          </w:tcPr>
          <w:p w14:paraId="4898359D"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124DA46D" w14:textId="77777777" w:rsidR="007D2D37" w:rsidRPr="00761FB7" w:rsidRDefault="007D2D37" w:rsidP="003B7E92">
            <w:pPr>
              <w:rPr>
                <w:sz w:val="18"/>
                <w:szCs w:val="18"/>
                <w:lang w:val="en-GB"/>
              </w:rPr>
            </w:pPr>
          </w:p>
        </w:tc>
        <w:tc>
          <w:tcPr>
            <w:tcW w:w="1538" w:type="dxa"/>
            <w:shd w:val="clear" w:color="auto" w:fill="auto"/>
            <w:noWrap/>
            <w:vAlign w:val="bottom"/>
            <w:hideMark/>
          </w:tcPr>
          <w:p w14:paraId="47A99BA6" w14:textId="77777777" w:rsidR="007D2D37" w:rsidRPr="00761FB7" w:rsidRDefault="007D2D37" w:rsidP="003B7E92">
            <w:pPr>
              <w:rPr>
                <w:sz w:val="18"/>
                <w:szCs w:val="18"/>
                <w:lang w:val="en-GB"/>
              </w:rPr>
            </w:pPr>
          </w:p>
        </w:tc>
      </w:tr>
      <w:tr w:rsidR="007D2D37" w:rsidRPr="00761FB7" w14:paraId="17578C2B" w14:textId="77777777" w:rsidTr="00D173D8">
        <w:trPr>
          <w:trHeight w:val="20"/>
        </w:trPr>
        <w:tc>
          <w:tcPr>
            <w:tcW w:w="1075" w:type="dxa"/>
            <w:shd w:val="clear" w:color="auto" w:fill="auto"/>
            <w:noWrap/>
            <w:vAlign w:val="bottom"/>
            <w:hideMark/>
          </w:tcPr>
          <w:p w14:paraId="33EB0BDF" w14:textId="77777777" w:rsidR="007D2D37" w:rsidRPr="00761FB7" w:rsidRDefault="007D2D37" w:rsidP="003B7E92">
            <w:pPr>
              <w:jc w:val="center"/>
              <w:rPr>
                <w:color w:val="000000"/>
                <w:sz w:val="18"/>
                <w:szCs w:val="18"/>
                <w:lang w:val="en-GB"/>
              </w:rPr>
            </w:pPr>
            <w:r w:rsidRPr="00761FB7">
              <w:rPr>
                <w:color w:val="000000"/>
                <w:sz w:val="18"/>
                <w:szCs w:val="18"/>
                <w:lang w:val="en-GB"/>
              </w:rPr>
              <w:t>3</w:t>
            </w:r>
          </w:p>
        </w:tc>
        <w:tc>
          <w:tcPr>
            <w:tcW w:w="3423" w:type="dxa"/>
            <w:shd w:val="clear" w:color="auto" w:fill="auto"/>
            <w:noWrap/>
            <w:vAlign w:val="bottom"/>
            <w:hideMark/>
          </w:tcPr>
          <w:p w14:paraId="5B33311E"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55F03433" w14:textId="77777777" w:rsidR="007D2D37" w:rsidRPr="00761FB7" w:rsidRDefault="007D2D37" w:rsidP="003B7E92">
            <w:pPr>
              <w:rPr>
                <w:sz w:val="18"/>
                <w:szCs w:val="18"/>
                <w:lang w:val="en-GB"/>
              </w:rPr>
            </w:pPr>
          </w:p>
        </w:tc>
        <w:tc>
          <w:tcPr>
            <w:tcW w:w="1538" w:type="dxa"/>
            <w:shd w:val="clear" w:color="auto" w:fill="auto"/>
            <w:noWrap/>
            <w:vAlign w:val="bottom"/>
            <w:hideMark/>
          </w:tcPr>
          <w:p w14:paraId="7B0F5C5E" w14:textId="77777777" w:rsidR="007D2D37" w:rsidRPr="00761FB7" w:rsidRDefault="007D2D37" w:rsidP="003B7E92">
            <w:pPr>
              <w:rPr>
                <w:sz w:val="18"/>
                <w:szCs w:val="18"/>
                <w:lang w:val="en-GB"/>
              </w:rPr>
            </w:pPr>
          </w:p>
        </w:tc>
      </w:tr>
      <w:tr w:rsidR="007D2D37" w:rsidRPr="00761FB7" w14:paraId="49DBA5CE" w14:textId="77777777" w:rsidTr="00D173D8">
        <w:trPr>
          <w:trHeight w:val="20"/>
        </w:trPr>
        <w:tc>
          <w:tcPr>
            <w:tcW w:w="1075" w:type="dxa"/>
            <w:shd w:val="clear" w:color="auto" w:fill="auto"/>
            <w:noWrap/>
            <w:vAlign w:val="bottom"/>
            <w:hideMark/>
          </w:tcPr>
          <w:p w14:paraId="14A91794" w14:textId="77777777" w:rsidR="007D2D37" w:rsidRPr="00761FB7" w:rsidRDefault="007D2D37" w:rsidP="003B7E92">
            <w:pPr>
              <w:jc w:val="center"/>
              <w:rPr>
                <w:color w:val="000000"/>
                <w:sz w:val="18"/>
                <w:szCs w:val="18"/>
                <w:lang w:val="en-GB"/>
              </w:rPr>
            </w:pPr>
            <w:r w:rsidRPr="00761FB7">
              <w:rPr>
                <w:color w:val="000000"/>
                <w:sz w:val="18"/>
                <w:szCs w:val="18"/>
                <w:lang w:val="en-GB"/>
              </w:rPr>
              <w:t>4</w:t>
            </w:r>
          </w:p>
        </w:tc>
        <w:tc>
          <w:tcPr>
            <w:tcW w:w="3423" w:type="dxa"/>
            <w:shd w:val="clear" w:color="auto" w:fill="auto"/>
            <w:noWrap/>
            <w:vAlign w:val="bottom"/>
            <w:hideMark/>
          </w:tcPr>
          <w:p w14:paraId="35FA46F5"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5D80F5B3" w14:textId="07A8DBED" w:rsidR="007D2D37" w:rsidRPr="00761FB7" w:rsidRDefault="007D2D37" w:rsidP="003B7E92">
            <w:pPr>
              <w:rPr>
                <w:color w:val="000000"/>
                <w:sz w:val="18"/>
                <w:szCs w:val="18"/>
                <w:lang w:val="en-GB"/>
              </w:rPr>
            </w:pPr>
            <w:r w:rsidRPr="00761FB7">
              <w:rPr>
                <w:color w:val="000000"/>
                <w:sz w:val="18"/>
                <w:szCs w:val="18"/>
                <w:lang w:val="en-GB"/>
              </w:rPr>
              <w:t>4</w:t>
            </w:r>
            <w:r w:rsidR="00D173D8" w:rsidRPr="00761FB7">
              <w:rPr>
                <w:color w:val="000000"/>
                <w:sz w:val="18"/>
                <w:szCs w:val="18"/>
                <w:lang w:val="en-GB"/>
              </w:rPr>
              <w:t>†</w:t>
            </w:r>
            <w:r w:rsidRPr="00761FB7">
              <w:rPr>
                <w:color w:val="000000"/>
                <w:sz w:val="18"/>
                <w:szCs w:val="18"/>
                <w:lang w:val="en-GB"/>
              </w:rPr>
              <w:t xml:space="preserve"> (first sample selected)</w:t>
            </w:r>
          </w:p>
        </w:tc>
        <w:tc>
          <w:tcPr>
            <w:tcW w:w="1538" w:type="dxa"/>
            <w:shd w:val="clear" w:color="auto" w:fill="auto"/>
            <w:noWrap/>
            <w:vAlign w:val="bottom"/>
            <w:hideMark/>
          </w:tcPr>
          <w:p w14:paraId="375EC5EB" w14:textId="77777777" w:rsidR="007D2D37" w:rsidRPr="00761FB7" w:rsidRDefault="007D2D37" w:rsidP="003B7E92">
            <w:pPr>
              <w:jc w:val="center"/>
              <w:rPr>
                <w:color w:val="000000"/>
                <w:sz w:val="18"/>
                <w:szCs w:val="18"/>
                <w:lang w:val="en-GB"/>
              </w:rPr>
            </w:pPr>
            <w:r w:rsidRPr="00761FB7">
              <w:rPr>
                <w:color w:val="000000"/>
                <w:sz w:val="18"/>
                <w:szCs w:val="18"/>
                <w:lang w:val="en-GB"/>
              </w:rPr>
              <w:t>Yes</w:t>
            </w:r>
          </w:p>
        </w:tc>
      </w:tr>
      <w:tr w:rsidR="007D2D37" w:rsidRPr="00761FB7" w14:paraId="12B15482" w14:textId="77777777" w:rsidTr="00D173D8">
        <w:trPr>
          <w:trHeight w:val="20"/>
        </w:trPr>
        <w:tc>
          <w:tcPr>
            <w:tcW w:w="1075" w:type="dxa"/>
            <w:shd w:val="clear" w:color="auto" w:fill="auto"/>
            <w:noWrap/>
            <w:vAlign w:val="bottom"/>
            <w:hideMark/>
          </w:tcPr>
          <w:p w14:paraId="0A74BD16" w14:textId="77777777" w:rsidR="007D2D37" w:rsidRPr="00761FB7" w:rsidRDefault="007D2D37" w:rsidP="003B7E92">
            <w:pPr>
              <w:jc w:val="center"/>
              <w:rPr>
                <w:color w:val="000000"/>
                <w:sz w:val="18"/>
                <w:szCs w:val="18"/>
                <w:lang w:val="en-GB"/>
              </w:rPr>
            </w:pPr>
            <w:r w:rsidRPr="00761FB7">
              <w:rPr>
                <w:color w:val="000000"/>
                <w:sz w:val="18"/>
                <w:szCs w:val="18"/>
                <w:lang w:val="en-GB"/>
              </w:rPr>
              <w:t>5</w:t>
            </w:r>
          </w:p>
        </w:tc>
        <w:tc>
          <w:tcPr>
            <w:tcW w:w="3423" w:type="dxa"/>
            <w:shd w:val="clear" w:color="auto" w:fill="auto"/>
            <w:noWrap/>
            <w:vAlign w:val="bottom"/>
            <w:hideMark/>
          </w:tcPr>
          <w:p w14:paraId="3B86A206"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3702A063" w14:textId="77777777" w:rsidR="007D2D37" w:rsidRPr="00761FB7" w:rsidRDefault="007D2D37" w:rsidP="003B7E92">
            <w:pPr>
              <w:rPr>
                <w:sz w:val="18"/>
                <w:szCs w:val="18"/>
                <w:lang w:val="en-GB"/>
              </w:rPr>
            </w:pPr>
          </w:p>
        </w:tc>
        <w:tc>
          <w:tcPr>
            <w:tcW w:w="1538" w:type="dxa"/>
            <w:shd w:val="clear" w:color="auto" w:fill="auto"/>
            <w:noWrap/>
            <w:vAlign w:val="bottom"/>
            <w:hideMark/>
          </w:tcPr>
          <w:p w14:paraId="7ACFD87E" w14:textId="77777777" w:rsidR="007D2D37" w:rsidRPr="00761FB7" w:rsidRDefault="007D2D37" w:rsidP="003B7E92">
            <w:pPr>
              <w:rPr>
                <w:sz w:val="18"/>
                <w:szCs w:val="18"/>
                <w:lang w:val="en-GB"/>
              </w:rPr>
            </w:pPr>
          </w:p>
        </w:tc>
      </w:tr>
      <w:tr w:rsidR="007D2D37" w:rsidRPr="00761FB7" w14:paraId="73A47404" w14:textId="77777777" w:rsidTr="00D173D8">
        <w:trPr>
          <w:trHeight w:val="20"/>
        </w:trPr>
        <w:tc>
          <w:tcPr>
            <w:tcW w:w="1075" w:type="dxa"/>
            <w:shd w:val="clear" w:color="auto" w:fill="auto"/>
            <w:noWrap/>
            <w:vAlign w:val="bottom"/>
            <w:hideMark/>
          </w:tcPr>
          <w:p w14:paraId="3803C715" w14:textId="77777777" w:rsidR="007D2D37" w:rsidRPr="00761FB7" w:rsidRDefault="007D2D37" w:rsidP="003B7E92">
            <w:pPr>
              <w:jc w:val="center"/>
              <w:rPr>
                <w:color w:val="000000"/>
                <w:sz w:val="18"/>
                <w:szCs w:val="18"/>
                <w:lang w:val="en-GB"/>
              </w:rPr>
            </w:pPr>
            <w:r w:rsidRPr="00761FB7">
              <w:rPr>
                <w:color w:val="000000"/>
                <w:sz w:val="18"/>
                <w:szCs w:val="18"/>
                <w:lang w:val="en-GB"/>
              </w:rPr>
              <w:t>6</w:t>
            </w:r>
          </w:p>
        </w:tc>
        <w:tc>
          <w:tcPr>
            <w:tcW w:w="3423" w:type="dxa"/>
            <w:shd w:val="clear" w:color="auto" w:fill="auto"/>
            <w:noWrap/>
            <w:vAlign w:val="bottom"/>
            <w:hideMark/>
          </w:tcPr>
          <w:p w14:paraId="03F951E4"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0EC74277" w14:textId="77777777" w:rsidR="007D2D37" w:rsidRPr="00761FB7" w:rsidRDefault="007D2D37" w:rsidP="003B7E92">
            <w:pPr>
              <w:rPr>
                <w:sz w:val="18"/>
                <w:szCs w:val="18"/>
                <w:lang w:val="en-GB"/>
              </w:rPr>
            </w:pPr>
          </w:p>
        </w:tc>
        <w:tc>
          <w:tcPr>
            <w:tcW w:w="1538" w:type="dxa"/>
            <w:shd w:val="clear" w:color="auto" w:fill="auto"/>
            <w:noWrap/>
            <w:vAlign w:val="bottom"/>
            <w:hideMark/>
          </w:tcPr>
          <w:p w14:paraId="0D4D9046" w14:textId="77777777" w:rsidR="007D2D37" w:rsidRPr="00761FB7" w:rsidRDefault="007D2D37" w:rsidP="003B7E92">
            <w:pPr>
              <w:rPr>
                <w:sz w:val="18"/>
                <w:szCs w:val="18"/>
                <w:lang w:val="en-GB"/>
              </w:rPr>
            </w:pPr>
          </w:p>
        </w:tc>
      </w:tr>
      <w:tr w:rsidR="007D2D37" w:rsidRPr="00761FB7" w14:paraId="22E55849" w14:textId="77777777" w:rsidTr="00D173D8">
        <w:trPr>
          <w:trHeight w:val="20"/>
        </w:trPr>
        <w:tc>
          <w:tcPr>
            <w:tcW w:w="1075" w:type="dxa"/>
            <w:shd w:val="clear" w:color="auto" w:fill="auto"/>
            <w:noWrap/>
            <w:vAlign w:val="bottom"/>
            <w:hideMark/>
          </w:tcPr>
          <w:p w14:paraId="0703AC33" w14:textId="77777777" w:rsidR="007D2D37" w:rsidRPr="00761FB7" w:rsidRDefault="007D2D37" w:rsidP="003B7E92">
            <w:pPr>
              <w:jc w:val="center"/>
              <w:rPr>
                <w:color w:val="000000"/>
                <w:sz w:val="18"/>
                <w:szCs w:val="18"/>
                <w:lang w:val="en-GB"/>
              </w:rPr>
            </w:pPr>
            <w:r w:rsidRPr="00761FB7">
              <w:rPr>
                <w:color w:val="000000"/>
                <w:sz w:val="18"/>
                <w:szCs w:val="18"/>
                <w:lang w:val="en-GB"/>
              </w:rPr>
              <w:t>7</w:t>
            </w:r>
          </w:p>
        </w:tc>
        <w:tc>
          <w:tcPr>
            <w:tcW w:w="3423" w:type="dxa"/>
            <w:shd w:val="clear" w:color="auto" w:fill="auto"/>
            <w:noWrap/>
            <w:vAlign w:val="bottom"/>
            <w:hideMark/>
          </w:tcPr>
          <w:p w14:paraId="32F1E5FD"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0510DD00" w14:textId="77777777" w:rsidR="007D2D37" w:rsidRPr="00761FB7" w:rsidRDefault="007D2D37" w:rsidP="003B7E92">
            <w:pPr>
              <w:rPr>
                <w:sz w:val="18"/>
                <w:szCs w:val="18"/>
                <w:lang w:val="en-GB"/>
              </w:rPr>
            </w:pPr>
          </w:p>
        </w:tc>
        <w:tc>
          <w:tcPr>
            <w:tcW w:w="1538" w:type="dxa"/>
            <w:shd w:val="clear" w:color="auto" w:fill="auto"/>
            <w:noWrap/>
            <w:vAlign w:val="bottom"/>
            <w:hideMark/>
          </w:tcPr>
          <w:p w14:paraId="72FB046A" w14:textId="77777777" w:rsidR="007D2D37" w:rsidRPr="00761FB7" w:rsidRDefault="007D2D37" w:rsidP="003B7E92">
            <w:pPr>
              <w:rPr>
                <w:sz w:val="18"/>
                <w:szCs w:val="18"/>
                <w:lang w:val="en-GB"/>
              </w:rPr>
            </w:pPr>
          </w:p>
        </w:tc>
      </w:tr>
      <w:tr w:rsidR="007D2D37" w:rsidRPr="00761FB7" w14:paraId="2D726089" w14:textId="77777777" w:rsidTr="00D173D8">
        <w:trPr>
          <w:trHeight w:val="20"/>
        </w:trPr>
        <w:tc>
          <w:tcPr>
            <w:tcW w:w="1075" w:type="dxa"/>
            <w:shd w:val="clear" w:color="auto" w:fill="auto"/>
            <w:noWrap/>
            <w:vAlign w:val="bottom"/>
            <w:hideMark/>
          </w:tcPr>
          <w:p w14:paraId="5378B313" w14:textId="77777777" w:rsidR="007D2D37" w:rsidRPr="00761FB7" w:rsidRDefault="007D2D37" w:rsidP="003B7E92">
            <w:pPr>
              <w:jc w:val="center"/>
              <w:rPr>
                <w:color w:val="000000"/>
                <w:sz w:val="18"/>
                <w:szCs w:val="18"/>
                <w:lang w:val="en-GB"/>
              </w:rPr>
            </w:pPr>
            <w:r w:rsidRPr="00761FB7">
              <w:rPr>
                <w:color w:val="000000"/>
                <w:sz w:val="18"/>
                <w:szCs w:val="18"/>
                <w:lang w:val="en-GB"/>
              </w:rPr>
              <w:t>8</w:t>
            </w:r>
          </w:p>
        </w:tc>
        <w:tc>
          <w:tcPr>
            <w:tcW w:w="3423" w:type="dxa"/>
            <w:shd w:val="clear" w:color="auto" w:fill="auto"/>
            <w:noWrap/>
            <w:vAlign w:val="bottom"/>
            <w:hideMark/>
          </w:tcPr>
          <w:p w14:paraId="587AAF7A"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75AAB169" w14:textId="77777777" w:rsidR="007D2D37" w:rsidRPr="00761FB7" w:rsidRDefault="007D2D37" w:rsidP="003B7E92">
            <w:pPr>
              <w:rPr>
                <w:sz w:val="18"/>
                <w:szCs w:val="18"/>
                <w:lang w:val="en-GB"/>
              </w:rPr>
            </w:pPr>
          </w:p>
        </w:tc>
        <w:tc>
          <w:tcPr>
            <w:tcW w:w="1538" w:type="dxa"/>
            <w:shd w:val="clear" w:color="auto" w:fill="auto"/>
            <w:noWrap/>
            <w:vAlign w:val="bottom"/>
            <w:hideMark/>
          </w:tcPr>
          <w:p w14:paraId="3064FE09" w14:textId="77777777" w:rsidR="007D2D37" w:rsidRPr="00761FB7" w:rsidRDefault="007D2D37" w:rsidP="003B7E92">
            <w:pPr>
              <w:rPr>
                <w:sz w:val="18"/>
                <w:szCs w:val="18"/>
                <w:lang w:val="en-GB"/>
              </w:rPr>
            </w:pPr>
          </w:p>
        </w:tc>
      </w:tr>
      <w:tr w:rsidR="007D2D37" w:rsidRPr="00761FB7" w14:paraId="2B48EA9E" w14:textId="77777777" w:rsidTr="00D173D8">
        <w:trPr>
          <w:trHeight w:val="20"/>
        </w:trPr>
        <w:tc>
          <w:tcPr>
            <w:tcW w:w="1075" w:type="dxa"/>
            <w:shd w:val="clear" w:color="auto" w:fill="auto"/>
            <w:noWrap/>
            <w:vAlign w:val="bottom"/>
            <w:hideMark/>
          </w:tcPr>
          <w:p w14:paraId="17EE2344" w14:textId="77777777" w:rsidR="007D2D37" w:rsidRPr="00761FB7" w:rsidRDefault="007D2D37" w:rsidP="003B7E92">
            <w:pPr>
              <w:jc w:val="center"/>
              <w:rPr>
                <w:color w:val="000000"/>
                <w:sz w:val="18"/>
                <w:szCs w:val="18"/>
                <w:lang w:val="en-GB"/>
              </w:rPr>
            </w:pPr>
            <w:r w:rsidRPr="00761FB7">
              <w:rPr>
                <w:color w:val="000000"/>
                <w:sz w:val="18"/>
                <w:szCs w:val="18"/>
                <w:lang w:val="en-GB"/>
              </w:rPr>
              <w:t>9</w:t>
            </w:r>
          </w:p>
        </w:tc>
        <w:tc>
          <w:tcPr>
            <w:tcW w:w="3423" w:type="dxa"/>
            <w:shd w:val="clear" w:color="auto" w:fill="auto"/>
            <w:noWrap/>
            <w:vAlign w:val="bottom"/>
            <w:hideMark/>
          </w:tcPr>
          <w:p w14:paraId="25CBA3B9"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1054B6A5" w14:textId="7409C333" w:rsidR="007D2D37" w:rsidRPr="00761FB7" w:rsidRDefault="007D2D37" w:rsidP="003B7E92">
            <w:pPr>
              <w:rPr>
                <w:color w:val="000000"/>
                <w:sz w:val="18"/>
                <w:szCs w:val="18"/>
                <w:lang w:val="en-GB"/>
              </w:rPr>
            </w:pPr>
            <w:r w:rsidRPr="00761FB7">
              <w:rPr>
                <w:color w:val="000000"/>
                <w:sz w:val="18"/>
                <w:szCs w:val="18"/>
                <w:lang w:val="en-GB"/>
              </w:rPr>
              <w:t>4+5*=9</w:t>
            </w:r>
          </w:p>
        </w:tc>
        <w:tc>
          <w:tcPr>
            <w:tcW w:w="1538" w:type="dxa"/>
            <w:shd w:val="clear" w:color="auto" w:fill="auto"/>
            <w:noWrap/>
            <w:vAlign w:val="bottom"/>
            <w:hideMark/>
          </w:tcPr>
          <w:p w14:paraId="1CEF8187" w14:textId="77777777" w:rsidR="007D2D37" w:rsidRPr="00761FB7" w:rsidRDefault="007D2D37" w:rsidP="003B7E92">
            <w:pPr>
              <w:jc w:val="center"/>
              <w:rPr>
                <w:color w:val="000000"/>
                <w:sz w:val="18"/>
                <w:szCs w:val="18"/>
                <w:lang w:val="en-GB"/>
              </w:rPr>
            </w:pPr>
            <w:r w:rsidRPr="00761FB7">
              <w:rPr>
                <w:color w:val="000000"/>
                <w:sz w:val="18"/>
                <w:szCs w:val="18"/>
                <w:lang w:val="en-GB"/>
              </w:rPr>
              <w:t>Yes</w:t>
            </w:r>
          </w:p>
        </w:tc>
      </w:tr>
      <w:tr w:rsidR="007D2D37" w:rsidRPr="00761FB7" w14:paraId="5C62814E" w14:textId="77777777" w:rsidTr="00D173D8">
        <w:trPr>
          <w:trHeight w:val="20"/>
        </w:trPr>
        <w:tc>
          <w:tcPr>
            <w:tcW w:w="1075" w:type="dxa"/>
            <w:shd w:val="clear" w:color="auto" w:fill="auto"/>
            <w:noWrap/>
            <w:vAlign w:val="bottom"/>
            <w:hideMark/>
          </w:tcPr>
          <w:p w14:paraId="275D6952" w14:textId="77777777" w:rsidR="007D2D37" w:rsidRPr="00761FB7" w:rsidRDefault="007D2D37" w:rsidP="003B7E92">
            <w:pPr>
              <w:jc w:val="center"/>
              <w:rPr>
                <w:color w:val="000000"/>
                <w:sz w:val="18"/>
                <w:szCs w:val="18"/>
                <w:lang w:val="en-GB"/>
              </w:rPr>
            </w:pPr>
            <w:r w:rsidRPr="00761FB7">
              <w:rPr>
                <w:color w:val="000000"/>
                <w:sz w:val="18"/>
                <w:szCs w:val="18"/>
                <w:lang w:val="en-GB"/>
              </w:rPr>
              <w:t>10</w:t>
            </w:r>
          </w:p>
        </w:tc>
        <w:tc>
          <w:tcPr>
            <w:tcW w:w="3423" w:type="dxa"/>
            <w:shd w:val="clear" w:color="auto" w:fill="auto"/>
            <w:noWrap/>
            <w:vAlign w:val="bottom"/>
            <w:hideMark/>
          </w:tcPr>
          <w:p w14:paraId="459E31ED"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60EE2158" w14:textId="77777777" w:rsidR="007D2D37" w:rsidRPr="00761FB7" w:rsidRDefault="007D2D37" w:rsidP="003B7E92">
            <w:pPr>
              <w:rPr>
                <w:sz w:val="18"/>
                <w:szCs w:val="18"/>
                <w:lang w:val="en-GB"/>
              </w:rPr>
            </w:pPr>
          </w:p>
        </w:tc>
        <w:tc>
          <w:tcPr>
            <w:tcW w:w="1538" w:type="dxa"/>
            <w:shd w:val="clear" w:color="auto" w:fill="auto"/>
            <w:noWrap/>
            <w:vAlign w:val="bottom"/>
            <w:hideMark/>
          </w:tcPr>
          <w:p w14:paraId="2A821B6A" w14:textId="77777777" w:rsidR="007D2D37" w:rsidRPr="00761FB7" w:rsidRDefault="007D2D37" w:rsidP="003B7E92">
            <w:pPr>
              <w:rPr>
                <w:sz w:val="18"/>
                <w:szCs w:val="18"/>
                <w:lang w:val="en-GB"/>
              </w:rPr>
            </w:pPr>
          </w:p>
        </w:tc>
      </w:tr>
      <w:tr w:rsidR="007D2D37" w:rsidRPr="00761FB7" w14:paraId="2CE34D03" w14:textId="77777777" w:rsidTr="00D173D8">
        <w:trPr>
          <w:trHeight w:val="20"/>
        </w:trPr>
        <w:tc>
          <w:tcPr>
            <w:tcW w:w="1075" w:type="dxa"/>
            <w:shd w:val="clear" w:color="auto" w:fill="auto"/>
            <w:noWrap/>
            <w:vAlign w:val="bottom"/>
            <w:hideMark/>
          </w:tcPr>
          <w:p w14:paraId="4A077855" w14:textId="77777777" w:rsidR="007D2D37" w:rsidRPr="00761FB7" w:rsidRDefault="007D2D37" w:rsidP="003B7E92">
            <w:pPr>
              <w:jc w:val="center"/>
              <w:rPr>
                <w:color w:val="000000"/>
                <w:sz w:val="18"/>
                <w:szCs w:val="18"/>
                <w:lang w:val="en-GB"/>
              </w:rPr>
            </w:pPr>
            <w:r w:rsidRPr="00761FB7">
              <w:rPr>
                <w:color w:val="000000"/>
                <w:sz w:val="18"/>
                <w:szCs w:val="18"/>
                <w:lang w:val="en-GB"/>
              </w:rPr>
              <w:t>11</w:t>
            </w:r>
          </w:p>
        </w:tc>
        <w:tc>
          <w:tcPr>
            <w:tcW w:w="3423" w:type="dxa"/>
            <w:shd w:val="clear" w:color="auto" w:fill="auto"/>
            <w:noWrap/>
            <w:vAlign w:val="bottom"/>
            <w:hideMark/>
          </w:tcPr>
          <w:p w14:paraId="1BA03D68"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6D60812A" w14:textId="77777777" w:rsidR="007D2D37" w:rsidRPr="00761FB7" w:rsidRDefault="007D2D37" w:rsidP="003B7E92">
            <w:pPr>
              <w:rPr>
                <w:sz w:val="18"/>
                <w:szCs w:val="18"/>
                <w:lang w:val="en-GB"/>
              </w:rPr>
            </w:pPr>
          </w:p>
        </w:tc>
        <w:tc>
          <w:tcPr>
            <w:tcW w:w="1538" w:type="dxa"/>
            <w:shd w:val="clear" w:color="auto" w:fill="auto"/>
            <w:noWrap/>
            <w:vAlign w:val="bottom"/>
            <w:hideMark/>
          </w:tcPr>
          <w:p w14:paraId="2A4825EA" w14:textId="77777777" w:rsidR="007D2D37" w:rsidRPr="00761FB7" w:rsidRDefault="007D2D37" w:rsidP="003B7E92">
            <w:pPr>
              <w:rPr>
                <w:sz w:val="18"/>
                <w:szCs w:val="18"/>
                <w:lang w:val="en-GB"/>
              </w:rPr>
            </w:pPr>
          </w:p>
        </w:tc>
      </w:tr>
      <w:tr w:rsidR="007D2D37" w:rsidRPr="00761FB7" w14:paraId="6AB1996C" w14:textId="77777777" w:rsidTr="00D173D8">
        <w:trPr>
          <w:trHeight w:val="20"/>
        </w:trPr>
        <w:tc>
          <w:tcPr>
            <w:tcW w:w="1075" w:type="dxa"/>
            <w:shd w:val="clear" w:color="auto" w:fill="auto"/>
            <w:noWrap/>
            <w:vAlign w:val="bottom"/>
            <w:hideMark/>
          </w:tcPr>
          <w:p w14:paraId="270E3F1D" w14:textId="77777777" w:rsidR="007D2D37" w:rsidRPr="00761FB7" w:rsidRDefault="007D2D37" w:rsidP="003B7E92">
            <w:pPr>
              <w:jc w:val="center"/>
              <w:rPr>
                <w:color w:val="000000"/>
                <w:sz w:val="18"/>
                <w:szCs w:val="18"/>
                <w:lang w:val="en-GB"/>
              </w:rPr>
            </w:pPr>
            <w:r w:rsidRPr="00761FB7">
              <w:rPr>
                <w:color w:val="000000"/>
                <w:sz w:val="18"/>
                <w:szCs w:val="18"/>
                <w:lang w:val="en-GB"/>
              </w:rPr>
              <w:t>12</w:t>
            </w:r>
          </w:p>
        </w:tc>
        <w:tc>
          <w:tcPr>
            <w:tcW w:w="3423" w:type="dxa"/>
            <w:shd w:val="clear" w:color="auto" w:fill="auto"/>
            <w:noWrap/>
            <w:vAlign w:val="bottom"/>
            <w:hideMark/>
          </w:tcPr>
          <w:p w14:paraId="6897F8E6"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293486B1" w14:textId="77777777" w:rsidR="007D2D37" w:rsidRPr="00761FB7" w:rsidRDefault="007D2D37" w:rsidP="003B7E92">
            <w:pPr>
              <w:rPr>
                <w:sz w:val="18"/>
                <w:szCs w:val="18"/>
                <w:lang w:val="en-GB"/>
              </w:rPr>
            </w:pPr>
          </w:p>
        </w:tc>
        <w:tc>
          <w:tcPr>
            <w:tcW w:w="1538" w:type="dxa"/>
            <w:shd w:val="clear" w:color="auto" w:fill="auto"/>
            <w:noWrap/>
            <w:vAlign w:val="bottom"/>
            <w:hideMark/>
          </w:tcPr>
          <w:p w14:paraId="5F2006CC" w14:textId="77777777" w:rsidR="007D2D37" w:rsidRPr="00761FB7" w:rsidRDefault="007D2D37" w:rsidP="003B7E92">
            <w:pPr>
              <w:rPr>
                <w:sz w:val="18"/>
                <w:szCs w:val="18"/>
                <w:lang w:val="en-GB"/>
              </w:rPr>
            </w:pPr>
          </w:p>
        </w:tc>
      </w:tr>
      <w:tr w:rsidR="007D2D37" w:rsidRPr="00761FB7" w14:paraId="6C341A9F" w14:textId="77777777" w:rsidTr="00D173D8">
        <w:trPr>
          <w:trHeight w:val="20"/>
        </w:trPr>
        <w:tc>
          <w:tcPr>
            <w:tcW w:w="1075" w:type="dxa"/>
            <w:shd w:val="clear" w:color="auto" w:fill="auto"/>
            <w:noWrap/>
            <w:vAlign w:val="bottom"/>
            <w:hideMark/>
          </w:tcPr>
          <w:p w14:paraId="3A57B1DB" w14:textId="77777777" w:rsidR="007D2D37" w:rsidRPr="00761FB7" w:rsidRDefault="007D2D37" w:rsidP="003B7E92">
            <w:pPr>
              <w:jc w:val="center"/>
              <w:rPr>
                <w:color w:val="000000"/>
                <w:sz w:val="18"/>
                <w:szCs w:val="18"/>
                <w:lang w:val="en-GB"/>
              </w:rPr>
            </w:pPr>
            <w:r w:rsidRPr="00761FB7">
              <w:rPr>
                <w:color w:val="000000"/>
                <w:sz w:val="18"/>
                <w:szCs w:val="18"/>
                <w:lang w:val="en-GB"/>
              </w:rPr>
              <w:t>13</w:t>
            </w:r>
          </w:p>
        </w:tc>
        <w:tc>
          <w:tcPr>
            <w:tcW w:w="3423" w:type="dxa"/>
            <w:shd w:val="clear" w:color="auto" w:fill="auto"/>
            <w:noWrap/>
            <w:vAlign w:val="bottom"/>
            <w:hideMark/>
          </w:tcPr>
          <w:p w14:paraId="514EEE6E"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5C1DE3ED" w14:textId="77777777" w:rsidR="007D2D37" w:rsidRPr="00761FB7" w:rsidRDefault="007D2D37" w:rsidP="003B7E92">
            <w:pPr>
              <w:rPr>
                <w:sz w:val="18"/>
                <w:szCs w:val="18"/>
                <w:lang w:val="en-GB"/>
              </w:rPr>
            </w:pPr>
          </w:p>
        </w:tc>
        <w:tc>
          <w:tcPr>
            <w:tcW w:w="1538" w:type="dxa"/>
            <w:shd w:val="clear" w:color="auto" w:fill="auto"/>
            <w:noWrap/>
            <w:vAlign w:val="bottom"/>
            <w:hideMark/>
          </w:tcPr>
          <w:p w14:paraId="01BDDF81" w14:textId="77777777" w:rsidR="007D2D37" w:rsidRPr="00761FB7" w:rsidRDefault="007D2D37" w:rsidP="003B7E92">
            <w:pPr>
              <w:rPr>
                <w:sz w:val="18"/>
                <w:szCs w:val="18"/>
                <w:lang w:val="en-GB"/>
              </w:rPr>
            </w:pPr>
          </w:p>
        </w:tc>
      </w:tr>
      <w:tr w:rsidR="007D2D37" w:rsidRPr="00761FB7" w14:paraId="374E27EA" w14:textId="77777777" w:rsidTr="00D173D8">
        <w:trPr>
          <w:trHeight w:val="20"/>
        </w:trPr>
        <w:tc>
          <w:tcPr>
            <w:tcW w:w="1075" w:type="dxa"/>
            <w:shd w:val="clear" w:color="auto" w:fill="auto"/>
            <w:noWrap/>
            <w:vAlign w:val="bottom"/>
            <w:hideMark/>
          </w:tcPr>
          <w:p w14:paraId="25EE3FE6" w14:textId="77777777" w:rsidR="007D2D37" w:rsidRPr="00761FB7" w:rsidRDefault="007D2D37" w:rsidP="003B7E92">
            <w:pPr>
              <w:jc w:val="center"/>
              <w:rPr>
                <w:color w:val="000000"/>
                <w:sz w:val="18"/>
                <w:szCs w:val="18"/>
                <w:lang w:val="en-GB"/>
              </w:rPr>
            </w:pPr>
            <w:r w:rsidRPr="00761FB7">
              <w:rPr>
                <w:color w:val="000000"/>
                <w:sz w:val="18"/>
                <w:szCs w:val="18"/>
                <w:lang w:val="en-GB"/>
              </w:rPr>
              <w:t>14</w:t>
            </w:r>
          </w:p>
        </w:tc>
        <w:tc>
          <w:tcPr>
            <w:tcW w:w="3423" w:type="dxa"/>
            <w:shd w:val="clear" w:color="auto" w:fill="auto"/>
            <w:noWrap/>
            <w:vAlign w:val="bottom"/>
            <w:hideMark/>
          </w:tcPr>
          <w:p w14:paraId="401627F5"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2D07ADD5" w14:textId="77777777" w:rsidR="007D2D37" w:rsidRPr="00761FB7" w:rsidRDefault="007D2D37" w:rsidP="003B7E92">
            <w:pPr>
              <w:rPr>
                <w:color w:val="000000"/>
                <w:sz w:val="18"/>
                <w:szCs w:val="18"/>
                <w:lang w:val="en-GB"/>
              </w:rPr>
            </w:pPr>
            <w:r w:rsidRPr="00761FB7">
              <w:rPr>
                <w:color w:val="000000"/>
                <w:sz w:val="18"/>
                <w:szCs w:val="18"/>
                <w:lang w:val="en-GB"/>
              </w:rPr>
              <w:t>9+5=14</w:t>
            </w:r>
          </w:p>
        </w:tc>
        <w:tc>
          <w:tcPr>
            <w:tcW w:w="1538" w:type="dxa"/>
            <w:shd w:val="clear" w:color="auto" w:fill="auto"/>
            <w:noWrap/>
            <w:vAlign w:val="bottom"/>
            <w:hideMark/>
          </w:tcPr>
          <w:p w14:paraId="1AA49754" w14:textId="77777777" w:rsidR="007D2D37" w:rsidRPr="00761FB7" w:rsidRDefault="007D2D37" w:rsidP="003B7E92">
            <w:pPr>
              <w:jc w:val="center"/>
              <w:rPr>
                <w:color w:val="000000"/>
                <w:sz w:val="18"/>
                <w:szCs w:val="18"/>
                <w:lang w:val="en-GB"/>
              </w:rPr>
            </w:pPr>
            <w:r w:rsidRPr="00761FB7">
              <w:rPr>
                <w:color w:val="000000"/>
                <w:sz w:val="18"/>
                <w:szCs w:val="18"/>
                <w:lang w:val="en-GB"/>
              </w:rPr>
              <w:t>Yes</w:t>
            </w:r>
          </w:p>
        </w:tc>
      </w:tr>
      <w:tr w:rsidR="007D2D37" w:rsidRPr="00761FB7" w14:paraId="1E16ED82" w14:textId="77777777" w:rsidTr="00D173D8">
        <w:trPr>
          <w:trHeight w:val="20"/>
        </w:trPr>
        <w:tc>
          <w:tcPr>
            <w:tcW w:w="1075" w:type="dxa"/>
            <w:shd w:val="clear" w:color="auto" w:fill="auto"/>
            <w:noWrap/>
            <w:vAlign w:val="bottom"/>
            <w:hideMark/>
          </w:tcPr>
          <w:p w14:paraId="4C5E10E7" w14:textId="77777777" w:rsidR="007D2D37" w:rsidRPr="00761FB7" w:rsidRDefault="007D2D37" w:rsidP="003B7E92">
            <w:pPr>
              <w:jc w:val="center"/>
              <w:rPr>
                <w:color w:val="000000"/>
                <w:sz w:val="18"/>
                <w:szCs w:val="18"/>
                <w:lang w:val="en-GB"/>
              </w:rPr>
            </w:pPr>
            <w:r w:rsidRPr="00761FB7">
              <w:rPr>
                <w:color w:val="000000"/>
                <w:sz w:val="18"/>
                <w:szCs w:val="18"/>
                <w:lang w:val="en-GB"/>
              </w:rPr>
              <w:t>15</w:t>
            </w:r>
          </w:p>
        </w:tc>
        <w:tc>
          <w:tcPr>
            <w:tcW w:w="3423" w:type="dxa"/>
            <w:shd w:val="clear" w:color="auto" w:fill="auto"/>
            <w:noWrap/>
            <w:vAlign w:val="bottom"/>
            <w:hideMark/>
          </w:tcPr>
          <w:p w14:paraId="4FBB400A"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5D949C78" w14:textId="77777777" w:rsidR="007D2D37" w:rsidRPr="00761FB7" w:rsidRDefault="007D2D37" w:rsidP="003B7E92">
            <w:pPr>
              <w:rPr>
                <w:sz w:val="18"/>
                <w:szCs w:val="18"/>
                <w:lang w:val="en-GB"/>
              </w:rPr>
            </w:pPr>
          </w:p>
        </w:tc>
        <w:tc>
          <w:tcPr>
            <w:tcW w:w="1538" w:type="dxa"/>
            <w:shd w:val="clear" w:color="auto" w:fill="auto"/>
            <w:noWrap/>
            <w:vAlign w:val="bottom"/>
            <w:hideMark/>
          </w:tcPr>
          <w:p w14:paraId="29438375" w14:textId="77777777" w:rsidR="007D2D37" w:rsidRPr="00761FB7" w:rsidRDefault="007D2D37" w:rsidP="003B7E92">
            <w:pPr>
              <w:rPr>
                <w:sz w:val="18"/>
                <w:szCs w:val="18"/>
                <w:lang w:val="en-GB"/>
              </w:rPr>
            </w:pPr>
          </w:p>
        </w:tc>
      </w:tr>
      <w:tr w:rsidR="007D2D37" w:rsidRPr="00761FB7" w14:paraId="28B68A4C" w14:textId="77777777" w:rsidTr="00D173D8">
        <w:trPr>
          <w:trHeight w:val="20"/>
        </w:trPr>
        <w:tc>
          <w:tcPr>
            <w:tcW w:w="1075" w:type="dxa"/>
            <w:shd w:val="clear" w:color="auto" w:fill="auto"/>
            <w:noWrap/>
            <w:vAlign w:val="bottom"/>
            <w:hideMark/>
          </w:tcPr>
          <w:p w14:paraId="70A24B12" w14:textId="77777777" w:rsidR="007D2D37" w:rsidRPr="00761FB7" w:rsidRDefault="007D2D37" w:rsidP="003B7E92">
            <w:pPr>
              <w:jc w:val="center"/>
              <w:rPr>
                <w:color w:val="000000"/>
                <w:sz w:val="18"/>
                <w:szCs w:val="18"/>
                <w:lang w:val="en-GB"/>
              </w:rPr>
            </w:pPr>
            <w:r w:rsidRPr="00761FB7">
              <w:rPr>
                <w:color w:val="000000"/>
                <w:sz w:val="18"/>
                <w:szCs w:val="18"/>
                <w:lang w:val="en-GB"/>
              </w:rPr>
              <w:t>16</w:t>
            </w:r>
          </w:p>
        </w:tc>
        <w:tc>
          <w:tcPr>
            <w:tcW w:w="3423" w:type="dxa"/>
            <w:shd w:val="clear" w:color="auto" w:fill="auto"/>
            <w:noWrap/>
            <w:vAlign w:val="bottom"/>
            <w:hideMark/>
          </w:tcPr>
          <w:p w14:paraId="1D26F03F"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79DB5A5B" w14:textId="77777777" w:rsidR="007D2D37" w:rsidRPr="00761FB7" w:rsidRDefault="007D2D37" w:rsidP="003B7E92">
            <w:pPr>
              <w:rPr>
                <w:sz w:val="18"/>
                <w:szCs w:val="18"/>
                <w:lang w:val="en-GB"/>
              </w:rPr>
            </w:pPr>
          </w:p>
        </w:tc>
        <w:tc>
          <w:tcPr>
            <w:tcW w:w="1538" w:type="dxa"/>
            <w:shd w:val="clear" w:color="auto" w:fill="auto"/>
            <w:noWrap/>
            <w:vAlign w:val="bottom"/>
            <w:hideMark/>
          </w:tcPr>
          <w:p w14:paraId="6F263B1C" w14:textId="77777777" w:rsidR="007D2D37" w:rsidRPr="00761FB7" w:rsidRDefault="007D2D37" w:rsidP="003B7E92">
            <w:pPr>
              <w:rPr>
                <w:sz w:val="18"/>
                <w:szCs w:val="18"/>
                <w:lang w:val="en-GB"/>
              </w:rPr>
            </w:pPr>
          </w:p>
        </w:tc>
      </w:tr>
      <w:tr w:rsidR="007D2D37" w:rsidRPr="00761FB7" w14:paraId="045706DA" w14:textId="77777777" w:rsidTr="00D173D8">
        <w:trPr>
          <w:trHeight w:val="20"/>
        </w:trPr>
        <w:tc>
          <w:tcPr>
            <w:tcW w:w="1075" w:type="dxa"/>
            <w:shd w:val="clear" w:color="auto" w:fill="auto"/>
            <w:noWrap/>
            <w:vAlign w:val="bottom"/>
            <w:hideMark/>
          </w:tcPr>
          <w:p w14:paraId="7DE45973" w14:textId="77777777" w:rsidR="007D2D37" w:rsidRPr="00761FB7" w:rsidRDefault="007D2D37" w:rsidP="003B7E92">
            <w:pPr>
              <w:jc w:val="center"/>
              <w:rPr>
                <w:color w:val="000000"/>
                <w:sz w:val="18"/>
                <w:szCs w:val="18"/>
                <w:lang w:val="en-GB"/>
              </w:rPr>
            </w:pPr>
            <w:r w:rsidRPr="00761FB7">
              <w:rPr>
                <w:color w:val="000000"/>
                <w:sz w:val="18"/>
                <w:szCs w:val="18"/>
                <w:lang w:val="en-GB"/>
              </w:rPr>
              <w:t>17</w:t>
            </w:r>
          </w:p>
        </w:tc>
        <w:tc>
          <w:tcPr>
            <w:tcW w:w="3423" w:type="dxa"/>
            <w:shd w:val="clear" w:color="auto" w:fill="auto"/>
            <w:noWrap/>
            <w:vAlign w:val="bottom"/>
            <w:hideMark/>
          </w:tcPr>
          <w:p w14:paraId="3C489ACC"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48674E10" w14:textId="77777777" w:rsidR="007D2D37" w:rsidRPr="00761FB7" w:rsidRDefault="007D2D37" w:rsidP="003B7E92">
            <w:pPr>
              <w:rPr>
                <w:sz w:val="18"/>
                <w:szCs w:val="18"/>
                <w:lang w:val="en-GB"/>
              </w:rPr>
            </w:pPr>
          </w:p>
        </w:tc>
        <w:tc>
          <w:tcPr>
            <w:tcW w:w="1538" w:type="dxa"/>
            <w:shd w:val="clear" w:color="auto" w:fill="auto"/>
            <w:noWrap/>
            <w:vAlign w:val="bottom"/>
            <w:hideMark/>
          </w:tcPr>
          <w:p w14:paraId="3E2AA05E" w14:textId="77777777" w:rsidR="007D2D37" w:rsidRPr="00761FB7" w:rsidRDefault="007D2D37" w:rsidP="003B7E92">
            <w:pPr>
              <w:rPr>
                <w:sz w:val="18"/>
                <w:szCs w:val="18"/>
                <w:lang w:val="en-GB"/>
              </w:rPr>
            </w:pPr>
          </w:p>
        </w:tc>
      </w:tr>
      <w:tr w:rsidR="007D2D37" w:rsidRPr="00761FB7" w14:paraId="6BEDABA4" w14:textId="77777777" w:rsidTr="00D173D8">
        <w:trPr>
          <w:trHeight w:val="20"/>
        </w:trPr>
        <w:tc>
          <w:tcPr>
            <w:tcW w:w="1075" w:type="dxa"/>
            <w:shd w:val="clear" w:color="auto" w:fill="auto"/>
            <w:noWrap/>
            <w:vAlign w:val="bottom"/>
            <w:hideMark/>
          </w:tcPr>
          <w:p w14:paraId="19AE7E5D" w14:textId="77777777" w:rsidR="007D2D37" w:rsidRPr="00761FB7" w:rsidRDefault="007D2D37" w:rsidP="003B7E92">
            <w:pPr>
              <w:jc w:val="center"/>
              <w:rPr>
                <w:color w:val="000000"/>
                <w:sz w:val="18"/>
                <w:szCs w:val="18"/>
                <w:lang w:val="en-GB"/>
              </w:rPr>
            </w:pPr>
            <w:r w:rsidRPr="00761FB7">
              <w:rPr>
                <w:color w:val="000000"/>
                <w:sz w:val="18"/>
                <w:szCs w:val="18"/>
                <w:lang w:val="en-GB"/>
              </w:rPr>
              <w:t>18</w:t>
            </w:r>
          </w:p>
        </w:tc>
        <w:tc>
          <w:tcPr>
            <w:tcW w:w="3423" w:type="dxa"/>
            <w:shd w:val="clear" w:color="auto" w:fill="auto"/>
            <w:noWrap/>
            <w:vAlign w:val="bottom"/>
            <w:hideMark/>
          </w:tcPr>
          <w:p w14:paraId="56326CDB"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6786FACD" w14:textId="77777777" w:rsidR="007D2D37" w:rsidRPr="00761FB7" w:rsidRDefault="007D2D37" w:rsidP="003B7E92">
            <w:pPr>
              <w:rPr>
                <w:sz w:val="18"/>
                <w:szCs w:val="18"/>
                <w:lang w:val="en-GB"/>
              </w:rPr>
            </w:pPr>
          </w:p>
        </w:tc>
        <w:tc>
          <w:tcPr>
            <w:tcW w:w="1538" w:type="dxa"/>
            <w:shd w:val="clear" w:color="auto" w:fill="auto"/>
            <w:noWrap/>
            <w:vAlign w:val="bottom"/>
            <w:hideMark/>
          </w:tcPr>
          <w:p w14:paraId="4050843B" w14:textId="77777777" w:rsidR="007D2D37" w:rsidRPr="00761FB7" w:rsidRDefault="007D2D37" w:rsidP="003B7E92">
            <w:pPr>
              <w:rPr>
                <w:sz w:val="18"/>
                <w:szCs w:val="18"/>
                <w:lang w:val="en-GB"/>
              </w:rPr>
            </w:pPr>
          </w:p>
        </w:tc>
      </w:tr>
      <w:tr w:rsidR="007D2D37" w:rsidRPr="00761FB7" w14:paraId="7691E60E" w14:textId="77777777" w:rsidTr="00D173D8">
        <w:trPr>
          <w:trHeight w:val="20"/>
        </w:trPr>
        <w:tc>
          <w:tcPr>
            <w:tcW w:w="1075" w:type="dxa"/>
            <w:shd w:val="clear" w:color="auto" w:fill="auto"/>
            <w:noWrap/>
            <w:vAlign w:val="bottom"/>
            <w:hideMark/>
          </w:tcPr>
          <w:p w14:paraId="17DE951D" w14:textId="77777777" w:rsidR="007D2D37" w:rsidRPr="00761FB7" w:rsidRDefault="007D2D37" w:rsidP="003B7E92">
            <w:pPr>
              <w:jc w:val="center"/>
              <w:rPr>
                <w:color w:val="000000"/>
                <w:sz w:val="18"/>
                <w:szCs w:val="18"/>
                <w:lang w:val="en-GB"/>
              </w:rPr>
            </w:pPr>
            <w:r w:rsidRPr="00761FB7">
              <w:rPr>
                <w:color w:val="000000"/>
                <w:sz w:val="18"/>
                <w:szCs w:val="18"/>
                <w:lang w:val="en-GB"/>
              </w:rPr>
              <w:t>19</w:t>
            </w:r>
          </w:p>
        </w:tc>
        <w:tc>
          <w:tcPr>
            <w:tcW w:w="3423" w:type="dxa"/>
            <w:shd w:val="clear" w:color="auto" w:fill="auto"/>
            <w:noWrap/>
            <w:vAlign w:val="bottom"/>
            <w:hideMark/>
          </w:tcPr>
          <w:p w14:paraId="510B279E"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33FBA713" w14:textId="77777777" w:rsidR="007D2D37" w:rsidRPr="00761FB7" w:rsidRDefault="007D2D37" w:rsidP="003B7E92">
            <w:pPr>
              <w:rPr>
                <w:color w:val="000000"/>
                <w:sz w:val="18"/>
                <w:szCs w:val="18"/>
                <w:lang w:val="en-GB"/>
              </w:rPr>
            </w:pPr>
            <w:r w:rsidRPr="00761FB7">
              <w:rPr>
                <w:color w:val="000000"/>
                <w:sz w:val="18"/>
                <w:szCs w:val="18"/>
                <w:lang w:val="en-GB"/>
              </w:rPr>
              <w:t>14+5=19</w:t>
            </w:r>
          </w:p>
        </w:tc>
        <w:tc>
          <w:tcPr>
            <w:tcW w:w="1538" w:type="dxa"/>
            <w:shd w:val="clear" w:color="auto" w:fill="auto"/>
            <w:noWrap/>
            <w:vAlign w:val="bottom"/>
            <w:hideMark/>
          </w:tcPr>
          <w:p w14:paraId="5845531A" w14:textId="77777777" w:rsidR="007D2D37" w:rsidRPr="00761FB7" w:rsidRDefault="007D2D37" w:rsidP="003B7E92">
            <w:pPr>
              <w:jc w:val="center"/>
              <w:rPr>
                <w:color w:val="000000"/>
                <w:sz w:val="18"/>
                <w:szCs w:val="18"/>
                <w:lang w:val="en-GB"/>
              </w:rPr>
            </w:pPr>
            <w:r w:rsidRPr="00761FB7">
              <w:rPr>
                <w:color w:val="000000"/>
                <w:sz w:val="18"/>
                <w:szCs w:val="18"/>
                <w:lang w:val="en-GB"/>
              </w:rPr>
              <w:t>Yes</w:t>
            </w:r>
          </w:p>
        </w:tc>
      </w:tr>
      <w:tr w:rsidR="007D2D37" w:rsidRPr="00761FB7" w14:paraId="00434A13" w14:textId="77777777" w:rsidTr="00D173D8">
        <w:trPr>
          <w:trHeight w:val="20"/>
        </w:trPr>
        <w:tc>
          <w:tcPr>
            <w:tcW w:w="1075" w:type="dxa"/>
            <w:shd w:val="clear" w:color="auto" w:fill="auto"/>
            <w:noWrap/>
            <w:vAlign w:val="bottom"/>
            <w:hideMark/>
          </w:tcPr>
          <w:p w14:paraId="5633B094" w14:textId="77777777" w:rsidR="007D2D37" w:rsidRPr="00761FB7" w:rsidRDefault="007D2D37" w:rsidP="003B7E92">
            <w:pPr>
              <w:jc w:val="center"/>
              <w:rPr>
                <w:color w:val="000000"/>
                <w:sz w:val="18"/>
                <w:szCs w:val="18"/>
                <w:lang w:val="en-GB"/>
              </w:rPr>
            </w:pPr>
            <w:r w:rsidRPr="00761FB7">
              <w:rPr>
                <w:color w:val="000000"/>
                <w:sz w:val="18"/>
                <w:szCs w:val="18"/>
                <w:lang w:val="en-GB"/>
              </w:rPr>
              <w:t>20</w:t>
            </w:r>
          </w:p>
        </w:tc>
        <w:tc>
          <w:tcPr>
            <w:tcW w:w="3423" w:type="dxa"/>
            <w:shd w:val="clear" w:color="auto" w:fill="auto"/>
            <w:noWrap/>
            <w:vAlign w:val="bottom"/>
            <w:hideMark/>
          </w:tcPr>
          <w:p w14:paraId="180A0399"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5338B24A" w14:textId="77777777" w:rsidR="007D2D37" w:rsidRPr="00761FB7" w:rsidRDefault="007D2D37" w:rsidP="003B7E92">
            <w:pPr>
              <w:rPr>
                <w:sz w:val="18"/>
                <w:szCs w:val="18"/>
                <w:lang w:val="en-GB"/>
              </w:rPr>
            </w:pPr>
          </w:p>
        </w:tc>
        <w:tc>
          <w:tcPr>
            <w:tcW w:w="1538" w:type="dxa"/>
            <w:shd w:val="clear" w:color="auto" w:fill="auto"/>
            <w:noWrap/>
            <w:vAlign w:val="bottom"/>
            <w:hideMark/>
          </w:tcPr>
          <w:p w14:paraId="411C9314" w14:textId="77777777" w:rsidR="007D2D37" w:rsidRPr="00761FB7" w:rsidRDefault="007D2D37" w:rsidP="003B7E92">
            <w:pPr>
              <w:rPr>
                <w:sz w:val="18"/>
                <w:szCs w:val="18"/>
                <w:lang w:val="en-GB"/>
              </w:rPr>
            </w:pPr>
          </w:p>
        </w:tc>
      </w:tr>
      <w:tr w:rsidR="007D2D37" w:rsidRPr="00761FB7" w14:paraId="3DFC4F91" w14:textId="77777777" w:rsidTr="00D173D8">
        <w:trPr>
          <w:trHeight w:val="20"/>
        </w:trPr>
        <w:tc>
          <w:tcPr>
            <w:tcW w:w="1075" w:type="dxa"/>
            <w:shd w:val="clear" w:color="auto" w:fill="auto"/>
            <w:noWrap/>
            <w:vAlign w:val="bottom"/>
            <w:hideMark/>
          </w:tcPr>
          <w:p w14:paraId="307D6C48" w14:textId="77777777" w:rsidR="007D2D37" w:rsidRPr="00761FB7" w:rsidRDefault="007D2D37" w:rsidP="003B7E92">
            <w:pPr>
              <w:jc w:val="center"/>
              <w:rPr>
                <w:color w:val="000000"/>
                <w:sz w:val="18"/>
                <w:szCs w:val="18"/>
                <w:lang w:val="en-GB"/>
              </w:rPr>
            </w:pPr>
            <w:r w:rsidRPr="00761FB7">
              <w:rPr>
                <w:color w:val="000000"/>
                <w:sz w:val="18"/>
                <w:szCs w:val="18"/>
                <w:lang w:val="en-GB"/>
              </w:rPr>
              <w:t>21</w:t>
            </w:r>
          </w:p>
        </w:tc>
        <w:tc>
          <w:tcPr>
            <w:tcW w:w="3423" w:type="dxa"/>
            <w:shd w:val="clear" w:color="auto" w:fill="auto"/>
            <w:noWrap/>
            <w:vAlign w:val="bottom"/>
            <w:hideMark/>
          </w:tcPr>
          <w:p w14:paraId="56AFD488"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32794D7C" w14:textId="77777777" w:rsidR="007D2D37" w:rsidRPr="00761FB7" w:rsidRDefault="007D2D37" w:rsidP="003B7E92">
            <w:pPr>
              <w:rPr>
                <w:sz w:val="18"/>
                <w:szCs w:val="18"/>
                <w:lang w:val="en-GB"/>
              </w:rPr>
            </w:pPr>
          </w:p>
        </w:tc>
        <w:tc>
          <w:tcPr>
            <w:tcW w:w="1538" w:type="dxa"/>
            <w:shd w:val="clear" w:color="auto" w:fill="auto"/>
            <w:noWrap/>
            <w:vAlign w:val="bottom"/>
            <w:hideMark/>
          </w:tcPr>
          <w:p w14:paraId="729E4CFC" w14:textId="77777777" w:rsidR="007D2D37" w:rsidRPr="00761FB7" w:rsidRDefault="007D2D37" w:rsidP="003B7E92">
            <w:pPr>
              <w:rPr>
                <w:sz w:val="18"/>
                <w:szCs w:val="18"/>
                <w:lang w:val="en-GB"/>
              </w:rPr>
            </w:pPr>
          </w:p>
        </w:tc>
      </w:tr>
      <w:tr w:rsidR="007D2D37" w:rsidRPr="00761FB7" w14:paraId="5B2CDD34" w14:textId="77777777" w:rsidTr="00D173D8">
        <w:trPr>
          <w:trHeight w:val="20"/>
        </w:trPr>
        <w:tc>
          <w:tcPr>
            <w:tcW w:w="1075" w:type="dxa"/>
            <w:shd w:val="clear" w:color="auto" w:fill="auto"/>
            <w:noWrap/>
            <w:vAlign w:val="bottom"/>
            <w:hideMark/>
          </w:tcPr>
          <w:p w14:paraId="1385366F" w14:textId="77777777" w:rsidR="007D2D37" w:rsidRPr="00761FB7" w:rsidRDefault="007D2D37" w:rsidP="003B7E92">
            <w:pPr>
              <w:jc w:val="center"/>
              <w:rPr>
                <w:color w:val="000000"/>
                <w:sz w:val="18"/>
                <w:szCs w:val="18"/>
                <w:lang w:val="en-GB"/>
              </w:rPr>
            </w:pPr>
            <w:r w:rsidRPr="00761FB7">
              <w:rPr>
                <w:color w:val="000000"/>
                <w:sz w:val="18"/>
                <w:szCs w:val="18"/>
                <w:lang w:val="en-GB"/>
              </w:rPr>
              <w:t>22</w:t>
            </w:r>
          </w:p>
        </w:tc>
        <w:tc>
          <w:tcPr>
            <w:tcW w:w="3423" w:type="dxa"/>
            <w:shd w:val="clear" w:color="auto" w:fill="auto"/>
            <w:noWrap/>
            <w:vAlign w:val="bottom"/>
            <w:hideMark/>
          </w:tcPr>
          <w:p w14:paraId="7886021C"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480BD871" w14:textId="77777777" w:rsidR="007D2D37" w:rsidRPr="00761FB7" w:rsidRDefault="007D2D37" w:rsidP="003B7E92">
            <w:pPr>
              <w:rPr>
                <w:sz w:val="18"/>
                <w:szCs w:val="18"/>
                <w:lang w:val="en-GB"/>
              </w:rPr>
            </w:pPr>
          </w:p>
        </w:tc>
        <w:tc>
          <w:tcPr>
            <w:tcW w:w="1538" w:type="dxa"/>
            <w:shd w:val="clear" w:color="auto" w:fill="auto"/>
            <w:noWrap/>
            <w:vAlign w:val="bottom"/>
            <w:hideMark/>
          </w:tcPr>
          <w:p w14:paraId="097B5307" w14:textId="77777777" w:rsidR="007D2D37" w:rsidRPr="00761FB7" w:rsidRDefault="007D2D37" w:rsidP="003B7E92">
            <w:pPr>
              <w:rPr>
                <w:sz w:val="18"/>
                <w:szCs w:val="18"/>
                <w:lang w:val="en-GB"/>
              </w:rPr>
            </w:pPr>
          </w:p>
        </w:tc>
      </w:tr>
      <w:tr w:rsidR="007D2D37" w:rsidRPr="00761FB7" w14:paraId="7DA743E3" w14:textId="77777777" w:rsidTr="00D173D8">
        <w:trPr>
          <w:trHeight w:val="20"/>
        </w:trPr>
        <w:tc>
          <w:tcPr>
            <w:tcW w:w="1075" w:type="dxa"/>
            <w:shd w:val="clear" w:color="auto" w:fill="auto"/>
            <w:noWrap/>
            <w:vAlign w:val="bottom"/>
            <w:hideMark/>
          </w:tcPr>
          <w:p w14:paraId="632EED6E" w14:textId="77777777" w:rsidR="007D2D37" w:rsidRPr="00761FB7" w:rsidRDefault="007D2D37" w:rsidP="003B7E92">
            <w:pPr>
              <w:jc w:val="center"/>
              <w:rPr>
                <w:color w:val="000000"/>
                <w:sz w:val="18"/>
                <w:szCs w:val="18"/>
                <w:lang w:val="en-GB"/>
              </w:rPr>
            </w:pPr>
            <w:r w:rsidRPr="00761FB7">
              <w:rPr>
                <w:color w:val="000000"/>
                <w:sz w:val="18"/>
                <w:szCs w:val="18"/>
                <w:lang w:val="en-GB"/>
              </w:rPr>
              <w:t>23</w:t>
            </w:r>
          </w:p>
        </w:tc>
        <w:tc>
          <w:tcPr>
            <w:tcW w:w="3423" w:type="dxa"/>
            <w:shd w:val="clear" w:color="auto" w:fill="auto"/>
            <w:noWrap/>
            <w:vAlign w:val="bottom"/>
            <w:hideMark/>
          </w:tcPr>
          <w:p w14:paraId="1A577120"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279B9C23" w14:textId="77777777" w:rsidR="007D2D37" w:rsidRPr="00761FB7" w:rsidRDefault="007D2D37" w:rsidP="003B7E92">
            <w:pPr>
              <w:rPr>
                <w:sz w:val="18"/>
                <w:szCs w:val="18"/>
                <w:lang w:val="en-GB"/>
              </w:rPr>
            </w:pPr>
          </w:p>
        </w:tc>
        <w:tc>
          <w:tcPr>
            <w:tcW w:w="1538" w:type="dxa"/>
            <w:shd w:val="clear" w:color="auto" w:fill="auto"/>
            <w:noWrap/>
            <w:vAlign w:val="bottom"/>
            <w:hideMark/>
          </w:tcPr>
          <w:p w14:paraId="17C1B772" w14:textId="77777777" w:rsidR="007D2D37" w:rsidRPr="00761FB7" w:rsidRDefault="007D2D37" w:rsidP="003B7E92">
            <w:pPr>
              <w:rPr>
                <w:sz w:val="18"/>
                <w:szCs w:val="18"/>
                <w:lang w:val="en-GB"/>
              </w:rPr>
            </w:pPr>
          </w:p>
        </w:tc>
      </w:tr>
      <w:tr w:rsidR="007D2D37" w:rsidRPr="00761FB7" w14:paraId="16A1DF7E" w14:textId="77777777" w:rsidTr="00D173D8">
        <w:trPr>
          <w:trHeight w:val="20"/>
        </w:trPr>
        <w:tc>
          <w:tcPr>
            <w:tcW w:w="1075" w:type="dxa"/>
            <w:shd w:val="clear" w:color="auto" w:fill="auto"/>
            <w:noWrap/>
            <w:vAlign w:val="bottom"/>
            <w:hideMark/>
          </w:tcPr>
          <w:p w14:paraId="14E45381" w14:textId="77777777" w:rsidR="007D2D37" w:rsidRPr="00761FB7" w:rsidRDefault="007D2D37" w:rsidP="003B7E92">
            <w:pPr>
              <w:jc w:val="center"/>
              <w:rPr>
                <w:color w:val="000000"/>
                <w:sz w:val="18"/>
                <w:szCs w:val="18"/>
                <w:lang w:val="en-GB"/>
              </w:rPr>
            </w:pPr>
            <w:r w:rsidRPr="00761FB7">
              <w:rPr>
                <w:color w:val="000000"/>
                <w:sz w:val="18"/>
                <w:szCs w:val="18"/>
                <w:lang w:val="en-GB"/>
              </w:rPr>
              <w:t>24</w:t>
            </w:r>
          </w:p>
        </w:tc>
        <w:tc>
          <w:tcPr>
            <w:tcW w:w="3423" w:type="dxa"/>
            <w:shd w:val="clear" w:color="auto" w:fill="auto"/>
            <w:noWrap/>
            <w:vAlign w:val="bottom"/>
            <w:hideMark/>
          </w:tcPr>
          <w:p w14:paraId="16642F0B"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1C6D6ECC" w14:textId="77777777" w:rsidR="007D2D37" w:rsidRPr="00761FB7" w:rsidRDefault="007D2D37" w:rsidP="003B7E92">
            <w:pPr>
              <w:rPr>
                <w:color w:val="000000"/>
                <w:sz w:val="18"/>
                <w:szCs w:val="18"/>
                <w:lang w:val="en-GB"/>
              </w:rPr>
            </w:pPr>
            <w:r w:rsidRPr="00761FB7">
              <w:rPr>
                <w:color w:val="000000"/>
                <w:sz w:val="18"/>
                <w:szCs w:val="18"/>
                <w:lang w:val="en-GB"/>
              </w:rPr>
              <w:t>19+5=24</w:t>
            </w:r>
          </w:p>
        </w:tc>
        <w:tc>
          <w:tcPr>
            <w:tcW w:w="1538" w:type="dxa"/>
            <w:shd w:val="clear" w:color="auto" w:fill="auto"/>
            <w:noWrap/>
            <w:vAlign w:val="bottom"/>
            <w:hideMark/>
          </w:tcPr>
          <w:p w14:paraId="2D404B9F" w14:textId="77777777" w:rsidR="007D2D37" w:rsidRPr="00761FB7" w:rsidRDefault="007D2D37" w:rsidP="003B7E92">
            <w:pPr>
              <w:jc w:val="center"/>
              <w:rPr>
                <w:color w:val="000000"/>
                <w:sz w:val="18"/>
                <w:szCs w:val="18"/>
                <w:lang w:val="en-GB"/>
              </w:rPr>
            </w:pPr>
            <w:r w:rsidRPr="00761FB7">
              <w:rPr>
                <w:color w:val="000000"/>
                <w:sz w:val="18"/>
                <w:szCs w:val="18"/>
                <w:lang w:val="en-GB"/>
              </w:rPr>
              <w:t>Yes</w:t>
            </w:r>
          </w:p>
        </w:tc>
      </w:tr>
      <w:tr w:rsidR="007D2D37" w:rsidRPr="00761FB7" w14:paraId="27C95AF3" w14:textId="77777777" w:rsidTr="00D173D8">
        <w:trPr>
          <w:trHeight w:val="20"/>
        </w:trPr>
        <w:tc>
          <w:tcPr>
            <w:tcW w:w="1075" w:type="dxa"/>
            <w:shd w:val="clear" w:color="auto" w:fill="auto"/>
            <w:noWrap/>
            <w:vAlign w:val="bottom"/>
            <w:hideMark/>
          </w:tcPr>
          <w:p w14:paraId="5B07983F" w14:textId="77777777" w:rsidR="007D2D37" w:rsidRPr="00761FB7" w:rsidRDefault="007D2D37" w:rsidP="003B7E92">
            <w:pPr>
              <w:jc w:val="center"/>
              <w:rPr>
                <w:color w:val="000000"/>
                <w:sz w:val="18"/>
                <w:szCs w:val="18"/>
                <w:lang w:val="en-GB"/>
              </w:rPr>
            </w:pPr>
            <w:r w:rsidRPr="00761FB7">
              <w:rPr>
                <w:color w:val="000000"/>
                <w:sz w:val="18"/>
                <w:szCs w:val="18"/>
                <w:lang w:val="en-GB"/>
              </w:rPr>
              <w:t>25</w:t>
            </w:r>
          </w:p>
        </w:tc>
        <w:tc>
          <w:tcPr>
            <w:tcW w:w="3423" w:type="dxa"/>
            <w:shd w:val="clear" w:color="auto" w:fill="auto"/>
            <w:noWrap/>
            <w:vAlign w:val="bottom"/>
            <w:hideMark/>
          </w:tcPr>
          <w:p w14:paraId="4D68A0EC"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41F25720" w14:textId="77777777" w:rsidR="007D2D37" w:rsidRPr="00761FB7" w:rsidRDefault="007D2D37" w:rsidP="003B7E92">
            <w:pPr>
              <w:rPr>
                <w:sz w:val="18"/>
                <w:szCs w:val="18"/>
                <w:lang w:val="en-GB"/>
              </w:rPr>
            </w:pPr>
          </w:p>
        </w:tc>
        <w:tc>
          <w:tcPr>
            <w:tcW w:w="1538" w:type="dxa"/>
            <w:shd w:val="clear" w:color="auto" w:fill="auto"/>
            <w:noWrap/>
            <w:vAlign w:val="bottom"/>
            <w:hideMark/>
          </w:tcPr>
          <w:p w14:paraId="090534DB" w14:textId="77777777" w:rsidR="007D2D37" w:rsidRPr="00761FB7" w:rsidRDefault="007D2D37" w:rsidP="003B7E92">
            <w:pPr>
              <w:rPr>
                <w:sz w:val="18"/>
                <w:szCs w:val="18"/>
                <w:lang w:val="en-GB"/>
              </w:rPr>
            </w:pPr>
          </w:p>
        </w:tc>
      </w:tr>
      <w:tr w:rsidR="007D2D37" w:rsidRPr="00761FB7" w14:paraId="0C4015D2" w14:textId="77777777" w:rsidTr="00D173D8">
        <w:trPr>
          <w:trHeight w:val="20"/>
        </w:trPr>
        <w:tc>
          <w:tcPr>
            <w:tcW w:w="1075" w:type="dxa"/>
            <w:shd w:val="clear" w:color="auto" w:fill="auto"/>
            <w:noWrap/>
            <w:vAlign w:val="bottom"/>
            <w:hideMark/>
          </w:tcPr>
          <w:p w14:paraId="72B2E840" w14:textId="77777777" w:rsidR="007D2D37" w:rsidRPr="00761FB7" w:rsidRDefault="007D2D37" w:rsidP="003B7E92">
            <w:pPr>
              <w:jc w:val="center"/>
              <w:rPr>
                <w:color w:val="000000"/>
                <w:sz w:val="18"/>
                <w:szCs w:val="18"/>
                <w:lang w:val="en-GB"/>
              </w:rPr>
            </w:pPr>
            <w:r w:rsidRPr="00761FB7">
              <w:rPr>
                <w:color w:val="000000"/>
                <w:sz w:val="18"/>
                <w:szCs w:val="18"/>
                <w:lang w:val="en-GB"/>
              </w:rPr>
              <w:t>26</w:t>
            </w:r>
          </w:p>
        </w:tc>
        <w:tc>
          <w:tcPr>
            <w:tcW w:w="3423" w:type="dxa"/>
            <w:shd w:val="clear" w:color="auto" w:fill="auto"/>
            <w:noWrap/>
            <w:vAlign w:val="bottom"/>
            <w:hideMark/>
          </w:tcPr>
          <w:p w14:paraId="5484E67F"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098B6ABC" w14:textId="77777777" w:rsidR="007D2D37" w:rsidRPr="00761FB7" w:rsidRDefault="007D2D37" w:rsidP="003B7E92">
            <w:pPr>
              <w:rPr>
                <w:sz w:val="18"/>
                <w:szCs w:val="18"/>
                <w:lang w:val="en-GB"/>
              </w:rPr>
            </w:pPr>
          </w:p>
        </w:tc>
        <w:tc>
          <w:tcPr>
            <w:tcW w:w="1538" w:type="dxa"/>
            <w:shd w:val="clear" w:color="auto" w:fill="auto"/>
            <w:noWrap/>
            <w:vAlign w:val="bottom"/>
            <w:hideMark/>
          </w:tcPr>
          <w:p w14:paraId="448A648C" w14:textId="77777777" w:rsidR="007D2D37" w:rsidRPr="00761FB7" w:rsidRDefault="007D2D37" w:rsidP="003B7E92">
            <w:pPr>
              <w:rPr>
                <w:sz w:val="18"/>
                <w:szCs w:val="18"/>
                <w:lang w:val="en-GB"/>
              </w:rPr>
            </w:pPr>
          </w:p>
        </w:tc>
      </w:tr>
      <w:tr w:rsidR="007D2D37" w:rsidRPr="00761FB7" w14:paraId="2AA53A4C" w14:textId="77777777" w:rsidTr="00D173D8">
        <w:trPr>
          <w:trHeight w:val="20"/>
        </w:trPr>
        <w:tc>
          <w:tcPr>
            <w:tcW w:w="1075" w:type="dxa"/>
            <w:shd w:val="clear" w:color="auto" w:fill="auto"/>
            <w:noWrap/>
            <w:vAlign w:val="bottom"/>
            <w:hideMark/>
          </w:tcPr>
          <w:p w14:paraId="1191CD4B" w14:textId="77777777" w:rsidR="007D2D37" w:rsidRPr="00761FB7" w:rsidRDefault="007D2D37" w:rsidP="003B7E92">
            <w:pPr>
              <w:jc w:val="center"/>
              <w:rPr>
                <w:color w:val="000000"/>
                <w:sz w:val="18"/>
                <w:szCs w:val="18"/>
                <w:lang w:val="en-GB"/>
              </w:rPr>
            </w:pPr>
            <w:r w:rsidRPr="00761FB7">
              <w:rPr>
                <w:color w:val="000000"/>
                <w:sz w:val="18"/>
                <w:szCs w:val="18"/>
                <w:lang w:val="en-GB"/>
              </w:rPr>
              <w:t>27</w:t>
            </w:r>
          </w:p>
        </w:tc>
        <w:tc>
          <w:tcPr>
            <w:tcW w:w="3423" w:type="dxa"/>
            <w:shd w:val="clear" w:color="auto" w:fill="auto"/>
            <w:noWrap/>
            <w:vAlign w:val="bottom"/>
            <w:hideMark/>
          </w:tcPr>
          <w:p w14:paraId="217D6BF9"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63A3EBFF" w14:textId="77777777" w:rsidR="007D2D37" w:rsidRPr="00761FB7" w:rsidRDefault="007D2D37" w:rsidP="003B7E92">
            <w:pPr>
              <w:rPr>
                <w:sz w:val="18"/>
                <w:szCs w:val="18"/>
                <w:lang w:val="en-GB"/>
              </w:rPr>
            </w:pPr>
          </w:p>
        </w:tc>
        <w:tc>
          <w:tcPr>
            <w:tcW w:w="1538" w:type="dxa"/>
            <w:shd w:val="clear" w:color="auto" w:fill="auto"/>
            <w:noWrap/>
            <w:vAlign w:val="bottom"/>
            <w:hideMark/>
          </w:tcPr>
          <w:p w14:paraId="22A18CDA" w14:textId="77777777" w:rsidR="007D2D37" w:rsidRPr="00761FB7" w:rsidRDefault="007D2D37" w:rsidP="003B7E92">
            <w:pPr>
              <w:rPr>
                <w:sz w:val="18"/>
                <w:szCs w:val="18"/>
                <w:lang w:val="en-GB"/>
              </w:rPr>
            </w:pPr>
          </w:p>
        </w:tc>
      </w:tr>
      <w:tr w:rsidR="007D2D37" w:rsidRPr="00761FB7" w14:paraId="525247B5" w14:textId="77777777" w:rsidTr="00D173D8">
        <w:trPr>
          <w:trHeight w:val="20"/>
        </w:trPr>
        <w:tc>
          <w:tcPr>
            <w:tcW w:w="1075" w:type="dxa"/>
            <w:shd w:val="clear" w:color="auto" w:fill="auto"/>
            <w:noWrap/>
            <w:vAlign w:val="bottom"/>
            <w:hideMark/>
          </w:tcPr>
          <w:p w14:paraId="1FBA4ACE" w14:textId="77777777" w:rsidR="007D2D37" w:rsidRPr="00761FB7" w:rsidRDefault="007D2D37" w:rsidP="003B7E92">
            <w:pPr>
              <w:jc w:val="center"/>
              <w:rPr>
                <w:color w:val="000000"/>
                <w:sz w:val="18"/>
                <w:szCs w:val="18"/>
                <w:lang w:val="en-GB"/>
              </w:rPr>
            </w:pPr>
            <w:r w:rsidRPr="00761FB7">
              <w:rPr>
                <w:color w:val="000000"/>
                <w:sz w:val="18"/>
                <w:szCs w:val="18"/>
                <w:lang w:val="en-GB"/>
              </w:rPr>
              <w:t>28</w:t>
            </w:r>
          </w:p>
        </w:tc>
        <w:tc>
          <w:tcPr>
            <w:tcW w:w="3423" w:type="dxa"/>
            <w:shd w:val="clear" w:color="auto" w:fill="auto"/>
            <w:noWrap/>
            <w:vAlign w:val="bottom"/>
            <w:hideMark/>
          </w:tcPr>
          <w:p w14:paraId="48D48878"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1C842FF3" w14:textId="77777777" w:rsidR="007D2D37" w:rsidRPr="00761FB7" w:rsidRDefault="007D2D37" w:rsidP="003B7E92">
            <w:pPr>
              <w:rPr>
                <w:sz w:val="18"/>
                <w:szCs w:val="18"/>
                <w:lang w:val="en-GB"/>
              </w:rPr>
            </w:pPr>
          </w:p>
        </w:tc>
        <w:tc>
          <w:tcPr>
            <w:tcW w:w="1538" w:type="dxa"/>
            <w:shd w:val="clear" w:color="auto" w:fill="auto"/>
            <w:noWrap/>
            <w:vAlign w:val="bottom"/>
            <w:hideMark/>
          </w:tcPr>
          <w:p w14:paraId="16303447" w14:textId="77777777" w:rsidR="007D2D37" w:rsidRPr="00761FB7" w:rsidRDefault="007D2D37" w:rsidP="003B7E92">
            <w:pPr>
              <w:rPr>
                <w:sz w:val="18"/>
                <w:szCs w:val="18"/>
                <w:lang w:val="en-GB"/>
              </w:rPr>
            </w:pPr>
          </w:p>
        </w:tc>
      </w:tr>
      <w:tr w:rsidR="007D2D37" w:rsidRPr="00761FB7" w14:paraId="3738E25B" w14:textId="77777777" w:rsidTr="00D173D8">
        <w:trPr>
          <w:trHeight w:val="20"/>
        </w:trPr>
        <w:tc>
          <w:tcPr>
            <w:tcW w:w="1075" w:type="dxa"/>
            <w:shd w:val="clear" w:color="auto" w:fill="auto"/>
            <w:noWrap/>
            <w:vAlign w:val="bottom"/>
            <w:hideMark/>
          </w:tcPr>
          <w:p w14:paraId="3995C245" w14:textId="77777777" w:rsidR="007D2D37" w:rsidRPr="00761FB7" w:rsidRDefault="007D2D37" w:rsidP="003B7E92">
            <w:pPr>
              <w:jc w:val="center"/>
              <w:rPr>
                <w:color w:val="000000"/>
                <w:sz w:val="18"/>
                <w:szCs w:val="18"/>
                <w:lang w:val="en-GB"/>
              </w:rPr>
            </w:pPr>
            <w:r w:rsidRPr="00761FB7">
              <w:rPr>
                <w:color w:val="000000"/>
                <w:sz w:val="18"/>
                <w:szCs w:val="18"/>
                <w:lang w:val="en-GB"/>
              </w:rPr>
              <w:t>29</w:t>
            </w:r>
          </w:p>
        </w:tc>
        <w:tc>
          <w:tcPr>
            <w:tcW w:w="3423" w:type="dxa"/>
            <w:shd w:val="clear" w:color="auto" w:fill="auto"/>
            <w:noWrap/>
            <w:vAlign w:val="bottom"/>
            <w:hideMark/>
          </w:tcPr>
          <w:p w14:paraId="414AB0E6"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69714D9B" w14:textId="77777777" w:rsidR="007D2D37" w:rsidRPr="00761FB7" w:rsidRDefault="007D2D37" w:rsidP="003B7E92">
            <w:pPr>
              <w:rPr>
                <w:color w:val="000000"/>
                <w:sz w:val="18"/>
                <w:szCs w:val="18"/>
                <w:lang w:val="en-GB"/>
              </w:rPr>
            </w:pPr>
            <w:r w:rsidRPr="00761FB7">
              <w:rPr>
                <w:color w:val="000000"/>
                <w:sz w:val="18"/>
                <w:szCs w:val="18"/>
                <w:lang w:val="en-GB"/>
              </w:rPr>
              <w:t>24+5=29</w:t>
            </w:r>
          </w:p>
        </w:tc>
        <w:tc>
          <w:tcPr>
            <w:tcW w:w="1538" w:type="dxa"/>
            <w:shd w:val="clear" w:color="auto" w:fill="auto"/>
            <w:noWrap/>
            <w:vAlign w:val="bottom"/>
            <w:hideMark/>
          </w:tcPr>
          <w:p w14:paraId="3ABB1C49" w14:textId="77777777" w:rsidR="007D2D37" w:rsidRPr="00761FB7" w:rsidRDefault="007D2D37" w:rsidP="003B7E92">
            <w:pPr>
              <w:jc w:val="center"/>
              <w:rPr>
                <w:color w:val="000000"/>
                <w:sz w:val="18"/>
                <w:szCs w:val="18"/>
                <w:lang w:val="en-GB"/>
              </w:rPr>
            </w:pPr>
            <w:r w:rsidRPr="00761FB7">
              <w:rPr>
                <w:color w:val="000000"/>
                <w:sz w:val="18"/>
                <w:szCs w:val="18"/>
                <w:lang w:val="en-GB"/>
              </w:rPr>
              <w:t>Yes</w:t>
            </w:r>
          </w:p>
        </w:tc>
      </w:tr>
      <w:tr w:rsidR="007D2D37" w:rsidRPr="00761FB7" w14:paraId="1DE3D029" w14:textId="77777777" w:rsidTr="00D173D8">
        <w:trPr>
          <w:trHeight w:val="20"/>
        </w:trPr>
        <w:tc>
          <w:tcPr>
            <w:tcW w:w="1075" w:type="dxa"/>
            <w:shd w:val="clear" w:color="auto" w:fill="auto"/>
            <w:noWrap/>
            <w:vAlign w:val="bottom"/>
            <w:hideMark/>
          </w:tcPr>
          <w:p w14:paraId="1C507BA0" w14:textId="77777777" w:rsidR="007D2D37" w:rsidRPr="00761FB7" w:rsidRDefault="007D2D37" w:rsidP="003B7E92">
            <w:pPr>
              <w:jc w:val="center"/>
              <w:rPr>
                <w:color w:val="000000"/>
                <w:sz w:val="18"/>
                <w:szCs w:val="18"/>
                <w:lang w:val="en-GB"/>
              </w:rPr>
            </w:pPr>
            <w:r w:rsidRPr="00761FB7">
              <w:rPr>
                <w:color w:val="000000"/>
                <w:sz w:val="18"/>
                <w:szCs w:val="18"/>
                <w:lang w:val="en-GB"/>
              </w:rPr>
              <w:t>30</w:t>
            </w:r>
          </w:p>
        </w:tc>
        <w:tc>
          <w:tcPr>
            <w:tcW w:w="3423" w:type="dxa"/>
            <w:shd w:val="clear" w:color="auto" w:fill="auto"/>
            <w:noWrap/>
            <w:vAlign w:val="bottom"/>
            <w:hideMark/>
          </w:tcPr>
          <w:p w14:paraId="56A3764D"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57FE4542" w14:textId="77777777" w:rsidR="007D2D37" w:rsidRPr="00761FB7" w:rsidRDefault="007D2D37" w:rsidP="003B7E92">
            <w:pPr>
              <w:rPr>
                <w:sz w:val="18"/>
                <w:szCs w:val="18"/>
                <w:lang w:val="en-GB"/>
              </w:rPr>
            </w:pPr>
          </w:p>
        </w:tc>
        <w:tc>
          <w:tcPr>
            <w:tcW w:w="1538" w:type="dxa"/>
            <w:shd w:val="clear" w:color="auto" w:fill="auto"/>
            <w:noWrap/>
            <w:vAlign w:val="bottom"/>
            <w:hideMark/>
          </w:tcPr>
          <w:p w14:paraId="50B3D449" w14:textId="77777777" w:rsidR="007D2D37" w:rsidRPr="00761FB7" w:rsidRDefault="007D2D37" w:rsidP="003B7E92">
            <w:pPr>
              <w:rPr>
                <w:sz w:val="18"/>
                <w:szCs w:val="18"/>
                <w:lang w:val="en-GB"/>
              </w:rPr>
            </w:pPr>
          </w:p>
        </w:tc>
      </w:tr>
      <w:tr w:rsidR="007D2D37" w:rsidRPr="00761FB7" w14:paraId="3CEBD5EE" w14:textId="77777777" w:rsidTr="00D173D8">
        <w:trPr>
          <w:trHeight w:val="20"/>
        </w:trPr>
        <w:tc>
          <w:tcPr>
            <w:tcW w:w="1075" w:type="dxa"/>
            <w:shd w:val="clear" w:color="auto" w:fill="auto"/>
            <w:noWrap/>
            <w:vAlign w:val="bottom"/>
            <w:hideMark/>
          </w:tcPr>
          <w:p w14:paraId="47B56DFD" w14:textId="77777777" w:rsidR="007D2D37" w:rsidRPr="00761FB7" w:rsidRDefault="007D2D37" w:rsidP="003B7E92">
            <w:pPr>
              <w:jc w:val="center"/>
              <w:rPr>
                <w:color w:val="000000"/>
                <w:sz w:val="18"/>
                <w:szCs w:val="18"/>
                <w:lang w:val="en-GB"/>
              </w:rPr>
            </w:pPr>
            <w:r w:rsidRPr="00761FB7">
              <w:rPr>
                <w:color w:val="000000"/>
                <w:sz w:val="18"/>
                <w:szCs w:val="18"/>
                <w:lang w:val="en-GB"/>
              </w:rPr>
              <w:t>31</w:t>
            </w:r>
          </w:p>
        </w:tc>
        <w:tc>
          <w:tcPr>
            <w:tcW w:w="3423" w:type="dxa"/>
            <w:shd w:val="clear" w:color="auto" w:fill="auto"/>
            <w:noWrap/>
            <w:vAlign w:val="bottom"/>
            <w:hideMark/>
          </w:tcPr>
          <w:p w14:paraId="16496C7D"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19D3A844" w14:textId="77777777" w:rsidR="007D2D37" w:rsidRPr="00761FB7" w:rsidRDefault="007D2D37" w:rsidP="003B7E92">
            <w:pPr>
              <w:rPr>
                <w:sz w:val="18"/>
                <w:szCs w:val="18"/>
                <w:lang w:val="en-GB"/>
              </w:rPr>
            </w:pPr>
          </w:p>
        </w:tc>
        <w:tc>
          <w:tcPr>
            <w:tcW w:w="1538" w:type="dxa"/>
            <w:shd w:val="clear" w:color="auto" w:fill="auto"/>
            <w:noWrap/>
            <w:vAlign w:val="bottom"/>
            <w:hideMark/>
          </w:tcPr>
          <w:p w14:paraId="67EAFCA9" w14:textId="77777777" w:rsidR="007D2D37" w:rsidRPr="00761FB7" w:rsidRDefault="007D2D37" w:rsidP="003B7E92">
            <w:pPr>
              <w:rPr>
                <w:sz w:val="18"/>
                <w:szCs w:val="18"/>
                <w:lang w:val="en-GB"/>
              </w:rPr>
            </w:pPr>
          </w:p>
        </w:tc>
      </w:tr>
      <w:tr w:rsidR="007D2D37" w:rsidRPr="00761FB7" w14:paraId="53649AB8" w14:textId="77777777" w:rsidTr="00D173D8">
        <w:trPr>
          <w:trHeight w:val="20"/>
        </w:trPr>
        <w:tc>
          <w:tcPr>
            <w:tcW w:w="1075" w:type="dxa"/>
            <w:shd w:val="clear" w:color="auto" w:fill="auto"/>
            <w:noWrap/>
            <w:vAlign w:val="bottom"/>
            <w:hideMark/>
          </w:tcPr>
          <w:p w14:paraId="3E7AF2F0" w14:textId="77777777" w:rsidR="007D2D37" w:rsidRPr="00761FB7" w:rsidRDefault="007D2D37" w:rsidP="003B7E92">
            <w:pPr>
              <w:jc w:val="center"/>
              <w:rPr>
                <w:color w:val="000000"/>
                <w:sz w:val="18"/>
                <w:szCs w:val="18"/>
                <w:lang w:val="en-GB"/>
              </w:rPr>
            </w:pPr>
            <w:r w:rsidRPr="00761FB7">
              <w:rPr>
                <w:color w:val="000000"/>
                <w:sz w:val="18"/>
                <w:szCs w:val="18"/>
                <w:lang w:val="en-GB"/>
              </w:rPr>
              <w:t>32</w:t>
            </w:r>
          </w:p>
        </w:tc>
        <w:tc>
          <w:tcPr>
            <w:tcW w:w="3423" w:type="dxa"/>
            <w:shd w:val="clear" w:color="auto" w:fill="auto"/>
            <w:noWrap/>
            <w:vAlign w:val="bottom"/>
            <w:hideMark/>
          </w:tcPr>
          <w:p w14:paraId="0DC6B51C"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1B1EB76F" w14:textId="77777777" w:rsidR="007D2D37" w:rsidRPr="00761FB7" w:rsidRDefault="007D2D37" w:rsidP="003B7E92">
            <w:pPr>
              <w:rPr>
                <w:sz w:val="18"/>
                <w:szCs w:val="18"/>
                <w:lang w:val="en-GB"/>
              </w:rPr>
            </w:pPr>
          </w:p>
        </w:tc>
        <w:tc>
          <w:tcPr>
            <w:tcW w:w="1538" w:type="dxa"/>
            <w:shd w:val="clear" w:color="auto" w:fill="auto"/>
            <w:noWrap/>
            <w:vAlign w:val="bottom"/>
            <w:hideMark/>
          </w:tcPr>
          <w:p w14:paraId="046FE303" w14:textId="77777777" w:rsidR="007D2D37" w:rsidRPr="00761FB7" w:rsidRDefault="007D2D37" w:rsidP="003B7E92">
            <w:pPr>
              <w:rPr>
                <w:sz w:val="18"/>
                <w:szCs w:val="18"/>
                <w:lang w:val="en-GB"/>
              </w:rPr>
            </w:pPr>
          </w:p>
        </w:tc>
      </w:tr>
      <w:tr w:rsidR="007D2D37" w:rsidRPr="00761FB7" w14:paraId="1F9861CD" w14:textId="77777777" w:rsidTr="00D173D8">
        <w:trPr>
          <w:trHeight w:val="20"/>
        </w:trPr>
        <w:tc>
          <w:tcPr>
            <w:tcW w:w="1075" w:type="dxa"/>
            <w:shd w:val="clear" w:color="auto" w:fill="auto"/>
            <w:noWrap/>
            <w:vAlign w:val="bottom"/>
            <w:hideMark/>
          </w:tcPr>
          <w:p w14:paraId="55905A43" w14:textId="77777777" w:rsidR="007D2D37" w:rsidRPr="00761FB7" w:rsidRDefault="007D2D37" w:rsidP="003B7E92">
            <w:pPr>
              <w:jc w:val="center"/>
              <w:rPr>
                <w:color w:val="000000"/>
                <w:sz w:val="18"/>
                <w:szCs w:val="18"/>
                <w:lang w:val="en-GB"/>
              </w:rPr>
            </w:pPr>
            <w:r w:rsidRPr="00761FB7">
              <w:rPr>
                <w:color w:val="000000"/>
                <w:sz w:val="18"/>
                <w:szCs w:val="18"/>
                <w:lang w:val="en-GB"/>
              </w:rPr>
              <w:t>33</w:t>
            </w:r>
          </w:p>
        </w:tc>
        <w:tc>
          <w:tcPr>
            <w:tcW w:w="3423" w:type="dxa"/>
            <w:shd w:val="clear" w:color="auto" w:fill="auto"/>
            <w:noWrap/>
            <w:vAlign w:val="bottom"/>
            <w:hideMark/>
          </w:tcPr>
          <w:p w14:paraId="1DE398E1"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3F6CAFBA" w14:textId="77777777" w:rsidR="007D2D37" w:rsidRPr="00761FB7" w:rsidRDefault="007D2D37" w:rsidP="003B7E92">
            <w:pPr>
              <w:rPr>
                <w:sz w:val="18"/>
                <w:szCs w:val="18"/>
                <w:lang w:val="en-GB"/>
              </w:rPr>
            </w:pPr>
          </w:p>
        </w:tc>
        <w:tc>
          <w:tcPr>
            <w:tcW w:w="1538" w:type="dxa"/>
            <w:shd w:val="clear" w:color="auto" w:fill="auto"/>
            <w:noWrap/>
            <w:vAlign w:val="bottom"/>
            <w:hideMark/>
          </w:tcPr>
          <w:p w14:paraId="479E510E" w14:textId="77777777" w:rsidR="007D2D37" w:rsidRPr="00761FB7" w:rsidRDefault="007D2D37" w:rsidP="003B7E92">
            <w:pPr>
              <w:rPr>
                <w:sz w:val="18"/>
                <w:szCs w:val="18"/>
                <w:lang w:val="en-GB"/>
              </w:rPr>
            </w:pPr>
          </w:p>
        </w:tc>
      </w:tr>
      <w:tr w:rsidR="007D2D37" w:rsidRPr="00761FB7" w14:paraId="75F15813" w14:textId="77777777" w:rsidTr="00D173D8">
        <w:trPr>
          <w:trHeight w:val="20"/>
        </w:trPr>
        <w:tc>
          <w:tcPr>
            <w:tcW w:w="1075" w:type="dxa"/>
            <w:shd w:val="clear" w:color="auto" w:fill="auto"/>
            <w:noWrap/>
            <w:vAlign w:val="bottom"/>
            <w:hideMark/>
          </w:tcPr>
          <w:p w14:paraId="33ECB58A" w14:textId="77777777" w:rsidR="007D2D37" w:rsidRPr="00761FB7" w:rsidRDefault="007D2D37" w:rsidP="003B7E92">
            <w:pPr>
              <w:jc w:val="center"/>
              <w:rPr>
                <w:color w:val="000000"/>
                <w:sz w:val="18"/>
                <w:szCs w:val="18"/>
                <w:lang w:val="en-GB"/>
              </w:rPr>
            </w:pPr>
            <w:r w:rsidRPr="00761FB7">
              <w:rPr>
                <w:color w:val="000000"/>
                <w:sz w:val="18"/>
                <w:szCs w:val="18"/>
                <w:lang w:val="en-GB"/>
              </w:rPr>
              <w:t>34</w:t>
            </w:r>
          </w:p>
        </w:tc>
        <w:tc>
          <w:tcPr>
            <w:tcW w:w="3423" w:type="dxa"/>
            <w:shd w:val="clear" w:color="auto" w:fill="auto"/>
            <w:noWrap/>
            <w:vAlign w:val="bottom"/>
            <w:hideMark/>
          </w:tcPr>
          <w:p w14:paraId="1AFD2E3A"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7DE3184B" w14:textId="77777777" w:rsidR="007D2D37" w:rsidRPr="00761FB7" w:rsidRDefault="007D2D37" w:rsidP="003B7E92">
            <w:pPr>
              <w:rPr>
                <w:color w:val="000000"/>
                <w:sz w:val="18"/>
                <w:szCs w:val="18"/>
                <w:lang w:val="en-GB"/>
              </w:rPr>
            </w:pPr>
            <w:r w:rsidRPr="00761FB7">
              <w:rPr>
                <w:color w:val="000000"/>
                <w:sz w:val="18"/>
                <w:szCs w:val="18"/>
                <w:lang w:val="en-GB"/>
              </w:rPr>
              <w:t>29+5=34</w:t>
            </w:r>
          </w:p>
        </w:tc>
        <w:tc>
          <w:tcPr>
            <w:tcW w:w="1538" w:type="dxa"/>
            <w:shd w:val="clear" w:color="auto" w:fill="auto"/>
            <w:noWrap/>
            <w:vAlign w:val="bottom"/>
            <w:hideMark/>
          </w:tcPr>
          <w:p w14:paraId="0C28026A" w14:textId="77777777" w:rsidR="007D2D37" w:rsidRPr="00761FB7" w:rsidRDefault="007D2D37" w:rsidP="003B7E92">
            <w:pPr>
              <w:jc w:val="center"/>
              <w:rPr>
                <w:color w:val="000000"/>
                <w:sz w:val="18"/>
                <w:szCs w:val="18"/>
                <w:lang w:val="en-GB"/>
              </w:rPr>
            </w:pPr>
            <w:r w:rsidRPr="00761FB7">
              <w:rPr>
                <w:color w:val="000000"/>
                <w:sz w:val="18"/>
                <w:szCs w:val="18"/>
                <w:lang w:val="en-GB"/>
              </w:rPr>
              <w:t>Yes</w:t>
            </w:r>
          </w:p>
        </w:tc>
      </w:tr>
      <w:tr w:rsidR="007D2D37" w:rsidRPr="00761FB7" w14:paraId="2F84EB9B" w14:textId="77777777" w:rsidTr="00D173D8">
        <w:trPr>
          <w:trHeight w:val="20"/>
        </w:trPr>
        <w:tc>
          <w:tcPr>
            <w:tcW w:w="1075" w:type="dxa"/>
            <w:shd w:val="clear" w:color="auto" w:fill="auto"/>
            <w:noWrap/>
            <w:vAlign w:val="bottom"/>
            <w:hideMark/>
          </w:tcPr>
          <w:p w14:paraId="46CCBA40" w14:textId="77777777" w:rsidR="007D2D37" w:rsidRPr="00761FB7" w:rsidRDefault="007D2D37" w:rsidP="003B7E92">
            <w:pPr>
              <w:jc w:val="center"/>
              <w:rPr>
                <w:color w:val="000000"/>
                <w:sz w:val="18"/>
                <w:szCs w:val="18"/>
                <w:lang w:val="en-GB"/>
              </w:rPr>
            </w:pPr>
            <w:r w:rsidRPr="00761FB7">
              <w:rPr>
                <w:color w:val="000000"/>
                <w:sz w:val="18"/>
                <w:szCs w:val="18"/>
                <w:lang w:val="en-GB"/>
              </w:rPr>
              <w:t>35</w:t>
            </w:r>
          </w:p>
        </w:tc>
        <w:tc>
          <w:tcPr>
            <w:tcW w:w="3423" w:type="dxa"/>
            <w:shd w:val="clear" w:color="auto" w:fill="auto"/>
            <w:noWrap/>
            <w:vAlign w:val="bottom"/>
            <w:hideMark/>
          </w:tcPr>
          <w:p w14:paraId="37121213"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4B4C4129" w14:textId="77777777" w:rsidR="007D2D37" w:rsidRPr="00761FB7" w:rsidRDefault="007D2D37" w:rsidP="003B7E92">
            <w:pPr>
              <w:rPr>
                <w:sz w:val="18"/>
                <w:szCs w:val="18"/>
                <w:lang w:val="en-GB"/>
              </w:rPr>
            </w:pPr>
          </w:p>
        </w:tc>
        <w:tc>
          <w:tcPr>
            <w:tcW w:w="1538" w:type="dxa"/>
            <w:shd w:val="clear" w:color="auto" w:fill="auto"/>
            <w:noWrap/>
            <w:vAlign w:val="bottom"/>
            <w:hideMark/>
          </w:tcPr>
          <w:p w14:paraId="476CAF11" w14:textId="77777777" w:rsidR="007D2D37" w:rsidRPr="00761FB7" w:rsidRDefault="007D2D37" w:rsidP="003B7E92">
            <w:pPr>
              <w:rPr>
                <w:sz w:val="18"/>
                <w:szCs w:val="18"/>
                <w:lang w:val="en-GB"/>
              </w:rPr>
            </w:pPr>
          </w:p>
        </w:tc>
      </w:tr>
      <w:tr w:rsidR="007D2D37" w:rsidRPr="00761FB7" w14:paraId="278CA575" w14:textId="77777777" w:rsidTr="00D173D8">
        <w:trPr>
          <w:trHeight w:val="20"/>
        </w:trPr>
        <w:tc>
          <w:tcPr>
            <w:tcW w:w="1075" w:type="dxa"/>
            <w:shd w:val="clear" w:color="auto" w:fill="auto"/>
            <w:noWrap/>
            <w:vAlign w:val="bottom"/>
            <w:hideMark/>
          </w:tcPr>
          <w:p w14:paraId="194F5747" w14:textId="77777777" w:rsidR="007D2D37" w:rsidRPr="00761FB7" w:rsidRDefault="007D2D37" w:rsidP="003B7E92">
            <w:pPr>
              <w:jc w:val="center"/>
              <w:rPr>
                <w:color w:val="000000"/>
                <w:sz w:val="18"/>
                <w:szCs w:val="18"/>
                <w:lang w:val="en-GB"/>
              </w:rPr>
            </w:pPr>
            <w:r w:rsidRPr="00761FB7">
              <w:rPr>
                <w:color w:val="000000"/>
                <w:sz w:val="18"/>
                <w:szCs w:val="18"/>
                <w:lang w:val="en-GB"/>
              </w:rPr>
              <w:t>36</w:t>
            </w:r>
          </w:p>
        </w:tc>
        <w:tc>
          <w:tcPr>
            <w:tcW w:w="3423" w:type="dxa"/>
            <w:shd w:val="clear" w:color="auto" w:fill="auto"/>
            <w:noWrap/>
            <w:vAlign w:val="bottom"/>
            <w:hideMark/>
          </w:tcPr>
          <w:p w14:paraId="13D3FA97"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46412462" w14:textId="77777777" w:rsidR="007D2D37" w:rsidRPr="00761FB7" w:rsidRDefault="007D2D37" w:rsidP="003B7E92">
            <w:pPr>
              <w:rPr>
                <w:sz w:val="18"/>
                <w:szCs w:val="18"/>
                <w:lang w:val="en-GB"/>
              </w:rPr>
            </w:pPr>
          </w:p>
        </w:tc>
        <w:tc>
          <w:tcPr>
            <w:tcW w:w="1538" w:type="dxa"/>
            <w:shd w:val="clear" w:color="auto" w:fill="auto"/>
            <w:noWrap/>
            <w:vAlign w:val="bottom"/>
            <w:hideMark/>
          </w:tcPr>
          <w:p w14:paraId="4C1D9FEA" w14:textId="77777777" w:rsidR="007D2D37" w:rsidRPr="00761FB7" w:rsidRDefault="007D2D37" w:rsidP="003B7E92">
            <w:pPr>
              <w:rPr>
                <w:sz w:val="18"/>
                <w:szCs w:val="18"/>
                <w:lang w:val="en-GB"/>
              </w:rPr>
            </w:pPr>
          </w:p>
        </w:tc>
      </w:tr>
      <w:tr w:rsidR="007D2D37" w:rsidRPr="00761FB7" w14:paraId="6004FD60" w14:textId="77777777" w:rsidTr="00D173D8">
        <w:trPr>
          <w:trHeight w:val="20"/>
        </w:trPr>
        <w:tc>
          <w:tcPr>
            <w:tcW w:w="1075" w:type="dxa"/>
            <w:shd w:val="clear" w:color="auto" w:fill="auto"/>
            <w:noWrap/>
            <w:vAlign w:val="bottom"/>
            <w:hideMark/>
          </w:tcPr>
          <w:p w14:paraId="59B43DFD" w14:textId="77777777" w:rsidR="007D2D37" w:rsidRPr="00761FB7" w:rsidRDefault="007D2D37" w:rsidP="003B7E92">
            <w:pPr>
              <w:jc w:val="center"/>
              <w:rPr>
                <w:color w:val="000000"/>
                <w:sz w:val="18"/>
                <w:szCs w:val="18"/>
                <w:lang w:val="en-GB"/>
              </w:rPr>
            </w:pPr>
            <w:r w:rsidRPr="00761FB7">
              <w:rPr>
                <w:color w:val="000000"/>
                <w:sz w:val="18"/>
                <w:szCs w:val="18"/>
                <w:lang w:val="en-GB"/>
              </w:rPr>
              <w:t>37</w:t>
            </w:r>
          </w:p>
        </w:tc>
        <w:tc>
          <w:tcPr>
            <w:tcW w:w="3423" w:type="dxa"/>
            <w:shd w:val="clear" w:color="auto" w:fill="auto"/>
            <w:noWrap/>
            <w:vAlign w:val="bottom"/>
            <w:hideMark/>
          </w:tcPr>
          <w:p w14:paraId="72BAED7F"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08361222" w14:textId="77777777" w:rsidR="007D2D37" w:rsidRPr="00761FB7" w:rsidRDefault="007D2D37" w:rsidP="003B7E92">
            <w:pPr>
              <w:rPr>
                <w:sz w:val="18"/>
                <w:szCs w:val="18"/>
                <w:lang w:val="en-GB"/>
              </w:rPr>
            </w:pPr>
          </w:p>
        </w:tc>
        <w:tc>
          <w:tcPr>
            <w:tcW w:w="1538" w:type="dxa"/>
            <w:shd w:val="clear" w:color="auto" w:fill="auto"/>
            <w:noWrap/>
            <w:vAlign w:val="bottom"/>
            <w:hideMark/>
          </w:tcPr>
          <w:p w14:paraId="1D625288" w14:textId="77777777" w:rsidR="007D2D37" w:rsidRPr="00761FB7" w:rsidRDefault="007D2D37" w:rsidP="003B7E92">
            <w:pPr>
              <w:rPr>
                <w:sz w:val="18"/>
                <w:szCs w:val="18"/>
                <w:lang w:val="en-GB"/>
              </w:rPr>
            </w:pPr>
          </w:p>
        </w:tc>
      </w:tr>
      <w:tr w:rsidR="007D2D37" w:rsidRPr="00761FB7" w14:paraId="4FBCA327" w14:textId="77777777" w:rsidTr="00D173D8">
        <w:trPr>
          <w:trHeight w:val="20"/>
        </w:trPr>
        <w:tc>
          <w:tcPr>
            <w:tcW w:w="1075" w:type="dxa"/>
            <w:shd w:val="clear" w:color="auto" w:fill="auto"/>
            <w:noWrap/>
            <w:vAlign w:val="bottom"/>
            <w:hideMark/>
          </w:tcPr>
          <w:p w14:paraId="3A794123" w14:textId="77777777" w:rsidR="007D2D37" w:rsidRPr="00761FB7" w:rsidRDefault="007D2D37" w:rsidP="003B7E92">
            <w:pPr>
              <w:jc w:val="center"/>
              <w:rPr>
                <w:color w:val="000000"/>
                <w:sz w:val="18"/>
                <w:szCs w:val="18"/>
                <w:lang w:val="en-GB"/>
              </w:rPr>
            </w:pPr>
            <w:r w:rsidRPr="00761FB7">
              <w:rPr>
                <w:color w:val="000000"/>
                <w:sz w:val="18"/>
                <w:szCs w:val="18"/>
                <w:lang w:val="en-GB"/>
              </w:rPr>
              <w:t>38</w:t>
            </w:r>
          </w:p>
        </w:tc>
        <w:tc>
          <w:tcPr>
            <w:tcW w:w="3423" w:type="dxa"/>
            <w:shd w:val="clear" w:color="auto" w:fill="auto"/>
            <w:noWrap/>
            <w:vAlign w:val="bottom"/>
            <w:hideMark/>
          </w:tcPr>
          <w:p w14:paraId="58C4BFD1"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0EFFA88B" w14:textId="77777777" w:rsidR="007D2D37" w:rsidRPr="00761FB7" w:rsidRDefault="007D2D37" w:rsidP="003B7E92">
            <w:pPr>
              <w:rPr>
                <w:sz w:val="18"/>
                <w:szCs w:val="18"/>
                <w:lang w:val="en-GB"/>
              </w:rPr>
            </w:pPr>
          </w:p>
        </w:tc>
        <w:tc>
          <w:tcPr>
            <w:tcW w:w="1538" w:type="dxa"/>
            <w:shd w:val="clear" w:color="auto" w:fill="auto"/>
            <w:noWrap/>
            <w:vAlign w:val="bottom"/>
            <w:hideMark/>
          </w:tcPr>
          <w:p w14:paraId="00F19A64" w14:textId="77777777" w:rsidR="007D2D37" w:rsidRPr="00761FB7" w:rsidRDefault="007D2D37" w:rsidP="003B7E92">
            <w:pPr>
              <w:rPr>
                <w:sz w:val="18"/>
                <w:szCs w:val="18"/>
                <w:lang w:val="en-GB"/>
              </w:rPr>
            </w:pPr>
          </w:p>
        </w:tc>
      </w:tr>
      <w:tr w:rsidR="007D2D37" w:rsidRPr="00761FB7" w14:paraId="0DA1AC0F" w14:textId="77777777" w:rsidTr="00D173D8">
        <w:trPr>
          <w:trHeight w:val="20"/>
        </w:trPr>
        <w:tc>
          <w:tcPr>
            <w:tcW w:w="1075" w:type="dxa"/>
            <w:shd w:val="clear" w:color="auto" w:fill="auto"/>
            <w:noWrap/>
            <w:vAlign w:val="bottom"/>
            <w:hideMark/>
          </w:tcPr>
          <w:p w14:paraId="12CBEB2F" w14:textId="77777777" w:rsidR="007D2D37" w:rsidRPr="00761FB7" w:rsidRDefault="007D2D37" w:rsidP="003B7E92">
            <w:pPr>
              <w:jc w:val="center"/>
              <w:rPr>
                <w:color w:val="000000"/>
                <w:sz w:val="18"/>
                <w:szCs w:val="18"/>
                <w:lang w:val="en-GB"/>
              </w:rPr>
            </w:pPr>
            <w:r w:rsidRPr="00761FB7">
              <w:rPr>
                <w:color w:val="000000"/>
                <w:sz w:val="18"/>
                <w:szCs w:val="18"/>
                <w:lang w:val="en-GB"/>
              </w:rPr>
              <w:t>39</w:t>
            </w:r>
          </w:p>
        </w:tc>
        <w:tc>
          <w:tcPr>
            <w:tcW w:w="3423" w:type="dxa"/>
            <w:shd w:val="clear" w:color="auto" w:fill="auto"/>
            <w:noWrap/>
            <w:vAlign w:val="bottom"/>
            <w:hideMark/>
          </w:tcPr>
          <w:p w14:paraId="340A2B1D"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0524C47E" w14:textId="77777777" w:rsidR="007D2D37" w:rsidRPr="00761FB7" w:rsidRDefault="007D2D37" w:rsidP="003B7E92">
            <w:pPr>
              <w:rPr>
                <w:color w:val="000000"/>
                <w:sz w:val="18"/>
                <w:szCs w:val="18"/>
                <w:lang w:val="en-GB"/>
              </w:rPr>
            </w:pPr>
            <w:r w:rsidRPr="00761FB7">
              <w:rPr>
                <w:color w:val="000000"/>
                <w:sz w:val="18"/>
                <w:szCs w:val="18"/>
                <w:lang w:val="en-GB"/>
              </w:rPr>
              <w:t>34+5=39</w:t>
            </w:r>
          </w:p>
        </w:tc>
        <w:tc>
          <w:tcPr>
            <w:tcW w:w="1538" w:type="dxa"/>
            <w:shd w:val="clear" w:color="auto" w:fill="auto"/>
            <w:noWrap/>
            <w:vAlign w:val="bottom"/>
            <w:hideMark/>
          </w:tcPr>
          <w:p w14:paraId="6E92B7CA" w14:textId="77777777" w:rsidR="007D2D37" w:rsidRPr="00761FB7" w:rsidRDefault="007D2D37" w:rsidP="003B7E92">
            <w:pPr>
              <w:jc w:val="center"/>
              <w:rPr>
                <w:color w:val="000000"/>
                <w:sz w:val="18"/>
                <w:szCs w:val="18"/>
                <w:lang w:val="en-GB"/>
              </w:rPr>
            </w:pPr>
            <w:r w:rsidRPr="00761FB7">
              <w:rPr>
                <w:color w:val="000000"/>
                <w:sz w:val="18"/>
                <w:szCs w:val="18"/>
                <w:lang w:val="en-GB"/>
              </w:rPr>
              <w:t>Yes</w:t>
            </w:r>
          </w:p>
        </w:tc>
      </w:tr>
      <w:tr w:rsidR="007D2D37" w:rsidRPr="00761FB7" w14:paraId="4AAAA2E0" w14:textId="77777777" w:rsidTr="00D173D8">
        <w:trPr>
          <w:trHeight w:val="20"/>
        </w:trPr>
        <w:tc>
          <w:tcPr>
            <w:tcW w:w="1075" w:type="dxa"/>
            <w:shd w:val="clear" w:color="auto" w:fill="auto"/>
            <w:noWrap/>
            <w:vAlign w:val="bottom"/>
            <w:hideMark/>
          </w:tcPr>
          <w:p w14:paraId="0E526FAD" w14:textId="77777777" w:rsidR="007D2D37" w:rsidRPr="00761FB7" w:rsidRDefault="007D2D37" w:rsidP="003B7E92">
            <w:pPr>
              <w:jc w:val="center"/>
              <w:rPr>
                <w:color w:val="000000"/>
                <w:sz w:val="18"/>
                <w:szCs w:val="18"/>
                <w:lang w:val="en-GB"/>
              </w:rPr>
            </w:pPr>
            <w:r w:rsidRPr="00761FB7">
              <w:rPr>
                <w:color w:val="000000"/>
                <w:sz w:val="18"/>
                <w:szCs w:val="18"/>
                <w:lang w:val="en-GB"/>
              </w:rPr>
              <w:t>40</w:t>
            </w:r>
          </w:p>
        </w:tc>
        <w:tc>
          <w:tcPr>
            <w:tcW w:w="3423" w:type="dxa"/>
            <w:shd w:val="clear" w:color="auto" w:fill="auto"/>
            <w:noWrap/>
            <w:vAlign w:val="bottom"/>
            <w:hideMark/>
          </w:tcPr>
          <w:p w14:paraId="0B930A7B"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2305C0DD" w14:textId="77777777" w:rsidR="007D2D37" w:rsidRPr="00761FB7" w:rsidRDefault="007D2D37" w:rsidP="003B7E92">
            <w:pPr>
              <w:rPr>
                <w:sz w:val="18"/>
                <w:szCs w:val="18"/>
                <w:lang w:val="en-GB"/>
              </w:rPr>
            </w:pPr>
          </w:p>
        </w:tc>
        <w:tc>
          <w:tcPr>
            <w:tcW w:w="1538" w:type="dxa"/>
            <w:shd w:val="clear" w:color="auto" w:fill="auto"/>
            <w:noWrap/>
            <w:vAlign w:val="bottom"/>
            <w:hideMark/>
          </w:tcPr>
          <w:p w14:paraId="2EC4B042" w14:textId="77777777" w:rsidR="007D2D37" w:rsidRPr="00761FB7" w:rsidRDefault="007D2D37" w:rsidP="003B7E92">
            <w:pPr>
              <w:rPr>
                <w:sz w:val="18"/>
                <w:szCs w:val="18"/>
                <w:lang w:val="en-GB"/>
              </w:rPr>
            </w:pPr>
          </w:p>
        </w:tc>
      </w:tr>
      <w:tr w:rsidR="007D2D37" w:rsidRPr="00761FB7" w14:paraId="3FC03327" w14:textId="77777777" w:rsidTr="00D173D8">
        <w:trPr>
          <w:trHeight w:val="20"/>
        </w:trPr>
        <w:tc>
          <w:tcPr>
            <w:tcW w:w="1075" w:type="dxa"/>
            <w:shd w:val="clear" w:color="auto" w:fill="auto"/>
            <w:noWrap/>
            <w:vAlign w:val="bottom"/>
            <w:hideMark/>
          </w:tcPr>
          <w:p w14:paraId="0F374F7C" w14:textId="77777777" w:rsidR="007D2D37" w:rsidRPr="00761FB7" w:rsidRDefault="007D2D37" w:rsidP="003B7E92">
            <w:pPr>
              <w:jc w:val="center"/>
              <w:rPr>
                <w:color w:val="000000"/>
                <w:sz w:val="18"/>
                <w:szCs w:val="18"/>
                <w:lang w:val="en-GB"/>
              </w:rPr>
            </w:pPr>
            <w:r w:rsidRPr="00761FB7">
              <w:rPr>
                <w:color w:val="000000"/>
                <w:sz w:val="18"/>
                <w:szCs w:val="18"/>
                <w:lang w:val="en-GB"/>
              </w:rPr>
              <w:t>41</w:t>
            </w:r>
          </w:p>
        </w:tc>
        <w:tc>
          <w:tcPr>
            <w:tcW w:w="3423" w:type="dxa"/>
            <w:shd w:val="clear" w:color="auto" w:fill="auto"/>
            <w:noWrap/>
            <w:vAlign w:val="bottom"/>
            <w:hideMark/>
          </w:tcPr>
          <w:p w14:paraId="57F0EEEF"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510B2B14" w14:textId="77777777" w:rsidR="007D2D37" w:rsidRPr="00761FB7" w:rsidRDefault="007D2D37" w:rsidP="003B7E92">
            <w:pPr>
              <w:rPr>
                <w:sz w:val="18"/>
                <w:szCs w:val="18"/>
                <w:lang w:val="en-GB"/>
              </w:rPr>
            </w:pPr>
          </w:p>
        </w:tc>
        <w:tc>
          <w:tcPr>
            <w:tcW w:w="1538" w:type="dxa"/>
            <w:shd w:val="clear" w:color="auto" w:fill="auto"/>
            <w:noWrap/>
            <w:vAlign w:val="bottom"/>
            <w:hideMark/>
          </w:tcPr>
          <w:p w14:paraId="34807974" w14:textId="77777777" w:rsidR="007D2D37" w:rsidRPr="00761FB7" w:rsidRDefault="007D2D37" w:rsidP="003B7E92">
            <w:pPr>
              <w:rPr>
                <w:sz w:val="18"/>
                <w:szCs w:val="18"/>
                <w:lang w:val="en-GB"/>
              </w:rPr>
            </w:pPr>
          </w:p>
        </w:tc>
      </w:tr>
      <w:tr w:rsidR="007D2D37" w:rsidRPr="00761FB7" w14:paraId="3F7135AA" w14:textId="77777777" w:rsidTr="00D173D8">
        <w:trPr>
          <w:trHeight w:val="20"/>
        </w:trPr>
        <w:tc>
          <w:tcPr>
            <w:tcW w:w="1075" w:type="dxa"/>
            <w:shd w:val="clear" w:color="auto" w:fill="auto"/>
            <w:noWrap/>
            <w:vAlign w:val="bottom"/>
            <w:hideMark/>
          </w:tcPr>
          <w:p w14:paraId="4B773B1B" w14:textId="77777777" w:rsidR="007D2D37" w:rsidRPr="00761FB7" w:rsidRDefault="007D2D37" w:rsidP="003B7E92">
            <w:pPr>
              <w:jc w:val="center"/>
              <w:rPr>
                <w:color w:val="000000"/>
                <w:sz w:val="18"/>
                <w:szCs w:val="18"/>
                <w:lang w:val="en-GB"/>
              </w:rPr>
            </w:pPr>
            <w:r w:rsidRPr="00761FB7">
              <w:rPr>
                <w:color w:val="000000"/>
                <w:sz w:val="18"/>
                <w:szCs w:val="18"/>
                <w:lang w:val="en-GB"/>
              </w:rPr>
              <w:t>42</w:t>
            </w:r>
          </w:p>
        </w:tc>
        <w:tc>
          <w:tcPr>
            <w:tcW w:w="3423" w:type="dxa"/>
            <w:shd w:val="clear" w:color="auto" w:fill="auto"/>
            <w:noWrap/>
            <w:vAlign w:val="bottom"/>
            <w:hideMark/>
          </w:tcPr>
          <w:p w14:paraId="38234FC7"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3DB85E62" w14:textId="77777777" w:rsidR="007D2D37" w:rsidRPr="00761FB7" w:rsidRDefault="007D2D37" w:rsidP="003B7E92">
            <w:pPr>
              <w:rPr>
                <w:sz w:val="18"/>
                <w:szCs w:val="18"/>
                <w:lang w:val="en-GB"/>
              </w:rPr>
            </w:pPr>
          </w:p>
        </w:tc>
        <w:tc>
          <w:tcPr>
            <w:tcW w:w="1538" w:type="dxa"/>
            <w:shd w:val="clear" w:color="auto" w:fill="auto"/>
            <w:noWrap/>
            <w:vAlign w:val="bottom"/>
            <w:hideMark/>
          </w:tcPr>
          <w:p w14:paraId="6509AE51" w14:textId="77777777" w:rsidR="007D2D37" w:rsidRPr="00761FB7" w:rsidRDefault="007D2D37" w:rsidP="003B7E92">
            <w:pPr>
              <w:rPr>
                <w:sz w:val="18"/>
                <w:szCs w:val="18"/>
                <w:lang w:val="en-GB"/>
              </w:rPr>
            </w:pPr>
          </w:p>
        </w:tc>
      </w:tr>
      <w:tr w:rsidR="007D2D37" w:rsidRPr="00761FB7" w14:paraId="521521DB" w14:textId="77777777" w:rsidTr="00D173D8">
        <w:trPr>
          <w:trHeight w:val="20"/>
        </w:trPr>
        <w:tc>
          <w:tcPr>
            <w:tcW w:w="1075" w:type="dxa"/>
            <w:shd w:val="clear" w:color="auto" w:fill="auto"/>
            <w:noWrap/>
            <w:vAlign w:val="bottom"/>
            <w:hideMark/>
          </w:tcPr>
          <w:p w14:paraId="7524853C" w14:textId="77777777" w:rsidR="007D2D37" w:rsidRPr="00761FB7" w:rsidRDefault="007D2D37" w:rsidP="003B7E92">
            <w:pPr>
              <w:jc w:val="center"/>
              <w:rPr>
                <w:color w:val="000000"/>
                <w:sz w:val="18"/>
                <w:szCs w:val="18"/>
                <w:lang w:val="en-GB"/>
              </w:rPr>
            </w:pPr>
            <w:r w:rsidRPr="00761FB7">
              <w:rPr>
                <w:color w:val="000000"/>
                <w:sz w:val="18"/>
                <w:szCs w:val="18"/>
                <w:lang w:val="en-GB"/>
              </w:rPr>
              <w:t>43</w:t>
            </w:r>
          </w:p>
        </w:tc>
        <w:tc>
          <w:tcPr>
            <w:tcW w:w="3423" w:type="dxa"/>
            <w:shd w:val="clear" w:color="auto" w:fill="auto"/>
            <w:noWrap/>
            <w:vAlign w:val="bottom"/>
            <w:hideMark/>
          </w:tcPr>
          <w:p w14:paraId="15183DC5"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5E06627D" w14:textId="77777777" w:rsidR="007D2D37" w:rsidRPr="00761FB7" w:rsidRDefault="007D2D37" w:rsidP="003B7E92">
            <w:pPr>
              <w:rPr>
                <w:sz w:val="18"/>
                <w:szCs w:val="18"/>
                <w:lang w:val="en-GB"/>
              </w:rPr>
            </w:pPr>
          </w:p>
        </w:tc>
        <w:tc>
          <w:tcPr>
            <w:tcW w:w="1538" w:type="dxa"/>
            <w:shd w:val="clear" w:color="auto" w:fill="auto"/>
            <w:noWrap/>
            <w:vAlign w:val="bottom"/>
            <w:hideMark/>
          </w:tcPr>
          <w:p w14:paraId="35FD50E5" w14:textId="77777777" w:rsidR="007D2D37" w:rsidRPr="00761FB7" w:rsidRDefault="007D2D37" w:rsidP="003B7E92">
            <w:pPr>
              <w:rPr>
                <w:sz w:val="18"/>
                <w:szCs w:val="18"/>
                <w:lang w:val="en-GB"/>
              </w:rPr>
            </w:pPr>
          </w:p>
        </w:tc>
      </w:tr>
      <w:tr w:rsidR="007D2D37" w:rsidRPr="00761FB7" w14:paraId="1395AADA" w14:textId="77777777" w:rsidTr="00D173D8">
        <w:trPr>
          <w:trHeight w:val="20"/>
        </w:trPr>
        <w:tc>
          <w:tcPr>
            <w:tcW w:w="1075" w:type="dxa"/>
            <w:shd w:val="clear" w:color="auto" w:fill="auto"/>
            <w:noWrap/>
            <w:vAlign w:val="bottom"/>
            <w:hideMark/>
          </w:tcPr>
          <w:p w14:paraId="0FC09F09" w14:textId="77777777" w:rsidR="007D2D37" w:rsidRPr="00761FB7" w:rsidRDefault="007D2D37" w:rsidP="003B7E92">
            <w:pPr>
              <w:jc w:val="center"/>
              <w:rPr>
                <w:color w:val="000000"/>
                <w:sz w:val="18"/>
                <w:szCs w:val="18"/>
                <w:lang w:val="en-GB"/>
              </w:rPr>
            </w:pPr>
            <w:r w:rsidRPr="00761FB7">
              <w:rPr>
                <w:color w:val="000000"/>
                <w:sz w:val="18"/>
                <w:szCs w:val="18"/>
                <w:lang w:val="en-GB"/>
              </w:rPr>
              <w:t>44</w:t>
            </w:r>
          </w:p>
        </w:tc>
        <w:tc>
          <w:tcPr>
            <w:tcW w:w="3423" w:type="dxa"/>
            <w:shd w:val="clear" w:color="auto" w:fill="auto"/>
            <w:noWrap/>
            <w:vAlign w:val="bottom"/>
            <w:hideMark/>
          </w:tcPr>
          <w:p w14:paraId="6BA1D2E4"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3A245EA1" w14:textId="77777777" w:rsidR="007D2D37" w:rsidRPr="00761FB7" w:rsidRDefault="007D2D37" w:rsidP="003B7E92">
            <w:pPr>
              <w:rPr>
                <w:color w:val="000000"/>
                <w:sz w:val="18"/>
                <w:szCs w:val="18"/>
                <w:lang w:val="en-GB"/>
              </w:rPr>
            </w:pPr>
            <w:r w:rsidRPr="00761FB7">
              <w:rPr>
                <w:color w:val="000000"/>
                <w:sz w:val="18"/>
                <w:szCs w:val="18"/>
                <w:lang w:val="en-GB"/>
              </w:rPr>
              <w:t>39+5=44</w:t>
            </w:r>
          </w:p>
        </w:tc>
        <w:tc>
          <w:tcPr>
            <w:tcW w:w="1538" w:type="dxa"/>
            <w:shd w:val="clear" w:color="auto" w:fill="auto"/>
            <w:noWrap/>
            <w:vAlign w:val="bottom"/>
            <w:hideMark/>
          </w:tcPr>
          <w:p w14:paraId="204F0C40" w14:textId="77777777" w:rsidR="007D2D37" w:rsidRPr="00761FB7" w:rsidRDefault="007D2D37" w:rsidP="003B7E92">
            <w:pPr>
              <w:jc w:val="center"/>
              <w:rPr>
                <w:color w:val="000000"/>
                <w:sz w:val="18"/>
                <w:szCs w:val="18"/>
                <w:lang w:val="en-GB"/>
              </w:rPr>
            </w:pPr>
            <w:r w:rsidRPr="00761FB7">
              <w:rPr>
                <w:color w:val="000000"/>
                <w:sz w:val="18"/>
                <w:szCs w:val="18"/>
                <w:lang w:val="en-GB"/>
              </w:rPr>
              <w:t>Yes</w:t>
            </w:r>
          </w:p>
        </w:tc>
      </w:tr>
      <w:tr w:rsidR="007D2D37" w:rsidRPr="00761FB7" w14:paraId="7FBC4733" w14:textId="77777777" w:rsidTr="00D173D8">
        <w:trPr>
          <w:trHeight w:val="20"/>
        </w:trPr>
        <w:tc>
          <w:tcPr>
            <w:tcW w:w="1075" w:type="dxa"/>
            <w:shd w:val="clear" w:color="auto" w:fill="auto"/>
            <w:noWrap/>
            <w:vAlign w:val="bottom"/>
            <w:hideMark/>
          </w:tcPr>
          <w:p w14:paraId="6FC81820" w14:textId="77777777" w:rsidR="007D2D37" w:rsidRPr="00761FB7" w:rsidRDefault="007D2D37" w:rsidP="003B7E92">
            <w:pPr>
              <w:jc w:val="center"/>
              <w:rPr>
                <w:color w:val="000000"/>
                <w:sz w:val="18"/>
                <w:szCs w:val="18"/>
                <w:lang w:val="en-GB"/>
              </w:rPr>
            </w:pPr>
            <w:r w:rsidRPr="00761FB7">
              <w:rPr>
                <w:color w:val="000000"/>
                <w:sz w:val="18"/>
                <w:szCs w:val="18"/>
                <w:lang w:val="en-GB"/>
              </w:rPr>
              <w:t>45</w:t>
            </w:r>
          </w:p>
        </w:tc>
        <w:tc>
          <w:tcPr>
            <w:tcW w:w="3423" w:type="dxa"/>
            <w:shd w:val="clear" w:color="auto" w:fill="auto"/>
            <w:noWrap/>
            <w:vAlign w:val="bottom"/>
            <w:hideMark/>
          </w:tcPr>
          <w:p w14:paraId="6A5286E6"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7B0E0862" w14:textId="77777777" w:rsidR="007D2D37" w:rsidRPr="00761FB7" w:rsidRDefault="007D2D37" w:rsidP="003B7E92">
            <w:pPr>
              <w:rPr>
                <w:sz w:val="18"/>
                <w:szCs w:val="18"/>
                <w:lang w:val="en-GB"/>
              </w:rPr>
            </w:pPr>
          </w:p>
        </w:tc>
        <w:tc>
          <w:tcPr>
            <w:tcW w:w="1538" w:type="dxa"/>
            <w:shd w:val="clear" w:color="auto" w:fill="auto"/>
            <w:noWrap/>
            <w:vAlign w:val="bottom"/>
            <w:hideMark/>
          </w:tcPr>
          <w:p w14:paraId="646487D8" w14:textId="77777777" w:rsidR="007D2D37" w:rsidRPr="00761FB7" w:rsidRDefault="007D2D37" w:rsidP="003B7E92">
            <w:pPr>
              <w:rPr>
                <w:sz w:val="18"/>
                <w:szCs w:val="18"/>
                <w:lang w:val="en-GB"/>
              </w:rPr>
            </w:pPr>
          </w:p>
        </w:tc>
      </w:tr>
      <w:tr w:rsidR="007D2D37" w:rsidRPr="00761FB7" w14:paraId="586AEA92" w14:textId="77777777" w:rsidTr="00D173D8">
        <w:trPr>
          <w:trHeight w:val="20"/>
        </w:trPr>
        <w:tc>
          <w:tcPr>
            <w:tcW w:w="1075" w:type="dxa"/>
            <w:shd w:val="clear" w:color="auto" w:fill="auto"/>
            <w:noWrap/>
            <w:vAlign w:val="bottom"/>
            <w:hideMark/>
          </w:tcPr>
          <w:p w14:paraId="750478A5" w14:textId="77777777" w:rsidR="007D2D37" w:rsidRPr="00761FB7" w:rsidRDefault="007D2D37" w:rsidP="003B7E92">
            <w:pPr>
              <w:jc w:val="center"/>
              <w:rPr>
                <w:color w:val="000000"/>
                <w:sz w:val="18"/>
                <w:szCs w:val="18"/>
                <w:lang w:val="en-GB"/>
              </w:rPr>
            </w:pPr>
            <w:r w:rsidRPr="00761FB7">
              <w:rPr>
                <w:color w:val="000000"/>
                <w:sz w:val="18"/>
                <w:szCs w:val="18"/>
                <w:lang w:val="en-GB"/>
              </w:rPr>
              <w:t>46</w:t>
            </w:r>
          </w:p>
        </w:tc>
        <w:tc>
          <w:tcPr>
            <w:tcW w:w="3423" w:type="dxa"/>
            <w:shd w:val="clear" w:color="auto" w:fill="auto"/>
            <w:noWrap/>
            <w:vAlign w:val="bottom"/>
            <w:hideMark/>
          </w:tcPr>
          <w:p w14:paraId="47953B5E"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43134E81" w14:textId="77777777" w:rsidR="007D2D37" w:rsidRPr="00761FB7" w:rsidRDefault="007D2D37" w:rsidP="003B7E92">
            <w:pPr>
              <w:rPr>
                <w:sz w:val="18"/>
                <w:szCs w:val="18"/>
                <w:lang w:val="en-GB"/>
              </w:rPr>
            </w:pPr>
          </w:p>
        </w:tc>
        <w:tc>
          <w:tcPr>
            <w:tcW w:w="1538" w:type="dxa"/>
            <w:shd w:val="clear" w:color="auto" w:fill="auto"/>
            <w:noWrap/>
            <w:vAlign w:val="bottom"/>
            <w:hideMark/>
          </w:tcPr>
          <w:p w14:paraId="56B77E08" w14:textId="77777777" w:rsidR="007D2D37" w:rsidRPr="00761FB7" w:rsidRDefault="007D2D37" w:rsidP="003B7E92">
            <w:pPr>
              <w:rPr>
                <w:sz w:val="18"/>
                <w:szCs w:val="18"/>
                <w:lang w:val="en-GB"/>
              </w:rPr>
            </w:pPr>
          </w:p>
        </w:tc>
      </w:tr>
      <w:tr w:rsidR="007D2D37" w:rsidRPr="00761FB7" w14:paraId="56DE7013" w14:textId="77777777" w:rsidTr="00D173D8">
        <w:trPr>
          <w:trHeight w:val="20"/>
        </w:trPr>
        <w:tc>
          <w:tcPr>
            <w:tcW w:w="1075" w:type="dxa"/>
            <w:shd w:val="clear" w:color="auto" w:fill="auto"/>
            <w:noWrap/>
            <w:vAlign w:val="bottom"/>
            <w:hideMark/>
          </w:tcPr>
          <w:p w14:paraId="18B5D1F0" w14:textId="77777777" w:rsidR="007D2D37" w:rsidRPr="00761FB7" w:rsidRDefault="007D2D37" w:rsidP="003B7E92">
            <w:pPr>
              <w:jc w:val="center"/>
              <w:rPr>
                <w:color w:val="000000"/>
                <w:sz w:val="18"/>
                <w:szCs w:val="18"/>
                <w:lang w:val="en-GB"/>
              </w:rPr>
            </w:pPr>
            <w:r w:rsidRPr="00761FB7">
              <w:rPr>
                <w:color w:val="000000"/>
                <w:sz w:val="18"/>
                <w:szCs w:val="18"/>
                <w:lang w:val="en-GB"/>
              </w:rPr>
              <w:t>47</w:t>
            </w:r>
          </w:p>
        </w:tc>
        <w:tc>
          <w:tcPr>
            <w:tcW w:w="3423" w:type="dxa"/>
            <w:shd w:val="clear" w:color="auto" w:fill="auto"/>
            <w:noWrap/>
            <w:vAlign w:val="bottom"/>
            <w:hideMark/>
          </w:tcPr>
          <w:p w14:paraId="12439113"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452131CF" w14:textId="77777777" w:rsidR="007D2D37" w:rsidRPr="00761FB7" w:rsidRDefault="007D2D37" w:rsidP="003B7E92">
            <w:pPr>
              <w:rPr>
                <w:sz w:val="18"/>
                <w:szCs w:val="18"/>
                <w:lang w:val="en-GB"/>
              </w:rPr>
            </w:pPr>
          </w:p>
        </w:tc>
        <w:tc>
          <w:tcPr>
            <w:tcW w:w="1538" w:type="dxa"/>
            <w:shd w:val="clear" w:color="auto" w:fill="auto"/>
            <w:noWrap/>
            <w:vAlign w:val="bottom"/>
            <w:hideMark/>
          </w:tcPr>
          <w:p w14:paraId="2580BCF9" w14:textId="77777777" w:rsidR="007D2D37" w:rsidRPr="00761FB7" w:rsidRDefault="007D2D37" w:rsidP="003B7E92">
            <w:pPr>
              <w:rPr>
                <w:sz w:val="18"/>
                <w:szCs w:val="18"/>
                <w:lang w:val="en-GB"/>
              </w:rPr>
            </w:pPr>
          </w:p>
        </w:tc>
      </w:tr>
      <w:tr w:rsidR="007D2D37" w:rsidRPr="00761FB7" w14:paraId="62AF9821" w14:textId="77777777" w:rsidTr="00D173D8">
        <w:trPr>
          <w:trHeight w:val="20"/>
        </w:trPr>
        <w:tc>
          <w:tcPr>
            <w:tcW w:w="1075" w:type="dxa"/>
            <w:shd w:val="clear" w:color="auto" w:fill="auto"/>
            <w:noWrap/>
            <w:vAlign w:val="bottom"/>
            <w:hideMark/>
          </w:tcPr>
          <w:p w14:paraId="2E7E7E04" w14:textId="77777777" w:rsidR="007D2D37" w:rsidRPr="00761FB7" w:rsidRDefault="007D2D37" w:rsidP="003B7E92">
            <w:pPr>
              <w:jc w:val="center"/>
              <w:rPr>
                <w:color w:val="000000"/>
                <w:sz w:val="18"/>
                <w:szCs w:val="18"/>
                <w:lang w:val="en-GB"/>
              </w:rPr>
            </w:pPr>
            <w:r w:rsidRPr="00761FB7">
              <w:rPr>
                <w:color w:val="000000"/>
                <w:sz w:val="18"/>
                <w:szCs w:val="18"/>
                <w:lang w:val="en-GB"/>
              </w:rPr>
              <w:t>48</w:t>
            </w:r>
          </w:p>
        </w:tc>
        <w:tc>
          <w:tcPr>
            <w:tcW w:w="3423" w:type="dxa"/>
            <w:shd w:val="clear" w:color="auto" w:fill="auto"/>
            <w:noWrap/>
            <w:vAlign w:val="bottom"/>
            <w:hideMark/>
          </w:tcPr>
          <w:p w14:paraId="45B5359F"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53D6EA41" w14:textId="77777777" w:rsidR="007D2D37" w:rsidRPr="00761FB7" w:rsidRDefault="007D2D37" w:rsidP="003B7E92">
            <w:pPr>
              <w:rPr>
                <w:sz w:val="18"/>
                <w:szCs w:val="18"/>
                <w:lang w:val="en-GB"/>
              </w:rPr>
            </w:pPr>
          </w:p>
        </w:tc>
        <w:tc>
          <w:tcPr>
            <w:tcW w:w="1538" w:type="dxa"/>
            <w:shd w:val="clear" w:color="auto" w:fill="auto"/>
            <w:noWrap/>
            <w:vAlign w:val="bottom"/>
            <w:hideMark/>
          </w:tcPr>
          <w:p w14:paraId="76E5A31D" w14:textId="77777777" w:rsidR="007D2D37" w:rsidRPr="00761FB7" w:rsidRDefault="007D2D37" w:rsidP="003B7E92">
            <w:pPr>
              <w:rPr>
                <w:sz w:val="18"/>
                <w:szCs w:val="18"/>
                <w:lang w:val="en-GB"/>
              </w:rPr>
            </w:pPr>
          </w:p>
        </w:tc>
      </w:tr>
      <w:tr w:rsidR="007D2D37" w:rsidRPr="00761FB7" w14:paraId="0A46EFDF" w14:textId="77777777" w:rsidTr="00D173D8">
        <w:trPr>
          <w:trHeight w:val="20"/>
        </w:trPr>
        <w:tc>
          <w:tcPr>
            <w:tcW w:w="1075" w:type="dxa"/>
            <w:shd w:val="clear" w:color="auto" w:fill="auto"/>
            <w:noWrap/>
            <w:vAlign w:val="bottom"/>
            <w:hideMark/>
          </w:tcPr>
          <w:p w14:paraId="056C08ED" w14:textId="77777777" w:rsidR="007D2D37" w:rsidRPr="00761FB7" w:rsidRDefault="007D2D37" w:rsidP="003B7E92">
            <w:pPr>
              <w:jc w:val="center"/>
              <w:rPr>
                <w:color w:val="000000"/>
                <w:sz w:val="18"/>
                <w:szCs w:val="18"/>
                <w:lang w:val="en-GB"/>
              </w:rPr>
            </w:pPr>
            <w:r w:rsidRPr="00761FB7">
              <w:rPr>
                <w:color w:val="000000"/>
                <w:sz w:val="18"/>
                <w:szCs w:val="18"/>
                <w:lang w:val="en-GB"/>
              </w:rPr>
              <w:t>49</w:t>
            </w:r>
          </w:p>
        </w:tc>
        <w:tc>
          <w:tcPr>
            <w:tcW w:w="3423" w:type="dxa"/>
            <w:shd w:val="clear" w:color="auto" w:fill="auto"/>
            <w:noWrap/>
            <w:vAlign w:val="bottom"/>
            <w:hideMark/>
          </w:tcPr>
          <w:p w14:paraId="1C9F24E5"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205732E5" w14:textId="77777777" w:rsidR="007D2D37" w:rsidRPr="00761FB7" w:rsidRDefault="007D2D37" w:rsidP="003B7E92">
            <w:pPr>
              <w:rPr>
                <w:color w:val="000000"/>
                <w:sz w:val="18"/>
                <w:szCs w:val="18"/>
                <w:lang w:val="en-GB"/>
              </w:rPr>
            </w:pPr>
            <w:r w:rsidRPr="00761FB7">
              <w:rPr>
                <w:color w:val="000000"/>
                <w:sz w:val="18"/>
                <w:szCs w:val="18"/>
                <w:lang w:val="en-GB"/>
              </w:rPr>
              <w:t>44+5=49</w:t>
            </w:r>
          </w:p>
        </w:tc>
        <w:tc>
          <w:tcPr>
            <w:tcW w:w="1538" w:type="dxa"/>
            <w:shd w:val="clear" w:color="auto" w:fill="auto"/>
            <w:noWrap/>
            <w:vAlign w:val="bottom"/>
            <w:hideMark/>
          </w:tcPr>
          <w:p w14:paraId="4C483C87" w14:textId="77777777" w:rsidR="007D2D37" w:rsidRPr="00761FB7" w:rsidRDefault="007D2D37" w:rsidP="003B7E92">
            <w:pPr>
              <w:jc w:val="center"/>
              <w:rPr>
                <w:color w:val="000000"/>
                <w:sz w:val="18"/>
                <w:szCs w:val="18"/>
                <w:lang w:val="en-GB"/>
              </w:rPr>
            </w:pPr>
            <w:r w:rsidRPr="00761FB7">
              <w:rPr>
                <w:color w:val="000000"/>
                <w:sz w:val="18"/>
                <w:szCs w:val="18"/>
                <w:lang w:val="en-GB"/>
              </w:rPr>
              <w:t>Yes</w:t>
            </w:r>
          </w:p>
        </w:tc>
      </w:tr>
      <w:tr w:rsidR="007D2D37" w:rsidRPr="00761FB7" w14:paraId="39A06398" w14:textId="77777777" w:rsidTr="00D173D8">
        <w:trPr>
          <w:trHeight w:val="20"/>
        </w:trPr>
        <w:tc>
          <w:tcPr>
            <w:tcW w:w="1075" w:type="dxa"/>
            <w:tcBorders>
              <w:bottom w:val="single" w:sz="4" w:space="0" w:color="auto"/>
            </w:tcBorders>
            <w:shd w:val="clear" w:color="auto" w:fill="auto"/>
            <w:noWrap/>
            <w:vAlign w:val="bottom"/>
            <w:hideMark/>
          </w:tcPr>
          <w:p w14:paraId="5E6CF5E8" w14:textId="77777777" w:rsidR="007D2D37" w:rsidRPr="00761FB7" w:rsidRDefault="007D2D37" w:rsidP="003B7E92">
            <w:pPr>
              <w:jc w:val="center"/>
              <w:rPr>
                <w:color w:val="000000"/>
                <w:sz w:val="18"/>
                <w:szCs w:val="18"/>
                <w:lang w:val="en-GB"/>
              </w:rPr>
            </w:pPr>
            <w:r w:rsidRPr="00761FB7">
              <w:rPr>
                <w:color w:val="000000"/>
                <w:sz w:val="18"/>
                <w:szCs w:val="18"/>
                <w:lang w:val="en-GB"/>
              </w:rPr>
              <w:t>50</w:t>
            </w:r>
          </w:p>
        </w:tc>
        <w:tc>
          <w:tcPr>
            <w:tcW w:w="3423" w:type="dxa"/>
            <w:tcBorders>
              <w:bottom w:val="single" w:sz="4" w:space="0" w:color="auto"/>
            </w:tcBorders>
            <w:shd w:val="clear" w:color="auto" w:fill="auto"/>
            <w:noWrap/>
            <w:vAlign w:val="bottom"/>
            <w:hideMark/>
          </w:tcPr>
          <w:p w14:paraId="1522B274" w14:textId="77777777" w:rsidR="007D2D37" w:rsidRPr="00761FB7" w:rsidRDefault="007D2D37" w:rsidP="003B7E92">
            <w:pPr>
              <w:jc w:val="center"/>
              <w:rPr>
                <w:color w:val="000000"/>
                <w:sz w:val="18"/>
                <w:szCs w:val="18"/>
                <w:lang w:val="en-GB"/>
              </w:rPr>
            </w:pPr>
          </w:p>
        </w:tc>
        <w:tc>
          <w:tcPr>
            <w:tcW w:w="3010" w:type="dxa"/>
            <w:tcBorders>
              <w:bottom w:val="single" w:sz="4" w:space="0" w:color="auto"/>
            </w:tcBorders>
            <w:shd w:val="clear" w:color="auto" w:fill="auto"/>
            <w:noWrap/>
            <w:vAlign w:val="bottom"/>
            <w:hideMark/>
          </w:tcPr>
          <w:p w14:paraId="6F24D891" w14:textId="77777777" w:rsidR="007D2D37" w:rsidRPr="00761FB7" w:rsidRDefault="007D2D37" w:rsidP="003B7E92">
            <w:pPr>
              <w:rPr>
                <w:sz w:val="18"/>
                <w:szCs w:val="18"/>
                <w:lang w:val="en-GB"/>
              </w:rPr>
            </w:pPr>
          </w:p>
        </w:tc>
        <w:tc>
          <w:tcPr>
            <w:tcW w:w="1538" w:type="dxa"/>
            <w:tcBorders>
              <w:bottom w:val="single" w:sz="4" w:space="0" w:color="auto"/>
            </w:tcBorders>
            <w:shd w:val="clear" w:color="auto" w:fill="auto"/>
            <w:noWrap/>
            <w:vAlign w:val="bottom"/>
            <w:hideMark/>
          </w:tcPr>
          <w:p w14:paraId="73951700" w14:textId="77777777" w:rsidR="007D2D37" w:rsidRPr="00761FB7" w:rsidRDefault="007D2D37" w:rsidP="003B7E92">
            <w:pPr>
              <w:rPr>
                <w:sz w:val="18"/>
                <w:szCs w:val="18"/>
                <w:lang w:val="en-GB"/>
              </w:rPr>
            </w:pPr>
          </w:p>
        </w:tc>
      </w:tr>
      <w:tr w:rsidR="00D173D8" w:rsidRPr="00761FB7" w14:paraId="7FE96EDE" w14:textId="77777777" w:rsidTr="00D173D8">
        <w:trPr>
          <w:trHeight w:val="20"/>
        </w:trPr>
        <w:tc>
          <w:tcPr>
            <w:tcW w:w="7508" w:type="dxa"/>
            <w:gridSpan w:val="3"/>
            <w:tcBorders>
              <w:top w:val="single" w:sz="4" w:space="0" w:color="auto"/>
              <w:left w:val="single" w:sz="4" w:space="0" w:color="auto"/>
              <w:bottom w:val="nil"/>
              <w:right w:val="nil"/>
            </w:tcBorders>
            <w:shd w:val="clear" w:color="auto" w:fill="D9E2F3" w:themeFill="accent1" w:themeFillTint="33"/>
            <w:noWrap/>
            <w:vAlign w:val="bottom"/>
            <w:hideMark/>
          </w:tcPr>
          <w:p w14:paraId="22D3DB17" w14:textId="0A7C3744" w:rsidR="00D173D8" w:rsidRPr="00761FB7" w:rsidRDefault="00D173D8" w:rsidP="003B7E92">
            <w:pPr>
              <w:rPr>
                <w:sz w:val="18"/>
                <w:szCs w:val="18"/>
                <w:lang w:val="en-GB"/>
              </w:rPr>
            </w:pPr>
            <w:r w:rsidRPr="00761FB7">
              <w:rPr>
                <w:sz w:val="18"/>
                <w:szCs w:val="18"/>
                <w:lang w:val="en-GB"/>
              </w:rPr>
              <w:t xml:space="preserve">Total </w:t>
            </w:r>
            <w:r w:rsidR="00D621CE" w:rsidRPr="00761FB7">
              <w:rPr>
                <w:sz w:val="18"/>
                <w:szCs w:val="18"/>
                <w:lang w:val="en-GB"/>
              </w:rPr>
              <w:t xml:space="preserve">number of </w:t>
            </w:r>
            <w:r w:rsidRPr="00761FB7">
              <w:rPr>
                <w:sz w:val="18"/>
                <w:szCs w:val="18"/>
                <w:lang w:val="en-GB"/>
              </w:rPr>
              <w:t xml:space="preserve">eligible </w:t>
            </w:r>
            <w:r w:rsidR="00D621CE" w:rsidRPr="00761FB7">
              <w:rPr>
                <w:sz w:val="18"/>
                <w:szCs w:val="18"/>
                <w:lang w:val="en-GB"/>
              </w:rPr>
              <w:t>case specimens stored during the survey period at X laboratory</w:t>
            </w:r>
            <w:r w:rsidRPr="00761FB7">
              <w:rPr>
                <w:sz w:val="18"/>
                <w:szCs w:val="18"/>
                <w:lang w:val="en-GB"/>
              </w:rPr>
              <w:t>:</w:t>
            </w:r>
          </w:p>
        </w:tc>
        <w:tc>
          <w:tcPr>
            <w:tcW w:w="1538" w:type="dxa"/>
            <w:tcBorders>
              <w:top w:val="single" w:sz="4" w:space="0" w:color="auto"/>
              <w:left w:val="nil"/>
              <w:bottom w:val="nil"/>
              <w:right w:val="single" w:sz="4" w:space="0" w:color="auto"/>
            </w:tcBorders>
            <w:shd w:val="clear" w:color="auto" w:fill="D9E2F3" w:themeFill="accent1" w:themeFillTint="33"/>
            <w:noWrap/>
            <w:vAlign w:val="bottom"/>
            <w:hideMark/>
          </w:tcPr>
          <w:p w14:paraId="3488D1E8" w14:textId="5DA1610D" w:rsidR="00D173D8" w:rsidRPr="00761FB7" w:rsidRDefault="00D173D8" w:rsidP="003B7E92">
            <w:pPr>
              <w:rPr>
                <w:sz w:val="18"/>
                <w:szCs w:val="18"/>
                <w:lang w:val="en-GB"/>
              </w:rPr>
            </w:pPr>
            <w:r w:rsidRPr="00761FB7">
              <w:rPr>
                <w:sz w:val="18"/>
                <w:szCs w:val="18"/>
                <w:lang w:val="en-GB"/>
              </w:rPr>
              <w:t>50</w:t>
            </w:r>
          </w:p>
        </w:tc>
      </w:tr>
      <w:tr w:rsidR="00D173D8" w:rsidRPr="00761FB7" w14:paraId="7891A2D9" w14:textId="77777777" w:rsidTr="00D173D8">
        <w:trPr>
          <w:trHeight w:val="20"/>
        </w:trPr>
        <w:tc>
          <w:tcPr>
            <w:tcW w:w="7508" w:type="dxa"/>
            <w:gridSpan w:val="3"/>
            <w:tcBorders>
              <w:top w:val="nil"/>
              <w:left w:val="single" w:sz="4" w:space="0" w:color="auto"/>
              <w:bottom w:val="nil"/>
              <w:right w:val="nil"/>
            </w:tcBorders>
            <w:shd w:val="clear" w:color="auto" w:fill="D9E2F3" w:themeFill="accent1" w:themeFillTint="33"/>
            <w:noWrap/>
            <w:vAlign w:val="bottom"/>
          </w:tcPr>
          <w:p w14:paraId="0F22A6AB" w14:textId="3ABEC701" w:rsidR="00D173D8" w:rsidRPr="00761FB7" w:rsidRDefault="00D173D8" w:rsidP="003B7E92">
            <w:pPr>
              <w:rPr>
                <w:color w:val="000000"/>
                <w:sz w:val="18"/>
                <w:szCs w:val="18"/>
                <w:lang w:val="en-GB"/>
              </w:rPr>
            </w:pPr>
            <w:r w:rsidRPr="00761FB7">
              <w:rPr>
                <w:color w:val="000000"/>
                <w:sz w:val="18"/>
                <w:szCs w:val="18"/>
                <w:lang w:val="en-GB"/>
              </w:rPr>
              <w:t>Sample size:</w:t>
            </w:r>
          </w:p>
        </w:tc>
        <w:tc>
          <w:tcPr>
            <w:tcW w:w="1538" w:type="dxa"/>
            <w:tcBorders>
              <w:top w:val="nil"/>
              <w:left w:val="nil"/>
              <w:bottom w:val="nil"/>
              <w:right w:val="single" w:sz="4" w:space="0" w:color="auto"/>
            </w:tcBorders>
            <w:shd w:val="clear" w:color="auto" w:fill="D9E2F3" w:themeFill="accent1" w:themeFillTint="33"/>
            <w:noWrap/>
            <w:vAlign w:val="bottom"/>
          </w:tcPr>
          <w:p w14:paraId="3F609DC7" w14:textId="63436CF7" w:rsidR="00D173D8" w:rsidRPr="00761FB7" w:rsidRDefault="00D173D8" w:rsidP="003B7E92">
            <w:pPr>
              <w:rPr>
                <w:color w:val="000000"/>
                <w:sz w:val="18"/>
                <w:szCs w:val="18"/>
                <w:lang w:val="en-GB"/>
              </w:rPr>
            </w:pPr>
            <w:r w:rsidRPr="00761FB7">
              <w:rPr>
                <w:color w:val="000000"/>
                <w:sz w:val="18"/>
                <w:szCs w:val="18"/>
                <w:lang w:val="en-GB"/>
              </w:rPr>
              <w:t>10</w:t>
            </w:r>
          </w:p>
        </w:tc>
      </w:tr>
      <w:tr w:rsidR="00D173D8" w:rsidRPr="00761FB7" w14:paraId="7E05CC72" w14:textId="11A4512C" w:rsidTr="00D173D8">
        <w:trPr>
          <w:trHeight w:val="20"/>
        </w:trPr>
        <w:tc>
          <w:tcPr>
            <w:tcW w:w="7508" w:type="dxa"/>
            <w:gridSpan w:val="3"/>
            <w:tcBorders>
              <w:top w:val="nil"/>
              <w:left w:val="single" w:sz="4" w:space="0" w:color="auto"/>
              <w:bottom w:val="nil"/>
              <w:right w:val="nil"/>
            </w:tcBorders>
            <w:shd w:val="clear" w:color="auto" w:fill="D9E2F3" w:themeFill="accent1" w:themeFillTint="33"/>
            <w:noWrap/>
            <w:vAlign w:val="bottom"/>
          </w:tcPr>
          <w:p w14:paraId="3225E141" w14:textId="28FFE5DD" w:rsidR="00D173D8" w:rsidRPr="00761FB7" w:rsidRDefault="00D173D8" w:rsidP="00D173D8">
            <w:pPr>
              <w:rPr>
                <w:color w:val="000000"/>
                <w:sz w:val="18"/>
                <w:szCs w:val="18"/>
                <w:lang w:val="en-GB"/>
              </w:rPr>
            </w:pPr>
            <w:r w:rsidRPr="00761FB7">
              <w:rPr>
                <w:color w:val="000000"/>
                <w:sz w:val="18"/>
                <w:szCs w:val="18"/>
                <w:lang w:val="en-GB"/>
              </w:rPr>
              <w:t>*Sampling interval:</w:t>
            </w:r>
          </w:p>
        </w:tc>
        <w:tc>
          <w:tcPr>
            <w:tcW w:w="1538" w:type="dxa"/>
            <w:tcBorders>
              <w:top w:val="nil"/>
              <w:left w:val="nil"/>
              <w:bottom w:val="nil"/>
              <w:right w:val="single" w:sz="4" w:space="0" w:color="auto"/>
            </w:tcBorders>
            <w:shd w:val="clear" w:color="auto" w:fill="D9E2F3" w:themeFill="accent1" w:themeFillTint="33"/>
            <w:noWrap/>
            <w:vAlign w:val="bottom"/>
          </w:tcPr>
          <w:p w14:paraId="723F35F4" w14:textId="3E8410F1" w:rsidR="00D173D8" w:rsidRPr="00761FB7" w:rsidRDefault="00D173D8" w:rsidP="00D173D8">
            <w:pPr>
              <w:rPr>
                <w:color w:val="000000"/>
                <w:sz w:val="18"/>
                <w:szCs w:val="18"/>
                <w:lang w:val="en-GB"/>
              </w:rPr>
            </w:pPr>
            <w:r w:rsidRPr="00761FB7">
              <w:rPr>
                <w:color w:val="000000"/>
                <w:sz w:val="18"/>
                <w:szCs w:val="18"/>
                <w:lang w:val="en-GB"/>
              </w:rPr>
              <w:t>50/10 =5</w:t>
            </w:r>
          </w:p>
        </w:tc>
      </w:tr>
      <w:tr w:rsidR="00D173D8" w:rsidRPr="008803A7" w14:paraId="0D9AEEA3" w14:textId="77777777" w:rsidTr="00D173D8">
        <w:trPr>
          <w:trHeight w:val="20"/>
        </w:trPr>
        <w:tc>
          <w:tcPr>
            <w:tcW w:w="7508" w:type="dxa"/>
            <w:gridSpan w:val="3"/>
            <w:tcBorders>
              <w:top w:val="nil"/>
              <w:left w:val="single" w:sz="4" w:space="0" w:color="auto"/>
              <w:bottom w:val="single" w:sz="4" w:space="0" w:color="auto"/>
              <w:right w:val="nil"/>
            </w:tcBorders>
            <w:shd w:val="clear" w:color="auto" w:fill="D9E2F3" w:themeFill="accent1" w:themeFillTint="33"/>
            <w:noWrap/>
            <w:vAlign w:val="bottom"/>
            <w:hideMark/>
          </w:tcPr>
          <w:p w14:paraId="394F46B1" w14:textId="7EFCE839" w:rsidR="00D173D8" w:rsidRPr="00761FB7" w:rsidRDefault="00D173D8" w:rsidP="00D173D8">
            <w:pPr>
              <w:rPr>
                <w:color w:val="000000"/>
                <w:sz w:val="18"/>
                <w:szCs w:val="18"/>
                <w:lang w:val="en-GB"/>
              </w:rPr>
            </w:pPr>
            <w:r w:rsidRPr="00761FB7">
              <w:rPr>
                <w:color w:val="000000"/>
                <w:sz w:val="18"/>
                <w:szCs w:val="18"/>
                <w:lang w:val="en-GB"/>
              </w:rPr>
              <w:t xml:space="preserve">†Random start generated using </w:t>
            </w:r>
            <w:hyperlink r:id="rId17" w:history="1">
              <w:r w:rsidRPr="00761FB7">
                <w:rPr>
                  <w:rStyle w:val="Hyperlink"/>
                  <w:sz w:val="18"/>
                  <w:szCs w:val="18"/>
                  <w:lang w:val="en-GB"/>
                </w:rPr>
                <w:t>https://openepi.com/Random/Random.htm</w:t>
              </w:r>
            </w:hyperlink>
            <w:r w:rsidRPr="00761FB7">
              <w:rPr>
                <w:color w:val="000000"/>
                <w:sz w:val="18"/>
                <w:szCs w:val="18"/>
                <w:lang w:val="en-GB"/>
              </w:rPr>
              <w:t>:</w:t>
            </w:r>
          </w:p>
        </w:tc>
        <w:tc>
          <w:tcPr>
            <w:tcW w:w="1538" w:type="dxa"/>
            <w:tcBorders>
              <w:top w:val="nil"/>
              <w:left w:val="nil"/>
              <w:bottom w:val="single" w:sz="4" w:space="0" w:color="auto"/>
              <w:right w:val="single" w:sz="4" w:space="0" w:color="auto"/>
            </w:tcBorders>
            <w:shd w:val="clear" w:color="auto" w:fill="D9E2F3" w:themeFill="accent1" w:themeFillTint="33"/>
            <w:noWrap/>
            <w:vAlign w:val="bottom"/>
            <w:hideMark/>
          </w:tcPr>
          <w:p w14:paraId="3157BA83" w14:textId="77777777" w:rsidR="00D173D8" w:rsidRPr="00761FB7" w:rsidRDefault="00D173D8" w:rsidP="00D173D8">
            <w:pPr>
              <w:rPr>
                <w:color w:val="000000"/>
                <w:sz w:val="18"/>
                <w:szCs w:val="18"/>
                <w:lang w:val="en-GB"/>
              </w:rPr>
            </w:pPr>
            <w:r w:rsidRPr="00761FB7">
              <w:rPr>
                <w:color w:val="000000"/>
                <w:sz w:val="18"/>
                <w:szCs w:val="18"/>
                <w:lang w:val="en-GB"/>
              </w:rPr>
              <w:t>4</w:t>
            </w:r>
          </w:p>
        </w:tc>
      </w:tr>
    </w:tbl>
    <w:p w14:paraId="48E0991F" w14:textId="77777777" w:rsidR="00C43039" w:rsidRDefault="00C43039" w:rsidP="003B7E92">
      <w:pPr>
        <w:spacing w:line="360" w:lineRule="auto"/>
        <w:rPr>
          <w:highlight w:val="yellow"/>
          <w:lang w:val="en-GB"/>
        </w:rPr>
        <w:sectPr w:rsidR="00C43039" w:rsidSect="00103988">
          <w:pgSz w:w="12240" w:h="15840"/>
          <w:pgMar w:top="1440" w:right="1440" w:bottom="1440" w:left="1440" w:header="708" w:footer="708" w:gutter="0"/>
          <w:cols w:space="708"/>
          <w:docGrid w:linePitch="360"/>
        </w:sectPr>
      </w:pPr>
    </w:p>
    <w:p w14:paraId="25A8E640" w14:textId="77777777" w:rsidR="004A0552" w:rsidRPr="008803A7" w:rsidRDefault="004A0552" w:rsidP="003B7E92">
      <w:pPr>
        <w:spacing w:line="360" w:lineRule="auto"/>
        <w:rPr>
          <w:highlight w:val="yellow"/>
          <w:lang w:val="en-GB"/>
        </w:rPr>
      </w:pPr>
    </w:p>
    <w:p w14:paraId="45B43A6F" w14:textId="62DDB939" w:rsidR="00000EBB" w:rsidRPr="003A0B96" w:rsidRDefault="008C3B19" w:rsidP="00135ACD">
      <w:pPr>
        <w:pStyle w:val="Heading2"/>
        <w:spacing w:line="360" w:lineRule="auto"/>
        <w:rPr>
          <w:rFonts w:ascii="Times New Roman" w:hAnsi="Times New Roman" w:cs="Times New Roman"/>
          <w:lang w:val="en-GB"/>
        </w:rPr>
      </w:pPr>
      <w:bookmarkStart w:id="40" w:name="_Toc170214448"/>
      <w:r w:rsidRPr="003A0B96">
        <w:rPr>
          <w:rFonts w:ascii="Times New Roman" w:hAnsi="Times New Roman" w:cs="Times New Roman"/>
          <w:b/>
          <w:bCs/>
          <w:lang w:val="en-GB"/>
        </w:rPr>
        <w:t>Annexe</w:t>
      </w:r>
      <w:r w:rsidR="00000EBB" w:rsidRPr="003A0B96">
        <w:rPr>
          <w:rFonts w:ascii="Times New Roman" w:hAnsi="Times New Roman" w:cs="Times New Roman"/>
          <w:b/>
          <w:bCs/>
          <w:lang w:val="en-GB"/>
        </w:rPr>
        <w:t xml:space="preserve"> </w:t>
      </w:r>
      <w:r w:rsidR="00135ACD" w:rsidRPr="003A0B96">
        <w:rPr>
          <w:rFonts w:ascii="Times New Roman" w:hAnsi="Times New Roman" w:cs="Times New Roman"/>
          <w:b/>
          <w:bCs/>
          <w:lang w:val="en-GB"/>
        </w:rPr>
        <w:t>4</w:t>
      </w:r>
      <w:r w:rsidR="00000EBB" w:rsidRPr="003A0B96">
        <w:rPr>
          <w:rFonts w:ascii="Times New Roman" w:hAnsi="Times New Roman" w:cs="Times New Roman"/>
          <w:b/>
          <w:bCs/>
          <w:lang w:val="en-GB"/>
        </w:rPr>
        <w:t xml:space="preserve">: </w:t>
      </w:r>
      <w:r w:rsidR="000D1F02" w:rsidRPr="003A0B96">
        <w:rPr>
          <w:rFonts w:ascii="Times New Roman" w:hAnsi="Times New Roman" w:cs="Times New Roman"/>
          <w:lang w:val="en-GB"/>
        </w:rPr>
        <w:t>Timeline</w:t>
      </w:r>
      <w:bookmarkEnd w:id="40"/>
    </w:p>
    <w:p w14:paraId="196F00AA" w14:textId="231D46A4" w:rsidR="00C35224" w:rsidRPr="003A0B96" w:rsidRDefault="00C35224" w:rsidP="003B7E92">
      <w:pPr>
        <w:spacing w:line="360" w:lineRule="auto"/>
        <w:rPr>
          <w:i/>
          <w:iCs/>
          <w:color w:val="00B050"/>
          <w:sz w:val="21"/>
          <w:szCs w:val="21"/>
          <w:lang w:val="en-GB"/>
        </w:rPr>
      </w:pPr>
      <w:r w:rsidRPr="003A0B96">
        <w:rPr>
          <w:i/>
          <w:iCs/>
          <w:color w:val="00B050"/>
          <w:sz w:val="21"/>
          <w:szCs w:val="21"/>
          <w:lang w:val="en-GB"/>
        </w:rPr>
        <w:t>[</w:t>
      </w:r>
      <w:r w:rsidR="00FE79AD" w:rsidRPr="003A0B96">
        <w:rPr>
          <w:i/>
          <w:iCs/>
          <w:color w:val="00B050"/>
          <w:sz w:val="21"/>
          <w:szCs w:val="21"/>
          <w:lang w:val="en-GB"/>
        </w:rPr>
        <w:t>to be adjusted</w:t>
      </w:r>
      <w:r w:rsidRPr="003A0B96">
        <w:rPr>
          <w:i/>
          <w:iCs/>
          <w:color w:val="00B050"/>
          <w:sz w:val="21"/>
          <w:szCs w:val="21"/>
          <w:lang w:val="en-GB"/>
        </w:rPr>
        <w:t>]</w:t>
      </w:r>
    </w:p>
    <w:p w14:paraId="58D17279" w14:textId="31A3AD06" w:rsidR="006E4F41" w:rsidRPr="008803A7" w:rsidRDefault="006E4F41" w:rsidP="003B7E92">
      <w:pPr>
        <w:spacing w:line="360" w:lineRule="auto"/>
        <w:rPr>
          <w:highlight w:val="yellow"/>
          <w:lang w:val="en-GB"/>
        </w:rPr>
      </w:pPr>
    </w:p>
    <w:tbl>
      <w:tblPr>
        <w:tblW w:w="12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tblGrid>
      <w:tr w:rsidR="005B6C8C" w:rsidRPr="00C43039" w14:paraId="5A7B9953" w14:textId="718FB40B" w:rsidTr="005B6C8C">
        <w:trPr>
          <w:trHeight w:val="1319"/>
        </w:trPr>
        <w:tc>
          <w:tcPr>
            <w:tcW w:w="2820" w:type="dxa"/>
            <w:tcBorders>
              <w:bottom w:val="single" w:sz="4" w:space="0" w:color="auto"/>
            </w:tcBorders>
            <w:shd w:val="clear" w:color="000000" w:fill="B4C6E7"/>
            <w:vAlign w:val="center"/>
            <w:hideMark/>
          </w:tcPr>
          <w:p w14:paraId="79614844" w14:textId="77777777" w:rsidR="005647D5" w:rsidRPr="00C43039" w:rsidRDefault="005647D5" w:rsidP="004A49C8">
            <w:pPr>
              <w:jc w:val="center"/>
              <w:rPr>
                <w:b/>
                <w:bCs/>
                <w:color w:val="000000"/>
                <w:sz w:val="22"/>
                <w:szCs w:val="22"/>
                <w:lang w:val="en-GB"/>
              </w:rPr>
            </w:pPr>
            <w:r w:rsidRPr="00C43039">
              <w:rPr>
                <w:b/>
                <w:bCs/>
                <w:color w:val="000000"/>
                <w:sz w:val="22"/>
                <w:szCs w:val="22"/>
                <w:lang w:val="en-GB"/>
              </w:rPr>
              <w:t>Activity</w:t>
            </w:r>
          </w:p>
        </w:tc>
        <w:tc>
          <w:tcPr>
            <w:tcW w:w="508" w:type="dxa"/>
            <w:tcBorders>
              <w:bottom w:val="single" w:sz="4" w:space="0" w:color="auto"/>
            </w:tcBorders>
            <w:shd w:val="clear" w:color="000000" w:fill="B4C6E7"/>
            <w:noWrap/>
            <w:textDirection w:val="btLr"/>
            <w:vAlign w:val="center"/>
            <w:hideMark/>
          </w:tcPr>
          <w:p w14:paraId="241E5D67" w14:textId="17976469" w:rsidR="005647D5" w:rsidRPr="00C43039" w:rsidRDefault="005647D5" w:rsidP="00684CEA">
            <w:pPr>
              <w:jc w:val="center"/>
              <w:rPr>
                <w:b/>
                <w:bCs/>
                <w:color w:val="000000"/>
                <w:sz w:val="22"/>
                <w:szCs w:val="22"/>
                <w:lang w:val="en-GB"/>
              </w:rPr>
            </w:pPr>
            <w:r w:rsidRPr="00C43039">
              <w:rPr>
                <w:b/>
                <w:bCs/>
                <w:color w:val="000000"/>
                <w:sz w:val="22"/>
                <w:szCs w:val="22"/>
                <w:lang w:val="en-GB"/>
              </w:rPr>
              <w:t>Month 1</w:t>
            </w:r>
          </w:p>
        </w:tc>
        <w:tc>
          <w:tcPr>
            <w:tcW w:w="508" w:type="dxa"/>
            <w:tcBorders>
              <w:bottom w:val="single" w:sz="4" w:space="0" w:color="auto"/>
            </w:tcBorders>
            <w:shd w:val="clear" w:color="000000" w:fill="B4C6E7"/>
            <w:noWrap/>
            <w:textDirection w:val="btLr"/>
            <w:vAlign w:val="center"/>
            <w:hideMark/>
          </w:tcPr>
          <w:p w14:paraId="3BF20645" w14:textId="14765B97" w:rsidR="005647D5" w:rsidRPr="00C43039" w:rsidRDefault="005647D5" w:rsidP="00684CEA">
            <w:pPr>
              <w:jc w:val="center"/>
              <w:rPr>
                <w:b/>
                <w:bCs/>
                <w:color w:val="000000"/>
                <w:sz w:val="22"/>
                <w:szCs w:val="22"/>
                <w:lang w:val="en-GB"/>
              </w:rPr>
            </w:pPr>
            <w:r w:rsidRPr="00C43039">
              <w:rPr>
                <w:b/>
                <w:bCs/>
                <w:color w:val="000000"/>
                <w:sz w:val="22"/>
                <w:szCs w:val="22"/>
                <w:lang w:val="en-GB"/>
              </w:rPr>
              <w:t>Month 2</w:t>
            </w:r>
          </w:p>
        </w:tc>
        <w:tc>
          <w:tcPr>
            <w:tcW w:w="508" w:type="dxa"/>
            <w:tcBorders>
              <w:bottom w:val="single" w:sz="4" w:space="0" w:color="auto"/>
            </w:tcBorders>
            <w:shd w:val="clear" w:color="000000" w:fill="B4C6E7"/>
            <w:noWrap/>
            <w:textDirection w:val="btLr"/>
            <w:vAlign w:val="center"/>
            <w:hideMark/>
          </w:tcPr>
          <w:p w14:paraId="4EE75457" w14:textId="0C58677E" w:rsidR="005647D5" w:rsidRPr="00C43039" w:rsidRDefault="005647D5" w:rsidP="00684CEA">
            <w:pPr>
              <w:jc w:val="center"/>
              <w:rPr>
                <w:b/>
                <w:bCs/>
                <w:color w:val="000000"/>
                <w:sz w:val="22"/>
                <w:szCs w:val="22"/>
                <w:lang w:val="en-GB"/>
              </w:rPr>
            </w:pPr>
            <w:r w:rsidRPr="00C43039">
              <w:rPr>
                <w:b/>
                <w:bCs/>
                <w:color w:val="000000"/>
                <w:sz w:val="22"/>
                <w:szCs w:val="22"/>
                <w:lang w:val="en-GB"/>
              </w:rPr>
              <w:t>Month 3</w:t>
            </w:r>
          </w:p>
        </w:tc>
        <w:tc>
          <w:tcPr>
            <w:tcW w:w="508" w:type="dxa"/>
            <w:tcBorders>
              <w:bottom w:val="single" w:sz="4" w:space="0" w:color="auto"/>
            </w:tcBorders>
            <w:shd w:val="clear" w:color="000000" w:fill="B4C6E7"/>
            <w:noWrap/>
            <w:textDirection w:val="btLr"/>
            <w:vAlign w:val="center"/>
            <w:hideMark/>
          </w:tcPr>
          <w:p w14:paraId="1B9B6E31" w14:textId="7793E137" w:rsidR="005647D5" w:rsidRPr="00C43039" w:rsidRDefault="005647D5" w:rsidP="00684CEA">
            <w:pPr>
              <w:jc w:val="center"/>
              <w:rPr>
                <w:b/>
                <w:bCs/>
                <w:color w:val="000000"/>
                <w:sz w:val="22"/>
                <w:szCs w:val="22"/>
                <w:lang w:val="en-GB"/>
              </w:rPr>
            </w:pPr>
            <w:r w:rsidRPr="00C43039">
              <w:rPr>
                <w:b/>
                <w:bCs/>
                <w:color w:val="000000"/>
                <w:sz w:val="22"/>
                <w:szCs w:val="22"/>
                <w:lang w:val="en-GB"/>
              </w:rPr>
              <w:t>Month 4</w:t>
            </w:r>
          </w:p>
        </w:tc>
        <w:tc>
          <w:tcPr>
            <w:tcW w:w="508" w:type="dxa"/>
            <w:tcBorders>
              <w:bottom w:val="single" w:sz="4" w:space="0" w:color="auto"/>
            </w:tcBorders>
            <w:shd w:val="clear" w:color="000000" w:fill="B4C6E7"/>
            <w:noWrap/>
            <w:textDirection w:val="btLr"/>
            <w:vAlign w:val="center"/>
            <w:hideMark/>
          </w:tcPr>
          <w:p w14:paraId="34DF0673" w14:textId="08466B1A" w:rsidR="005647D5" w:rsidRPr="00C43039" w:rsidRDefault="005647D5" w:rsidP="00684CEA">
            <w:pPr>
              <w:jc w:val="center"/>
              <w:rPr>
                <w:b/>
                <w:bCs/>
                <w:color w:val="000000"/>
                <w:sz w:val="22"/>
                <w:szCs w:val="22"/>
                <w:lang w:val="en-GB"/>
              </w:rPr>
            </w:pPr>
            <w:r w:rsidRPr="00C43039">
              <w:rPr>
                <w:b/>
                <w:bCs/>
                <w:color w:val="000000"/>
                <w:sz w:val="22"/>
                <w:szCs w:val="22"/>
                <w:lang w:val="en-GB"/>
              </w:rPr>
              <w:t>Month 5</w:t>
            </w:r>
          </w:p>
        </w:tc>
        <w:tc>
          <w:tcPr>
            <w:tcW w:w="508" w:type="dxa"/>
            <w:tcBorders>
              <w:bottom w:val="single" w:sz="4" w:space="0" w:color="auto"/>
            </w:tcBorders>
            <w:shd w:val="clear" w:color="000000" w:fill="B4C6E7"/>
            <w:noWrap/>
            <w:textDirection w:val="btLr"/>
            <w:vAlign w:val="center"/>
            <w:hideMark/>
          </w:tcPr>
          <w:p w14:paraId="6B07298A" w14:textId="3AAB4C67" w:rsidR="005647D5" w:rsidRPr="00C43039" w:rsidRDefault="005647D5" w:rsidP="00684CEA">
            <w:pPr>
              <w:jc w:val="center"/>
              <w:rPr>
                <w:b/>
                <w:bCs/>
                <w:color w:val="000000"/>
                <w:sz w:val="22"/>
                <w:szCs w:val="22"/>
                <w:lang w:val="en-GB"/>
              </w:rPr>
            </w:pPr>
            <w:r w:rsidRPr="00C43039">
              <w:rPr>
                <w:b/>
                <w:bCs/>
                <w:color w:val="000000"/>
                <w:sz w:val="22"/>
                <w:szCs w:val="22"/>
                <w:lang w:val="en-GB"/>
              </w:rPr>
              <w:t>Month 6</w:t>
            </w:r>
          </w:p>
        </w:tc>
        <w:tc>
          <w:tcPr>
            <w:tcW w:w="508" w:type="dxa"/>
            <w:tcBorders>
              <w:bottom w:val="single" w:sz="4" w:space="0" w:color="auto"/>
            </w:tcBorders>
            <w:shd w:val="clear" w:color="000000" w:fill="B4C6E7"/>
            <w:noWrap/>
            <w:textDirection w:val="btLr"/>
            <w:vAlign w:val="center"/>
            <w:hideMark/>
          </w:tcPr>
          <w:p w14:paraId="0CD18314" w14:textId="632FA240" w:rsidR="005647D5" w:rsidRPr="00C43039" w:rsidRDefault="005647D5" w:rsidP="00684CEA">
            <w:pPr>
              <w:jc w:val="center"/>
              <w:rPr>
                <w:b/>
                <w:bCs/>
                <w:color w:val="000000"/>
                <w:sz w:val="22"/>
                <w:szCs w:val="22"/>
                <w:lang w:val="en-GB"/>
              </w:rPr>
            </w:pPr>
            <w:r w:rsidRPr="00C43039">
              <w:rPr>
                <w:b/>
                <w:bCs/>
                <w:color w:val="000000"/>
                <w:sz w:val="22"/>
                <w:szCs w:val="22"/>
                <w:lang w:val="en-GB"/>
              </w:rPr>
              <w:t>Month 7</w:t>
            </w:r>
          </w:p>
        </w:tc>
        <w:tc>
          <w:tcPr>
            <w:tcW w:w="508" w:type="dxa"/>
            <w:tcBorders>
              <w:bottom w:val="single" w:sz="4" w:space="0" w:color="auto"/>
            </w:tcBorders>
            <w:shd w:val="clear" w:color="000000" w:fill="B4C6E7"/>
            <w:noWrap/>
            <w:textDirection w:val="btLr"/>
            <w:vAlign w:val="center"/>
            <w:hideMark/>
          </w:tcPr>
          <w:p w14:paraId="5C9E5820" w14:textId="31EBECC9" w:rsidR="005647D5" w:rsidRPr="00C43039" w:rsidRDefault="005647D5" w:rsidP="00684CEA">
            <w:pPr>
              <w:jc w:val="center"/>
              <w:rPr>
                <w:b/>
                <w:bCs/>
                <w:color w:val="000000"/>
                <w:sz w:val="22"/>
                <w:szCs w:val="22"/>
                <w:lang w:val="en-GB"/>
              </w:rPr>
            </w:pPr>
            <w:r w:rsidRPr="00C43039">
              <w:rPr>
                <w:b/>
                <w:bCs/>
                <w:color w:val="000000"/>
                <w:sz w:val="22"/>
                <w:szCs w:val="22"/>
                <w:lang w:val="en-GB"/>
              </w:rPr>
              <w:t>Month 8</w:t>
            </w:r>
          </w:p>
        </w:tc>
        <w:tc>
          <w:tcPr>
            <w:tcW w:w="508" w:type="dxa"/>
            <w:tcBorders>
              <w:bottom w:val="single" w:sz="4" w:space="0" w:color="auto"/>
            </w:tcBorders>
            <w:shd w:val="clear" w:color="000000" w:fill="B4C6E7"/>
            <w:noWrap/>
            <w:textDirection w:val="btLr"/>
            <w:vAlign w:val="center"/>
            <w:hideMark/>
          </w:tcPr>
          <w:p w14:paraId="41A7B6DD" w14:textId="4B438DED" w:rsidR="005647D5" w:rsidRPr="00C43039" w:rsidRDefault="005647D5" w:rsidP="00684CEA">
            <w:pPr>
              <w:jc w:val="center"/>
              <w:rPr>
                <w:b/>
                <w:bCs/>
                <w:color w:val="000000"/>
                <w:sz w:val="22"/>
                <w:szCs w:val="22"/>
                <w:lang w:val="en-GB"/>
              </w:rPr>
            </w:pPr>
            <w:r w:rsidRPr="00C43039">
              <w:rPr>
                <w:b/>
                <w:bCs/>
                <w:color w:val="000000"/>
                <w:sz w:val="22"/>
                <w:szCs w:val="22"/>
                <w:lang w:val="en-GB"/>
              </w:rPr>
              <w:t>Month 9</w:t>
            </w:r>
          </w:p>
        </w:tc>
        <w:tc>
          <w:tcPr>
            <w:tcW w:w="508" w:type="dxa"/>
            <w:tcBorders>
              <w:bottom w:val="single" w:sz="4" w:space="0" w:color="auto"/>
            </w:tcBorders>
            <w:shd w:val="clear" w:color="000000" w:fill="B4C6E7"/>
            <w:noWrap/>
            <w:textDirection w:val="btLr"/>
            <w:vAlign w:val="center"/>
            <w:hideMark/>
          </w:tcPr>
          <w:p w14:paraId="5A1F240F" w14:textId="29B12836" w:rsidR="005647D5" w:rsidRPr="00C43039" w:rsidRDefault="005647D5" w:rsidP="00684CEA">
            <w:pPr>
              <w:jc w:val="center"/>
              <w:rPr>
                <w:b/>
                <w:bCs/>
                <w:color w:val="000000"/>
                <w:sz w:val="22"/>
                <w:szCs w:val="22"/>
                <w:lang w:val="en-GB"/>
              </w:rPr>
            </w:pPr>
            <w:r w:rsidRPr="00C43039">
              <w:rPr>
                <w:b/>
                <w:bCs/>
                <w:color w:val="000000"/>
                <w:sz w:val="22"/>
                <w:szCs w:val="22"/>
                <w:lang w:val="en-GB"/>
              </w:rPr>
              <w:t>Month 10</w:t>
            </w:r>
          </w:p>
        </w:tc>
        <w:tc>
          <w:tcPr>
            <w:tcW w:w="508" w:type="dxa"/>
            <w:tcBorders>
              <w:bottom w:val="single" w:sz="4" w:space="0" w:color="auto"/>
            </w:tcBorders>
            <w:shd w:val="clear" w:color="000000" w:fill="B4C6E7"/>
            <w:textDirection w:val="btLr"/>
            <w:vAlign w:val="center"/>
          </w:tcPr>
          <w:p w14:paraId="027FE51F" w14:textId="446E4FAD" w:rsidR="005647D5" w:rsidRPr="00C43039" w:rsidRDefault="005647D5" w:rsidP="00684CEA">
            <w:pPr>
              <w:jc w:val="center"/>
              <w:rPr>
                <w:b/>
                <w:bCs/>
                <w:color w:val="000000"/>
                <w:sz w:val="22"/>
                <w:szCs w:val="22"/>
                <w:lang w:val="en-GB"/>
              </w:rPr>
            </w:pPr>
            <w:r>
              <w:rPr>
                <w:b/>
                <w:bCs/>
                <w:color w:val="000000"/>
                <w:sz w:val="22"/>
                <w:szCs w:val="22"/>
                <w:lang w:val="en-GB"/>
              </w:rPr>
              <w:t>Month 11</w:t>
            </w:r>
          </w:p>
        </w:tc>
        <w:tc>
          <w:tcPr>
            <w:tcW w:w="508" w:type="dxa"/>
            <w:tcBorders>
              <w:bottom w:val="single" w:sz="4" w:space="0" w:color="auto"/>
            </w:tcBorders>
            <w:shd w:val="clear" w:color="000000" w:fill="B4C6E7"/>
            <w:textDirection w:val="btLr"/>
            <w:vAlign w:val="center"/>
          </w:tcPr>
          <w:p w14:paraId="5BA6596B" w14:textId="4817BE5A" w:rsidR="005647D5" w:rsidRPr="00C43039" w:rsidRDefault="005647D5" w:rsidP="00684CEA">
            <w:pPr>
              <w:jc w:val="center"/>
              <w:rPr>
                <w:b/>
                <w:bCs/>
                <w:color w:val="000000"/>
                <w:sz w:val="22"/>
                <w:szCs w:val="22"/>
                <w:lang w:val="en-GB"/>
              </w:rPr>
            </w:pPr>
            <w:r>
              <w:rPr>
                <w:b/>
                <w:bCs/>
                <w:color w:val="000000"/>
                <w:sz w:val="22"/>
                <w:szCs w:val="22"/>
                <w:lang w:val="en-GB"/>
              </w:rPr>
              <w:t>Month 12</w:t>
            </w:r>
          </w:p>
        </w:tc>
        <w:tc>
          <w:tcPr>
            <w:tcW w:w="508" w:type="dxa"/>
            <w:tcBorders>
              <w:bottom w:val="single" w:sz="4" w:space="0" w:color="auto"/>
            </w:tcBorders>
            <w:shd w:val="clear" w:color="000000" w:fill="B4C6E7"/>
            <w:textDirection w:val="btLr"/>
            <w:vAlign w:val="center"/>
          </w:tcPr>
          <w:p w14:paraId="1FBD071F" w14:textId="68B5E12E" w:rsidR="005647D5" w:rsidRPr="00C43039" w:rsidRDefault="005647D5" w:rsidP="00684CEA">
            <w:pPr>
              <w:jc w:val="center"/>
              <w:rPr>
                <w:b/>
                <w:bCs/>
                <w:color w:val="000000"/>
                <w:sz w:val="22"/>
                <w:szCs w:val="22"/>
                <w:lang w:val="en-GB"/>
              </w:rPr>
            </w:pPr>
            <w:r>
              <w:rPr>
                <w:b/>
                <w:bCs/>
                <w:color w:val="000000"/>
                <w:sz w:val="22"/>
                <w:szCs w:val="22"/>
                <w:lang w:val="en-GB"/>
              </w:rPr>
              <w:t>Month 13</w:t>
            </w:r>
          </w:p>
        </w:tc>
        <w:tc>
          <w:tcPr>
            <w:tcW w:w="508" w:type="dxa"/>
            <w:tcBorders>
              <w:bottom w:val="single" w:sz="4" w:space="0" w:color="auto"/>
            </w:tcBorders>
            <w:shd w:val="clear" w:color="000000" w:fill="B4C6E7"/>
            <w:textDirection w:val="btLr"/>
            <w:vAlign w:val="center"/>
          </w:tcPr>
          <w:p w14:paraId="0E35DDBC" w14:textId="1FEE763C" w:rsidR="005647D5" w:rsidRPr="00C43039" w:rsidRDefault="005647D5" w:rsidP="00684CEA">
            <w:pPr>
              <w:jc w:val="center"/>
              <w:rPr>
                <w:b/>
                <w:bCs/>
                <w:color w:val="000000"/>
                <w:sz w:val="22"/>
                <w:szCs w:val="22"/>
                <w:lang w:val="en-GB"/>
              </w:rPr>
            </w:pPr>
            <w:r>
              <w:rPr>
                <w:b/>
                <w:bCs/>
                <w:color w:val="000000"/>
                <w:sz w:val="22"/>
                <w:szCs w:val="22"/>
                <w:lang w:val="en-GB"/>
              </w:rPr>
              <w:t>Month 14</w:t>
            </w:r>
          </w:p>
        </w:tc>
        <w:tc>
          <w:tcPr>
            <w:tcW w:w="508" w:type="dxa"/>
            <w:tcBorders>
              <w:bottom w:val="single" w:sz="4" w:space="0" w:color="auto"/>
            </w:tcBorders>
            <w:shd w:val="clear" w:color="000000" w:fill="B4C6E7"/>
            <w:textDirection w:val="btLr"/>
            <w:vAlign w:val="center"/>
          </w:tcPr>
          <w:p w14:paraId="39469507" w14:textId="6A52C826" w:rsidR="005647D5" w:rsidRPr="00C43039" w:rsidRDefault="005647D5" w:rsidP="00684CEA">
            <w:pPr>
              <w:jc w:val="center"/>
              <w:rPr>
                <w:b/>
                <w:bCs/>
                <w:color w:val="000000"/>
                <w:sz w:val="22"/>
                <w:szCs w:val="22"/>
                <w:lang w:val="en-GB"/>
              </w:rPr>
            </w:pPr>
            <w:r>
              <w:rPr>
                <w:b/>
                <w:bCs/>
                <w:color w:val="000000"/>
                <w:sz w:val="22"/>
                <w:szCs w:val="22"/>
                <w:lang w:val="en-GB"/>
              </w:rPr>
              <w:t>Month 15</w:t>
            </w:r>
          </w:p>
        </w:tc>
        <w:tc>
          <w:tcPr>
            <w:tcW w:w="508" w:type="dxa"/>
            <w:tcBorders>
              <w:bottom w:val="single" w:sz="4" w:space="0" w:color="auto"/>
            </w:tcBorders>
            <w:shd w:val="clear" w:color="000000" w:fill="B4C6E7"/>
            <w:textDirection w:val="btLr"/>
            <w:vAlign w:val="center"/>
          </w:tcPr>
          <w:p w14:paraId="75D26F31" w14:textId="6C806D4E" w:rsidR="005647D5" w:rsidRPr="00C43039" w:rsidRDefault="005647D5" w:rsidP="00684CEA">
            <w:pPr>
              <w:jc w:val="center"/>
              <w:rPr>
                <w:b/>
                <w:bCs/>
                <w:color w:val="000000"/>
                <w:sz w:val="22"/>
                <w:szCs w:val="22"/>
                <w:lang w:val="en-GB"/>
              </w:rPr>
            </w:pPr>
            <w:r>
              <w:rPr>
                <w:b/>
                <w:bCs/>
                <w:color w:val="000000"/>
                <w:sz w:val="22"/>
                <w:szCs w:val="22"/>
                <w:lang w:val="en-GB"/>
              </w:rPr>
              <w:t>Month 16</w:t>
            </w:r>
          </w:p>
        </w:tc>
        <w:tc>
          <w:tcPr>
            <w:tcW w:w="508" w:type="dxa"/>
            <w:tcBorders>
              <w:bottom w:val="single" w:sz="4" w:space="0" w:color="auto"/>
            </w:tcBorders>
            <w:shd w:val="clear" w:color="000000" w:fill="B4C6E7"/>
            <w:textDirection w:val="btLr"/>
            <w:vAlign w:val="center"/>
          </w:tcPr>
          <w:p w14:paraId="68E9962E" w14:textId="20D3E4CC" w:rsidR="005647D5" w:rsidRDefault="005647D5" w:rsidP="00684CEA">
            <w:pPr>
              <w:jc w:val="center"/>
              <w:rPr>
                <w:b/>
                <w:bCs/>
                <w:color w:val="000000"/>
                <w:sz w:val="22"/>
                <w:szCs w:val="22"/>
                <w:lang w:val="en-GB"/>
              </w:rPr>
            </w:pPr>
            <w:r>
              <w:rPr>
                <w:b/>
                <w:bCs/>
                <w:color w:val="000000"/>
                <w:sz w:val="22"/>
                <w:szCs w:val="22"/>
                <w:lang w:val="en-GB"/>
              </w:rPr>
              <w:t>Month 17</w:t>
            </w:r>
          </w:p>
        </w:tc>
        <w:tc>
          <w:tcPr>
            <w:tcW w:w="508" w:type="dxa"/>
            <w:tcBorders>
              <w:bottom w:val="single" w:sz="4" w:space="0" w:color="auto"/>
            </w:tcBorders>
            <w:shd w:val="clear" w:color="000000" w:fill="B4C6E7"/>
            <w:textDirection w:val="btLr"/>
            <w:vAlign w:val="center"/>
          </w:tcPr>
          <w:p w14:paraId="70B8EB50" w14:textId="2B3025E8" w:rsidR="005647D5" w:rsidRDefault="005647D5" w:rsidP="00684CEA">
            <w:pPr>
              <w:jc w:val="center"/>
              <w:rPr>
                <w:b/>
                <w:bCs/>
                <w:color w:val="000000"/>
                <w:sz w:val="22"/>
                <w:szCs w:val="22"/>
                <w:lang w:val="en-GB"/>
              </w:rPr>
            </w:pPr>
            <w:r>
              <w:rPr>
                <w:b/>
                <w:bCs/>
                <w:color w:val="000000"/>
                <w:sz w:val="22"/>
                <w:szCs w:val="22"/>
                <w:lang w:val="en-GB"/>
              </w:rPr>
              <w:t>Month 18</w:t>
            </w:r>
          </w:p>
        </w:tc>
        <w:tc>
          <w:tcPr>
            <w:tcW w:w="508" w:type="dxa"/>
            <w:tcBorders>
              <w:bottom w:val="single" w:sz="4" w:space="0" w:color="auto"/>
            </w:tcBorders>
            <w:shd w:val="clear" w:color="000000" w:fill="B4C6E7"/>
            <w:textDirection w:val="btLr"/>
            <w:vAlign w:val="center"/>
          </w:tcPr>
          <w:p w14:paraId="34D1806A" w14:textId="3EF75E47" w:rsidR="005647D5" w:rsidRDefault="005647D5" w:rsidP="00684CEA">
            <w:pPr>
              <w:jc w:val="center"/>
              <w:rPr>
                <w:b/>
                <w:bCs/>
                <w:color w:val="000000"/>
                <w:sz w:val="22"/>
                <w:szCs w:val="22"/>
                <w:lang w:val="en-GB"/>
              </w:rPr>
            </w:pPr>
            <w:r>
              <w:rPr>
                <w:b/>
                <w:bCs/>
                <w:color w:val="000000"/>
                <w:sz w:val="22"/>
                <w:szCs w:val="22"/>
                <w:lang w:val="en-GB"/>
              </w:rPr>
              <w:t>Month 19</w:t>
            </w:r>
          </w:p>
        </w:tc>
        <w:tc>
          <w:tcPr>
            <w:tcW w:w="508" w:type="dxa"/>
            <w:tcBorders>
              <w:bottom w:val="single" w:sz="4" w:space="0" w:color="auto"/>
            </w:tcBorders>
            <w:shd w:val="clear" w:color="000000" w:fill="B4C6E7"/>
            <w:textDirection w:val="btLr"/>
            <w:vAlign w:val="center"/>
          </w:tcPr>
          <w:p w14:paraId="30FAEB7B" w14:textId="007E9EFD" w:rsidR="005647D5" w:rsidRDefault="005647D5" w:rsidP="00684CEA">
            <w:pPr>
              <w:jc w:val="center"/>
              <w:rPr>
                <w:b/>
                <w:bCs/>
                <w:color w:val="000000"/>
                <w:sz w:val="22"/>
                <w:szCs w:val="22"/>
                <w:lang w:val="en-GB"/>
              </w:rPr>
            </w:pPr>
            <w:r>
              <w:rPr>
                <w:b/>
                <w:bCs/>
                <w:color w:val="000000"/>
                <w:sz w:val="22"/>
                <w:szCs w:val="22"/>
                <w:lang w:val="en-GB"/>
              </w:rPr>
              <w:t>Month 20</w:t>
            </w:r>
          </w:p>
        </w:tc>
      </w:tr>
      <w:tr w:rsidR="005B6C8C" w:rsidRPr="00684CEA" w14:paraId="43008077" w14:textId="77777777" w:rsidTr="005B6C8C">
        <w:trPr>
          <w:trHeight w:val="450"/>
        </w:trPr>
        <w:tc>
          <w:tcPr>
            <w:tcW w:w="2820" w:type="dxa"/>
            <w:tcBorders>
              <w:top w:val="single" w:sz="4" w:space="0" w:color="auto"/>
              <w:left w:val="single" w:sz="4" w:space="0" w:color="auto"/>
              <w:bottom w:val="single" w:sz="4" w:space="0" w:color="auto"/>
              <w:right w:val="nil"/>
            </w:tcBorders>
            <w:shd w:val="clear" w:color="auto" w:fill="2F5496" w:themeFill="accent1" w:themeFillShade="BF"/>
            <w:vAlign w:val="center"/>
          </w:tcPr>
          <w:p w14:paraId="0ACD1C65" w14:textId="7680C0B8" w:rsidR="00684CEA" w:rsidRPr="00684CEA" w:rsidRDefault="00684CEA" w:rsidP="004A49C8">
            <w:pPr>
              <w:rPr>
                <w:color w:val="FFFFFF" w:themeColor="background1"/>
                <w:sz w:val="22"/>
                <w:szCs w:val="22"/>
                <w:lang w:val="en-GB"/>
              </w:rPr>
            </w:pPr>
            <w:r w:rsidRPr="00684CEA">
              <w:rPr>
                <w:b/>
                <w:bCs/>
                <w:color w:val="FFFFFF" w:themeColor="background1"/>
                <w:sz w:val="22"/>
                <w:szCs w:val="22"/>
                <w:lang w:val="en-GB"/>
              </w:rPr>
              <w:t>Planning phase</w:t>
            </w: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79C6F341"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606EF707"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1C07AF79"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6DE365F5"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47CB6043"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6038D8B5"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7FDE86F2"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16EBE109"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7224D821"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0A845D3B"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12F96200"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04314B02"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72173742"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7FAFCD44"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1662B84B"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6444E232"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41A686E9"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2C925DF4"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062B3428"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single" w:sz="4" w:space="0" w:color="auto"/>
            </w:tcBorders>
            <w:shd w:val="clear" w:color="auto" w:fill="2F5496" w:themeFill="accent1" w:themeFillShade="BF"/>
            <w:vAlign w:val="center"/>
          </w:tcPr>
          <w:p w14:paraId="427CA631" w14:textId="77777777" w:rsidR="00684CEA" w:rsidRPr="00684CEA" w:rsidRDefault="00684CEA" w:rsidP="00684CEA">
            <w:pPr>
              <w:jc w:val="center"/>
              <w:rPr>
                <w:color w:val="FFFFFF" w:themeColor="background1"/>
                <w:sz w:val="22"/>
                <w:szCs w:val="22"/>
                <w:lang w:val="en-GB"/>
              </w:rPr>
            </w:pPr>
          </w:p>
        </w:tc>
      </w:tr>
      <w:tr w:rsidR="00684CEA" w:rsidRPr="00C43039" w14:paraId="04D4133D" w14:textId="5D233D5A" w:rsidTr="005B6C8C">
        <w:trPr>
          <w:trHeight w:val="130"/>
        </w:trPr>
        <w:tc>
          <w:tcPr>
            <w:tcW w:w="2820" w:type="dxa"/>
            <w:tcBorders>
              <w:top w:val="single" w:sz="4" w:space="0" w:color="auto"/>
            </w:tcBorders>
            <w:shd w:val="clear" w:color="auto" w:fill="auto"/>
            <w:vAlign w:val="center"/>
            <w:hideMark/>
          </w:tcPr>
          <w:p w14:paraId="55AEB1C8" w14:textId="77777777" w:rsidR="005647D5" w:rsidRPr="00C43039" w:rsidRDefault="005647D5" w:rsidP="004A49C8">
            <w:pPr>
              <w:rPr>
                <w:color w:val="000000"/>
                <w:sz w:val="22"/>
                <w:szCs w:val="22"/>
                <w:lang w:val="en-GB"/>
              </w:rPr>
            </w:pPr>
            <w:r w:rsidRPr="00C43039">
              <w:rPr>
                <w:color w:val="000000"/>
                <w:sz w:val="22"/>
                <w:szCs w:val="22"/>
                <w:lang w:val="en-GB"/>
              </w:rPr>
              <w:t>Protocol development</w:t>
            </w:r>
          </w:p>
        </w:tc>
        <w:tc>
          <w:tcPr>
            <w:tcW w:w="508" w:type="dxa"/>
            <w:tcBorders>
              <w:top w:val="single" w:sz="4" w:space="0" w:color="auto"/>
            </w:tcBorders>
            <w:shd w:val="clear" w:color="auto" w:fill="auto"/>
            <w:noWrap/>
            <w:vAlign w:val="center"/>
            <w:hideMark/>
          </w:tcPr>
          <w:p w14:paraId="29E72C9C" w14:textId="77777777"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shd w:val="clear" w:color="auto" w:fill="auto"/>
            <w:noWrap/>
            <w:vAlign w:val="center"/>
            <w:hideMark/>
          </w:tcPr>
          <w:p w14:paraId="24A7262E" w14:textId="6DCADB12" w:rsidR="005647D5" w:rsidRPr="00C43039" w:rsidRDefault="005647D5" w:rsidP="00684CEA">
            <w:pPr>
              <w:jc w:val="center"/>
              <w:rPr>
                <w:color w:val="000000"/>
                <w:sz w:val="22"/>
                <w:szCs w:val="22"/>
                <w:lang w:val="en-GB"/>
              </w:rPr>
            </w:pPr>
          </w:p>
        </w:tc>
        <w:tc>
          <w:tcPr>
            <w:tcW w:w="508" w:type="dxa"/>
            <w:tcBorders>
              <w:top w:val="single" w:sz="4" w:space="0" w:color="auto"/>
            </w:tcBorders>
            <w:shd w:val="clear" w:color="auto" w:fill="auto"/>
            <w:noWrap/>
            <w:vAlign w:val="center"/>
            <w:hideMark/>
          </w:tcPr>
          <w:p w14:paraId="3B706D75" w14:textId="56F36B00" w:rsidR="005647D5" w:rsidRPr="00C43039" w:rsidRDefault="005647D5" w:rsidP="00684CEA">
            <w:pPr>
              <w:jc w:val="center"/>
              <w:rPr>
                <w:color w:val="000000"/>
                <w:sz w:val="22"/>
                <w:szCs w:val="22"/>
                <w:lang w:val="en-GB"/>
              </w:rPr>
            </w:pPr>
          </w:p>
        </w:tc>
        <w:tc>
          <w:tcPr>
            <w:tcW w:w="508" w:type="dxa"/>
            <w:tcBorders>
              <w:top w:val="single" w:sz="4" w:space="0" w:color="auto"/>
            </w:tcBorders>
            <w:shd w:val="clear" w:color="auto" w:fill="auto"/>
            <w:noWrap/>
            <w:vAlign w:val="center"/>
            <w:hideMark/>
          </w:tcPr>
          <w:p w14:paraId="6323E490" w14:textId="535CBFF5" w:rsidR="005647D5" w:rsidRPr="00C43039" w:rsidRDefault="005647D5" w:rsidP="00684CEA">
            <w:pPr>
              <w:jc w:val="center"/>
              <w:rPr>
                <w:color w:val="000000"/>
                <w:sz w:val="22"/>
                <w:szCs w:val="22"/>
                <w:lang w:val="en-GB"/>
              </w:rPr>
            </w:pPr>
          </w:p>
        </w:tc>
        <w:tc>
          <w:tcPr>
            <w:tcW w:w="508" w:type="dxa"/>
            <w:tcBorders>
              <w:top w:val="single" w:sz="4" w:space="0" w:color="auto"/>
            </w:tcBorders>
            <w:shd w:val="clear" w:color="auto" w:fill="auto"/>
            <w:noWrap/>
            <w:vAlign w:val="center"/>
            <w:hideMark/>
          </w:tcPr>
          <w:p w14:paraId="730457F4" w14:textId="283CF57E" w:rsidR="005647D5" w:rsidRPr="00C43039" w:rsidRDefault="005647D5" w:rsidP="00684CEA">
            <w:pPr>
              <w:jc w:val="center"/>
              <w:rPr>
                <w:color w:val="000000"/>
                <w:sz w:val="22"/>
                <w:szCs w:val="22"/>
                <w:lang w:val="en-GB"/>
              </w:rPr>
            </w:pPr>
          </w:p>
        </w:tc>
        <w:tc>
          <w:tcPr>
            <w:tcW w:w="508" w:type="dxa"/>
            <w:tcBorders>
              <w:top w:val="single" w:sz="4" w:space="0" w:color="auto"/>
            </w:tcBorders>
            <w:shd w:val="clear" w:color="auto" w:fill="auto"/>
            <w:noWrap/>
            <w:vAlign w:val="center"/>
            <w:hideMark/>
          </w:tcPr>
          <w:p w14:paraId="08AF1E36" w14:textId="45A2B44C" w:rsidR="005647D5" w:rsidRPr="00C43039" w:rsidRDefault="005647D5" w:rsidP="00684CEA">
            <w:pPr>
              <w:jc w:val="center"/>
              <w:rPr>
                <w:color w:val="000000"/>
                <w:sz w:val="22"/>
                <w:szCs w:val="22"/>
                <w:lang w:val="en-GB"/>
              </w:rPr>
            </w:pPr>
          </w:p>
        </w:tc>
        <w:tc>
          <w:tcPr>
            <w:tcW w:w="508" w:type="dxa"/>
            <w:tcBorders>
              <w:top w:val="single" w:sz="4" w:space="0" w:color="auto"/>
            </w:tcBorders>
            <w:shd w:val="clear" w:color="auto" w:fill="auto"/>
            <w:noWrap/>
            <w:vAlign w:val="center"/>
            <w:hideMark/>
          </w:tcPr>
          <w:p w14:paraId="4126A6C1" w14:textId="0DEB9311" w:rsidR="005647D5" w:rsidRPr="00C43039" w:rsidRDefault="005647D5" w:rsidP="00684CEA">
            <w:pPr>
              <w:jc w:val="center"/>
              <w:rPr>
                <w:color w:val="000000"/>
                <w:sz w:val="22"/>
                <w:szCs w:val="22"/>
                <w:lang w:val="en-GB"/>
              </w:rPr>
            </w:pPr>
          </w:p>
        </w:tc>
        <w:tc>
          <w:tcPr>
            <w:tcW w:w="508" w:type="dxa"/>
            <w:tcBorders>
              <w:top w:val="single" w:sz="4" w:space="0" w:color="auto"/>
            </w:tcBorders>
            <w:shd w:val="clear" w:color="auto" w:fill="auto"/>
            <w:noWrap/>
            <w:vAlign w:val="center"/>
            <w:hideMark/>
          </w:tcPr>
          <w:p w14:paraId="02D8093E" w14:textId="2175A348" w:rsidR="005647D5" w:rsidRPr="00C43039" w:rsidRDefault="005647D5" w:rsidP="00684CEA">
            <w:pPr>
              <w:jc w:val="center"/>
              <w:rPr>
                <w:color w:val="000000"/>
                <w:sz w:val="22"/>
                <w:szCs w:val="22"/>
                <w:lang w:val="en-GB"/>
              </w:rPr>
            </w:pPr>
          </w:p>
        </w:tc>
        <w:tc>
          <w:tcPr>
            <w:tcW w:w="508" w:type="dxa"/>
            <w:tcBorders>
              <w:top w:val="single" w:sz="4" w:space="0" w:color="auto"/>
            </w:tcBorders>
            <w:shd w:val="clear" w:color="auto" w:fill="auto"/>
            <w:noWrap/>
            <w:vAlign w:val="center"/>
            <w:hideMark/>
          </w:tcPr>
          <w:p w14:paraId="34E73BCF" w14:textId="3905CC29" w:rsidR="005647D5" w:rsidRPr="00C43039" w:rsidRDefault="005647D5" w:rsidP="00684CEA">
            <w:pPr>
              <w:jc w:val="center"/>
              <w:rPr>
                <w:color w:val="000000"/>
                <w:sz w:val="22"/>
                <w:szCs w:val="22"/>
                <w:lang w:val="en-GB"/>
              </w:rPr>
            </w:pPr>
          </w:p>
        </w:tc>
        <w:tc>
          <w:tcPr>
            <w:tcW w:w="508" w:type="dxa"/>
            <w:tcBorders>
              <w:top w:val="single" w:sz="4" w:space="0" w:color="auto"/>
            </w:tcBorders>
            <w:shd w:val="clear" w:color="auto" w:fill="auto"/>
            <w:noWrap/>
            <w:vAlign w:val="center"/>
            <w:hideMark/>
          </w:tcPr>
          <w:p w14:paraId="25EE3517" w14:textId="2E7613EB"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4082681C"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2EC38979"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76FC58C7"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33466344"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5E4DAE1E"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3F17B91E"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5FA0D9BA"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4B4EB864"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2BF672E3"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2BF58A40" w14:textId="77777777" w:rsidR="005647D5" w:rsidRPr="00C43039" w:rsidRDefault="005647D5" w:rsidP="00684CEA">
            <w:pPr>
              <w:jc w:val="center"/>
              <w:rPr>
                <w:color w:val="000000"/>
                <w:sz w:val="22"/>
                <w:szCs w:val="22"/>
                <w:lang w:val="en-GB"/>
              </w:rPr>
            </w:pPr>
          </w:p>
        </w:tc>
      </w:tr>
      <w:tr w:rsidR="00684CEA" w:rsidRPr="00C43039" w14:paraId="2E76E6C8" w14:textId="05C589F4" w:rsidTr="005B6C8C">
        <w:trPr>
          <w:trHeight w:val="130"/>
        </w:trPr>
        <w:tc>
          <w:tcPr>
            <w:tcW w:w="2820" w:type="dxa"/>
            <w:shd w:val="clear" w:color="auto" w:fill="auto"/>
            <w:vAlign w:val="center"/>
            <w:hideMark/>
          </w:tcPr>
          <w:p w14:paraId="56F2CAC6" w14:textId="07A06765" w:rsidR="005647D5" w:rsidRPr="00C43039" w:rsidRDefault="005647D5" w:rsidP="004A49C8">
            <w:pPr>
              <w:rPr>
                <w:color w:val="000000"/>
                <w:sz w:val="22"/>
                <w:szCs w:val="22"/>
                <w:lang w:val="en-GB"/>
              </w:rPr>
            </w:pPr>
            <w:r w:rsidRPr="00C43039">
              <w:rPr>
                <w:color w:val="000000"/>
                <w:sz w:val="22"/>
                <w:szCs w:val="22"/>
                <w:lang w:val="en-GB"/>
              </w:rPr>
              <w:t>Protocol approval</w:t>
            </w:r>
          </w:p>
        </w:tc>
        <w:tc>
          <w:tcPr>
            <w:tcW w:w="508" w:type="dxa"/>
            <w:shd w:val="clear" w:color="auto" w:fill="auto"/>
            <w:noWrap/>
            <w:vAlign w:val="center"/>
            <w:hideMark/>
          </w:tcPr>
          <w:p w14:paraId="3B59EFF0" w14:textId="02E6DBBE"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04569425" w14:textId="1A433202"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shd w:val="clear" w:color="auto" w:fill="auto"/>
            <w:noWrap/>
            <w:vAlign w:val="center"/>
            <w:hideMark/>
          </w:tcPr>
          <w:p w14:paraId="087E0DA3" w14:textId="1EE242EE"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66DDD08C" w14:textId="6D88B26E"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66967CC0" w14:textId="30321ED3"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363CAF30" w14:textId="0DD54E9C"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51198B52" w14:textId="4B3574DD"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5C029C2F" w14:textId="5CD112FB"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6B2E9748" w14:textId="5BD21913"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756E87AF" w14:textId="2618CB57" w:rsidR="005647D5" w:rsidRPr="00C43039" w:rsidRDefault="005647D5" w:rsidP="00684CEA">
            <w:pPr>
              <w:jc w:val="center"/>
              <w:rPr>
                <w:color w:val="000000"/>
                <w:sz w:val="22"/>
                <w:szCs w:val="22"/>
                <w:lang w:val="en-GB"/>
              </w:rPr>
            </w:pPr>
          </w:p>
        </w:tc>
        <w:tc>
          <w:tcPr>
            <w:tcW w:w="508" w:type="dxa"/>
            <w:vAlign w:val="center"/>
          </w:tcPr>
          <w:p w14:paraId="7CCACD6A" w14:textId="77777777" w:rsidR="005647D5" w:rsidRPr="00C43039" w:rsidRDefault="005647D5" w:rsidP="00684CEA">
            <w:pPr>
              <w:jc w:val="center"/>
              <w:rPr>
                <w:color w:val="000000"/>
                <w:sz w:val="22"/>
                <w:szCs w:val="22"/>
                <w:lang w:val="en-GB"/>
              </w:rPr>
            </w:pPr>
          </w:p>
        </w:tc>
        <w:tc>
          <w:tcPr>
            <w:tcW w:w="508" w:type="dxa"/>
            <w:vAlign w:val="center"/>
          </w:tcPr>
          <w:p w14:paraId="59CA3EBC" w14:textId="77777777" w:rsidR="005647D5" w:rsidRPr="00C43039" w:rsidRDefault="005647D5" w:rsidP="00684CEA">
            <w:pPr>
              <w:jc w:val="center"/>
              <w:rPr>
                <w:color w:val="000000"/>
                <w:sz w:val="22"/>
                <w:szCs w:val="22"/>
                <w:lang w:val="en-GB"/>
              </w:rPr>
            </w:pPr>
          </w:p>
        </w:tc>
        <w:tc>
          <w:tcPr>
            <w:tcW w:w="508" w:type="dxa"/>
            <w:vAlign w:val="center"/>
          </w:tcPr>
          <w:p w14:paraId="34A8AAAF" w14:textId="77777777" w:rsidR="005647D5" w:rsidRPr="00C43039" w:rsidRDefault="005647D5" w:rsidP="00684CEA">
            <w:pPr>
              <w:jc w:val="center"/>
              <w:rPr>
                <w:color w:val="000000"/>
                <w:sz w:val="22"/>
                <w:szCs w:val="22"/>
                <w:lang w:val="en-GB"/>
              </w:rPr>
            </w:pPr>
          </w:p>
        </w:tc>
        <w:tc>
          <w:tcPr>
            <w:tcW w:w="508" w:type="dxa"/>
            <w:vAlign w:val="center"/>
          </w:tcPr>
          <w:p w14:paraId="73379019" w14:textId="77777777" w:rsidR="005647D5" w:rsidRPr="00C43039" w:rsidRDefault="005647D5" w:rsidP="00684CEA">
            <w:pPr>
              <w:jc w:val="center"/>
              <w:rPr>
                <w:color w:val="000000"/>
                <w:sz w:val="22"/>
                <w:szCs w:val="22"/>
                <w:lang w:val="en-GB"/>
              </w:rPr>
            </w:pPr>
          </w:p>
        </w:tc>
        <w:tc>
          <w:tcPr>
            <w:tcW w:w="508" w:type="dxa"/>
            <w:vAlign w:val="center"/>
          </w:tcPr>
          <w:p w14:paraId="3B4CEB12" w14:textId="77777777" w:rsidR="005647D5" w:rsidRPr="00C43039" w:rsidRDefault="005647D5" w:rsidP="00684CEA">
            <w:pPr>
              <w:jc w:val="center"/>
              <w:rPr>
                <w:color w:val="000000"/>
                <w:sz w:val="22"/>
                <w:szCs w:val="22"/>
                <w:lang w:val="en-GB"/>
              </w:rPr>
            </w:pPr>
          </w:p>
        </w:tc>
        <w:tc>
          <w:tcPr>
            <w:tcW w:w="508" w:type="dxa"/>
            <w:vAlign w:val="center"/>
          </w:tcPr>
          <w:p w14:paraId="1961EA53" w14:textId="77777777" w:rsidR="005647D5" w:rsidRPr="00C43039" w:rsidRDefault="005647D5" w:rsidP="00684CEA">
            <w:pPr>
              <w:jc w:val="center"/>
              <w:rPr>
                <w:color w:val="000000"/>
                <w:sz w:val="22"/>
                <w:szCs w:val="22"/>
                <w:lang w:val="en-GB"/>
              </w:rPr>
            </w:pPr>
          </w:p>
        </w:tc>
        <w:tc>
          <w:tcPr>
            <w:tcW w:w="508" w:type="dxa"/>
            <w:vAlign w:val="center"/>
          </w:tcPr>
          <w:p w14:paraId="42B48E9B" w14:textId="77777777" w:rsidR="005647D5" w:rsidRPr="00C43039" w:rsidRDefault="005647D5" w:rsidP="00684CEA">
            <w:pPr>
              <w:jc w:val="center"/>
              <w:rPr>
                <w:color w:val="000000"/>
                <w:sz w:val="22"/>
                <w:szCs w:val="22"/>
                <w:lang w:val="en-GB"/>
              </w:rPr>
            </w:pPr>
          </w:p>
        </w:tc>
        <w:tc>
          <w:tcPr>
            <w:tcW w:w="508" w:type="dxa"/>
            <w:vAlign w:val="center"/>
          </w:tcPr>
          <w:p w14:paraId="1C1BFEFC" w14:textId="77777777" w:rsidR="005647D5" w:rsidRPr="00C43039" w:rsidRDefault="005647D5" w:rsidP="00684CEA">
            <w:pPr>
              <w:jc w:val="center"/>
              <w:rPr>
                <w:color w:val="000000"/>
                <w:sz w:val="22"/>
                <w:szCs w:val="22"/>
                <w:lang w:val="en-GB"/>
              </w:rPr>
            </w:pPr>
          </w:p>
        </w:tc>
        <w:tc>
          <w:tcPr>
            <w:tcW w:w="508" w:type="dxa"/>
            <w:vAlign w:val="center"/>
          </w:tcPr>
          <w:p w14:paraId="7432B036" w14:textId="77777777" w:rsidR="005647D5" w:rsidRPr="00C43039" w:rsidRDefault="005647D5" w:rsidP="00684CEA">
            <w:pPr>
              <w:jc w:val="center"/>
              <w:rPr>
                <w:color w:val="000000"/>
                <w:sz w:val="22"/>
                <w:szCs w:val="22"/>
                <w:lang w:val="en-GB"/>
              </w:rPr>
            </w:pPr>
          </w:p>
        </w:tc>
        <w:tc>
          <w:tcPr>
            <w:tcW w:w="508" w:type="dxa"/>
            <w:vAlign w:val="center"/>
          </w:tcPr>
          <w:p w14:paraId="0649FACF" w14:textId="77777777" w:rsidR="005647D5" w:rsidRPr="00C43039" w:rsidRDefault="005647D5" w:rsidP="00684CEA">
            <w:pPr>
              <w:jc w:val="center"/>
              <w:rPr>
                <w:color w:val="000000"/>
                <w:sz w:val="22"/>
                <w:szCs w:val="22"/>
                <w:lang w:val="en-GB"/>
              </w:rPr>
            </w:pPr>
          </w:p>
        </w:tc>
      </w:tr>
      <w:tr w:rsidR="00684CEA" w:rsidRPr="00C43039" w14:paraId="5E1988A1" w14:textId="5F278E45" w:rsidTr="005B6C8C">
        <w:trPr>
          <w:trHeight w:val="130"/>
        </w:trPr>
        <w:tc>
          <w:tcPr>
            <w:tcW w:w="2820" w:type="dxa"/>
            <w:shd w:val="clear" w:color="auto" w:fill="auto"/>
            <w:vAlign w:val="center"/>
            <w:hideMark/>
          </w:tcPr>
          <w:p w14:paraId="74AFDC87" w14:textId="77777777" w:rsidR="005647D5" w:rsidRPr="00C43039" w:rsidRDefault="005647D5" w:rsidP="004A49C8">
            <w:pPr>
              <w:rPr>
                <w:color w:val="000000"/>
                <w:sz w:val="22"/>
                <w:szCs w:val="22"/>
                <w:lang w:val="en-GB"/>
              </w:rPr>
            </w:pPr>
            <w:r w:rsidRPr="00C43039">
              <w:rPr>
                <w:color w:val="000000"/>
                <w:sz w:val="22"/>
                <w:szCs w:val="22"/>
                <w:lang w:val="en-GB"/>
              </w:rPr>
              <w:t>Training</w:t>
            </w:r>
          </w:p>
        </w:tc>
        <w:tc>
          <w:tcPr>
            <w:tcW w:w="508" w:type="dxa"/>
            <w:shd w:val="clear" w:color="auto" w:fill="auto"/>
            <w:noWrap/>
            <w:vAlign w:val="center"/>
            <w:hideMark/>
          </w:tcPr>
          <w:p w14:paraId="19AC229A" w14:textId="203D8F7D"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7BB835A6" w14:textId="74B681CD"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64EF1AFC" w14:textId="0DB76890"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shd w:val="clear" w:color="auto" w:fill="auto"/>
            <w:noWrap/>
            <w:vAlign w:val="center"/>
            <w:hideMark/>
          </w:tcPr>
          <w:p w14:paraId="43EB3526" w14:textId="77777777"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3162D975" w14:textId="5DB8984B"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383D3180" w14:textId="189E9C0C"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1EA0C6BB" w14:textId="17D53488"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18F4B580" w14:textId="694CF369"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7EE3A080" w14:textId="4822F137"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7D9146C2" w14:textId="7F8C9E4C" w:rsidR="005647D5" w:rsidRPr="00C43039" w:rsidRDefault="005647D5" w:rsidP="00684CEA">
            <w:pPr>
              <w:jc w:val="center"/>
              <w:rPr>
                <w:color w:val="000000"/>
                <w:sz w:val="22"/>
                <w:szCs w:val="22"/>
                <w:lang w:val="en-GB"/>
              </w:rPr>
            </w:pPr>
          </w:p>
        </w:tc>
        <w:tc>
          <w:tcPr>
            <w:tcW w:w="508" w:type="dxa"/>
            <w:vAlign w:val="center"/>
          </w:tcPr>
          <w:p w14:paraId="64F1706F" w14:textId="77777777" w:rsidR="005647D5" w:rsidRPr="00C43039" w:rsidRDefault="005647D5" w:rsidP="00684CEA">
            <w:pPr>
              <w:jc w:val="center"/>
              <w:rPr>
                <w:color w:val="000000"/>
                <w:sz w:val="22"/>
                <w:szCs w:val="22"/>
                <w:lang w:val="en-GB"/>
              </w:rPr>
            </w:pPr>
          </w:p>
        </w:tc>
        <w:tc>
          <w:tcPr>
            <w:tcW w:w="508" w:type="dxa"/>
            <w:vAlign w:val="center"/>
          </w:tcPr>
          <w:p w14:paraId="2605977F" w14:textId="77777777" w:rsidR="005647D5" w:rsidRPr="00C43039" w:rsidRDefault="005647D5" w:rsidP="00684CEA">
            <w:pPr>
              <w:jc w:val="center"/>
              <w:rPr>
                <w:color w:val="000000"/>
                <w:sz w:val="22"/>
                <w:szCs w:val="22"/>
                <w:lang w:val="en-GB"/>
              </w:rPr>
            </w:pPr>
          </w:p>
        </w:tc>
        <w:tc>
          <w:tcPr>
            <w:tcW w:w="508" w:type="dxa"/>
            <w:vAlign w:val="center"/>
          </w:tcPr>
          <w:p w14:paraId="754760C2" w14:textId="77777777" w:rsidR="005647D5" w:rsidRPr="00C43039" w:rsidRDefault="005647D5" w:rsidP="00684CEA">
            <w:pPr>
              <w:jc w:val="center"/>
              <w:rPr>
                <w:color w:val="000000"/>
                <w:sz w:val="22"/>
                <w:szCs w:val="22"/>
                <w:lang w:val="en-GB"/>
              </w:rPr>
            </w:pPr>
          </w:p>
        </w:tc>
        <w:tc>
          <w:tcPr>
            <w:tcW w:w="508" w:type="dxa"/>
            <w:vAlign w:val="center"/>
          </w:tcPr>
          <w:p w14:paraId="56EA871D" w14:textId="77777777" w:rsidR="005647D5" w:rsidRPr="00C43039" w:rsidRDefault="005647D5" w:rsidP="00684CEA">
            <w:pPr>
              <w:jc w:val="center"/>
              <w:rPr>
                <w:color w:val="000000"/>
                <w:sz w:val="22"/>
                <w:szCs w:val="22"/>
                <w:lang w:val="en-GB"/>
              </w:rPr>
            </w:pPr>
          </w:p>
        </w:tc>
        <w:tc>
          <w:tcPr>
            <w:tcW w:w="508" w:type="dxa"/>
            <w:vAlign w:val="center"/>
          </w:tcPr>
          <w:p w14:paraId="6E38A537" w14:textId="77777777" w:rsidR="005647D5" w:rsidRPr="00C43039" w:rsidRDefault="005647D5" w:rsidP="00684CEA">
            <w:pPr>
              <w:jc w:val="center"/>
              <w:rPr>
                <w:color w:val="000000"/>
                <w:sz w:val="22"/>
                <w:szCs w:val="22"/>
                <w:lang w:val="en-GB"/>
              </w:rPr>
            </w:pPr>
          </w:p>
        </w:tc>
        <w:tc>
          <w:tcPr>
            <w:tcW w:w="508" w:type="dxa"/>
            <w:vAlign w:val="center"/>
          </w:tcPr>
          <w:p w14:paraId="7D3DB618" w14:textId="77777777" w:rsidR="005647D5" w:rsidRPr="00C43039" w:rsidRDefault="005647D5" w:rsidP="00684CEA">
            <w:pPr>
              <w:jc w:val="center"/>
              <w:rPr>
                <w:color w:val="000000"/>
                <w:sz w:val="22"/>
                <w:szCs w:val="22"/>
                <w:lang w:val="en-GB"/>
              </w:rPr>
            </w:pPr>
          </w:p>
        </w:tc>
        <w:tc>
          <w:tcPr>
            <w:tcW w:w="508" w:type="dxa"/>
            <w:vAlign w:val="center"/>
          </w:tcPr>
          <w:p w14:paraId="72E16CE7" w14:textId="77777777" w:rsidR="005647D5" w:rsidRPr="00C43039" w:rsidRDefault="005647D5" w:rsidP="00684CEA">
            <w:pPr>
              <w:jc w:val="center"/>
              <w:rPr>
                <w:color w:val="000000"/>
                <w:sz w:val="22"/>
                <w:szCs w:val="22"/>
                <w:lang w:val="en-GB"/>
              </w:rPr>
            </w:pPr>
          </w:p>
        </w:tc>
        <w:tc>
          <w:tcPr>
            <w:tcW w:w="508" w:type="dxa"/>
            <w:vAlign w:val="center"/>
          </w:tcPr>
          <w:p w14:paraId="3CA97185" w14:textId="77777777" w:rsidR="005647D5" w:rsidRPr="00C43039" w:rsidRDefault="005647D5" w:rsidP="00684CEA">
            <w:pPr>
              <w:jc w:val="center"/>
              <w:rPr>
                <w:color w:val="000000"/>
                <w:sz w:val="22"/>
                <w:szCs w:val="22"/>
                <w:lang w:val="en-GB"/>
              </w:rPr>
            </w:pPr>
          </w:p>
        </w:tc>
        <w:tc>
          <w:tcPr>
            <w:tcW w:w="508" w:type="dxa"/>
            <w:vAlign w:val="center"/>
          </w:tcPr>
          <w:p w14:paraId="0BD08B78" w14:textId="77777777" w:rsidR="005647D5" w:rsidRPr="00C43039" w:rsidRDefault="005647D5" w:rsidP="00684CEA">
            <w:pPr>
              <w:jc w:val="center"/>
              <w:rPr>
                <w:color w:val="000000"/>
                <w:sz w:val="22"/>
                <w:szCs w:val="22"/>
                <w:lang w:val="en-GB"/>
              </w:rPr>
            </w:pPr>
          </w:p>
        </w:tc>
        <w:tc>
          <w:tcPr>
            <w:tcW w:w="508" w:type="dxa"/>
            <w:vAlign w:val="center"/>
          </w:tcPr>
          <w:p w14:paraId="0B89DA51" w14:textId="77777777" w:rsidR="005647D5" w:rsidRPr="00C43039" w:rsidRDefault="005647D5" w:rsidP="00684CEA">
            <w:pPr>
              <w:jc w:val="center"/>
              <w:rPr>
                <w:color w:val="000000"/>
                <w:sz w:val="22"/>
                <w:szCs w:val="22"/>
                <w:lang w:val="en-GB"/>
              </w:rPr>
            </w:pPr>
          </w:p>
        </w:tc>
      </w:tr>
      <w:tr w:rsidR="00684CEA" w:rsidRPr="00C43039" w14:paraId="113DCEE0" w14:textId="42890275" w:rsidTr="005B6C8C">
        <w:trPr>
          <w:trHeight w:val="262"/>
        </w:trPr>
        <w:tc>
          <w:tcPr>
            <w:tcW w:w="2820" w:type="dxa"/>
            <w:tcBorders>
              <w:bottom w:val="single" w:sz="4" w:space="0" w:color="auto"/>
            </w:tcBorders>
            <w:shd w:val="clear" w:color="auto" w:fill="auto"/>
            <w:vAlign w:val="center"/>
            <w:hideMark/>
          </w:tcPr>
          <w:p w14:paraId="149B7523" w14:textId="3041684B" w:rsidR="005647D5" w:rsidRPr="00C43039" w:rsidRDefault="005647D5" w:rsidP="00593891">
            <w:pPr>
              <w:rPr>
                <w:color w:val="000000"/>
                <w:sz w:val="22"/>
                <w:szCs w:val="22"/>
                <w:lang w:val="en-GB"/>
              </w:rPr>
            </w:pPr>
            <w:r w:rsidRPr="00C43039">
              <w:rPr>
                <w:color w:val="000000"/>
                <w:sz w:val="22"/>
                <w:szCs w:val="22"/>
                <w:lang w:val="en-GB"/>
              </w:rPr>
              <w:t>Import and export permits</w:t>
            </w:r>
          </w:p>
        </w:tc>
        <w:tc>
          <w:tcPr>
            <w:tcW w:w="508" w:type="dxa"/>
            <w:tcBorders>
              <w:bottom w:val="single" w:sz="4" w:space="0" w:color="auto"/>
            </w:tcBorders>
            <w:shd w:val="clear" w:color="auto" w:fill="auto"/>
            <w:noWrap/>
            <w:vAlign w:val="center"/>
            <w:hideMark/>
          </w:tcPr>
          <w:p w14:paraId="2AE981BA" w14:textId="50A1C936" w:rsidR="005647D5" w:rsidRPr="00C43039" w:rsidRDefault="005647D5" w:rsidP="00684CEA">
            <w:pPr>
              <w:jc w:val="center"/>
              <w:rPr>
                <w:color w:val="000000"/>
                <w:sz w:val="22"/>
                <w:szCs w:val="22"/>
                <w:lang w:val="en-GB"/>
              </w:rPr>
            </w:pPr>
          </w:p>
        </w:tc>
        <w:tc>
          <w:tcPr>
            <w:tcW w:w="508" w:type="dxa"/>
            <w:tcBorders>
              <w:bottom w:val="single" w:sz="4" w:space="0" w:color="auto"/>
            </w:tcBorders>
            <w:shd w:val="clear" w:color="auto" w:fill="auto"/>
            <w:noWrap/>
            <w:vAlign w:val="center"/>
            <w:hideMark/>
          </w:tcPr>
          <w:p w14:paraId="5B229762" w14:textId="69B10357" w:rsidR="005647D5" w:rsidRPr="00C43039" w:rsidRDefault="005647D5" w:rsidP="00684CEA">
            <w:pPr>
              <w:jc w:val="center"/>
              <w:rPr>
                <w:color w:val="000000"/>
                <w:sz w:val="22"/>
                <w:szCs w:val="22"/>
                <w:lang w:val="en-GB"/>
              </w:rPr>
            </w:pPr>
          </w:p>
        </w:tc>
        <w:tc>
          <w:tcPr>
            <w:tcW w:w="508" w:type="dxa"/>
            <w:tcBorders>
              <w:bottom w:val="single" w:sz="4" w:space="0" w:color="auto"/>
            </w:tcBorders>
            <w:shd w:val="clear" w:color="auto" w:fill="auto"/>
            <w:noWrap/>
            <w:vAlign w:val="center"/>
          </w:tcPr>
          <w:p w14:paraId="59166A22" w14:textId="61FCDD42" w:rsidR="005647D5" w:rsidRPr="00C43039" w:rsidRDefault="005647D5" w:rsidP="00684CEA">
            <w:pPr>
              <w:jc w:val="center"/>
              <w:rPr>
                <w:color w:val="000000"/>
                <w:sz w:val="22"/>
                <w:szCs w:val="22"/>
                <w:lang w:val="en-GB"/>
              </w:rPr>
            </w:pPr>
          </w:p>
        </w:tc>
        <w:tc>
          <w:tcPr>
            <w:tcW w:w="508" w:type="dxa"/>
            <w:tcBorders>
              <w:bottom w:val="single" w:sz="4" w:space="0" w:color="auto"/>
            </w:tcBorders>
            <w:shd w:val="clear" w:color="auto" w:fill="auto"/>
            <w:noWrap/>
            <w:vAlign w:val="center"/>
          </w:tcPr>
          <w:p w14:paraId="4BF28AE5" w14:textId="3A802AF5" w:rsidR="005647D5" w:rsidRPr="00C43039" w:rsidRDefault="005647D5" w:rsidP="00684CEA">
            <w:pPr>
              <w:jc w:val="center"/>
              <w:rPr>
                <w:color w:val="000000"/>
                <w:sz w:val="22"/>
                <w:szCs w:val="22"/>
                <w:lang w:val="en-GB"/>
              </w:rPr>
            </w:pPr>
          </w:p>
        </w:tc>
        <w:tc>
          <w:tcPr>
            <w:tcW w:w="508" w:type="dxa"/>
            <w:tcBorders>
              <w:bottom w:val="single" w:sz="4" w:space="0" w:color="auto"/>
            </w:tcBorders>
            <w:shd w:val="clear" w:color="auto" w:fill="auto"/>
            <w:noWrap/>
            <w:vAlign w:val="center"/>
            <w:hideMark/>
          </w:tcPr>
          <w:p w14:paraId="32C7464A" w14:textId="5F2BC31E" w:rsidR="005647D5" w:rsidRPr="00C43039" w:rsidRDefault="005647D5" w:rsidP="00684CEA">
            <w:pPr>
              <w:jc w:val="center"/>
              <w:rPr>
                <w:color w:val="000000"/>
                <w:sz w:val="22"/>
                <w:szCs w:val="22"/>
                <w:lang w:val="en-GB"/>
              </w:rPr>
            </w:pPr>
          </w:p>
        </w:tc>
        <w:tc>
          <w:tcPr>
            <w:tcW w:w="508" w:type="dxa"/>
            <w:tcBorders>
              <w:bottom w:val="single" w:sz="4" w:space="0" w:color="auto"/>
            </w:tcBorders>
            <w:shd w:val="clear" w:color="auto" w:fill="auto"/>
            <w:noWrap/>
            <w:vAlign w:val="center"/>
            <w:hideMark/>
          </w:tcPr>
          <w:p w14:paraId="21E04938" w14:textId="46DA21EE" w:rsidR="005647D5" w:rsidRPr="00C43039" w:rsidRDefault="005647D5" w:rsidP="00684CEA">
            <w:pPr>
              <w:jc w:val="center"/>
              <w:rPr>
                <w:color w:val="000000"/>
                <w:sz w:val="22"/>
                <w:szCs w:val="22"/>
                <w:lang w:val="en-GB"/>
              </w:rPr>
            </w:pPr>
          </w:p>
        </w:tc>
        <w:tc>
          <w:tcPr>
            <w:tcW w:w="508" w:type="dxa"/>
            <w:tcBorders>
              <w:bottom w:val="single" w:sz="4" w:space="0" w:color="auto"/>
            </w:tcBorders>
            <w:shd w:val="clear" w:color="auto" w:fill="auto"/>
            <w:noWrap/>
            <w:vAlign w:val="center"/>
            <w:hideMark/>
          </w:tcPr>
          <w:p w14:paraId="3465B5FF" w14:textId="395494EF" w:rsidR="005647D5" w:rsidRPr="00C43039" w:rsidRDefault="005647D5" w:rsidP="00684CEA">
            <w:pPr>
              <w:jc w:val="center"/>
              <w:rPr>
                <w:color w:val="000000"/>
                <w:sz w:val="22"/>
                <w:szCs w:val="22"/>
                <w:lang w:val="en-GB"/>
              </w:rPr>
            </w:pPr>
          </w:p>
        </w:tc>
        <w:tc>
          <w:tcPr>
            <w:tcW w:w="508" w:type="dxa"/>
            <w:tcBorders>
              <w:bottom w:val="single" w:sz="4" w:space="0" w:color="auto"/>
            </w:tcBorders>
            <w:shd w:val="clear" w:color="auto" w:fill="auto"/>
            <w:noWrap/>
            <w:vAlign w:val="center"/>
            <w:hideMark/>
          </w:tcPr>
          <w:p w14:paraId="3D03CA82" w14:textId="7CE256C2" w:rsidR="005647D5" w:rsidRPr="00C43039" w:rsidRDefault="005647D5" w:rsidP="00684CEA">
            <w:pPr>
              <w:jc w:val="center"/>
              <w:rPr>
                <w:color w:val="000000"/>
                <w:sz w:val="22"/>
                <w:szCs w:val="22"/>
                <w:lang w:val="en-GB"/>
              </w:rPr>
            </w:pPr>
          </w:p>
        </w:tc>
        <w:tc>
          <w:tcPr>
            <w:tcW w:w="508" w:type="dxa"/>
            <w:tcBorders>
              <w:bottom w:val="single" w:sz="4" w:space="0" w:color="auto"/>
            </w:tcBorders>
            <w:shd w:val="clear" w:color="auto" w:fill="auto"/>
            <w:noWrap/>
            <w:vAlign w:val="center"/>
            <w:hideMark/>
          </w:tcPr>
          <w:p w14:paraId="557CB305" w14:textId="12274AB0" w:rsidR="005647D5" w:rsidRPr="00C43039" w:rsidRDefault="005647D5" w:rsidP="00684CEA">
            <w:pPr>
              <w:jc w:val="center"/>
              <w:rPr>
                <w:color w:val="000000"/>
                <w:sz w:val="22"/>
                <w:szCs w:val="22"/>
                <w:lang w:val="en-GB"/>
              </w:rPr>
            </w:pPr>
          </w:p>
        </w:tc>
        <w:tc>
          <w:tcPr>
            <w:tcW w:w="508" w:type="dxa"/>
            <w:tcBorders>
              <w:bottom w:val="single" w:sz="4" w:space="0" w:color="auto"/>
            </w:tcBorders>
            <w:shd w:val="clear" w:color="auto" w:fill="auto"/>
            <w:noWrap/>
            <w:vAlign w:val="center"/>
            <w:hideMark/>
          </w:tcPr>
          <w:p w14:paraId="2BEC9FD5" w14:textId="0868FF4F" w:rsidR="005647D5" w:rsidRPr="00C43039" w:rsidRDefault="005647D5" w:rsidP="00684CEA">
            <w:pPr>
              <w:jc w:val="center"/>
              <w:rPr>
                <w:color w:val="000000"/>
                <w:sz w:val="22"/>
                <w:szCs w:val="22"/>
                <w:lang w:val="en-GB"/>
              </w:rPr>
            </w:pPr>
          </w:p>
        </w:tc>
        <w:tc>
          <w:tcPr>
            <w:tcW w:w="508" w:type="dxa"/>
            <w:tcBorders>
              <w:bottom w:val="single" w:sz="4" w:space="0" w:color="auto"/>
            </w:tcBorders>
            <w:vAlign w:val="center"/>
          </w:tcPr>
          <w:p w14:paraId="6721710A" w14:textId="77777777" w:rsidR="005647D5" w:rsidRPr="00C43039" w:rsidRDefault="005647D5" w:rsidP="00684CEA">
            <w:pPr>
              <w:jc w:val="center"/>
              <w:rPr>
                <w:color w:val="000000"/>
                <w:sz w:val="22"/>
                <w:szCs w:val="22"/>
                <w:lang w:val="en-GB"/>
              </w:rPr>
            </w:pPr>
          </w:p>
        </w:tc>
        <w:tc>
          <w:tcPr>
            <w:tcW w:w="508" w:type="dxa"/>
            <w:tcBorders>
              <w:bottom w:val="single" w:sz="4" w:space="0" w:color="auto"/>
            </w:tcBorders>
            <w:vAlign w:val="center"/>
          </w:tcPr>
          <w:p w14:paraId="4F997337" w14:textId="77777777" w:rsidR="005647D5" w:rsidRPr="00C43039" w:rsidRDefault="005647D5" w:rsidP="00684CEA">
            <w:pPr>
              <w:jc w:val="center"/>
              <w:rPr>
                <w:color w:val="000000"/>
                <w:sz w:val="22"/>
                <w:szCs w:val="22"/>
                <w:lang w:val="en-GB"/>
              </w:rPr>
            </w:pPr>
          </w:p>
        </w:tc>
        <w:tc>
          <w:tcPr>
            <w:tcW w:w="508" w:type="dxa"/>
            <w:tcBorders>
              <w:bottom w:val="single" w:sz="4" w:space="0" w:color="auto"/>
            </w:tcBorders>
            <w:vAlign w:val="center"/>
          </w:tcPr>
          <w:p w14:paraId="201CA257" w14:textId="77777777" w:rsidR="005647D5" w:rsidRPr="00C43039" w:rsidRDefault="005647D5" w:rsidP="00684CEA">
            <w:pPr>
              <w:jc w:val="center"/>
              <w:rPr>
                <w:color w:val="000000"/>
                <w:sz w:val="22"/>
                <w:szCs w:val="22"/>
                <w:lang w:val="en-GB"/>
              </w:rPr>
            </w:pPr>
          </w:p>
        </w:tc>
        <w:tc>
          <w:tcPr>
            <w:tcW w:w="508" w:type="dxa"/>
            <w:tcBorders>
              <w:bottom w:val="single" w:sz="4" w:space="0" w:color="auto"/>
            </w:tcBorders>
            <w:vAlign w:val="center"/>
          </w:tcPr>
          <w:p w14:paraId="1A8CBDF0" w14:textId="275534A1"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bottom w:val="single" w:sz="4" w:space="0" w:color="auto"/>
            </w:tcBorders>
            <w:vAlign w:val="center"/>
          </w:tcPr>
          <w:p w14:paraId="0F24BD04" w14:textId="0AD0B917"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bottom w:val="single" w:sz="4" w:space="0" w:color="auto"/>
            </w:tcBorders>
            <w:vAlign w:val="center"/>
          </w:tcPr>
          <w:p w14:paraId="16656460" w14:textId="77777777" w:rsidR="005647D5" w:rsidRPr="00C43039" w:rsidRDefault="005647D5" w:rsidP="00684CEA">
            <w:pPr>
              <w:jc w:val="center"/>
              <w:rPr>
                <w:color w:val="000000"/>
                <w:sz w:val="22"/>
                <w:szCs w:val="22"/>
                <w:lang w:val="en-GB"/>
              </w:rPr>
            </w:pPr>
          </w:p>
        </w:tc>
        <w:tc>
          <w:tcPr>
            <w:tcW w:w="508" w:type="dxa"/>
            <w:tcBorders>
              <w:bottom w:val="single" w:sz="4" w:space="0" w:color="auto"/>
            </w:tcBorders>
            <w:vAlign w:val="center"/>
          </w:tcPr>
          <w:p w14:paraId="3E1EC4F1" w14:textId="77777777" w:rsidR="005647D5" w:rsidRPr="00C43039" w:rsidRDefault="005647D5" w:rsidP="00684CEA">
            <w:pPr>
              <w:jc w:val="center"/>
              <w:rPr>
                <w:color w:val="000000"/>
                <w:sz w:val="22"/>
                <w:szCs w:val="22"/>
                <w:lang w:val="en-GB"/>
              </w:rPr>
            </w:pPr>
          </w:p>
        </w:tc>
        <w:tc>
          <w:tcPr>
            <w:tcW w:w="508" w:type="dxa"/>
            <w:tcBorders>
              <w:bottom w:val="single" w:sz="4" w:space="0" w:color="auto"/>
            </w:tcBorders>
            <w:vAlign w:val="center"/>
          </w:tcPr>
          <w:p w14:paraId="5A3F46EE" w14:textId="77777777" w:rsidR="005647D5" w:rsidRPr="00C43039" w:rsidRDefault="005647D5" w:rsidP="00684CEA">
            <w:pPr>
              <w:jc w:val="center"/>
              <w:rPr>
                <w:color w:val="000000"/>
                <w:sz w:val="22"/>
                <w:szCs w:val="22"/>
                <w:lang w:val="en-GB"/>
              </w:rPr>
            </w:pPr>
          </w:p>
        </w:tc>
        <w:tc>
          <w:tcPr>
            <w:tcW w:w="508" w:type="dxa"/>
            <w:tcBorders>
              <w:bottom w:val="single" w:sz="4" w:space="0" w:color="auto"/>
            </w:tcBorders>
            <w:vAlign w:val="center"/>
          </w:tcPr>
          <w:p w14:paraId="76D00B98" w14:textId="77777777" w:rsidR="005647D5" w:rsidRPr="00C43039" w:rsidRDefault="005647D5" w:rsidP="00684CEA">
            <w:pPr>
              <w:jc w:val="center"/>
              <w:rPr>
                <w:color w:val="000000"/>
                <w:sz w:val="22"/>
                <w:szCs w:val="22"/>
                <w:lang w:val="en-GB"/>
              </w:rPr>
            </w:pPr>
          </w:p>
        </w:tc>
        <w:tc>
          <w:tcPr>
            <w:tcW w:w="508" w:type="dxa"/>
            <w:tcBorders>
              <w:bottom w:val="single" w:sz="4" w:space="0" w:color="auto"/>
            </w:tcBorders>
            <w:vAlign w:val="center"/>
          </w:tcPr>
          <w:p w14:paraId="1D3022B7" w14:textId="77777777" w:rsidR="005647D5" w:rsidRPr="00C43039" w:rsidRDefault="005647D5" w:rsidP="00684CEA">
            <w:pPr>
              <w:jc w:val="center"/>
              <w:rPr>
                <w:color w:val="000000"/>
                <w:sz w:val="22"/>
                <w:szCs w:val="22"/>
                <w:lang w:val="en-GB"/>
              </w:rPr>
            </w:pPr>
          </w:p>
        </w:tc>
      </w:tr>
      <w:tr w:rsidR="005B6C8C" w:rsidRPr="00684CEA" w14:paraId="049B326C" w14:textId="77777777" w:rsidTr="005B6C8C">
        <w:trPr>
          <w:trHeight w:val="433"/>
        </w:trPr>
        <w:tc>
          <w:tcPr>
            <w:tcW w:w="2820" w:type="dxa"/>
            <w:tcBorders>
              <w:top w:val="single" w:sz="4" w:space="0" w:color="auto"/>
              <w:left w:val="single" w:sz="4" w:space="0" w:color="auto"/>
              <w:bottom w:val="single" w:sz="4" w:space="0" w:color="auto"/>
              <w:right w:val="nil"/>
            </w:tcBorders>
            <w:shd w:val="clear" w:color="auto" w:fill="2F5496" w:themeFill="accent1" w:themeFillShade="BF"/>
            <w:vAlign w:val="center"/>
          </w:tcPr>
          <w:p w14:paraId="3B172546" w14:textId="2B295585" w:rsidR="00684CEA" w:rsidRPr="00684CEA" w:rsidRDefault="00684CEA" w:rsidP="00593891">
            <w:pPr>
              <w:rPr>
                <w:color w:val="FFFFFF" w:themeColor="background1"/>
                <w:sz w:val="22"/>
                <w:szCs w:val="22"/>
                <w:lang w:val="en-GB"/>
              </w:rPr>
            </w:pPr>
            <w:r w:rsidRPr="00684CEA">
              <w:rPr>
                <w:b/>
                <w:bCs/>
                <w:color w:val="FFFFFF" w:themeColor="background1"/>
                <w:sz w:val="22"/>
                <w:szCs w:val="22"/>
                <w:lang w:val="en-GB"/>
              </w:rPr>
              <w:t>Implementation phase</w:t>
            </w: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01FDC234"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7F0FFB36"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23253AE9"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6651C39A"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69C9C54E"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7CA343C8"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1E6C58ED"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3D9C4CF2"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3040B961"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3E14936F"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3668D0F5"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6E25135A"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1F64676C"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69E05A4C"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5EF4FB10"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77506C67"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635B9238"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4B055046"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25E576C8"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single" w:sz="4" w:space="0" w:color="auto"/>
            </w:tcBorders>
            <w:shd w:val="clear" w:color="auto" w:fill="2F5496" w:themeFill="accent1" w:themeFillShade="BF"/>
            <w:vAlign w:val="center"/>
          </w:tcPr>
          <w:p w14:paraId="6F0A98F7" w14:textId="77777777" w:rsidR="00684CEA" w:rsidRPr="00684CEA" w:rsidRDefault="00684CEA" w:rsidP="00684CEA">
            <w:pPr>
              <w:jc w:val="center"/>
              <w:rPr>
                <w:color w:val="FFFFFF" w:themeColor="background1"/>
                <w:sz w:val="22"/>
                <w:szCs w:val="22"/>
                <w:lang w:val="en-GB"/>
              </w:rPr>
            </w:pPr>
          </w:p>
        </w:tc>
      </w:tr>
      <w:tr w:rsidR="00684CEA" w:rsidRPr="00C43039" w14:paraId="1BD7499F" w14:textId="13212A8F" w:rsidTr="005B6C8C">
        <w:trPr>
          <w:trHeight w:val="433"/>
        </w:trPr>
        <w:tc>
          <w:tcPr>
            <w:tcW w:w="2820" w:type="dxa"/>
            <w:tcBorders>
              <w:top w:val="single" w:sz="4" w:space="0" w:color="auto"/>
            </w:tcBorders>
            <w:shd w:val="clear" w:color="auto" w:fill="auto"/>
            <w:vAlign w:val="center"/>
            <w:hideMark/>
          </w:tcPr>
          <w:p w14:paraId="2AD488A7" w14:textId="2ED8B491" w:rsidR="005647D5" w:rsidRPr="00C43039" w:rsidRDefault="005647D5" w:rsidP="00593891">
            <w:pPr>
              <w:rPr>
                <w:color w:val="000000"/>
                <w:sz w:val="22"/>
                <w:szCs w:val="22"/>
                <w:lang w:val="en-GB"/>
              </w:rPr>
            </w:pPr>
            <w:r w:rsidRPr="00C43039">
              <w:rPr>
                <w:color w:val="000000"/>
                <w:sz w:val="22"/>
                <w:szCs w:val="22"/>
                <w:lang w:val="en-GB"/>
              </w:rPr>
              <w:t>Selection and storage of eligible case specimens</w:t>
            </w:r>
          </w:p>
        </w:tc>
        <w:tc>
          <w:tcPr>
            <w:tcW w:w="508" w:type="dxa"/>
            <w:tcBorders>
              <w:top w:val="single" w:sz="4" w:space="0" w:color="auto"/>
            </w:tcBorders>
            <w:shd w:val="clear" w:color="auto" w:fill="auto"/>
            <w:noWrap/>
            <w:vAlign w:val="center"/>
            <w:hideMark/>
          </w:tcPr>
          <w:p w14:paraId="368B334E" w14:textId="6B9491C4" w:rsidR="005647D5" w:rsidRPr="00C43039" w:rsidRDefault="005647D5" w:rsidP="00684CEA">
            <w:pPr>
              <w:jc w:val="center"/>
              <w:rPr>
                <w:color w:val="000000"/>
                <w:sz w:val="22"/>
                <w:szCs w:val="22"/>
                <w:lang w:val="en-GB"/>
              </w:rPr>
            </w:pPr>
          </w:p>
        </w:tc>
        <w:tc>
          <w:tcPr>
            <w:tcW w:w="508" w:type="dxa"/>
            <w:tcBorders>
              <w:top w:val="single" w:sz="4" w:space="0" w:color="auto"/>
            </w:tcBorders>
            <w:shd w:val="clear" w:color="auto" w:fill="auto"/>
            <w:noWrap/>
            <w:vAlign w:val="center"/>
            <w:hideMark/>
          </w:tcPr>
          <w:p w14:paraId="153BF980" w14:textId="3DA8F04F" w:rsidR="005647D5" w:rsidRPr="00C43039" w:rsidRDefault="005647D5" w:rsidP="00684CEA">
            <w:pPr>
              <w:jc w:val="center"/>
              <w:rPr>
                <w:color w:val="000000"/>
                <w:sz w:val="22"/>
                <w:szCs w:val="22"/>
                <w:lang w:val="en-GB"/>
              </w:rPr>
            </w:pPr>
          </w:p>
        </w:tc>
        <w:tc>
          <w:tcPr>
            <w:tcW w:w="508" w:type="dxa"/>
            <w:tcBorders>
              <w:top w:val="single" w:sz="4" w:space="0" w:color="auto"/>
            </w:tcBorders>
            <w:shd w:val="clear" w:color="auto" w:fill="auto"/>
            <w:noWrap/>
            <w:vAlign w:val="center"/>
            <w:hideMark/>
          </w:tcPr>
          <w:p w14:paraId="38DF65E3" w14:textId="1517D3F4" w:rsidR="005647D5" w:rsidRPr="00C43039" w:rsidRDefault="005647D5" w:rsidP="00684CEA">
            <w:pPr>
              <w:jc w:val="center"/>
              <w:rPr>
                <w:color w:val="000000"/>
                <w:sz w:val="22"/>
                <w:szCs w:val="22"/>
                <w:lang w:val="en-GB"/>
              </w:rPr>
            </w:pPr>
          </w:p>
        </w:tc>
        <w:tc>
          <w:tcPr>
            <w:tcW w:w="508" w:type="dxa"/>
            <w:tcBorders>
              <w:top w:val="single" w:sz="4" w:space="0" w:color="auto"/>
            </w:tcBorders>
            <w:shd w:val="clear" w:color="auto" w:fill="auto"/>
            <w:noWrap/>
            <w:vAlign w:val="center"/>
            <w:hideMark/>
          </w:tcPr>
          <w:p w14:paraId="6D548CC1" w14:textId="73F2940E"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shd w:val="clear" w:color="auto" w:fill="auto"/>
            <w:noWrap/>
            <w:vAlign w:val="center"/>
            <w:hideMark/>
          </w:tcPr>
          <w:p w14:paraId="5FA8B967" w14:textId="0DEFF566"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shd w:val="clear" w:color="auto" w:fill="auto"/>
            <w:noWrap/>
            <w:vAlign w:val="center"/>
            <w:hideMark/>
          </w:tcPr>
          <w:p w14:paraId="66DD96D5" w14:textId="77777777"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shd w:val="clear" w:color="auto" w:fill="auto"/>
            <w:noWrap/>
            <w:vAlign w:val="center"/>
            <w:hideMark/>
          </w:tcPr>
          <w:p w14:paraId="5DF0513A" w14:textId="230C319E"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shd w:val="clear" w:color="auto" w:fill="auto"/>
            <w:noWrap/>
            <w:vAlign w:val="center"/>
            <w:hideMark/>
          </w:tcPr>
          <w:p w14:paraId="676914D4" w14:textId="25D83631"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shd w:val="clear" w:color="auto" w:fill="auto"/>
            <w:noWrap/>
            <w:vAlign w:val="center"/>
            <w:hideMark/>
          </w:tcPr>
          <w:p w14:paraId="45510566" w14:textId="1116DB9E"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shd w:val="clear" w:color="auto" w:fill="auto"/>
            <w:noWrap/>
            <w:vAlign w:val="center"/>
            <w:hideMark/>
          </w:tcPr>
          <w:p w14:paraId="5048E19C" w14:textId="50D763D2"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vAlign w:val="center"/>
          </w:tcPr>
          <w:p w14:paraId="2454A12F" w14:textId="721D5364"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vAlign w:val="center"/>
          </w:tcPr>
          <w:p w14:paraId="003EBED5" w14:textId="6A1516F1"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vAlign w:val="center"/>
          </w:tcPr>
          <w:p w14:paraId="0A02C205" w14:textId="0D32297D"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vAlign w:val="center"/>
          </w:tcPr>
          <w:p w14:paraId="0236CE71" w14:textId="586E54A2"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vAlign w:val="center"/>
          </w:tcPr>
          <w:p w14:paraId="6D1D5693" w14:textId="1BB1BBD9"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vAlign w:val="center"/>
          </w:tcPr>
          <w:p w14:paraId="06F3DA97"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44BE0B48"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0B22C2D5"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328F2FE1"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7A6A5CE7" w14:textId="77777777" w:rsidR="005647D5" w:rsidRPr="00C43039" w:rsidRDefault="005647D5" w:rsidP="00684CEA">
            <w:pPr>
              <w:jc w:val="center"/>
              <w:rPr>
                <w:color w:val="000000"/>
                <w:sz w:val="22"/>
                <w:szCs w:val="22"/>
                <w:lang w:val="en-GB"/>
              </w:rPr>
            </w:pPr>
          </w:p>
        </w:tc>
      </w:tr>
      <w:tr w:rsidR="00D36BC4" w:rsidRPr="00C43039" w14:paraId="6D4BF8F6" w14:textId="77777777" w:rsidTr="005B6C8C">
        <w:trPr>
          <w:trHeight w:val="262"/>
        </w:trPr>
        <w:tc>
          <w:tcPr>
            <w:tcW w:w="2820" w:type="dxa"/>
            <w:shd w:val="clear" w:color="auto" w:fill="auto"/>
            <w:vAlign w:val="center"/>
          </w:tcPr>
          <w:p w14:paraId="5E539838" w14:textId="2E2852C3" w:rsidR="00D36BC4" w:rsidRPr="00C43039" w:rsidRDefault="00D36BC4" w:rsidP="00593891">
            <w:pPr>
              <w:rPr>
                <w:color w:val="000000"/>
                <w:sz w:val="22"/>
                <w:szCs w:val="22"/>
                <w:lang w:val="en-GB"/>
              </w:rPr>
            </w:pPr>
            <w:r>
              <w:rPr>
                <w:color w:val="000000"/>
                <w:sz w:val="22"/>
                <w:szCs w:val="22"/>
                <w:lang w:val="en-GB"/>
              </w:rPr>
              <w:t>Sample size calculation</w:t>
            </w:r>
          </w:p>
        </w:tc>
        <w:tc>
          <w:tcPr>
            <w:tcW w:w="508" w:type="dxa"/>
            <w:shd w:val="clear" w:color="auto" w:fill="auto"/>
            <w:noWrap/>
            <w:vAlign w:val="center"/>
          </w:tcPr>
          <w:p w14:paraId="480387B7" w14:textId="77777777" w:rsidR="00D36BC4" w:rsidRPr="00C43039" w:rsidRDefault="00D36BC4" w:rsidP="00684CEA">
            <w:pPr>
              <w:jc w:val="center"/>
              <w:rPr>
                <w:color w:val="000000"/>
                <w:sz w:val="22"/>
                <w:szCs w:val="22"/>
                <w:lang w:val="en-GB"/>
              </w:rPr>
            </w:pPr>
          </w:p>
        </w:tc>
        <w:tc>
          <w:tcPr>
            <w:tcW w:w="508" w:type="dxa"/>
            <w:shd w:val="clear" w:color="auto" w:fill="auto"/>
            <w:noWrap/>
            <w:vAlign w:val="center"/>
          </w:tcPr>
          <w:p w14:paraId="4A7A5C7C" w14:textId="77777777" w:rsidR="00D36BC4" w:rsidRPr="00C43039" w:rsidRDefault="00D36BC4" w:rsidP="00684CEA">
            <w:pPr>
              <w:jc w:val="center"/>
              <w:rPr>
                <w:color w:val="000000"/>
                <w:sz w:val="22"/>
                <w:szCs w:val="22"/>
                <w:lang w:val="en-GB"/>
              </w:rPr>
            </w:pPr>
          </w:p>
        </w:tc>
        <w:tc>
          <w:tcPr>
            <w:tcW w:w="508" w:type="dxa"/>
            <w:shd w:val="clear" w:color="auto" w:fill="auto"/>
            <w:noWrap/>
            <w:vAlign w:val="center"/>
          </w:tcPr>
          <w:p w14:paraId="533AD531" w14:textId="77777777" w:rsidR="00D36BC4" w:rsidRPr="00C43039" w:rsidRDefault="00D36BC4" w:rsidP="00684CEA">
            <w:pPr>
              <w:jc w:val="center"/>
              <w:rPr>
                <w:color w:val="000000"/>
                <w:sz w:val="22"/>
                <w:szCs w:val="22"/>
                <w:lang w:val="en-GB"/>
              </w:rPr>
            </w:pPr>
          </w:p>
        </w:tc>
        <w:tc>
          <w:tcPr>
            <w:tcW w:w="508" w:type="dxa"/>
            <w:shd w:val="clear" w:color="auto" w:fill="auto"/>
            <w:noWrap/>
            <w:vAlign w:val="center"/>
          </w:tcPr>
          <w:p w14:paraId="131191F8" w14:textId="77777777" w:rsidR="00D36BC4" w:rsidRPr="00C43039" w:rsidRDefault="00D36BC4" w:rsidP="00684CEA">
            <w:pPr>
              <w:jc w:val="center"/>
              <w:rPr>
                <w:color w:val="000000"/>
                <w:sz w:val="22"/>
                <w:szCs w:val="22"/>
                <w:lang w:val="en-GB"/>
              </w:rPr>
            </w:pPr>
          </w:p>
        </w:tc>
        <w:tc>
          <w:tcPr>
            <w:tcW w:w="508" w:type="dxa"/>
            <w:shd w:val="clear" w:color="auto" w:fill="auto"/>
            <w:noWrap/>
            <w:vAlign w:val="center"/>
          </w:tcPr>
          <w:p w14:paraId="2419906A" w14:textId="77777777" w:rsidR="00D36BC4" w:rsidRPr="00C43039" w:rsidRDefault="00D36BC4" w:rsidP="00684CEA">
            <w:pPr>
              <w:jc w:val="center"/>
              <w:rPr>
                <w:color w:val="000000"/>
                <w:sz w:val="22"/>
                <w:szCs w:val="22"/>
                <w:lang w:val="en-GB"/>
              </w:rPr>
            </w:pPr>
          </w:p>
        </w:tc>
        <w:tc>
          <w:tcPr>
            <w:tcW w:w="508" w:type="dxa"/>
            <w:shd w:val="clear" w:color="auto" w:fill="auto"/>
            <w:noWrap/>
            <w:vAlign w:val="center"/>
          </w:tcPr>
          <w:p w14:paraId="03C60AA1" w14:textId="77777777" w:rsidR="00D36BC4" w:rsidRPr="00C43039" w:rsidRDefault="00D36BC4" w:rsidP="00684CEA">
            <w:pPr>
              <w:jc w:val="center"/>
              <w:rPr>
                <w:color w:val="000000"/>
                <w:sz w:val="22"/>
                <w:szCs w:val="22"/>
                <w:lang w:val="en-GB"/>
              </w:rPr>
            </w:pPr>
          </w:p>
        </w:tc>
        <w:tc>
          <w:tcPr>
            <w:tcW w:w="508" w:type="dxa"/>
            <w:shd w:val="clear" w:color="auto" w:fill="auto"/>
            <w:noWrap/>
            <w:vAlign w:val="center"/>
          </w:tcPr>
          <w:p w14:paraId="5F9266FA" w14:textId="77777777" w:rsidR="00D36BC4" w:rsidRPr="00C43039" w:rsidRDefault="00D36BC4" w:rsidP="00684CEA">
            <w:pPr>
              <w:jc w:val="center"/>
              <w:rPr>
                <w:color w:val="000000"/>
                <w:sz w:val="22"/>
                <w:szCs w:val="22"/>
                <w:lang w:val="en-GB"/>
              </w:rPr>
            </w:pPr>
          </w:p>
        </w:tc>
        <w:tc>
          <w:tcPr>
            <w:tcW w:w="508" w:type="dxa"/>
            <w:shd w:val="clear" w:color="auto" w:fill="auto"/>
            <w:noWrap/>
            <w:vAlign w:val="center"/>
          </w:tcPr>
          <w:p w14:paraId="0E857045" w14:textId="77777777" w:rsidR="00D36BC4" w:rsidRPr="00C43039" w:rsidRDefault="00D36BC4" w:rsidP="00684CEA">
            <w:pPr>
              <w:jc w:val="center"/>
              <w:rPr>
                <w:color w:val="000000"/>
                <w:sz w:val="22"/>
                <w:szCs w:val="22"/>
                <w:lang w:val="en-GB"/>
              </w:rPr>
            </w:pPr>
          </w:p>
        </w:tc>
        <w:tc>
          <w:tcPr>
            <w:tcW w:w="508" w:type="dxa"/>
            <w:shd w:val="clear" w:color="auto" w:fill="auto"/>
            <w:noWrap/>
            <w:vAlign w:val="center"/>
          </w:tcPr>
          <w:p w14:paraId="3030CCAD" w14:textId="77777777" w:rsidR="00D36BC4" w:rsidRPr="00C43039" w:rsidRDefault="00D36BC4" w:rsidP="00684CEA">
            <w:pPr>
              <w:jc w:val="center"/>
              <w:rPr>
                <w:color w:val="000000"/>
                <w:sz w:val="22"/>
                <w:szCs w:val="22"/>
                <w:lang w:val="en-GB"/>
              </w:rPr>
            </w:pPr>
          </w:p>
        </w:tc>
        <w:tc>
          <w:tcPr>
            <w:tcW w:w="508" w:type="dxa"/>
            <w:shd w:val="clear" w:color="auto" w:fill="auto"/>
            <w:noWrap/>
            <w:vAlign w:val="center"/>
          </w:tcPr>
          <w:p w14:paraId="5B28D8DF" w14:textId="77777777" w:rsidR="00D36BC4" w:rsidRPr="00C43039" w:rsidRDefault="00D36BC4" w:rsidP="00684CEA">
            <w:pPr>
              <w:jc w:val="center"/>
              <w:rPr>
                <w:color w:val="000000"/>
                <w:sz w:val="22"/>
                <w:szCs w:val="22"/>
                <w:lang w:val="en-GB"/>
              </w:rPr>
            </w:pPr>
          </w:p>
        </w:tc>
        <w:tc>
          <w:tcPr>
            <w:tcW w:w="508" w:type="dxa"/>
            <w:vAlign w:val="center"/>
          </w:tcPr>
          <w:p w14:paraId="4914BC8D" w14:textId="77777777" w:rsidR="00D36BC4" w:rsidRPr="00C43039" w:rsidRDefault="00D36BC4" w:rsidP="00684CEA">
            <w:pPr>
              <w:jc w:val="center"/>
              <w:rPr>
                <w:color w:val="000000"/>
                <w:sz w:val="22"/>
                <w:szCs w:val="22"/>
                <w:lang w:val="en-GB"/>
              </w:rPr>
            </w:pPr>
          </w:p>
        </w:tc>
        <w:tc>
          <w:tcPr>
            <w:tcW w:w="508" w:type="dxa"/>
            <w:vAlign w:val="center"/>
          </w:tcPr>
          <w:p w14:paraId="3B924963" w14:textId="77777777" w:rsidR="00D36BC4" w:rsidRPr="00C43039" w:rsidRDefault="00D36BC4" w:rsidP="00684CEA">
            <w:pPr>
              <w:jc w:val="center"/>
              <w:rPr>
                <w:color w:val="000000"/>
                <w:sz w:val="22"/>
                <w:szCs w:val="22"/>
                <w:lang w:val="en-GB"/>
              </w:rPr>
            </w:pPr>
          </w:p>
        </w:tc>
        <w:tc>
          <w:tcPr>
            <w:tcW w:w="508" w:type="dxa"/>
            <w:vAlign w:val="center"/>
          </w:tcPr>
          <w:p w14:paraId="76161E79" w14:textId="77777777" w:rsidR="00D36BC4" w:rsidRPr="00C43039" w:rsidRDefault="00D36BC4" w:rsidP="00684CEA">
            <w:pPr>
              <w:jc w:val="center"/>
              <w:rPr>
                <w:color w:val="000000"/>
                <w:sz w:val="22"/>
                <w:szCs w:val="22"/>
                <w:lang w:val="en-GB"/>
              </w:rPr>
            </w:pPr>
          </w:p>
        </w:tc>
        <w:tc>
          <w:tcPr>
            <w:tcW w:w="508" w:type="dxa"/>
            <w:vAlign w:val="center"/>
          </w:tcPr>
          <w:p w14:paraId="499BFB0C" w14:textId="77777777" w:rsidR="00D36BC4" w:rsidRPr="00C43039" w:rsidRDefault="00D36BC4" w:rsidP="00684CEA">
            <w:pPr>
              <w:jc w:val="center"/>
              <w:rPr>
                <w:color w:val="000000"/>
                <w:sz w:val="22"/>
                <w:szCs w:val="22"/>
                <w:lang w:val="en-GB"/>
              </w:rPr>
            </w:pPr>
          </w:p>
        </w:tc>
        <w:tc>
          <w:tcPr>
            <w:tcW w:w="508" w:type="dxa"/>
            <w:vAlign w:val="center"/>
          </w:tcPr>
          <w:p w14:paraId="7FFAD532" w14:textId="77777777" w:rsidR="00D36BC4" w:rsidRPr="00C43039" w:rsidRDefault="00D36BC4" w:rsidP="00684CEA">
            <w:pPr>
              <w:jc w:val="center"/>
              <w:rPr>
                <w:color w:val="000000"/>
                <w:sz w:val="22"/>
                <w:szCs w:val="22"/>
                <w:lang w:val="en-GB"/>
              </w:rPr>
            </w:pPr>
          </w:p>
        </w:tc>
        <w:tc>
          <w:tcPr>
            <w:tcW w:w="508" w:type="dxa"/>
            <w:vAlign w:val="center"/>
          </w:tcPr>
          <w:p w14:paraId="54D1D733" w14:textId="5BFBBEB5" w:rsidR="00D36BC4" w:rsidRDefault="00D36BC4" w:rsidP="00684CEA">
            <w:pPr>
              <w:jc w:val="center"/>
              <w:rPr>
                <w:color w:val="000000"/>
                <w:sz w:val="22"/>
                <w:szCs w:val="22"/>
                <w:lang w:val="en-GB"/>
              </w:rPr>
            </w:pPr>
            <w:r>
              <w:rPr>
                <w:color w:val="000000"/>
                <w:sz w:val="22"/>
                <w:szCs w:val="22"/>
                <w:lang w:val="en-GB"/>
              </w:rPr>
              <w:t>X</w:t>
            </w:r>
          </w:p>
        </w:tc>
        <w:tc>
          <w:tcPr>
            <w:tcW w:w="508" w:type="dxa"/>
            <w:vAlign w:val="center"/>
          </w:tcPr>
          <w:p w14:paraId="11399912" w14:textId="77777777" w:rsidR="00D36BC4" w:rsidRDefault="00D36BC4" w:rsidP="00684CEA">
            <w:pPr>
              <w:jc w:val="center"/>
              <w:rPr>
                <w:color w:val="000000"/>
                <w:sz w:val="22"/>
                <w:szCs w:val="22"/>
                <w:lang w:val="en-GB"/>
              </w:rPr>
            </w:pPr>
          </w:p>
        </w:tc>
        <w:tc>
          <w:tcPr>
            <w:tcW w:w="508" w:type="dxa"/>
            <w:vAlign w:val="center"/>
          </w:tcPr>
          <w:p w14:paraId="69B1FD56" w14:textId="77777777" w:rsidR="00D36BC4" w:rsidRDefault="00D36BC4" w:rsidP="00684CEA">
            <w:pPr>
              <w:jc w:val="center"/>
              <w:rPr>
                <w:color w:val="000000"/>
                <w:sz w:val="22"/>
                <w:szCs w:val="22"/>
                <w:lang w:val="en-GB"/>
              </w:rPr>
            </w:pPr>
          </w:p>
        </w:tc>
        <w:tc>
          <w:tcPr>
            <w:tcW w:w="508" w:type="dxa"/>
            <w:vAlign w:val="center"/>
          </w:tcPr>
          <w:p w14:paraId="6C50B61D" w14:textId="77777777" w:rsidR="00D36BC4" w:rsidRDefault="00D36BC4" w:rsidP="00684CEA">
            <w:pPr>
              <w:jc w:val="center"/>
              <w:rPr>
                <w:color w:val="000000"/>
                <w:sz w:val="22"/>
                <w:szCs w:val="22"/>
                <w:lang w:val="en-GB"/>
              </w:rPr>
            </w:pPr>
          </w:p>
        </w:tc>
        <w:tc>
          <w:tcPr>
            <w:tcW w:w="508" w:type="dxa"/>
            <w:vAlign w:val="center"/>
          </w:tcPr>
          <w:p w14:paraId="6F67699F" w14:textId="77777777" w:rsidR="00D36BC4" w:rsidRDefault="00D36BC4" w:rsidP="00684CEA">
            <w:pPr>
              <w:jc w:val="center"/>
              <w:rPr>
                <w:color w:val="000000"/>
                <w:sz w:val="22"/>
                <w:szCs w:val="22"/>
                <w:lang w:val="en-GB"/>
              </w:rPr>
            </w:pPr>
          </w:p>
        </w:tc>
      </w:tr>
      <w:tr w:rsidR="00684CEA" w:rsidRPr="00C43039" w14:paraId="063ADAFF" w14:textId="5D7B0985" w:rsidTr="005B6C8C">
        <w:trPr>
          <w:trHeight w:val="262"/>
        </w:trPr>
        <w:tc>
          <w:tcPr>
            <w:tcW w:w="2820" w:type="dxa"/>
            <w:shd w:val="clear" w:color="auto" w:fill="auto"/>
            <w:vAlign w:val="center"/>
            <w:hideMark/>
          </w:tcPr>
          <w:p w14:paraId="2D3026D7" w14:textId="67FB9EE5" w:rsidR="005647D5" w:rsidRPr="00C43039" w:rsidRDefault="005647D5" w:rsidP="00593891">
            <w:pPr>
              <w:rPr>
                <w:color w:val="000000"/>
                <w:sz w:val="22"/>
                <w:szCs w:val="22"/>
                <w:lang w:val="en-GB"/>
              </w:rPr>
            </w:pPr>
            <w:r w:rsidRPr="00C43039">
              <w:rPr>
                <w:color w:val="000000"/>
                <w:sz w:val="22"/>
                <w:szCs w:val="22"/>
                <w:lang w:val="en-GB"/>
              </w:rPr>
              <w:t xml:space="preserve">Selection of eligible case specimens </w:t>
            </w:r>
          </w:p>
        </w:tc>
        <w:tc>
          <w:tcPr>
            <w:tcW w:w="508" w:type="dxa"/>
            <w:shd w:val="clear" w:color="auto" w:fill="auto"/>
            <w:noWrap/>
            <w:vAlign w:val="center"/>
            <w:hideMark/>
          </w:tcPr>
          <w:p w14:paraId="2B4EDAED" w14:textId="4E2AF588"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0B318141" w14:textId="611A3D98"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05385536" w14:textId="46B9CC3B"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5D29ADBD" w14:textId="60DCCF5E"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22FB238C" w14:textId="120C447C"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178F7D51" w14:textId="613E68A0" w:rsidR="005647D5" w:rsidRPr="00C43039" w:rsidRDefault="005647D5" w:rsidP="00684CEA">
            <w:pPr>
              <w:jc w:val="center"/>
              <w:rPr>
                <w:color w:val="000000"/>
                <w:sz w:val="22"/>
                <w:szCs w:val="22"/>
                <w:lang w:val="en-GB"/>
              </w:rPr>
            </w:pPr>
          </w:p>
        </w:tc>
        <w:tc>
          <w:tcPr>
            <w:tcW w:w="508" w:type="dxa"/>
            <w:shd w:val="clear" w:color="auto" w:fill="auto"/>
            <w:noWrap/>
            <w:vAlign w:val="center"/>
          </w:tcPr>
          <w:p w14:paraId="76C73C87" w14:textId="1D0147E3"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5469F869" w14:textId="4E2A8D88"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006BA73F" w14:textId="1AE82CDD"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3CFBB9DC" w14:textId="7BABFBC5" w:rsidR="005647D5" w:rsidRPr="00C43039" w:rsidRDefault="005647D5" w:rsidP="00684CEA">
            <w:pPr>
              <w:jc w:val="center"/>
              <w:rPr>
                <w:color w:val="000000"/>
                <w:sz w:val="22"/>
                <w:szCs w:val="22"/>
                <w:lang w:val="en-GB"/>
              </w:rPr>
            </w:pPr>
          </w:p>
        </w:tc>
        <w:tc>
          <w:tcPr>
            <w:tcW w:w="508" w:type="dxa"/>
            <w:vAlign w:val="center"/>
          </w:tcPr>
          <w:p w14:paraId="00BFF72A" w14:textId="77777777" w:rsidR="005647D5" w:rsidRPr="00C43039" w:rsidRDefault="005647D5" w:rsidP="00684CEA">
            <w:pPr>
              <w:jc w:val="center"/>
              <w:rPr>
                <w:color w:val="000000"/>
                <w:sz w:val="22"/>
                <w:szCs w:val="22"/>
                <w:lang w:val="en-GB"/>
              </w:rPr>
            </w:pPr>
          </w:p>
        </w:tc>
        <w:tc>
          <w:tcPr>
            <w:tcW w:w="508" w:type="dxa"/>
            <w:vAlign w:val="center"/>
          </w:tcPr>
          <w:p w14:paraId="5C833835" w14:textId="77777777" w:rsidR="005647D5" w:rsidRPr="00C43039" w:rsidRDefault="005647D5" w:rsidP="00684CEA">
            <w:pPr>
              <w:jc w:val="center"/>
              <w:rPr>
                <w:color w:val="000000"/>
                <w:sz w:val="22"/>
                <w:szCs w:val="22"/>
                <w:lang w:val="en-GB"/>
              </w:rPr>
            </w:pPr>
          </w:p>
        </w:tc>
        <w:tc>
          <w:tcPr>
            <w:tcW w:w="508" w:type="dxa"/>
            <w:vAlign w:val="center"/>
          </w:tcPr>
          <w:p w14:paraId="12B8D92E" w14:textId="77777777" w:rsidR="005647D5" w:rsidRPr="00C43039" w:rsidRDefault="005647D5" w:rsidP="00684CEA">
            <w:pPr>
              <w:jc w:val="center"/>
              <w:rPr>
                <w:color w:val="000000"/>
                <w:sz w:val="22"/>
                <w:szCs w:val="22"/>
                <w:lang w:val="en-GB"/>
              </w:rPr>
            </w:pPr>
          </w:p>
        </w:tc>
        <w:tc>
          <w:tcPr>
            <w:tcW w:w="508" w:type="dxa"/>
            <w:vAlign w:val="center"/>
          </w:tcPr>
          <w:p w14:paraId="40CC5C2F" w14:textId="77777777" w:rsidR="005647D5" w:rsidRPr="00C43039" w:rsidRDefault="005647D5" w:rsidP="00684CEA">
            <w:pPr>
              <w:jc w:val="center"/>
              <w:rPr>
                <w:color w:val="000000"/>
                <w:sz w:val="22"/>
                <w:szCs w:val="22"/>
                <w:lang w:val="en-GB"/>
              </w:rPr>
            </w:pPr>
          </w:p>
        </w:tc>
        <w:tc>
          <w:tcPr>
            <w:tcW w:w="508" w:type="dxa"/>
            <w:vAlign w:val="center"/>
          </w:tcPr>
          <w:p w14:paraId="28993B31" w14:textId="77777777" w:rsidR="005647D5" w:rsidRPr="00C43039" w:rsidRDefault="005647D5" w:rsidP="00684CEA">
            <w:pPr>
              <w:jc w:val="center"/>
              <w:rPr>
                <w:color w:val="000000"/>
                <w:sz w:val="22"/>
                <w:szCs w:val="22"/>
                <w:lang w:val="en-GB"/>
              </w:rPr>
            </w:pPr>
          </w:p>
        </w:tc>
        <w:tc>
          <w:tcPr>
            <w:tcW w:w="508" w:type="dxa"/>
            <w:vAlign w:val="center"/>
          </w:tcPr>
          <w:p w14:paraId="5662587C" w14:textId="3C05F183" w:rsidR="005647D5" w:rsidRPr="00C43039" w:rsidRDefault="005647D5" w:rsidP="00684CEA">
            <w:pPr>
              <w:jc w:val="center"/>
              <w:rPr>
                <w:color w:val="000000"/>
                <w:sz w:val="22"/>
                <w:szCs w:val="22"/>
                <w:lang w:val="en-GB"/>
              </w:rPr>
            </w:pPr>
            <w:r>
              <w:rPr>
                <w:color w:val="000000"/>
                <w:sz w:val="22"/>
                <w:szCs w:val="22"/>
                <w:lang w:val="en-GB"/>
              </w:rPr>
              <w:t>X</w:t>
            </w:r>
          </w:p>
        </w:tc>
        <w:tc>
          <w:tcPr>
            <w:tcW w:w="508" w:type="dxa"/>
            <w:vAlign w:val="center"/>
          </w:tcPr>
          <w:p w14:paraId="71E65B95" w14:textId="77777777" w:rsidR="005647D5" w:rsidRDefault="005647D5" w:rsidP="00684CEA">
            <w:pPr>
              <w:jc w:val="center"/>
              <w:rPr>
                <w:color w:val="000000"/>
                <w:sz w:val="22"/>
                <w:szCs w:val="22"/>
                <w:lang w:val="en-GB"/>
              </w:rPr>
            </w:pPr>
          </w:p>
        </w:tc>
        <w:tc>
          <w:tcPr>
            <w:tcW w:w="508" w:type="dxa"/>
            <w:vAlign w:val="center"/>
          </w:tcPr>
          <w:p w14:paraId="4049F07F" w14:textId="77777777" w:rsidR="005647D5" w:rsidRDefault="005647D5" w:rsidP="00684CEA">
            <w:pPr>
              <w:jc w:val="center"/>
              <w:rPr>
                <w:color w:val="000000"/>
                <w:sz w:val="22"/>
                <w:szCs w:val="22"/>
                <w:lang w:val="en-GB"/>
              </w:rPr>
            </w:pPr>
          </w:p>
        </w:tc>
        <w:tc>
          <w:tcPr>
            <w:tcW w:w="508" w:type="dxa"/>
            <w:vAlign w:val="center"/>
          </w:tcPr>
          <w:p w14:paraId="5C1785EE" w14:textId="77777777" w:rsidR="005647D5" w:rsidRDefault="005647D5" w:rsidP="00684CEA">
            <w:pPr>
              <w:jc w:val="center"/>
              <w:rPr>
                <w:color w:val="000000"/>
                <w:sz w:val="22"/>
                <w:szCs w:val="22"/>
                <w:lang w:val="en-GB"/>
              </w:rPr>
            </w:pPr>
          </w:p>
        </w:tc>
        <w:tc>
          <w:tcPr>
            <w:tcW w:w="508" w:type="dxa"/>
            <w:vAlign w:val="center"/>
          </w:tcPr>
          <w:p w14:paraId="54291A0B" w14:textId="77777777" w:rsidR="005647D5" w:rsidRDefault="005647D5" w:rsidP="00684CEA">
            <w:pPr>
              <w:jc w:val="center"/>
              <w:rPr>
                <w:color w:val="000000"/>
                <w:sz w:val="22"/>
                <w:szCs w:val="22"/>
                <w:lang w:val="en-GB"/>
              </w:rPr>
            </w:pPr>
          </w:p>
        </w:tc>
      </w:tr>
      <w:tr w:rsidR="00684CEA" w:rsidRPr="00C43039" w14:paraId="781DDA49" w14:textId="47D8F2F5" w:rsidTr="005B6C8C">
        <w:trPr>
          <w:trHeight w:val="262"/>
        </w:trPr>
        <w:tc>
          <w:tcPr>
            <w:tcW w:w="2820" w:type="dxa"/>
            <w:shd w:val="clear" w:color="auto" w:fill="auto"/>
            <w:vAlign w:val="center"/>
            <w:hideMark/>
          </w:tcPr>
          <w:p w14:paraId="1AF026FB" w14:textId="68B37E3F" w:rsidR="005647D5" w:rsidRPr="00C43039" w:rsidRDefault="005647D5" w:rsidP="00593891">
            <w:pPr>
              <w:rPr>
                <w:color w:val="000000"/>
                <w:sz w:val="22"/>
                <w:szCs w:val="22"/>
                <w:lang w:val="en-GB"/>
              </w:rPr>
            </w:pPr>
            <w:r w:rsidRPr="00C43039">
              <w:rPr>
                <w:color w:val="000000"/>
                <w:sz w:val="22"/>
                <w:szCs w:val="22"/>
                <w:lang w:val="en-GB"/>
              </w:rPr>
              <w:t>Shipment of eligible case specimens for HIV drug resistance testing</w:t>
            </w:r>
          </w:p>
        </w:tc>
        <w:tc>
          <w:tcPr>
            <w:tcW w:w="508" w:type="dxa"/>
            <w:shd w:val="clear" w:color="auto" w:fill="auto"/>
            <w:noWrap/>
            <w:vAlign w:val="center"/>
            <w:hideMark/>
          </w:tcPr>
          <w:p w14:paraId="0A142375" w14:textId="0FE6B3A6"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41A102CA" w14:textId="20869D2E"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58F4DD91" w14:textId="6748B830"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44E4E9E1" w14:textId="6BCEF867"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1CED2D4A" w14:textId="7E1C87FE"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51EF2D79" w14:textId="279A0FCA" w:rsidR="005647D5" w:rsidRPr="00C43039" w:rsidRDefault="005647D5" w:rsidP="00684CEA">
            <w:pPr>
              <w:jc w:val="center"/>
              <w:rPr>
                <w:color w:val="000000"/>
                <w:sz w:val="22"/>
                <w:szCs w:val="22"/>
                <w:lang w:val="en-GB"/>
              </w:rPr>
            </w:pPr>
          </w:p>
        </w:tc>
        <w:tc>
          <w:tcPr>
            <w:tcW w:w="508" w:type="dxa"/>
            <w:shd w:val="clear" w:color="auto" w:fill="auto"/>
            <w:noWrap/>
            <w:vAlign w:val="center"/>
          </w:tcPr>
          <w:p w14:paraId="5FB060A2" w14:textId="552F936D"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0C78135A" w14:textId="1AD69E50"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758B17C4" w14:textId="5C5C7D3E"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741BC39E" w14:textId="633D8A97" w:rsidR="005647D5" w:rsidRPr="00C43039" w:rsidRDefault="005647D5" w:rsidP="00684CEA">
            <w:pPr>
              <w:jc w:val="center"/>
              <w:rPr>
                <w:color w:val="000000"/>
                <w:sz w:val="22"/>
                <w:szCs w:val="22"/>
                <w:lang w:val="en-GB"/>
              </w:rPr>
            </w:pPr>
          </w:p>
        </w:tc>
        <w:tc>
          <w:tcPr>
            <w:tcW w:w="508" w:type="dxa"/>
            <w:vAlign w:val="center"/>
          </w:tcPr>
          <w:p w14:paraId="5C418E2F" w14:textId="77777777" w:rsidR="005647D5" w:rsidRPr="00C43039" w:rsidRDefault="005647D5" w:rsidP="00684CEA">
            <w:pPr>
              <w:jc w:val="center"/>
              <w:rPr>
                <w:color w:val="000000"/>
                <w:sz w:val="22"/>
                <w:szCs w:val="22"/>
                <w:lang w:val="en-GB"/>
              </w:rPr>
            </w:pPr>
          </w:p>
        </w:tc>
        <w:tc>
          <w:tcPr>
            <w:tcW w:w="508" w:type="dxa"/>
            <w:vAlign w:val="center"/>
          </w:tcPr>
          <w:p w14:paraId="57771C53" w14:textId="77777777" w:rsidR="005647D5" w:rsidRPr="00C43039" w:rsidRDefault="005647D5" w:rsidP="00684CEA">
            <w:pPr>
              <w:jc w:val="center"/>
              <w:rPr>
                <w:color w:val="000000"/>
                <w:sz w:val="22"/>
                <w:szCs w:val="22"/>
                <w:lang w:val="en-GB"/>
              </w:rPr>
            </w:pPr>
          </w:p>
        </w:tc>
        <w:tc>
          <w:tcPr>
            <w:tcW w:w="508" w:type="dxa"/>
            <w:vAlign w:val="center"/>
          </w:tcPr>
          <w:p w14:paraId="6A9E2D2E" w14:textId="77777777" w:rsidR="005647D5" w:rsidRPr="00C43039" w:rsidRDefault="005647D5" w:rsidP="00684CEA">
            <w:pPr>
              <w:jc w:val="center"/>
              <w:rPr>
                <w:color w:val="000000"/>
                <w:sz w:val="22"/>
                <w:szCs w:val="22"/>
                <w:lang w:val="en-GB"/>
              </w:rPr>
            </w:pPr>
          </w:p>
        </w:tc>
        <w:tc>
          <w:tcPr>
            <w:tcW w:w="508" w:type="dxa"/>
            <w:vAlign w:val="center"/>
          </w:tcPr>
          <w:p w14:paraId="46BED7E8" w14:textId="77777777" w:rsidR="005647D5" w:rsidRPr="00C43039" w:rsidRDefault="005647D5" w:rsidP="00684CEA">
            <w:pPr>
              <w:jc w:val="center"/>
              <w:rPr>
                <w:color w:val="000000"/>
                <w:sz w:val="22"/>
                <w:szCs w:val="22"/>
                <w:lang w:val="en-GB"/>
              </w:rPr>
            </w:pPr>
          </w:p>
        </w:tc>
        <w:tc>
          <w:tcPr>
            <w:tcW w:w="508" w:type="dxa"/>
            <w:vAlign w:val="center"/>
          </w:tcPr>
          <w:p w14:paraId="75213673" w14:textId="77777777" w:rsidR="005647D5" w:rsidRPr="00C43039" w:rsidRDefault="005647D5" w:rsidP="00684CEA">
            <w:pPr>
              <w:jc w:val="center"/>
              <w:rPr>
                <w:color w:val="000000"/>
                <w:sz w:val="22"/>
                <w:szCs w:val="22"/>
                <w:lang w:val="en-GB"/>
              </w:rPr>
            </w:pPr>
          </w:p>
        </w:tc>
        <w:tc>
          <w:tcPr>
            <w:tcW w:w="508" w:type="dxa"/>
            <w:vAlign w:val="center"/>
          </w:tcPr>
          <w:p w14:paraId="37369777" w14:textId="4B0F14F1" w:rsidR="005647D5" w:rsidRPr="00C43039" w:rsidRDefault="005647D5" w:rsidP="00684CEA">
            <w:pPr>
              <w:jc w:val="center"/>
              <w:rPr>
                <w:color w:val="000000"/>
                <w:sz w:val="22"/>
                <w:szCs w:val="22"/>
                <w:lang w:val="en-GB"/>
              </w:rPr>
            </w:pPr>
            <w:r>
              <w:rPr>
                <w:color w:val="000000"/>
                <w:sz w:val="22"/>
                <w:szCs w:val="22"/>
                <w:lang w:val="en-GB"/>
              </w:rPr>
              <w:t>X</w:t>
            </w:r>
          </w:p>
        </w:tc>
        <w:tc>
          <w:tcPr>
            <w:tcW w:w="508" w:type="dxa"/>
            <w:vAlign w:val="center"/>
          </w:tcPr>
          <w:p w14:paraId="1603ED34" w14:textId="77777777" w:rsidR="005647D5" w:rsidRDefault="005647D5" w:rsidP="00684CEA">
            <w:pPr>
              <w:jc w:val="center"/>
              <w:rPr>
                <w:color w:val="000000"/>
                <w:sz w:val="22"/>
                <w:szCs w:val="22"/>
                <w:lang w:val="en-GB"/>
              </w:rPr>
            </w:pPr>
          </w:p>
        </w:tc>
        <w:tc>
          <w:tcPr>
            <w:tcW w:w="508" w:type="dxa"/>
            <w:vAlign w:val="center"/>
          </w:tcPr>
          <w:p w14:paraId="51D4D0B5" w14:textId="77777777" w:rsidR="005647D5" w:rsidRDefault="005647D5" w:rsidP="00684CEA">
            <w:pPr>
              <w:jc w:val="center"/>
              <w:rPr>
                <w:color w:val="000000"/>
                <w:sz w:val="22"/>
                <w:szCs w:val="22"/>
                <w:lang w:val="en-GB"/>
              </w:rPr>
            </w:pPr>
          </w:p>
        </w:tc>
        <w:tc>
          <w:tcPr>
            <w:tcW w:w="508" w:type="dxa"/>
            <w:vAlign w:val="center"/>
          </w:tcPr>
          <w:p w14:paraId="17FB457F" w14:textId="77777777" w:rsidR="005647D5" w:rsidRDefault="005647D5" w:rsidP="00684CEA">
            <w:pPr>
              <w:jc w:val="center"/>
              <w:rPr>
                <w:color w:val="000000"/>
                <w:sz w:val="22"/>
                <w:szCs w:val="22"/>
                <w:lang w:val="en-GB"/>
              </w:rPr>
            </w:pPr>
          </w:p>
        </w:tc>
        <w:tc>
          <w:tcPr>
            <w:tcW w:w="508" w:type="dxa"/>
            <w:vAlign w:val="center"/>
          </w:tcPr>
          <w:p w14:paraId="68ED8E79" w14:textId="77777777" w:rsidR="005647D5" w:rsidRDefault="005647D5" w:rsidP="00684CEA">
            <w:pPr>
              <w:jc w:val="center"/>
              <w:rPr>
                <w:color w:val="000000"/>
                <w:sz w:val="22"/>
                <w:szCs w:val="22"/>
                <w:lang w:val="en-GB"/>
              </w:rPr>
            </w:pPr>
          </w:p>
        </w:tc>
      </w:tr>
      <w:tr w:rsidR="00684CEA" w:rsidRPr="00C43039" w14:paraId="268DBDC7" w14:textId="7C7FA041" w:rsidTr="005B6C8C">
        <w:trPr>
          <w:trHeight w:val="130"/>
        </w:trPr>
        <w:tc>
          <w:tcPr>
            <w:tcW w:w="2820" w:type="dxa"/>
            <w:shd w:val="clear" w:color="auto" w:fill="auto"/>
            <w:vAlign w:val="center"/>
            <w:hideMark/>
          </w:tcPr>
          <w:p w14:paraId="72AE1C43" w14:textId="75194E96" w:rsidR="005647D5" w:rsidRPr="00C43039" w:rsidRDefault="005647D5" w:rsidP="00593891">
            <w:pPr>
              <w:rPr>
                <w:color w:val="000000"/>
                <w:sz w:val="22"/>
                <w:szCs w:val="22"/>
                <w:lang w:val="en-GB"/>
              </w:rPr>
            </w:pPr>
            <w:r w:rsidRPr="00C43039">
              <w:rPr>
                <w:color w:val="000000"/>
                <w:sz w:val="22"/>
                <w:szCs w:val="22"/>
                <w:lang w:val="en-GB"/>
              </w:rPr>
              <w:t>HIV drug resistance testing</w:t>
            </w:r>
          </w:p>
        </w:tc>
        <w:tc>
          <w:tcPr>
            <w:tcW w:w="508" w:type="dxa"/>
            <w:shd w:val="clear" w:color="auto" w:fill="auto"/>
            <w:noWrap/>
            <w:vAlign w:val="center"/>
            <w:hideMark/>
          </w:tcPr>
          <w:p w14:paraId="1C7F3113" w14:textId="4AFA9F3E"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568A6DC2" w14:textId="0BBBE5F1"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17A18CBC" w14:textId="42710EEA"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2BA0D94C" w14:textId="065601F9"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54BCF9A5" w14:textId="2C967491"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70C22241" w14:textId="2302A09D"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62A9065B" w14:textId="04452477"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0965BCE2" w14:textId="58F9DAA0"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1F0BEC31" w14:textId="011AB888"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2770CF39" w14:textId="7C3B75DE" w:rsidR="005647D5" w:rsidRPr="00C43039" w:rsidRDefault="005647D5" w:rsidP="00684CEA">
            <w:pPr>
              <w:jc w:val="center"/>
              <w:rPr>
                <w:color w:val="000000"/>
                <w:sz w:val="22"/>
                <w:szCs w:val="22"/>
                <w:lang w:val="en-GB"/>
              </w:rPr>
            </w:pPr>
          </w:p>
        </w:tc>
        <w:tc>
          <w:tcPr>
            <w:tcW w:w="508" w:type="dxa"/>
            <w:vAlign w:val="center"/>
          </w:tcPr>
          <w:p w14:paraId="2E5C1FFD" w14:textId="77777777" w:rsidR="005647D5" w:rsidRPr="00C43039" w:rsidRDefault="005647D5" w:rsidP="00684CEA">
            <w:pPr>
              <w:jc w:val="center"/>
              <w:rPr>
                <w:color w:val="000000"/>
                <w:sz w:val="22"/>
                <w:szCs w:val="22"/>
                <w:lang w:val="en-GB"/>
              </w:rPr>
            </w:pPr>
          </w:p>
        </w:tc>
        <w:tc>
          <w:tcPr>
            <w:tcW w:w="508" w:type="dxa"/>
            <w:vAlign w:val="center"/>
          </w:tcPr>
          <w:p w14:paraId="37D8FB5F" w14:textId="77777777" w:rsidR="005647D5" w:rsidRPr="00C43039" w:rsidRDefault="005647D5" w:rsidP="00684CEA">
            <w:pPr>
              <w:jc w:val="center"/>
              <w:rPr>
                <w:color w:val="000000"/>
                <w:sz w:val="22"/>
                <w:szCs w:val="22"/>
                <w:lang w:val="en-GB"/>
              </w:rPr>
            </w:pPr>
          </w:p>
        </w:tc>
        <w:tc>
          <w:tcPr>
            <w:tcW w:w="508" w:type="dxa"/>
            <w:vAlign w:val="center"/>
          </w:tcPr>
          <w:p w14:paraId="70E382C5" w14:textId="77777777" w:rsidR="005647D5" w:rsidRPr="00C43039" w:rsidRDefault="005647D5" w:rsidP="00684CEA">
            <w:pPr>
              <w:jc w:val="center"/>
              <w:rPr>
                <w:color w:val="000000"/>
                <w:sz w:val="22"/>
                <w:szCs w:val="22"/>
                <w:lang w:val="en-GB"/>
              </w:rPr>
            </w:pPr>
          </w:p>
        </w:tc>
        <w:tc>
          <w:tcPr>
            <w:tcW w:w="508" w:type="dxa"/>
            <w:vAlign w:val="center"/>
          </w:tcPr>
          <w:p w14:paraId="63C30A32" w14:textId="77777777" w:rsidR="005647D5" w:rsidRPr="00C43039" w:rsidRDefault="005647D5" w:rsidP="00684CEA">
            <w:pPr>
              <w:jc w:val="center"/>
              <w:rPr>
                <w:color w:val="000000"/>
                <w:sz w:val="22"/>
                <w:szCs w:val="22"/>
                <w:lang w:val="en-GB"/>
              </w:rPr>
            </w:pPr>
          </w:p>
        </w:tc>
        <w:tc>
          <w:tcPr>
            <w:tcW w:w="508" w:type="dxa"/>
            <w:vAlign w:val="center"/>
          </w:tcPr>
          <w:p w14:paraId="33B6D3D6" w14:textId="77777777" w:rsidR="005647D5" w:rsidRPr="00C43039" w:rsidRDefault="005647D5" w:rsidP="00684CEA">
            <w:pPr>
              <w:jc w:val="center"/>
              <w:rPr>
                <w:color w:val="000000"/>
                <w:sz w:val="22"/>
                <w:szCs w:val="22"/>
                <w:lang w:val="en-GB"/>
              </w:rPr>
            </w:pPr>
          </w:p>
        </w:tc>
        <w:tc>
          <w:tcPr>
            <w:tcW w:w="508" w:type="dxa"/>
            <w:vAlign w:val="center"/>
          </w:tcPr>
          <w:p w14:paraId="506D49E7" w14:textId="77777777" w:rsidR="005647D5" w:rsidRPr="00C43039" w:rsidRDefault="005647D5" w:rsidP="00684CEA">
            <w:pPr>
              <w:jc w:val="center"/>
              <w:rPr>
                <w:color w:val="000000"/>
                <w:sz w:val="22"/>
                <w:szCs w:val="22"/>
                <w:lang w:val="en-GB"/>
              </w:rPr>
            </w:pPr>
          </w:p>
        </w:tc>
        <w:tc>
          <w:tcPr>
            <w:tcW w:w="508" w:type="dxa"/>
            <w:vAlign w:val="center"/>
          </w:tcPr>
          <w:p w14:paraId="7E8B201A" w14:textId="32E89B3E" w:rsidR="005647D5" w:rsidRPr="00C43039" w:rsidRDefault="005647D5" w:rsidP="00684CEA">
            <w:pPr>
              <w:jc w:val="center"/>
              <w:rPr>
                <w:color w:val="000000"/>
                <w:sz w:val="22"/>
                <w:szCs w:val="22"/>
                <w:lang w:val="en-GB"/>
              </w:rPr>
            </w:pPr>
            <w:r>
              <w:rPr>
                <w:color w:val="000000"/>
                <w:sz w:val="22"/>
                <w:szCs w:val="22"/>
                <w:lang w:val="en-GB"/>
              </w:rPr>
              <w:t>X</w:t>
            </w:r>
          </w:p>
        </w:tc>
        <w:tc>
          <w:tcPr>
            <w:tcW w:w="508" w:type="dxa"/>
            <w:vAlign w:val="center"/>
          </w:tcPr>
          <w:p w14:paraId="755D5CDA" w14:textId="20985E03" w:rsidR="005647D5" w:rsidRPr="00C43039" w:rsidRDefault="005647D5" w:rsidP="00684CEA">
            <w:pPr>
              <w:jc w:val="center"/>
              <w:rPr>
                <w:color w:val="000000"/>
                <w:sz w:val="22"/>
                <w:szCs w:val="22"/>
                <w:lang w:val="en-GB"/>
              </w:rPr>
            </w:pPr>
            <w:r>
              <w:rPr>
                <w:color w:val="000000"/>
                <w:sz w:val="22"/>
                <w:szCs w:val="22"/>
                <w:lang w:val="en-GB"/>
              </w:rPr>
              <w:t>X</w:t>
            </w:r>
          </w:p>
        </w:tc>
        <w:tc>
          <w:tcPr>
            <w:tcW w:w="508" w:type="dxa"/>
            <w:vAlign w:val="center"/>
          </w:tcPr>
          <w:p w14:paraId="0105A267" w14:textId="77777777" w:rsidR="005647D5" w:rsidRPr="00C43039" w:rsidRDefault="005647D5" w:rsidP="00684CEA">
            <w:pPr>
              <w:jc w:val="center"/>
              <w:rPr>
                <w:color w:val="000000"/>
                <w:sz w:val="22"/>
                <w:szCs w:val="22"/>
                <w:lang w:val="en-GB"/>
              </w:rPr>
            </w:pPr>
          </w:p>
        </w:tc>
        <w:tc>
          <w:tcPr>
            <w:tcW w:w="508" w:type="dxa"/>
            <w:vAlign w:val="center"/>
          </w:tcPr>
          <w:p w14:paraId="4733D7D2" w14:textId="77777777" w:rsidR="005647D5" w:rsidRPr="00C43039" w:rsidRDefault="005647D5" w:rsidP="00684CEA">
            <w:pPr>
              <w:jc w:val="center"/>
              <w:rPr>
                <w:color w:val="000000"/>
                <w:sz w:val="22"/>
                <w:szCs w:val="22"/>
                <w:lang w:val="en-GB"/>
              </w:rPr>
            </w:pPr>
          </w:p>
        </w:tc>
      </w:tr>
      <w:tr w:rsidR="00684CEA" w:rsidRPr="00C43039" w14:paraId="4EE3674B" w14:textId="2AEB7705" w:rsidTr="005B6C8C">
        <w:trPr>
          <w:trHeight w:val="145"/>
        </w:trPr>
        <w:tc>
          <w:tcPr>
            <w:tcW w:w="2820" w:type="dxa"/>
            <w:shd w:val="clear" w:color="auto" w:fill="auto"/>
            <w:vAlign w:val="center"/>
            <w:hideMark/>
          </w:tcPr>
          <w:p w14:paraId="1012C59C" w14:textId="0A91B808" w:rsidR="005647D5" w:rsidRPr="00C43039" w:rsidRDefault="005647D5" w:rsidP="00593891">
            <w:pPr>
              <w:rPr>
                <w:color w:val="000000"/>
                <w:sz w:val="22"/>
                <w:szCs w:val="22"/>
                <w:lang w:val="en-GB"/>
              </w:rPr>
            </w:pPr>
            <w:r w:rsidRPr="00C43039">
              <w:rPr>
                <w:color w:val="000000"/>
                <w:sz w:val="22"/>
                <w:szCs w:val="22"/>
                <w:lang w:val="en-GB"/>
              </w:rPr>
              <w:t xml:space="preserve">Data analysis and draft report </w:t>
            </w:r>
          </w:p>
        </w:tc>
        <w:tc>
          <w:tcPr>
            <w:tcW w:w="508" w:type="dxa"/>
            <w:shd w:val="clear" w:color="auto" w:fill="auto"/>
            <w:noWrap/>
            <w:vAlign w:val="center"/>
            <w:hideMark/>
          </w:tcPr>
          <w:p w14:paraId="3B339AF5" w14:textId="36D87AE1"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45CC8611" w14:textId="29EEED65"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52400494" w14:textId="4E16057F"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7CFC89C3" w14:textId="3DDDAFC1"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7F3E0289" w14:textId="7CAC580D"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08F435FD" w14:textId="7ABADBDC"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1BC7D3E6" w14:textId="6D9191E9"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5C18DFBE" w14:textId="049795C1"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414C56E9" w14:textId="19B1E70F"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28AF0F26" w14:textId="4658B533" w:rsidR="005647D5" w:rsidRPr="00C43039" w:rsidRDefault="005647D5" w:rsidP="00684CEA">
            <w:pPr>
              <w:jc w:val="center"/>
              <w:rPr>
                <w:color w:val="000000"/>
                <w:sz w:val="22"/>
                <w:szCs w:val="22"/>
                <w:lang w:val="en-GB"/>
              </w:rPr>
            </w:pPr>
          </w:p>
        </w:tc>
        <w:tc>
          <w:tcPr>
            <w:tcW w:w="508" w:type="dxa"/>
            <w:vAlign w:val="center"/>
          </w:tcPr>
          <w:p w14:paraId="0E9E929E" w14:textId="77777777" w:rsidR="005647D5" w:rsidRPr="00C43039" w:rsidRDefault="005647D5" w:rsidP="00684CEA">
            <w:pPr>
              <w:jc w:val="center"/>
              <w:rPr>
                <w:color w:val="000000"/>
                <w:sz w:val="22"/>
                <w:szCs w:val="22"/>
                <w:lang w:val="en-GB"/>
              </w:rPr>
            </w:pPr>
          </w:p>
        </w:tc>
        <w:tc>
          <w:tcPr>
            <w:tcW w:w="508" w:type="dxa"/>
            <w:vAlign w:val="center"/>
          </w:tcPr>
          <w:p w14:paraId="498DD79B" w14:textId="77777777" w:rsidR="005647D5" w:rsidRPr="00C43039" w:rsidRDefault="005647D5" w:rsidP="00684CEA">
            <w:pPr>
              <w:jc w:val="center"/>
              <w:rPr>
                <w:color w:val="000000"/>
                <w:sz w:val="22"/>
                <w:szCs w:val="22"/>
                <w:lang w:val="en-GB"/>
              </w:rPr>
            </w:pPr>
          </w:p>
        </w:tc>
        <w:tc>
          <w:tcPr>
            <w:tcW w:w="508" w:type="dxa"/>
            <w:vAlign w:val="center"/>
          </w:tcPr>
          <w:p w14:paraId="5F85CADE" w14:textId="77777777" w:rsidR="005647D5" w:rsidRPr="00C43039" w:rsidRDefault="005647D5" w:rsidP="00684CEA">
            <w:pPr>
              <w:jc w:val="center"/>
              <w:rPr>
                <w:color w:val="000000"/>
                <w:sz w:val="22"/>
                <w:szCs w:val="22"/>
                <w:lang w:val="en-GB"/>
              </w:rPr>
            </w:pPr>
          </w:p>
        </w:tc>
        <w:tc>
          <w:tcPr>
            <w:tcW w:w="508" w:type="dxa"/>
            <w:vAlign w:val="center"/>
          </w:tcPr>
          <w:p w14:paraId="3FBDC1C2" w14:textId="77777777" w:rsidR="005647D5" w:rsidRPr="00C43039" w:rsidRDefault="005647D5" w:rsidP="00684CEA">
            <w:pPr>
              <w:jc w:val="center"/>
              <w:rPr>
                <w:color w:val="000000"/>
                <w:sz w:val="22"/>
                <w:szCs w:val="22"/>
                <w:lang w:val="en-GB"/>
              </w:rPr>
            </w:pPr>
          </w:p>
        </w:tc>
        <w:tc>
          <w:tcPr>
            <w:tcW w:w="508" w:type="dxa"/>
            <w:vAlign w:val="center"/>
          </w:tcPr>
          <w:p w14:paraId="25C05A47" w14:textId="77777777" w:rsidR="005647D5" w:rsidRPr="00C43039" w:rsidRDefault="005647D5" w:rsidP="00684CEA">
            <w:pPr>
              <w:jc w:val="center"/>
              <w:rPr>
                <w:color w:val="000000"/>
                <w:sz w:val="22"/>
                <w:szCs w:val="22"/>
                <w:lang w:val="en-GB"/>
              </w:rPr>
            </w:pPr>
          </w:p>
        </w:tc>
        <w:tc>
          <w:tcPr>
            <w:tcW w:w="508" w:type="dxa"/>
            <w:vAlign w:val="center"/>
          </w:tcPr>
          <w:p w14:paraId="566E85FD" w14:textId="77777777" w:rsidR="005647D5" w:rsidRPr="00C43039" w:rsidRDefault="005647D5" w:rsidP="00684CEA">
            <w:pPr>
              <w:jc w:val="center"/>
              <w:rPr>
                <w:color w:val="000000"/>
                <w:sz w:val="22"/>
                <w:szCs w:val="22"/>
                <w:lang w:val="en-GB"/>
              </w:rPr>
            </w:pPr>
          </w:p>
        </w:tc>
        <w:tc>
          <w:tcPr>
            <w:tcW w:w="508" w:type="dxa"/>
            <w:vAlign w:val="center"/>
          </w:tcPr>
          <w:p w14:paraId="629934D8" w14:textId="77777777" w:rsidR="005647D5" w:rsidRPr="00C43039" w:rsidRDefault="005647D5" w:rsidP="00684CEA">
            <w:pPr>
              <w:jc w:val="center"/>
              <w:rPr>
                <w:color w:val="000000"/>
                <w:sz w:val="22"/>
                <w:szCs w:val="22"/>
                <w:lang w:val="en-GB"/>
              </w:rPr>
            </w:pPr>
          </w:p>
        </w:tc>
        <w:tc>
          <w:tcPr>
            <w:tcW w:w="508" w:type="dxa"/>
            <w:vAlign w:val="center"/>
          </w:tcPr>
          <w:p w14:paraId="7A11ED01" w14:textId="77777777" w:rsidR="005647D5" w:rsidRPr="00C43039" w:rsidRDefault="005647D5" w:rsidP="00684CEA">
            <w:pPr>
              <w:jc w:val="center"/>
              <w:rPr>
                <w:color w:val="000000"/>
                <w:sz w:val="22"/>
                <w:szCs w:val="22"/>
                <w:lang w:val="en-GB"/>
              </w:rPr>
            </w:pPr>
          </w:p>
        </w:tc>
        <w:tc>
          <w:tcPr>
            <w:tcW w:w="508" w:type="dxa"/>
            <w:vAlign w:val="center"/>
          </w:tcPr>
          <w:p w14:paraId="76A1C18A" w14:textId="105B4D51" w:rsidR="005647D5" w:rsidRPr="00C43039" w:rsidRDefault="005647D5" w:rsidP="00684CEA">
            <w:pPr>
              <w:jc w:val="center"/>
              <w:rPr>
                <w:color w:val="000000"/>
                <w:sz w:val="22"/>
                <w:szCs w:val="22"/>
                <w:lang w:val="en-GB"/>
              </w:rPr>
            </w:pPr>
            <w:r>
              <w:rPr>
                <w:color w:val="000000"/>
                <w:sz w:val="22"/>
                <w:szCs w:val="22"/>
                <w:lang w:val="en-GB"/>
              </w:rPr>
              <w:t>X</w:t>
            </w:r>
          </w:p>
        </w:tc>
        <w:tc>
          <w:tcPr>
            <w:tcW w:w="508" w:type="dxa"/>
            <w:vAlign w:val="center"/>
          </w:tcPr>
          <w:p w14:paraId="2641CB97" w14:textId="77777777" w:rsidR="005647D5" w:rsidRDefault="005647D5" w:rsidP="00684CEA">
            <w:pPr>
              <w:jc w:val="center"/>
              <w:rPr>
                <w:color w:val="000000"/>
                <w:sz w:val="22"/>
                <w:szCs w:val="22"/>
                <w:lang w:val="en-GB"/>
              </w:rPr>
            </w:pPr>
          </w:p>
        </w:tc>
      </w:tr>
      <w:tr w:rsidR="00684CEA" w:rsidRPr="00BF6216" w14:paraId="11A3C67F" w14:textId="452C325A" w:rsidTr="005B6C8C">
        <w:trPr>
          <w:trHeight w:val="130"/>
        </w:trPr>
        <w:tc>
          <w:tcPr>
            <w:tcW w:w="2820" w:type="dxa"/>
            <w:shd w:val="clear" w:color="auto" w:fill="auto"/>
            <w:vAlign w:val="center"/>
            <w:hideMark/>
          </w:tcPr>
          <w:p w14:paraId="04FE7CFE" w14:textId="289EC680" w:rsidR="005647D5" w:rsidRPr="00C43039" w:rsidRDefault="005647D5" w:rsidP="00593891">
            <w:pPr>
              <w:rPr>
                <w:color w:val="000000"/>
                <w:sz w:val="22"/>
                <w:szCs w:val="22"/>
                <w:lang w:val="en-GB"/>
              </w:rPr>
            </w:pPr>
            <w:r w:rsidRPr="00C43039">
              <w:rPr>
                <w:color w:val="000000"/>
                <w:sz w:val="22"/>
                <w:szCs w:val="22"/>
                <w:lang w:val="en-GB"/>
              </w:rPr>
              <w:t xml:space="preserve">Dissemination of survey outcomes </w:t>
            </w:r>
          </w:p>
        </w:tc>
        <w:tc>
          <w:tcPr>
            <w:tcW w:w="508" w:type="dxa"/>
            <w:shd w:val="clear" w:color="auto" w:fill="auto"/>
            <w:noWrap/>
            <w:vAlign w:val="center"/>
            <w:hideMark/>
          </w:tcPr>
          <w:p w14:paraId="320DE076" w14:textId="3F17241C"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5968CD95" w14:textId="75D118AA"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24A3A83E" w14:textId="71AC316F"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357A2791" w14:textId="75F15CF1"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2A4CC5BC" w14:textId="47877FDD"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5E4A91E4" w14:textId="344113EF"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6DCBB470" w14:textId="3FA678B6"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3AD61A02" w14:textId="7071C37E"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42B0992A" w14:textId="5765AFC2"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0BF0C351" w14:textId="40B17511" w:rsidR="005647D5" w:rsidRPr="00BF6216" w:rsidRDefault="005647D5" w:rsidP="00684CEA">
            <w:pPr>
              <w:jc w:val="center"/>
              <w:rPr>
                <w:color w:val="000000"/>
                <w:sz w:val="22"/>
                <w:szCs w:val="22"/>
                <w:lang w:val="en-GB"/>
              </w:rPr>
            </w:pPr>
          </w:p>
        </w:tc>
        <w:tc>
          <w:tcPr>
            <w:tcW w:w="508" w:type="dxa"/>
            <w:vAlign w:val="center"/>
          </w:tcPr>
          <w:p w14:paraId="579F68AB" w14:textId="77777777" w:rsidR="005647D5" w:rsidRPr="00C43039" w:rsidRDefault="005647D5" w:rsidP="00684CEA">
            <w:pPr>
              <w:jc w:val="center"/>
              <w:rPr>
                <w:color w:val="000000"/>
                <w:sz w:val="22"/>
                <w:szCs w:val="22"/>
                <w:lang w:val="en-GB"/>
              </w:rPr>
            </w:pPr>
          </w:p>
        </w:tc>
        <w:tc>
          <w:tcPr>
            <w:tcW w:w="508" w:type="dxa"/>
            <w:vAlign w:val="center"/>
          </w:tcPr>
          <w:p w14:paraId="365DB286" w14:textId="77777777" w:rsidR="005647D5" w:rsidRPr="00C43039" w:rsidRDefault="005647D5" w:rsidP="00684CEA">
            <w:pPr>
              <w:jc w:val="center"/>
              <w:rPr>
                <w:color w:val="000000"/>
                <w:sz w:val="22"/>
                <w:szCs w:val="22"/>
                <w:lang w:val="en-GB"/>
              </w:rPr>
            </w:pPr>
          </w:p>
        </w:tc>
        <w:tc>
          <w:tcPr>
            <w:tcW w:w="508" w:type="dxa"/>
            <w:vAlign w:val="center"/>
          </w:tcPr>
          <w:p w14:paraId="4F0C3262" w14:textId="77777777" w:rsidR="005647D5" w:rsidRPr="00C43039" w:rsidRDefault="005647D5" w:rsidP="00684CEA">
            <w:pPr>
              <w:jc w:val="center"/>
              <w:rPr>
                <w:color w:val="000000"/>
                <w:sz w:val="22"/>
                <w:szCs w:val="22"/>
                <w:lang w:val="en-GB"/>
              </w:rPr>
            </w:pPr>
          </w:p>
        </w:tc>
        <w:tc>
          <w:tcPr>
            <w:tcW w:w="508" w:type="dxa"/>
            <w:vAlign w:val="center"/>
          </w:tcPr>
          <w:p w14:paraId="557BF299" w14:textId="77777777" w:rsidR="005647D5" w:rsidRPr="00C43039" w:rsidRDefault="005647D5" w:rsidP="00684CEA">
            <w:pPr>
              <w:jc w:val="center"/>
              <w:rPr>
                <w:color w:val="000000"/>
                <w:sz w:val="22"/>
                <w:szCs w:val="22"/>
                <w:lang w:val="en-GB"/>
              </w:rPr>
            </w:pPr>
          </w:p>
        </w:tc>
        <w:tc>
          <w:tcPr>
            <w:tcW w:w="508" w:type="dxa"/>
            <w:vAlign w:val="center"/>
          </w:tcPr>
          <w:p w14:paraId="39EB2016" w14:textId="77777777" w:rsidR="005647D5" w:rsidRPr="00C43039" w:rsidRDefault="005647D5" w:rsidP="00684CEA">
            <w:pPr>
              <w:jc w:val="center"/>
              <w:rPr>
                <w:color w:val="000000"/>
                <w:sz w:val="22"/>
                <w:szCs w:val="22"/>
                <w:lang w:val="en-GB"/>
              </w:rPr>
            </w:pPr>
          </w:p>
        </w:tc>
        <w:tc>
          <w:tcPr>
            <w:tcW w:w="508" w:type="dxa"/>
            <w:vAlign w:val="center"/>
          </w:tcPr>
          <w:p w14:paraId="3555DD7E" w14:textId="77777777" w:rsidR="005647D5" w:rsidRPr="00C43039" w:rsidRDefault="005647D5" w:rsidP="00684CEA">
            <w:pPr>
              <w:jc w:val="center"/>
              <w:rPr>
                <w:color w:val="000000"/>
                <w:sz w:val="22"/>
                <w:szCs w:val="22"/>
                <w:lang w:val="en-GB"/>
              </w:rPr>
            </w:pPr>
          </w:p>
        </w:tc>
        <w:tc>
          <w:tcPr>
            <w:tcW w:w="508" w:type="dxa"/>
            <w:vAlign w:val="center"/>
          </w:tcPr>
          <w:p w14:paraId="02E86FD9" w14:textId="77777777" w:rsidR="005647D5" w:rsidRPr="00C43039" w:rsidRDefault="005647D5" w:rsidP="00684CEA">
            <w:pPr>
              <w:jc w:val="center"/>
              <w:rPr>
                <w:color w:val="000000"/>
                <w:sz w:val="22"/>
                <w:szCs w:val="22"/>
                <w:lang w:val="en-GB"/>
              </w:rPr>
            </w:pPr>
          </w:p>
        </w:tc>
        <w:tc>
          <w:tcPr>
            <w:tcW w:w="508" w:type="dxa"/>
            <w:vAlign w:val="center"/>
          </w:tcPr>
          <w:p w14:paraId="48D3186C" w14:textId="77777777" w:rsidR="005647D5" w:rsidRPr="00C43039" w:rsidRDefault="005647D5" w:rsidP="00684CEA">
            <w:pPr>
              <w:jc w:val="center"/>
              <w:rPr>
                <w:color w:val="000000"/>
                <w:sz w:val="22"/>
                <w:szCs w:val="22"/>
                <w:lang w:val="en-GB"/>
              </w:rPr>
            </w:pPr>
          </w:p>
        </w:tc>
        <w:tc>
          <w:tcPr>
            <w:tcW w:w="508" w:type="dxa"/>
            <w:vAlign w:val="center"/>
          </w:tcPr>
          <w:p w14:paraId="06EF2540" w14:textId="77777777" w:rsidR="005647D5" w:rsidRPr="00C43039" w:rsidRDefault="005647D5" w:rsidP="00684CEA">
            <w:pPr>
              <w:jc w:val="center"/>
              <w:rPr>
                <w:color w:val="000000"/>
                <w:sz w:val="22"/>
                <w:szCs w:val="22"/>
                <w:lang w:val="en-GB"/>
              </w:rPr>
            </w:pPr>
          </w:p>
        </w:tc>
        <w:tc>
          <w:tcPr>
            <w:tcW w:w="508" w:type="dxa"/>
            <w:vAlign w:val="center"/>
          </w:tcPr>
          <w:p w14:paraId="4B948002" w14:textId="14A608EF" w:rsidR="005647D5" w:rsidRPr="00C43039" w:rsidRDefault="005647D5" w:rsidP="00684CEA">
            <w:pPr>
              <w:jc w:val="center"/>
              <w:rPr>
                <w:color w:val="000000"/>
                <w:sz w:val="22"/>
                <w:szCs w:val="22"/>
                <w:lang w:val="en-GB"/>
              </w:rPr>
            </w:pPr>
            <w:r>
              <w:rPr>
                <w:color w:val="000000"/>
                <w:sz w:val="22"/>
                <w:szCs w:val="22"/>
                <w:lang w:val="en-GB"/>
              </w:rPr>
              <w:t>X</w:t>
            </w:r>
          </w:p>
        </w:tc>
      </w:tr>
    </w:tbl>
    <w:p w14:paraId="2AD82C27" w14:textId="268ED375" w:rsidR="001062FE" w:rsidRPr="00BF6216" w:rsidRDefault="001062FE" w:rsidP="003B7E92">
      <w:pPr>
        <w:spacing w:line="360" w:lineRule="auto"/>
        <w:rPr>
          <w:lang w:val="en-GB"/>
        </w:rPr>
      </w:pPr>
    </w:p>
    <w:sectPr w:rsidR="001062FE" w:rsidRPr="00BF6216" w:rsidSect="00C4303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D5EDA" w14:textId="77777777" w:rsidR="00C93406" w:rsidRDefault="00C93406" w:rsidP="00904C9A">
      <w:r>
        <w:rPr>
          <w:lang w:val="en"/>
        </w:rPr>
        <w:separator/>
      </w:r>
    </w:p>
  </w:endnote>
  <w:endnote w:type="continuationSeparator" w:id="0">
    <w:p w14:paraId="7CDA2494" w14:textId="77777777" w:rsidR="00C93406" w:rsidRDefault="00C93406" w:rsidP="00904C9A">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8483455"/>
      <w:docPartObj>
        <w:docPartGallery w:val="Page Numbers (Bottom of Page)"/>
        <w:docPartUnique/>
      </w:docPartObj>
    </w:sdtPr>
    <w:sdtContent>
      <w:p w14:paraId="25675204" w14:textId="0D0F3F54" w:rsidR="00005203" w:rsidRDefault="00005203" w:rsidP="003D673B">
        <w:pPr>
          <w:pStyle w:val="Footer"/>
          <w:framePr w:wrap="none" w:vAnchor="text" w:hAnchor="margin" w:xAlign="right" w:y="1"/>
          <w:rPr>
            <w:rStyle w:val="PageNumber"/>
          </w:rPr>
        </w:pPr>
        <w:r>
          <w:rPr>
            <w:rStyle w:val="PageNumber"/>
            <w:lang w:val="en"/>
          </w:rPr>
          <w:fldChar w:fldCharType="begin"/>
        </w:r>
        <w:r>
          <w:rPr>
            <w:rStyle w:val="PageNumber"/>
            <w:lang w:val="en"/>
          </w:rPr>
          <w:instrText xml:space="preserve"> PAGE </w:instrText>
        </w:r>
        <w:r>
          <w:rPr>
            <w:rStyle w:val="PageNumber"/>
            <w:lang w:val="en"/>
          </w:rPr>
          <w:fldChar w:fldCharType="separate"/>
        </w:r>
        <w:r w:rsidR="0016207E">
          <w:rPr>
            <w:rStyle w:val="PageNumber"/>
            <w:noProof/>
            <w:lang w:val="en"/>
          </w:rPr>
          <w:t>2</w:t>
        </w:r>
        <w:r>
          <w:rPr>
            <w:rStyle w:val="PageNumber"/>
            <w:lang w:val="en"/>
          </w:rPr>
          <w:fldChar w:fldCharType="end"/>
        </w:r>
      </w:p>
    </w:sdtContent>
  </w:sdt>
  <w:p w14:paraId="335D8295" w14:textId="77777777" w:rsidR="00005203" w:rsidRDefault="00005203" w:rsidP="000052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4820" w14:textId="52818D7D" w:rsidR="00904C9A" w:rsidRPr="00D72C66" w:rsidRDefault="00D72C66" w:rsidP="00D72C66">
    <w:pPr>
      <w:pStyle w:val="Footer"/>
      <w:ind w:right="360"/>
      <w:rPr>
        <w:rFonts w:ascii="Times New Roman" w:hAnsi="Times New Roman" w:cs="Times New Roman"/>
        <w:sz w:val="20"/>
        <w:szCs w:val="20"/>
        <w:lang w:val="en-GB"/>
      </w:rPr>
    </w:pPr>
    <w:r w:rsidRPr="001D0745">
      <w:rPr>
        <w:rFonts w:ascii="Times New Roman" w:hAnsi="Times New Roman" w:cs="Times New Roman"/>
        <w:sz w:val="20"/>
        <w:szCs w:val="20"/>
        <w:lang w:val="en-GB"/>
      </w:rPr>
      <w:t>Generic version 1.</w:t>
    </w:r>
    <w:r>
      <w:rPr>
        <w:rFonts w:ascii="Times New Roman" w:hAnsi="Times New Roman" w:cs="Times New Roman"/>
        <w:sz w:val="20"/>
        <w:szCs w:val="20"/>
        <w:lang w:val="en-GB"/>
      </w:rPr>
      <w:t>1</w:t>
    </w:r>
    <w:r w:rsidRPr="001D0745">
      <w:rPr>
        <w:rFonts w:ascii="Times New Roman" w:hAnsi="Times New Roman" w:cs="Times New Roman"/>
        <w:sz w:val="20"/>
        <w:szCs w:val="20"/>
        <w:lang w:val="en-GB"/>
      </w:rPr>
      <w:t xml:space="preserve">, </w:t>
    </w:r>
    <w:r>
      <w:rPr>
        <w:rFonts w:ascii="Times New Roman" w:hAnsi="Times New Roman" w:cs="Times New Roman"/>
        <w:sz w:val="20"/>
        <w:szCs w:val="20"/>
        <w:lang w:val="en-GB"/>
      </w:rPr>
      <w:t>8 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8FA87" w14:textId="1E597B1E" w:rsidR="003D673B" w:rsidRPr="001D0745" w:rsidRDefault="00EE4109" w:rsidP="00EE4109">
    <w:pPr>
      <w:pStyle w:val="Footer"/>
      <w:ind w:right="360"/>
      <w:rPr>
        <w:rFonts w:ascii="Times New Roman" w:hAnsi="Times New Roman" w:cs="Times New Roman"/>
        <w:sz w:val="20"/>
        <w:szCs w:val="20"/>
        <w:lang w:val="en-GB"/>
      </w:rPr>
    </w:pPr>
    <w:r w:rsidRPr="001D0745">
      <w:rPr>
        <w:rFonts w:ascii="Times New Roman" w:hAnsi="Times New Roman" w:cs="Times New Roman"/>
        <w:sz w:val="20"/>
        <w:szCs w:val="20"/>
        <w:lang w:val="en-GB"/>
      </w:rPr>
      <w:t>Generic version 1.</w:t>
    </w:r>
    <w:r w:rsidR="00D27A07">
      <w:rPr>
        <w:rFonts w:ascii="Times New Roman" w:hAnsi="Times New Roman" w:cs="Times New Roman"/>
        <w:sz w:val="20"/>
        <w:szCs w:val="20"/>
        <w:lang w:val="en-GB"/>
      </w:rPr>
      <w:t>1</w:t>
    </w:r>
    <w:r w:rsidRPr="001D0745">
      <w:rPr>
        <w:rFonts w:ascii="Times New Roman" w:hAnsi="Times New Roman" w:cs="Times New Roman"/>
        <w:sz w:val="20"/>
        <w:szCs w:val="20"/>
        <w:lang w:val="en-GB"/>
      </w:rPr>
      <w:t xml:space="preserve">, </w:t>
    </w:r>
    <w:r w:rsidR="00D27A07">
      <w:rPr>
        <w:rFonts w:ascii="Times New Roman" w:hAnsi="Times New Roman" w:cs="Times New Roman"/>
        <w:sz w:val="20"/>
        <w:szCs w:val="20"/>
        <w:lang w:val="en-GB"/>
      </w:rPr>
      <w:t>8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2CBA3" w14:textId="77777777" w:rsidR="00C93406" w:rsidRDefault="00C93406" w:rsidP="00904C9A">
      <w:r>
        <w:rPr>
          <w:lang w:val="en"/>
        </w:rPr>
        <w:separator/>
      </w:r>
    </w:p>
  </w:footnote>
  <w:footnote w:type="continuationSeparator" w:id="0">
    <w:p w14:paraId="48EC889C" w14:textId="77777777" w:rsidR="00C93406" w:rsidRDefault="00C93406" w:rsidP="00904C9A">
      <w:r>
        <w:rPr>
          <w:lang w:val="en"/>
        </w:rPr>
        <w:continuationSeparator/>
      </w:r>
    </w:p>
  </w:footnote>
  <w:footnote w:id="1">
    <w:p w14:paraId="610ABE18" w14:textId="77777777" w:rsidR="00F3649B" w:rsidRPr="00565D87" w:rsidRDefault="00F3649B" w:rsidP="00F3649B">
      <w:pPr>
        <w:pStyle w:val="FootnoteText"/>
        <w:rPr>
          <w:rFonts w:ascii="Times New Roman" w:hAnsi="Times New Roman" w:cs="Times New Roman"/>
        </w:rPr>
      </w:pPr>
      <w:r w:rsidRPr="00565D87">
        <w:rPr>
          <w:rStyle w:val="FootnoteReference"/>
          <w:rFonts w:ascii="Times New Roman" w:hAnsi="Times New Roman" w:cs="Times New Roman"/>
        </w:rPr>
        <w:footnoteRef/>
      </w:r>
      <w:r w:rsidRPr="00565D87">
        <w:rPr>
          <w:rFonts w:ascii="Times New Roman" w:hAnsi="Times New Roman" w:cs="Times New Roman"/>
        </w:rPr>
        <w:t xml:space="preserve"> ISO 3166 country codes:  </w:t>
      </w:r>
      <w:hyperlink r:id="rId1" w:anchor="search/code/" w:history="1">
        <w:r w:rsidRPr="00565D87">
          <w:rPr>
            <w:rStyle w:val="Hyperlink"/>
            <w:rFonts w:ascii="Times New Roman" w:hAnsi="Times New Roman" w:cs="Times New Roman"/>
          </w:rPr>
          <w:t>https://www.iso.org/obp/ui/#search/code/</w:t>
        </w:r>
      </w:hyperlink>
      <w:r w:rsidRPr="00565D87">
        <w:rPr>
          <w:rFonts w:ascii="Times New Roman" w:hAnsi="Times New Roman" w:cs="Times New Roman"/>
        </w:rPr>
        <w:t xml:space="preserve"> </w:t>
      </w:r>
    </w:p>
  </w:footnote>
  <w:footnote w:id="2">
    <w:p w14:paraId="7045DDE9" w14:textId="07905775" w:rsidR="00565D87" w:rsidRPr="00565D87" w:rsidRDefault="00565D87" w:rsidP="00565D87">
      <w:pPr>
        <w:pStyle w:val="FootnoteText"/>
        <w:jc w:val="both"/>
        <w:rPr>
          <w:rFonts w:ascii="Times New Roman" w:hAnsi="Times New Roman" w:cs="Times New Roman"/>
          <w:i/>
          <w:iCs/>
          <w:color w:val="03B050"/>
        </w:rPr>
      </w:pPr>
      <w:r w:rsidRPr="00565D87">
        <w:rPr>
          <w:rStyle w:val="FootnoteReference"/>
          <w:rFonts w:ascii="Times New Roman" w:hAnsi="Times New Roman" w:cs="Times New Roman"/>
        </w:rPr>
        <w:footnoteRef/>
      </w:r>
      <w:r w:rsidRPr="00565D87">
        <w:rPr>
          <w:rFonts w:ascii="Times New Roman" w:hAnsi="Times New Roman" w:cs="Times New Roman"/>
          <w:lang w:val="en-GB"/>
        </w:rPr>
        <w:t xml:space="preserve"> The WHO country office will help connect with a WHO-designated laboratory in the region that can perform HIVDR testing for the survey. </w:t>
      </w:r>
      <w:r w:rsidRPr="00565D87">
        <w:rPr>
          <w:rFonts w:ascii="Times New Roman" w:hAnsi="Times New Roman" w:cs="Times New Roman"/>
          <w:i/>
          <w:iCs/>
          <w:color w:val="03B050"/>
          <w:lang w:val="en-GB"/>
        </w:rPr>
        <w:t>[</w:t>
      </w:r>
      <w:r>
        <w:rPr>
          <w:rFonts w:ascii="Times New Roman" w:hAnsi="Times New Roman" w:cs="Times New Roman"/>
          <w:i/>
          <w:iCs/>
          <w:color w:val="03B050"/>
          <w:lang w:val="en-GB"/>
        </w:rPr>
        <w:t>If not applicable, please remove this footnote]</w:t>
      </w:r>
    </w:p>
  </w:footnote>
  <w:footnote w:id="3">
    <w:p w14:paraId="625AF4CD" w14:textId="30EE8684" w:rsidR="007D4605" w:rsidRPr="00565D87" w:rsidRDefault="007D4605" w:rsidP="007D4605">
      <w:pPr>
        <w:pStyle w:val="FootnoteText"/>
        <w:rPr>
          <w:rFonts w:ascii="Times New Roman" w:hAnsi="Times New Roman" w:cs="Times New Roman"/>
        </w:rPr>
      </w:pPr>
      <w:r w:rsidRPr="00565D87">
        <w:rPr>
          <w:rStyle w:val="FootnoteReference"/>
          <w:rFonts w:ascii="Times New Roman" w:hAnsi="Times New Roman" w:cs="Times New Roman"/>
        </w:rPr>
        <w:footnoteRef/>
      </w:r>
      <w:r w:rsidRPr="00565D87">
        <w:rPr>
          <w:rFonts w:ascii="Times New Roman" w:hAnsi="Times New Roman" w:cs="Times New Roman"/>
        </w:rPr>
        <w:t xml:space="preserve"> This variable is not used in analysis; however, a code linking the assigned survey identification code and the </w:t>
      </w:r>
      <w:r w:rsidR="00336420" w:rsidRPr="00565D87">
        <w:rPr>
          <w:rFonts w:ascii="Times New Roman" w:hAnsi="Times New Roman" w:cs="Times New Roman"/>
        </w:rPr>
        <w:t xml:space="preserve">infant’s </w:t>
      </w:r>
      <w:r w:rsidRPr="00565D87">
        <w:rPr>
          <w:rFonts w:ascii="Times New Roman" w:hAnsi="Times New Roman" w:cs="Times New Roman"/>
        </w:rPr>
        <w:t xml:space="preserve">clinic ID should be maintained at the </w:t>
      </w:r>
      <w:r w:rsidR="00336420" w:rsidRPr="00565D87">
        <w:rPr>
          <w:rFonts w:ascii="Times New Roman" w:hAnsi="Times New Roman" w:cs="Times New Roman"/>
        </w:rPr>
        <w:t xml:space="preserve">EID </w:t>
      </w:r>
      <w:r w:rsidRPr="00565D87">
        <w:rPr>
          <w:rFonts w:ascii="Times New Roman" w:hAnsi="Times New Roman" w:cs="Times New Roman"/>
        </w:rPr>
        <w:t>laboratory to facilitate quality assurance and return of results to participants’ medical records, if desired.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54BA2"/>
    <w:multiLevelType w:val="hybridMultilevel"/>
    <w:tmpl w:val="9072D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24610"/>
    <w:multiLevelType w:val="hybridMultilevel"/>
    <w:tmpl w:val="42A87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D25F2B"/>
    <w:multiLevelType w:val="multilevel"/>
    <w:tmpl w:val="9A7860BC"/>
    <w:lvl w:ilvl="0">
      <w:start w:val="6"/>
      <w:numFmt w:val="decimal"/>
      <w:lvlText w:val="%1"/>
      <w:lvlJc w:val="left"/>
      <w:pPr>
        <w:ind w:left="500" w:hanging="500"/>
      </w:pPr>
      <w:rPr>
        <w:rFonts w:hint="default"/>
        <w:b/>
      </w:rPr>
    </w:lvl>
    <w:lvl w:ilvl="1">
      <w:start w:val="6"/>
      <w:numFmt w:val="decimal"/>
      <w:lvlText w:val="%1.%2"/>
      <w:lvlJc w:val="left"/>
      <w:pPr>
        <w:ind w:left="500" w:hanging="5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4221CA4"/>
    <w:multiLevelType w:val="hybridMultilevel"/>
    <w:tmpl w:val="1E4838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F111D"/>
    <w:multiLevelType w:val="hybridMultilevel"/>
    <w:tmpl w:val="C1A8C08E"/>
    <w:lvl w:ilvl="0" w:tplc="040C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1B4B39FF"/>
    <w:multiLevelType w:val="hybridMultilevel"/>
    <w:tmpl w:val="7654E702"/>
    <w:lvl w:ilvl="0" w:tplc="1896901A">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C93014"/>
    <w:multiLevelType w:val="hybridMultilevel"/>
    <w:tmpl w:val="53AC6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CE4F95"/>
    <w:multiLevelType w:val="hybridMultilevel"/>
    <w:tmpl w:val="7DE643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29F7021"/>
    <w:multiLevelType w:val="hybridMultilevel"/>
    <w:tmpl w:val="A482999C"/>
    <w:lvl w:ilvl="0" w:tplc="04090001">
      <w:start w:val="1"/>
      <w:numFmt w:val="bullet"/>
      <w:lvlText w:val=""/>
      <w:lvlJc w:val="left"/>
      <w:pPr>
        <w:ind w:left="1080" w:hanging="360"/>
      </w:pPr>
      <w:rPr>
        <w:rFonts w:ascii="Symbol" w:hAnsi="Symbol" w:hint="default"/>
      </w:rPr>
    </w:lvl>
    <w:lvl w:ilvl="1" w:tplc="715C76C4">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29579B"/>
    <w:multiLevelType w:val="hybridMultilevel"/>
    <w:tmpl w:val="049666FC"/>
    <w:lvl w:ilvl="0" w:tplc="04090019">
      <w:start w:val="1"/>
      <w:numFmt w:val="lowerLetter"/>
      <w:lvlText w:val="%1."/>
      <w:lvlJc w:val="left"/>
      <w:pPr>
        <w:ind w:left="36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9A37CC4"/>
    <w:multiLevelType w:val="hybridMultilevel"/>
    <w:tmpl w:val="98D24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8245AA"/>
    <w:multiLevelType w:val="multilevel"/>
    <w:tmpl w:val="365AA79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8683498"/>
    <w:multiLevelType w:val="hybridMultilevel"/>
    <w:tmpl w:val="B008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BF344A"/>
    <w:multiLevelType w:val="hybridMultilevel"/>
    <w:tmpl w:val="8E2A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7325C"/>
    <w:multiLevelType w:val="hybridMultilevel"/>
    <w:tmpl w:val="D6669C0E"/>
    <w:lvl w:ilvl="0" w:tplc="B89025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A749FB"/>
    <w:multiLevelType w:val="hybridMultilevel"/>
    <w:tmpl w:val="021A1882"/>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CB616DF"/>
    <w:multiLevelType w:val="multilevel"/>
    <w:tmpl w:val="2AB4953E"/>
    <w:lvl w:ilvl="0">
      <w:start w:val="1"/>
      <w:numFmt w:val="decimal"/>
      <w:lvlText w:val="%1."/>
      <w:lvlJc w:val="left"/>
      <w:pPr>
        <w:ind w:left="360" w:hanging="360"/>
      </w:pPr>
    </w:lvl>
    <w:lvl w:ilvl="1">
      <w:start w:val="1"/>
      <w:numFmt w:val="decimal"/>
      <w:isLgl/>
      <w:lvlText w:val="%1.%2"/>
      <w:lvlJc w:val="left"/>
      <w:pPr>
        <w:ind w:left="394" w:hanging="39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0F759CB"/>
    <w:multiLevelType w:val="hybridMultilevel"/>
    <w:tmpl w:val="387AF56A"/>
    <w:lvl w:ilvl="0" w:tplc="E3720F76">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5776FDB"/>
    <w:multiLevelType w:val="hybridMultilevel"/>
    <w:tmpl w:val="D4EC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2966CC"/>
    <w:multiLevelType w:val="hybridMultilevel"/>
    <w:tmpl w:val="D402DFA6"/>
    <w:lvl w:ilvl="0" w:tplc="423EB72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FB26D4"/>
    <w:multiLevelType w:val="hybridMultilevel"/>
    <w:tmpl w:val="BE60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6E4F1E"/>
    <w:multiLevelType w:val="hybridMultilevel"/>
    <w:tmpl w:val="1D0CCD4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2" w15:restartNumberingAfterBreak="0">
    <w:nsid w:val="675445D5"/>
    <w:multiLevelType w:val="hybridMultilevel"/>
    <w:tmpl w:val="CA98A1C8"/>
    <w:lvl w:ilvl="0" w:tplc="189690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4B631C"/>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8CD4170"/>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B8F1641"/>
    <w:multiLevelType w:val="hybridMultilevel"/>
    <w:tmpl w:val="D0BC3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7470E"/>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331700F"/>
    <w:multiLevelType w:val="hybridMultilevel"/>
    <w:tmpl w:val="18561010"/>
    <w:lvl w:ilvl="0" w:tplc="9BA48A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F473DE"/>
    <w:multiLevelType w:val="hybridMultilevel"/>
    <w:tmpl w:val="A1886014"/>
    <w:lvl w:ilvl="0" w:tplc="1896901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C5509D"/>
    <w:multiLevelType w:val="hybridMultilevel"/>
    <w:tmpl w:val="C99E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601DB"/>
    <w:multiLevelType w:val="hybridMultilevel"/>
    <w:tmpl w:val="B9D6E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216536">
    <w:abstractNumId w:val="3"/>
  </w:num>
  <w:num w:numId="2" w16cid:durableId="210701160">
    <w:abstractNumId w:val="11"/>
  </w:num>
  <w:num w:numId="3" w16cid:durableId="1427657167">
    <w:abstractNumId w:val="6"/>
  </w:num>
  <w:num w:numId="4" w16cid:durableId="23673720">
    <w:abstractNumId w:val="13"/>
  </w:num>
  <w:num w:numId="5" w16cid:durableId="1322002074">
    <w:abstractNumId w:val="24"/>
  </w:num>
  <w:num w:numId="6" w16cid:durableId="1193617830">
    <w:abstractNumId w:val="26"/>
  </w:num>
  <w:num w:numId="7" w16cid:durableId="1460762806">
    <w:abstractNumId w:val="16"/>
  </w:num>
  <w:num w:numId="8" w16cid:durableId="956645213">
    <w:abstractNumId w:val="7"/>
  </w:num>
  <w:num w:numId="9" w16cid:durableId="635523610">
    <w:abstractNumId w:val="23"/>
  </w:num>
  <w:num w:numId="10" w16cid:durableId="1339580769">
    <w:abstractNumId w:val="2"/>
  </w:num>
  <w:num w:numId="11" w16cid:durableId="1887447328">
    <w:abstractNumId w:val="10"/>
  </w:num>
  <w:num w:numId="12" w16cid:durableId="1283027637">
    <w:abstractNumId w:val="27"/>
  </w:num>
  <w:num w:numId="13" w16cid:durableId="241640935">
    <w:abstractNumId w:val="19"/>
  </w:num>
  <w:num w:numId="14" w16cid:durableId="731394095">
    <w:abstractNumId w:val="25"/>
  </w:num>
  <w:num w:numId="15" w16cid:durableId="592053408">
    <w:abstractNumId w:val="14"/>
  </w:num>
  <w:num w:numId="16" w16cid:durableId="499931661">
    <w:abstractNumId w:val="21"/>
  </w:num>
  <w:num w:numId="17" w16cid:durableId="1985576404">
    <w:abstractNumId w:val="4"/>
  </w:num>
  <w:num w:numId="18" w16cid:durableId="785197741">
    <w:abstractNumId w:val="17"/>
  </w:num>
  <w:num w:numId="19" w16cid:durableId="1209878610">
    <w:abstractNumId w:val="29"/>
  </w:num>
  <w:num w:numId="20" w16cid:durableId="1485850453">
    <w:abstractNumId w:val="22"/>
  </w:num>
  <w:num w:numId="21" w16cid:durableId="1727416406">
    <w:abstractNumId w:val="28"/>
  </w:num>
  <w:num w:numId="22" w16cid:durableId="1352873943">
    <w:abstractNumId w:val="5"/>
  </w:num>
  <w:num w:numId="23" w16cid:durableId="270091174">
    <w:abstractNumId w:val="1"/>
  </w:num>
  <w:num w:numId="24" w16cid:durableId="2115517473">
    <w:abstractNumId w:val="0"/>
  </w:num>
  <w:num w:numId="25" w16cid:durableId="707294907">
    <w:abstractNumId w:val="18"/>
  </w:num>
  <w:num w:numId="26" w16cid:durableId="1399403656">
    <w:abstractNumId w:val="30"/>
  </w:num>
  <w:num w:numId="27" w16cid:durableId="1193760051">
    <w:abstractNumId w:val="20"/>
  </w:num>
  <w:num w:numId="28" w16cid:durableId="1500804301">
    <w:abstractNumId w:val="8"/>
  </w:num>
  <w:num w:numId="29" w16cid:durableId="1187674551">
    <w:abstractNumId w:val="12"/>
  </w:num>
  <w:num w:numId="30" w16cid:durableId="418480124">
    <w:abstractNumId w:val="9"/>
  </w:num>
  <w:num w:numId="31" w16cid:durableId="14436519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5fdxtrepqfpvr4eezf4xrpvle50vsppd90wf&quot;&gt;My EndNote Library&lt;record-ids&gt;&lt;item&gt;323&lt;/item&gt;&lt;item&gt;409&lt;/item&gt;&lt;item&gt;410&lt;/item&gt;&lt;item&gt;415&lt;/item&gt;&lt;item&gt;441&lt;/item&gt;&lt;item&gt;532&lt;/item&gt;&lt;item&gt;589&lt;/item&gt;&lt;item&gt;594&lt;/item&gt;&lt;item&gt;631&lt;/item&gt;&lt;item&gt;638&lt;/item&gt;&lt;item&gt;639&lt;/item&gt;&lt;item&gt;646&lt;/item&gt;&lt;item&gt;647&lt;/item&gt;&lt;item&gt;664&lt;/item&gt;&lt;item&gt;669&lt;/item&gt;&lt;item&gt;686&lt;/item&gt;&lt;item&gt;699&lt;/item&gt;&lt;/record-ids&gt;&lt;/item&gt;&lt;/Libraries&gt;"/>
  </w:docVars>
  <w:rsids>
    <w:rsidRoot w:val="00A45B99"/>
    <w:rsid w:val="00000EBB"/>
    <w:rsid w:val="00001B3E"/>
    <w:rsid w:val="000027AC"/>
    <w:rsid w:val="00004DA8"/>
    <w:rsid w:val="00005203"/>
    <w:rsid w:val="00005413"/>
    <w:rsid w:val="00005E03"/>
    <w:rsid w:val="00006DE1"/>
    <w:rsid w:val="00011D63"/>
    <w:rsid w:val="00015978"/>
    <w:rsid w:val="00020F73"/>
    <w:rsid w:val="000217F1"/>
    <w:rsid w:val="00021DA5"/>
    <w:rsid w:val="00024358"/>
    <w:rsid w:val="00024926"/>
    <w:rsid w:val="00025E48"/>
    <w:rsid w:val="00026870"/>
    <w:rsid w:val="00026EB8"/>
    <w:rsid w:val="00027579"/>
    <w:rsid w:val="00027A2C"/>
    <w:rsid w:val="000303E1"/>
    <w:rsid w:val="00030519"/>
    <w:rsid w:val="00030DEC"/>
    <w:rsid w:val="00031B9D"/>
    <w:rsid w:val="000322FE"/>
    <w:rsid w:val="0003472B"/>
    <w:rsid w:val="000358DA"/>
    <w:rsid w:val="00035B31"/>
    <w:rsid w:val="00040D43"/>
    <w:rsid w:val="000418E0"/>
    <w:rsid w:val="00044475"/>
    <w:rsid w:val="000447B7"/>
    <w:rsid w:val="00044815"/>
    <w:rsid w:val="00045008"/>
    <w:rsid w:val="00045087"/>
    <w:rsid w:val="00045948"/>
    <w:rsid w:val="00045FD2"/>
    <w:rsid w:val="000466BD"/>
    <w:rsid w:val="00047959"/>
    <w:rsid w:val="00050810"/>
    <w:rsid w:val="0005129B"/>
    <w:rsid w:val="00052CB2"/>
    <w:rsid w:val="00053618"/>
    <w:rsid w:val="00053949"/>
    <w:rsid w:val="00053C4D"/>
    <w:rsid w:val="00053F2F"/>
    <w:rsid w:val="00054AAB"/>
    <w:rsid w:val="00056E71"/>
    <w:rsid w:val="00057A49"/>
    <w:rsid w:val="00060022"/>
    <w:rsid w:val="00061092"/>
    <w:rsid w:val="00061341"/>
    <w:rsid w:val="00061E2B"/>
    <w:rsid w:val="00062725"/>
    <w:rsid w:val="00063FCE"/>
    <w:rsid w:val="00064019"/>
    <w:rsid w:val="000646EA"/>
    <w:rsid w:val="00064F60"/>
    <w:rsid w:val="000659EE"/>
    <w:rsid w:val="00066192"/>
    <w:rsid w:val="000661FC"/>
    <w:rsid w:val="00066F75"/>
    <w:rsid w:val="00067401"/>
    <w:rsid w:val="00070297"/>
    <w:rsid w:val="00070ACE"/>
    <w:rsid w:val="00070D6B"/>
    <w:rsid w:val="00070D7C"/>
    <w:rsid w:val="0007313A"/>
    <w:rsid w:val="00073FF5"/>
    <w:rsid w:val="00074BE3"/>
    <w:rsid w:val="000766FB"/>
    <w:rsid w:val="00076DFF"/>
    <w:rsid w:val="0008044B"/>
    <w:rsid w:val="00081BEF"/>
    <w:rsid w:val="0008334A"/>
    <w:rsid w:val="00083A0D"/>
    <w:rsid w:val="00084267"/>
    <w:rsid w:val="00090057"/>
    <w:rsid w:val="00090C0A"/>
    <w:rsid w:val="00091707"/>
    <w:rsid w:val="000919E4"/>
    <w:rsid w:val="000925F5"/>
    <w:rsid w:val="00092AD2"/>
    <w:rsid w:val="000931AB"/>
    <w:rsid w:val="00093851"/>
    <w:rsid w:val="00094F95"/>
    <w:rsid w:val="0009508B"/>
    <w:rsid w:val="00095A35"/>
    <w:rsid w:val="00096789"/>
    <w:rsid w:val="000969AC"/>
    <w:rsid w:val="0009773D"/>
    <w:rsid w:val="00097B77"/>
    <w:rsid w:val="000A15F4"/>
    <w:rsid w:val="000A26F9"/>
    <w:rsid w:val="000A51DD"/>
    <w:rsid w:val="000A7818"/>
    <w:rsid w:val="000B02AA"/>
    <w:rsid w:val="000B1AA1"/>
    <w:rsid w:val="000B1AC7"/>
    <w:rsid w:val="000B1BFE"/>
    <w:rsid w:val="000B1E4D"/>
    <w:rsid w:val="000B35D6"/>
    <w:rsid w:val="000B3907"/>
    <w:rsid w:val="000C1035"/>
    <w:rsid w:val="000C23B7"/>
    <w:rsid w:val="000C333C"/>
    <w:rsid w:val="000C3693"/>
    <w:rsid w:val="000C3A35"/>
    <w:rsid w:val="000C3B99"/>
    <w:rsid w:val="000C3E3E"/>
    <w:rsid w:val="000C48AA"/>
    <w:rsid w:val="000C4CF2"/>
    <w:rsid w:val="000C4DA7"/>
    <w:rsid w:val="000C6376"/>
    <w:rsid w:val="000C6D01"/>
    <w:rsid w:val="000C7005"/>
    <w:rsid w:val="000D06E7"/>
    <w:rsid w:val="000D0C86"/>
    <w:rsid w:val="000D1F02"/>
    <w:rsid w:val="000D2167"/>
    <w:rsid w:val="000D22A3"/>
    <w:rsid w:val="000D28A1"/>
    <w:rsid w:val="000D2EA7"/>
    <w:rsid w:val="000D3824"/>
    <w:rsid w:val="000D3A4B"/>
    <w:rsid w:val="000D3ED6"/>
    <w:rsid w:val="000D4CDC"/>
    <w:rsid w:val="000D5B4A"/>
    <w:rsid w:val="000D5D0A"/>
    <w:rsid w:val="000D5FA5"/>
    <w:rsid w:val="000D6AC4"/>
    <w:rsid w:val="000D6BE9"/>
    <w:rsid w:val="000E057D"/>
    <w:rsid w:val="000E0C65"/>
    <w:rsid w:val="000E108D"/>
    <w:rsid w:val="000E25C9"/>
    <w:rsid w:val="000E3AE0"/>
    <w:rsid w:val="000E41EA"/>
    <w:rsid w:val="000E6021"/>
    <w:rsid w:val="000E714F"/>
    <w:rsid w:val="000E7481"/>
    <w:rsid w:val="000E756B"/>
    <w:rsid w:val="000F0461"/>
    <w:rsid w:val="000F04E9"/>
    <w:rsid w:val="000F123B"/>
    <w:rsid w:val="000F1543"/>
    <w:rsid w:val="000F2E52"/>
    <w:rsid w:val="000F597F"/>
    <w:rsid w:val="000F6CAE"/>
    <w:rsid w:val="001005DF"/>
    <w:rsid w:val="00100FCF"/>
    <w:rsid w:val="00101619"/>
    <w:rsid w:val="00103130"/>
    <w:rsid w:val="0010336F"/>
    <w:rsid w:val="00103988"/>
    <w:rsid w:val="00103D88"/>
    <w:rsid w:val="00103F9A"/>
    <w:rsid w:val="001042C5"/>
    <w:rsid w:val="0010489C"/>
    <w:rsid w:val="00104CB3"/>
    <w:rsid w:val="0010586E"/>
    <w:rsid w:val="001062FE"/>
    <w:rsid w:val="00107F6E"/>
    <w:rsid w:val="001106EA"/>
    <w:rsid w:val="00110B11"/>
    <w:rsid w:val="00114295"/>
    <w:rsid w:val="001143B5"/>
    <w:rsid w:val="0011457F"/>
    <w:rsid w:val="00114DA6"/>
    <w:rsid w:val="001204AC"/>
    <w:rsid w:val="001224F3"/>
    <w:rsid w:val="00124406"/>
    <w:rsid w:val="00124BAF"/>
    <w:rsid w:val="00127384"/>
    <w:rsid w:val="00127455"/>
    <w:rsid w:val="00127E05"/>
    <w:rsid w:val="0013127E"/>
    <w:rsid w:val="0013153C"/>
    <w:rsid w:val="001319FB"/>
    <w:rsid w:val="001341EC"/>
    <w:rsid w:val="00135ACD"/>
    <w:rsid w:val="00137433"/>
    <w:rsid w:val="00141F43"/>
    <w:rsid w:val="00144347"/>
    <w:rsid w:val="001447EF"/>
    <w:rsid w:val="0014630B"/>
    <w:rsid w:val="00146FE9"/>
    <w:rsid w:val="00147A40"/>
    <w:rsid w:val="00147B28"/>
    <w:rsid w:val="00152698"/>
    <w:rsid w:val="001530F5"/>
    <w:rsid w:val="00155F68"/>
    <w:rsid w:val="00156129"/>
    <w:rsid w:val="00156F30"/>
    <w:rsid w:val="001608A1"/>
    <w:rsid w:val="001618A8"/>
    <w:rsid w:val="0016207E"/>
    <w:rsid w:val="00163502"/>
    <w:rsid w:val="0016378D"/>
    <w:rsid w:val="00164C21"/>
    <w:rsid w:val="00164DD0"/>
    <w:rsid w:val="00165668"/>
    <w:rsid w:val="0016768C"/>
    <w:rsid w:val="001677AE"/>
    <w:rsid w:val="0016790E"/>
    <w:rsid w:val="00170BD9"/>
    <w:rsid w:val="00170D05"/>
    <w:rsid w:val="00171ECB"/>
    <w:rsid w:val="00173E93"/>
    <w:rsid w:val="0017500C"/>
    <w:rsid w:val="00176312"/>
    <w:rsid w:val="001766FB"/>
    <w:rsid w:val="00176757"/>
    <w:rsid w:val="00181C83"/>
    <w:rsid w:val="00184717"/>
    <w:rsid w:val="00184F38"/>
    <w:rsid w:val="001854DC"/>
    <w:rsid w:val="00185E0F"/>
    <w:rsid w:val="0018715E"/>
    <w:rsid w:val="00190CB6"/>
    <w:rsid w:val="001916EE"/>
    <w:rsid w:val="00191C17"/>
    <w:rsid w:val="0019522F"/>
    <w:rsid w:val="001959AE"/>
    <w:rsid w:val="0019699C"/>
    <w:rsid w:val="001A1B57"/>
    <w:rsid w:val="001A2DA2"/>
    <w:rsid w:val="001A3F50"/>
    <w:rsid w:val="001A580D"/>
    <w:rsid w:val="001A5993"/>
    <w:rsid w:val="001A7D61"/>
    <w:rsid w:val="001B0850"/>
    <w:rsid w:val="001B159F"/>
    <w:rsid w:val="001B2047"/>
    <w:rsid w:val="001B33CA"/>
    <w:rsid w:val="001B3BEA"/>
    <w:rsid w:val="001B5152"/>
    <w:rsid w:val="001B637B"/>
    <w:rsid w:val="001B6CC0"/>
    <w:rsid w:val="001B7AC4"/>
    <w:rsid w:val="001C027F"/>
    <w:rsid w:val="001C0B4D"/>
    <w:rsid w:val="001C1B03"/>
    <w:rsid w:val="001C345C"/>
    <w:rsid w:val="001C545E"/>
    <w:rsid w:val="001C6080"/>
    <w:rsid w:val="001C6BD8"/>
    <w:rsid w:val="001C77AA"/>
    <w:rsid w:val="001D0745"/>
    <w:rsid w:val="001D0950"/>
    <w:rsid w:val="001D11E7"/>
    <w:rsid w:val="001D3709"/>
    <w:rsid w:val="001D45D1"/>
    <w:rsid w:val="001D4D77"/>
    <w:rsid w:val="001D52E6"/>
    <w:rsid w:val="001D57E8"/>
    <w:rsid w:val="001D6B2D"/>
    <w:rsid w:val="001E1BD8"/>
    <w:rsid w:val="001E1D47"/>
    <w:rsid w:val="001E4A46"/>
    <w:rsid w:val="001E7679"/>
    <w:rsid w:val="001F13BB"/>
    <w:rsid w:val="001F1A51"/>
    <w:rsid w:val="001F269E"/>
    <w:rsid w:val="001F496A"/>
    <w:rsid w:val="001F5123"/>
    <w:rsid w:val="001F6E87"/>
    <w:rsid w:val="00201558"/>
    <w:rsid w:val="00201814"/>
    <w:rsid w:val="002033DD"/>
    <w:rsid w:val="00203718"/>
    <w:rsid w:val="00203928"/>
    <w:rsid w:val="00204C1E"/>
    <w:rsid w:val="002051D3"/>
    <w:rsid w:val="0020651A"/>
    <w:rsid w:val="00206EE9"/>
    <w:rsid w:val="00207B81"/>
    <w:rsid w:val="002134D6"/>
    <w:rsid w:val="002138C4"/>
    <w:rsid w:val="0021724E"/>
    <w:rsid w:val="002175CF"/>
    <w:rsid w:val="00217D69"/>
    <w:rsid w:val="00220CB9"/>
    <w:rsid w:val="00221329"/>
    <w:rsid w:val="00222769"/>
    <w:rsid w:val="002229A1"/>
    <w:rsid w:val="00223F1D"/>
    <w:rsid w:val="002261C4"/>
    <w:rsid w:val="0022748E"/>
    <w:rsid w:val="00227495"/>
    <w:rsid w:val="00227B01"/>
    <w:rsid w:val="00230743"/>
    <w:rsid w:val="00230F57"/>
    <w:rsid w:val="00232C83"/>
    <w:rsid w:val="00232EAF"/>
    <w:rsid w:val="00233E72"/>
    <w:rsid w:val="002342BD"/>
    <w:rsid w:val="00234F1A"/>
    <w:rsid w:val="00235638"/>
    <w:rsid w:val="00235AA9"/>
    <w:rsid w:val="002360BE"/>
    <w:rsid w:val="00240086"/>
    <w:rsid w:val="00240925"/>
    <w:rsid w:val="00240D2B"/>
    <w:rsid w:val="00240F3D"/>
    <w:rsid w:val="0024158C"/>
    <w:rsid w:val="00241E8C"/>
    <w:rsid w:val="002448C7"/>
    <w:rsid w:val="00244E5F"/>
    <w:rsid w:val="0024555F"/>
    <w:rsid w:val="00245A4D"/>
    <w:rsid w:val="002465D7"/>
    <w:rsid w:val="00246704"/>
    <w:rsid w:val="00247AE5"/>
    <w:rsid w:val="00250ECB"/>
    <w:rsid w:val="002518D5"/>
    <w:rsid w:val="00252702"/>
    <w:rsid w:val="00252E95"/>
    <w:rsid w:val="002577C2"/>
    <w:rsid w:val="00257ADF"/>
    <w:rsid w:val="00257F95"/>
    <w:rsid w:val="00262855"/>
    <w:rsid w:val="00264721"/>
    <w:rsid w:val="0026686D"/>
    <w:rsid w:val="00267E32"/>
    <w:rsid w:val="00270BB7"/>
    <w:rsid w:val="00270BC2"/>
    <w:rsid w:val="00271BC3"/>
    <w:rsid w:val="0027381D"/>
    <w:rsid w:val="00283D65"/>
    <w:rsid w:val="002848A1"/>
    <w:rsid w:val="00284EEA"/>
    <w:rsid w:val="00285310"/>
    <w:rsid w:val="002854AA"/>
    <w:rsid w:val="00285AA9"/>
    <w:rsid w:val="002868F9"/>
    <w:rsid w:val="00286FE9"/>
    <w:rsid w:val="00287AA4"/>
    <w:rsid w:val="00287EEF"/>
    <w:rsid w:val="00291812"/>
    <w:rsid w:val="00292486"/>
    <w:rsid w:val="0029314F"/>
    <w:rsid w:val="002947CD"/>
    <w:rsid w:val="00295C71"/>
    <w:rsid w:val="00296BFF"/>
    <w:rsid w:val="0029781B"/>
    <w:rsid w:val="00297AB1"/>
    <w:rsid w:val="002A0220"/>
    <w:rsid w:val="002A108D"/>
    <w:rsid w:val="002A1280"/>
    <w:rsid w:val="002A25D5"/>
    <w:rsid w:val="002A2CD0"/>
    <w:rsid w:val="002A7344"/>
    <w:rsid w:val="002B0554"/>
    <w:rsid w:val="002B1792"/>
    <w:rsid w:val="002B184E"/>
    <w:rsid w:val="002B4FD3"/>
    <w:rsid w:val="002B675A"/>
    <w:rsid w:val="002B6D24"/>
    <w:rsid w:val="002B70E7"/>
    <w:rsid w:val="002B7426"/>
    <w:rsid w:val="002B7500"/>
    <w:rsid w:val="002B7BF8"/>
    <w:rsid w:val="002C052B"/>
    <w:rsid w:val="002C0A85"/>
    <w:rsid w:val="002C2663"/>
    <w:rsid w:val="002C4AC8"/>
    <w:rsid w:val="002C5246"/>
    <w:rsid w:val="002C6A06"/>
    <w:rsid w:val="002C6EF0"/>
    <w:rsid w:val="002C7E1A"/>
    <w:rsid w:val="002D05C1"/>
    <w:rsid w:val="002D2B10"/>
    <w:rsid w:val="002D33E0"/>
    <w:rsid w:val="002D4A15"/>
    <w:rsid w:val="002D5A35"/>
    <w:rsid w:val="002D5A42"/>
    <w:rsid w:val="002E5910"/>
    <w:rsid w:val="002E6178"/>
    <w:rsid w:val="002E7E14"/>
    <w:rsid w:val="002F040A"/>
    <w:rsid w:val="002F0A6C"/>
    <w:rsid w:val="002F0D53"/>
    <w:rsid w:val="002F4955"/>
    <w:rsid w:val="002F5EA2"/>
    <w:rsid w:val="002F6029"/>
    <w:rsid w:val="002F6184"/>
    <w:rsid w:val="002F6C03"/>
    <w:rsid w:val="00300B01"/>
    <w:rsid w:val="0030172B"/>
    <w:rsid w:val="00301ABF"/>
    <w:rsid w:val="003030AF"/>
    <w:rsid w:val="00303313"/>
    <w:rsid w:val="00303E46"/>
    <w:rsid w:val="00303F7C"/>
    <w:rsid w:val="00311089"/>
    <w:rsid w:val="00313881"/>
    <w:rsid w:val="003144ED"/>
    <w:rsid w:val="003150C7"/>
    <w:rsid w:val="00315DB4"/>
    <w:rsid w:val="00316188"/>
    <w:rsid w:val="00322512"/>
    <w:rsid w:val="00323345"/>
    <w:rsid w:val="00325675"/>
    <w:rsid w:val="00325D58"/>
    <w:rsid w:val="0032661B"/>
    <w:rsid w:val="003269AE"/>
    <w:rsid w:val="003275AA"/>
    <w:rsid w:val="00327ABF"/>
    <w:rsid w:val="0033085A"/>
    <w:rsid w:val="00335291"/>
    <w:rsid w:val="00335359"/>
    <w:rsid w:val="00336420"/>
    <w:rsid w:val="003369B4"/>
    <w:rsid w:val="00340CD8"/>
    <w:rsid w:val="00341828"/>
    <w:rsid w:val="00341A1F"/>
    <w:rsid w:val="00343CBE"/>
    <w:rsid w:val="00344CD9"/>
    <w:rsid w:val="00350330"/>
    <w:rsid w:val="00352DE0"/>
    <w:rsid w:val="00353030"/>
    <w:rsid w:val="00353682"/>
    <w:rsid w:val="003540A7"/>
    <w:rsid w:val="00354DC8"/>
    <w:rsid w:val="00356144"/>
    <w:rsid w:val="00360013"/>
    <w:rsid w:val="00360360"/>
    <w:rsid w:val="0036131C"/>
    <w:rsid w:val="003641F0"/>
    <w:rsid w:val="00364C23"/>
    <w:rsid w:val="00364C54"/>
    <w:rsid w:val="00366621"/>
    <w:rsid w:val="00366AD5"/>
    <w:rsid w:val="003675B4"/>
    <w:rsid w:val="003707C3"/>
    <w:rsid w:val="00371587"/>
    <w:rsid w:val="00371BB1"/>
    <w:rsid w:val="00373AFD"/>
    <w:rsid w:val="00374B16"/>
    <w:rsid w:val="00376F34"/>
    <w:rsid w:val="00380295"/>
    <w:rsid w:val="00380796"/>
    <w:rsid w:val="00382E75"/>
    <w:rsid w:val="0038310D"/>
    <w:rsid w:val="0038433C"/>
    <w:rsid w:val="0038729B"/>
    <w:rsid w:val="00387ED1"/>
    <w:rsid w:val="00390655"/>
    <w:rsid w:val="0039082C"/>
    <w:rsid w:val="0039281F"/>
    <w:rsid w:val="003939E8"/>
    <w:rsid w:val="00393AC3"/>
    <w:rsid w:val="00393DCC"/>
    <w:rsid w:val="00395021"/>
    <w:rsid w:val="00395BB0"/>
    <w:rsid w:val="00395C2D"/>
    <w:rsid w:val="003973C3"/>
    <w:rsid w:val="003A0B96"/>
    <w:rsid w:val="003A0C86"/>
    <w:rsid w:val="003A31F7"/>
    <w:rsid w:val="003A78BB"/>
    <w:rsid w:val="003B0F0B"/>
    <w:rsid w:val="003B15A4"/>
    <w:rsid w:val="003B4955"/>
    <w:rsid w:val="003B4E91"/>
    <w:rsid w:val="003B5EE3"/>
    <w:rsid w:val="003B642F"/>
    <w:rsid w:val="003B6D20"/>
    <w:rsid w:val="003B7D9B"/>
    <w:rsid w:val="003B7E92"/>
    <w:rsid w:val="003C0162"/>
    <w:rsid w:val="003C0189"/>
    <w:rsid w:val="003C020E"/>
    <w:rsid w:val="003C0866"/>
    <w:rsid w:val="003C1838"/>
    <w:rsid w:val="003C22DD"/>
    <w:rsid w:val="003C5274"/>
    <w:rsid w:val="003C56A7"/>
    <w:rsid w:val="003C7E1B"/>
    <w:rsid w:val="003D025D"/>
    <w:rsid w:val="003D1884"/>
    <w:rsid w:val="003D1A86"/>
    <w:rsid w:val="003D21B2"/>
    <w:rsid w:val="003D2AFB"/>
    <w:rsid w:val="003D4AB3"/>
    <w:rsid w:val="003D5950"/>
    <w:rsid w:val="003D673B"/>
    <w:rsid w:val="003E21E5"/>
    <w:rsid w:val="003E236F"/>
    <w:rsid w:val="003E277D"/>
    <w:rsid w:val="003E3969"/>
    <w:rsid w:val="003E3D78"/>
    <w:rsid w:val="003E570A"/>
    <w:rsid w:val="003E6327"/>
    <w:rsid w:val="003E67C4"/>
    <w:rsid w:val="003E6FFF"/>
    <w:rsid w:val="003E7187"/>
    <w:rsid w:val="003F02FA"/>
    <w:rsid w:val="003F0645"/>
    <w:rsid w:val="003F069A"/>
    <w:rsid w:val="003F1605"/>
    <w:rsid w:val="003F1C08"/>
    <w:rsid w:val="003F2E41"/>
    <w:rsid w:val="003F3731"/>
    <w:rsid w:val="003F48C9"/>
    <w:rsid w:val="003F5150"/>
    <w:rsid w:val="003F6D6A"/>
    <w:rsid w:val="00401CDA"/>
    <w:rsid w:val="00402587"/>
    <w:rsid w:val="00402D29"/>
    <w:rsid w:val="00402FB3"/>
    <w:rsid w:val="004031B7"/>
    <w:rsid w:val="00403220"/>
    <w:rsid w:val="004038DB"/>
    <w:rsid w:val="00410848"/>
    <w:rsid w:val="004110A4"/>
    <w:rsid w:val="00412837"/>
    <w:rsid w:val="00413560"/>
    <w:rsid w:val="004138A1"/>
    <w:rsid w:val="004147B1"/>
    <w:rsid w:val="004158D1"/>
    <w:rsid w:val="0041692F"/>
    <w:rsid w:val="00420C14"/>
    <w:rsid w:val="00421659"/>
    <w:rsid w:val="00421A4A"/>
    <w:rsid w:val="0042222C"/>
    <w:rsid w:val="0042264B"/>
    <w:rsid w:val="004236E3"/>
    <w:rsid w:val="0042459F"/>
    <w:rsid w:val="00424AEB"/>
    <w:rsid w:val="004277DA"/>
    <w:rsid w:val="004279E3"/>
    <w:rsid w:val="00427C1A"/>
    <w:rsid w:val="004300E4"/>
    <w:rsid w:val="00430F82"/>
    <w:rsid w:val="0043200F"/>
    <w:rsid w:val="0043201F"/>
    <w:rsid w:val="00432804"/>
    <w:rsid w:val="00433CAE"/>
    <w:rsid w:val="00435056"/>
    <w:rsid w:val="0043728C"/>
    <w:rsid w:val="00437BFD"/>
    <w:rsid w:val="00437E01"/>
    <w:rsid w:val="004418FB"/>
    <w:rsid w:val="00442D4D"/>
    <w:rsid w:val="00443991"/>
    <w:rsid w:val="00443A83"/>
    <w:rsid w:val="00443F2C"/>
    <w:rsid w:val="004520FD"/>
    <w:rsid w:val="00454E2A"/>
    <w:rsid w:val="00457D55"/>
    <w:rsid w:val="00460580"/>
    <w:rsid w:val="00465AA5"/>
    <w:rsid w:val="00465DC6"/>
    <w:rsid w:val="004667F5"/>
    <w:rsid w:val="00466EAD"/>
    <w:rsid w:val="00466ED3"/>
    <w:rsid w:val="004672AD"/>
    <w:rsid w:val="0046742F"/>
    <w:rsid w:val="0047012F"/>
    <w:rsid w:val="004725E7"/>
    <w:rsid w:val="00472725"/>
    <w:rsid w:val="00472AEE"/>
    <w:rsid w:val="00473CC3"/>
    <w:rsid w:val="00473F36"/>
    <w:rsid w:val="00474F9A"/>
    <w:rsid w:val="004755C4"/>
    <w:rsid w:val="00476A8D"/>
    <w:rsid w:val="00480961"/>
    <w:rsid w:val="004819D4"/>
    <w:rsid w:val="00481A38"/>
    <w:rsid w:val="00481E0E"/>
    <w:rsid w:val="00482317"/>
    <w:rsid w:val="004832E2"/>
    <w:rsid w:val="00483553"/>
    <w:rsid w:val="00484D22"/>
    <w:rsid w:val="004850D2"/>
    <w:rsid w:val="00485D70"/>
    <w:rsid w:val="00485E4F"/>
    <w:rsid w:val="00486632"/>
    <w:rsid w:val="00486A6B"/>
    <w:rsid w:val="004871CF"/>
    <w:rsid w:val="00487E85"/>
    <w:rsid w:val="00491B66"/>
    <w:rsid w:val="00491C32"/>
    <w:rsid w:val="00493426"/>
    <w:rsid w:val="00493886"/>
    <w:rsid w:val="00493F2B"/>
    <w:rsid w:val="004A0552"/>
    <w:rsid w:val="004A145F"/>
    <w:rsid w:val="004A2975"/>
    <w:rsid w:val="004A40A1"/>
    <w:rsid w:val="004A49C8"/>
    <w:rsid w:val="004A7988"/>
    <w:rsid w:val="004A7B60"/>
    <w:rsid w:val="004A7B64"/>
    <w:rsid w:val="004B10B8"/>
    <w:rsid w:val="004B4A4E"/>
    <w:rsid w:val="004B5852"/>
    <w:rsid w:val="004B6790"/>
    <w:rsid w:val="004B72B1"/>
    <w:rsid w:val="004C1EFA"/>
    <w:rsid w:val="004C2D5F"/>
    <w:rsid w:val="004C4805"/>
    <w:rsid w:val="004C6117"/>
    <w:rsid w:val="004C67B1"/>
    <w:rsid w:val="004D0E23"/>
    <w:rsid w:val="004D46A8"/>
    <w:rsid w:val="004D5F00"/>
    <w:rsid w:val="004D63D5"/>
    <w:rsid w:val="004D7D0F"/>
    <w:rsid w:val="004E082B"/>
    <w:rsid w:val="004E1BFC"/>
    <w:rsid w:val="004E23BF"/>
    <w:rsid w:val="004E5BB9"/>
    <w:rsid w:val="004E5C2D"/>
    <w:rsid w:val="004E60B3"/>
    <w:rsid w:val="004F0A8A"/>
    <w:rsid w:val="004F2B7E"/>
    <w:rsid w:val="004F3438"/>
    <w:rsid w:val="004F5A39"/>
    <w:rsid w:val="004F725C"/>
    <w:rsid w:val="005013C3"/>
    <w:rsid w:val="0050298F"/>
    <w:rsid w:val="00502C47"/>
    <w:rsid w:val="0050302B"/>
    <w:rsid w:val="00503778"/>
    <w:rsid w:val="00504DDD"/>
    <w:rsid w:val="005063E2"/>
    <w:rsid w:val="0050667F"/>
    <w:rsid w:val="00507A1F"/>
    <w:rsid w:val="005101AD"/>
    <w:rsid w:val="005115FA"/>
    <w:rsid w:val="005124A4"/>
    <w:rsid w:val="00512530"/>
    <w:rsid w:val="00512F5C"/>
    <w:rsid w:val="00514B25"/>
    <w:rsid w:val="005205BE"/>
    <w:rsid w:val="00520B2B"/>
    <w:rsid w:val="00520F34"/>
    <w:rsid w:val="00520FDA"/>
    <w:rsid w:val="00522930"/>
    <w:rsid w:val="0052315B"/>
    <w:rsid w:val="00525D8B"/>
    <w:rsid w:val="005269CA"/>
    <w:rsid w:val="00526DE3"/>
    <w:rsid w:val="00530B8B"/>
    <w:rsid w:val="00532A2B"/>
    <w:rsid w:val="00533F18"/>
    <w:rsid w:val="005360CA"/>
    <w:rsid w:val="0053637D"/>
    <w:rsid w:val="00536E2B"/>
    <w:rsid w:val="00542D61"/>
    <w:rsid w:val="00544D27"/>
    <w:rsid w:val="005451E0"/>
    <w:rsid w:val="00545987"/>
    <w:rsid w:val="0054739B"/>
    <w:rsid w:val="005479B6"/>
    <w:rsid w:val="00547D3A"/>
    <w:rsid w:val="005507C0"/>
    <w:rsid w:val="00550836"/>
    <w:rsid w:val="00552529"/>
    <w:rsid w:val="0055393E"/>
    <w:rsid w:val="00553F09"/>
    <w:rsid w:val="005549CA"/>
    <w:rsid w:val="005549E9"/>
    <w:rsid w:val="00556B4B"/>
    <w:rsid w:val="0055750C"/>
    <w:rsid w:val="005600F7"/>
    <w:rsid w:val="005618D1"/>
    <w:rsid w:val="005647D5"/>
    <w:rsid w:val="00564A9F"/>
    <w:rsid w:val="005652EC"/>
    <w:rsid w:val="00565D87"/>
    <w:rsid w:val="00570C16"/>
    <w:rsid w:val="005728BB"/>
    <w:rsid w:val="0057342F"/>
    <w:rsid w:val="00573B7B"/>
    <w:rsid w:val="00573F26"/>
    <w:rsid w:val="0057473F"/>
    <w:rsid w:val="005752FA"/>
    <w:rsid w:val="00577D91"/>
    <w:rsid w:val="00580753"/>
    <w:rsid w:val="00581598"/>
    <w:rsid w:val="005822D5"/>
    <w:rsid w:val="00582B12"/>
    <w:rsid w:val="00584157"/>
    <w:rsid w:val="005842E8"/>
    <w:rsid w:val="0058483D"/>
    <w:rsid w:val="00584AC6"/>
    <w:rsid w:val="00585007"/>
    <w:rsid w:val="005855B5"/>
    <w:rsid w:val="005869C5"/>
    <w:rsid w:val="00586A04"/>
    <w:rsid w:val="00586DFB"/>
    <w:rsid w:val="0059183E"/>
    <w:rsid w:val="0059253E"/>
    <w:rsid w:val="00593891"/>
    <w:rsid w:val="00594395"/>
    <w:rsid w:val="00596CDB"/>
    <w:rsid w:val="00597D8F"/>
    <w:rsid w:val="005A0CEA"/>
    <w:rsid w:val="005A1A94"/>
    <w:rsid w:val="005A1D6F"/>
    <w:rsid w:val="005A248A"/>
    <w:rsid w:val="005A4CF6"/>
    <w:rsid w:val="005A4E37"/>
    <w:rsid w:val="005A6C65"/>
    <w:rsid w:val="005B20D4"/>
    <w:rsid w:val="005B233A"/>
    <w:rsid w:val="005B3246"/>
    <w:rsid w:val="005B3FF5"/>
    <w:rsid w:val="005B6C8C"/>
    <w:rsid w:val="005C12D4"/>
    <w:rsid w:val="005C2BB9"/>
    <w:rsid w:val="005C423F"/>
    <w:rsid w:val="005C7B3B"/>
    <w:rsid w:val="005D003F"/>
    <w:rsid w:val="005D20B7"/>
    <w:rsid w:val="005D252C"/>
    <w:rsid w:val="005D35CF"/>
    <w:rsid w:val="005D3CAF"/>
    <w:rsid w:val="005D4E7F"/>
    <w:rsid w:val="005D50BB"/>
    <w:rsid w:val="005D5FDF"/>
    <w:rsid w:val="005D62F8"/>
    <w:rsid w:val="005D6AD8"/>
    <w:rsid w:val="005D7A5D"/>
    <w:rsid w:val="005E0605"/>
    <w:rsid w:val="005E10DB"/>
    <w:rsid w:val="005E3145"/>
    <w:rsid w:val="005E4A25"/>
    <w:rsid w:val="005E5931"/>
    <w:rsid w:val="005E7F85"/>
    <w:rsid w:val="005F16BD"/>
    <w:rsid w:val="005F17E1"/>
    <w:rsid w:val="005F1DDB"/>
    <w:rsid w:val="005F2D25"/>
    <w:rsid w:val="005F44DD"/>
    <w:rsid w:val="005F5166"/>
    <w:rsid w:val="005F6ADD"/>
    <w:rsid w:val="005F7696"/>
    <w:rsid w:val="00600323"/>
    <w:rsid w:val="00600AAE"/>
    <w:rsid w:val="00601254"/>
    <w:rsid w:val="006014A3"/>
    <w:rsid w:val="00601DD1"/>
    <w:rsid w:val="00603492"/>
    <w:rsid w:val="00604D82"/>
    <w:rsid w:val="00605508"/>
    <w:rsid w:val="0060732B"/>
    <w:rsid w:val="00607988"/>
    <w:rsid w:val="00610571"/>
    <w:rsid w:val="00610A20"/>
    <w:rsid w:val="00611D18"/>
    <w:rsid w:val="006124F4"/>
    <w:rsid w:val="00613965"/>
    <w:rsid w:val="00614451"/>
    <w:rsid w:val="0061471E"/>
    <w:rsid w:val="0061489F"/>
    <w:rsid w:val="006164A0"/>
    <w:rsid w:val="006209F6"/>
    <w:rsid w:val="00621210"/>
    <w:rsid w:val="00622BC2"/>
    <w:rsid w:val="00623E56"/>
    <w:rsid w:val="006255A2"/>
    <w:rsid w:val="00626E22"/>
    <w:rsid w:val="00626EBB"/>
    <w:rsid w:val="00630147"/>
    <w:rsid w:val="006311B2"/>
    <w:rsid w:val="00631C0A"/>
    <w:rsid w:val="00634564"/>
    <w:rsid w:val="00634E81"/>
    <w:rsid w:val="006355DD"/>
    <w:rsid w:val="006366DD"/>
    <w:rsid w:val="00640511"/>
    <w:rsid w:val="00641B2F"/>
    <w:rsid w:val="006420DC"/>
    <w:rsid w:val="00642457"/>
    <w:rsid w:val="00642CCB"/>
    <w:rsid w:val="00642D47"/>
    <w:rsid w:val="00642F71"/>
    <w:rsid w:val="00645184"/>
    <w:rsid w:val="00645834"/>
    <w:rsid w:val="00645E90"/>
    <w:rsid w:val="00645FE0"/>
    <w:rsid w:val="006470E5"/>
    <w:rsid w:val="006510F4"/>
    <w:rsid w:val="00651103"/>
    <w:rsid w:val="00651852"/>
    <w:rsid w:val="00655990"/>
    <w:rsid w:val="0065747F"/>
    <w:rsid w:val="0065748C"/>
    <w:rsid w:val="00657539"/>
    <w:rsid w:val="00660348"/>
    <w:rsid w:val="00660EB2"/>
    <w:rsid w:val="006610F2"/>
    <w:rsid w:val="00662D58"/>
    <w:rsid w:val="00663390"/>
    <w:rsid w:val="0066489C"/>
    <w:rsid w:val="00665C29"/>
    <w:rsid w:val="00666269"/>
    <w:rsid w:val="00670976"/>
    <w:rsid w:val="00672691"/>
    <w:rsid w:val="00672B2C"/>
    <w:rsid w:val="00672E24"/>
    <w:rsid w:val="00673301"/>
    <w:rsid w:val="006763DD"/>
    <w:rsid w:val="00677594"/>
    <w:rsid w:val="00680CE2"/>
    <w:rsid w:val="006811B3"/>
    <w:rsid w:val="0068166C"/>
    <w:rsid w:val="006822AE"/>
    <w:rsid w:val="00682309"/>
    <w:rsid w:val="00682661"/>
    <w:rsid w:val="0068333B"/>
    <w:rsid w:val="006839A3"/>
    <w:rsid w:val="00683EA2"/>
    <w:rsid w:val="00684880"/>
    <w:rsid w:val="00684CEA"/>
    <w:rsid w:val="006852C8"/>
    <w:rsid w:val="00685A89"/>
    <w:rsid w:val="00685F93"/>
    <w:rsid w:val="0069004B"/>
    <w:rsid w:val="0069288E"/>
    <w:rsid w:val="00693661"/>
    <w:rsid w:val="0069452A"/>
    <w:rsid w:val="00695138"/>
    <w:rsid w:val="00695214"/>
    <w:rsid w:val="006979BB"/>
    <w:rsid w:val="00697CC6"/>
    <w:rsid w:val="006A0977"/>
    <w:rsid w:val="006A2130"/>
    <w:rsid w:val="006A47E4"/>
    <w:rsid w:val="006A5122"/>
    <w:rsid w:val="006B13CC"/>
    <w:rsid w:val="006B1701"/>
    <w:rsid w:val="006B377B"/>
    <w:rsid w:val="006B6D44"/>
    <w:rsid w:val="006C00FA"/>
    <w:rsid w:val="006C276D"/>
    <w:rsid w:val="006C2949"/>
    <w:rsid w:val="006C31DF"/>
    <w:rsid w:val="006C3ACF"/>
    <w:rsid w:val="006C5052"/>
    <w:rsid w:val="006C54EF"/>
    <w:rsid w:val="006C6984"/>
    <w:rsid w:val="006D3F77"/>
    <w:rsid w:val="006D4918"/>
    <w:rsid w:val="006D4F90"/>
    <w:rsid w:val="006D609F"/>
    <w:rsid w:val="006E0078"/>
    <w:rsid w:val="006E04EE"/>
    <w:rsid w:val="006E2C76"/>
    <w:rsid w:val="006E3A3E"/>
    <w:rsid w:val="006E492A"/>
    <w:rsid w:val="006E4F41"/>
    <w:rsid w:val="006E7B75"/>
    <w:rsid w:val="006F086A"/>
    <w:rsid w:val="006F095C"/>
    <w:rsid w:val="006F2B5E"/>
    <w:rsid w:val="006F3727"/>
    <w:rsid w:val="006F4F2C"/>
    <w:rsid w:val="006F7089"/>
    <w:rsid w:val="007011D3"/>
    <w:rsid w:val="00701744"/>
    <w:rsid w:val="00701968"/>
    <w:rsid w:val="007023B7"/>
    <w:rsid w:val="007034B3"/>
    <w:rsid w:val="00705656"/>
    <w:rsid w:val="007058D2"/>
    <w:rsid w:val="007065FE"/>
    <w:rsid w:val="007108F9"/>
    <w:rsid w:val="00711F1A"/>
    <w:rsid w:val="007126C8"/>
    <w:rsid w:val="00712883"/>
    <w:rsid w:val="00713E1A"/>
    <w:rsid w:val="0071448F"/>
    <w:rsid w:val="00716A50"/>
    <w:rsid w:val="00716AF0"/>
    <w:rsid w:val="00717588"/>
    <w:rsid w:val="0072072B"/>
    <w:rsid w:val="00721367"/>
    <w:rsid w:val="00721F13"/>
    <w:rsid w:val="00722867"/>
    <w:rsid w:val="00723B33"/>
    <w:rsid w:val="00724C5B"/>
    <w:rsid w:val="00725C64"/>
    <w:rsid w:val="007306B1"/>
    <w:rsid w:val="00731ECD"/>
    <w:rsid w:val="00732C1B"/>
    <w:rsid w:val="00732DE8"/>
    <w:rsid w:val="007353BB"/>
    <w:rsid w:val="0073621D"/>
    <w:rsid w:val="00737685"/>
    <w:rsid w:val="00740091"/>
    <w:rsid w:val="007415B2"/>
    <w:rsid w:val="00741B69"/>
    <w:rsid w:val="00742E05"/>
    <w:rsid w:val="00742FEE"/>
    <w:rsid w:val="00743213"/>
    <w:rsid w:val="00744B12"/>
    <w:rsid w:val="00745BE2"/>
    <w:rsid w:val="00746DA5"/>
    <w:rsid w:val="007470AF"/>
    <w:rsid w:val="00747F08"/>
    <w:rsid w:val="00750F04"/>
    <w:rsid w:val="00751450"/>
    <w:rsid w:val="0075149E"/>
    <w:rsid w:val="007533F4"/>
    <w:rsid w:val="00754B66"/>
    <w:rsid w:val="00754D2D"/>
    <w:rsid w:val="007566DD"/>
    <w:rsid w:val="007576AC"/>
    <w:rsid w:val="00757B68"/>
    <w:rsid w:val="00761B56"/>
    <w:rsid w:val="00761D7F"/>
    <w:rsid w:val="00761FB7"/>
    <w:rsid w:val="00762609"/>
    <w:rsid w:val="00763286"/>
    <w:rsid w:val="00763F01"/>
    <w:rsid w:val="00764B6A"/>
    <w:rsid w:val="00765056"/>
    <w:rsid w:val="00765385"/>
    <w:rsid w:val="0077065D"/>
    <w:rsid w:val="00770B68"/>
    <w:rsid w:val="00770D2D"/>
    <w:rsid w:val="007715A3"/>
    <w:rsid w:val="0077240C"/>
    <w:rsid w:val="007725F0"/>
    <w:rsid w:val="00774922"/>
    <w:rsid w:val="00781CFC"/>
    <w:rsid w:val="007820BF"/>
    <w:rsid w:val="0078402B"/>
    <w:rsid w:val="00784A91"/>
    <w:rsid w:val="00784AEB"/>
    <w:rsid w:val="00784C1E"/>
    <w:rsid w:val="00785478"/>
    <w:rsid w:val="00786517"/>
    <w:rsid w:val="007865E7"/>
    <w:rsid w:val="00786FD6"/>
    <w:rsid w:val="007910F5"/>
    <w:rsid w:val="007929DD"/>
    <w:rsid w:val="00796311"/>
    <w:rsid w:val="00796FA0"/>
    <w:rsid w:val="00797A5E"/>
    <w:rsid w:val="007A065C"/>
    <w:rsid w:val="007A1E16"/>
    <w:rsid w:val="007A4A90"/>
    <w:rsid w:val="007A4C43"/>
    <w:rsid w:val="007A5871"/>
    <w:rsid w:val="007A7883"/>
    <w:rsid w:val="007B04BA"/>
    <w:rsid w:val="007B31D4"/>
    <w:rsid w:val="007B42F6"/>
    <w:rsid w:val="007B5297"/>
    <w:rsid w:val="007B5311"/>
    <w:rsid w:val="007B7405"/>
    <w:rsid w:val="007B7773"/>
    <w:rsid w:val="007C2AFE"/>
    <w:rsid w:val="007C3487"/>
    <w:rsid w:val="007C4951"/>
    <w:rsid w:val="007C6B12"/>
    <w:rsid w:val="007D0291"/>
    <w:rsid w:val="007D04FC"/>
    <w:rsid w:val="007D0CF7"/>
    <w:rsid w:val="007D0FD4"/>
    <w:rsid w:val="007D1D28"/>
    <w:rsid w:val="007D2842"/>
    <w:rsid w:val="007D2D37"/>
    <w:rsid w:val="007D37A7"/>
    <w:rsid w:val="007D3B69"/>
    <w:rsid w:val="007D3E3F"/>
    <w:rsid w:val="007D4605"/>
    <w:rsid w:val="007D7C0A"/>
    <w:rsid w:val="007E066B"/>
    <w:rsid w:val="007E1BE1"/>
    <w:rsid w:val="007E2FB8"/>
    <w:rsid w:val="007E41D5"/>
    <w:rsid w:val="007E676A"/>
    <w:rsid w:val="007E6A2E"/>
    <w:rsid w:val="007E6D94"/>
    <w:rsid w:val="007E755F"/>
    <w:rsid w:val="007F0979"/>
    <w:rsid w:val="007F09A1"/>
    <w:rsid w:val="007F1D0C"/>
    <w:rsid w:val="007F1E62"/>
    <w:rsid w:val="007F2304"/>
    <w:rsid w:val="007F29F9"/>
    <w:rsid w:val="007F3684"/>
    <w:rsid w:val="007F40C5"/>
    <w:rsid w:val="007F6DAE"/>
    <w:rsid w:val="007F6E96"/>
    <w:rsid w:val="008002F9"/>
    <w:rsid w:val="00800D05"/>
    <w:rsid w:val="00802B64"/>
    <w:rsid w:val="00804B84"/>
    <w:rsid w:val="008061BC"/>
    <w:rsid w:val="0080791A"/>
    <w:rsid w:val="00810613"/>
    <w:rsid w:val="00811B74"/>
    <w:rsid w:val="00811C05"/>
    <w:rsid w:val="008122EA"/>
    <w:rsid w:val="00813270"/>
    <w:rsid w:val="00814F7D"/>
    <w:rsid w:val="008150B1"/>
    <w:rsid w:val="00815E22"/>
    <w:rsid w:val="00815F42"/>
    <w:rsid w:val="008161D5"/>
    <w:rsid w:val="00816C55"/>
    <w:rsid w:val="008178BD"/>
    <w:rsid w:val="00821639"/>
    <w:rsid w:val="00822010"/>
    <w:rsid w:val="00823836"/>
    <w:rsid w:val="00825ACA"/>
    <w:rsid w:val="008260B3"/>
    <w:rsid w:val="008264F8"/>
    <w:rsid w:val="00827721"/>
    <w:rsid w:val="00830D0B"/>
    <w:rsid w:val="0083132C"/>
    <w:rsid w:val="008332DE"/>
    <w:rsid w:val="0083338A"/>
    <w:rsid w:val="00833CE5"/>
    <w:rsid w:val="00835E05"/>
    <w:rsid w:val="00835EFC"/>
    <w:rsid w:val="00837C57"/>
    <w:rsid w:val="00840142"/>
    <w:rsid w:val="0084127E"/>
    <w:rsid w:val="008446C3"/>
    <w:rsid w:val="008471EE"/>
    <w:rsid w:val="008508D4"/>
    <w:rsid w:val="00851124"/>
    <w:rsid w:val="00852607"/>
    <w:rsid w:val="00852629"/>
    <w:rsid w:val="00853E8E"/>
    <w:rsid w:val="00855337"/>
    <w:rsid w:val="00856197"/>
    <w:rsid w:val="008571C0"/>
    <w:rsid w:val="0085760E"/>
    <w:rsid w:val="00860EBE"/>
    <w:rsid w:val="00861330"/>
    <w:rsid w:val="00861F7A"/>
    <w:rsid w:val="008628A8"/>
    <w:rsid w:val="00863066"/>
    <w:rsid w:val="00864290"/>
    <w:rsid w:val="00865A8C"/>
    <w:rsid w:val="008669A5"/>
    <w:rsid w:val="008708B1"/>
    <w:rsid w:val="00871234"/>
    <w:rsid w:val="00871ADA"/>
    <w:rsid w:val="00871C73"/>
    <w:rsid w:val="0087205C"/>
    <w:rsid w:val="00873347"/>
    <w:rsid w:val="00875363"/>
    <w:rsid w:val="0087750B"/>
    <w:rsid w:val="008803A7"/>
    <w:rsid w:val="008804D0"/>
    <w:rsid w:val="00880B4F"/>
    <w:rsid w:val="0088407C"/>
    <w:rsid w:val="00884BDB"/>
    <w:rsid w:val="00885F06"/>
    <w:rsid w:val="0088699C"/>
    <w:rsid w:val="00886FE0"/>
    <w:rsid w:val="00887F21"/>
    <w:rsid w:val="008900E7"/>
    <w:rsid w:val="00890EFF"/>
    <w:rsid w:val="00890F28"/>
    <w:rsid w:val="00891180"/>
    <w:rsid w:val="00892284"/>
    <w:rsid w:val="008923FF"/>
    <w:rsid w:val="00892FC2"/>
    <w:rsid w:val="00895566"/>
    <w:rsid w:val="00896AE7"/>
    <w:rsid w:val="008A0645"/>
    <w:rsid w:val="008A096F"/>
    <w:rsid w:val="008A4770"/>
    <w:rsid w:val="008A5763"/>
    <w:rsid w:val="008A5AC7"/>
    <w:rsid w:val="008A67C8"/>
    <w:rsid w:val="008A692B"/>
    <w:rsid w:val="008A78BA"/>
    <w:rsid w:val="008A7CCE"/>
    <w:rsid w:val="008A7DBC"/>
    <w:rsid w:val="008A7E80"/>
    <w:rsid w:val="008B042A"/>
    <w:rsid w:val="008B141C"/>
    <w:rsid w:val="008B2230"/>
    <w:rsid w:val="008B2DE5"/>
    <w:rsid w:val="008B2F16"/>
    <w:rsid w:val="008B30CF"/>
    <w:rsid w:val="008B4141"/>
    <w:rsid w:val="008B4B63"/>
    <w:rsid w:val="008B535B"/>
    <w:rsid w:val="008B65B8"/>
    <w:rsid w:val="008B686D"/>
    <w:rsid w:val="008B6BC4"/>
    <w:rsid w:val="008B789D"/>
    <w:rsid w:val="008C08F5"/>
    <w:rsid w:val="008C0F22"/>
    <w:rsid w:val="008C16A4"/>
    <w:rsid w:val="008C283C"/>
    <w:rsid w:val="008C3B19"/>
    <w:rsid w:val="008C3FE1"/>
    <w:rsid w:val="008C4E81"/>
    <w:rsid w:val="008C604C"/>
    <w:rsid w:val="008C7E53"/>
    <w:rsid w:val="008D01F7"/>
    <w:rsid w:val="008D07D0"/>
    <w:rsid w:val="008D135C"/>
    <w:rsid w:val="008D1912"/>
    <w:rsid w:val="008D1CF4"/>
    <w:rsid w:val="008D4718"/>
    <w:rsid w:val="008D7B66"/>
    <w:rsid w:val="008E0773"/>
    <w:rsid w:val="008E0828"/>
    <w:rsid w:val="008E0E7F"/>
    <w:rsid w:val="008E0E9D"/>
    <w:rsid w:val="008E3A5C"/>
    <w:rsid w:val="008E4017"/>
    <w:rsid w:val="008E48BB"/>
    <w:rsid w:val="008E497B"/>
    <w:rsid w:val="008E57FA"/>
    <w:rsid w:val="008E5BCF"/>
    <w:rsid w:val="008F0EA8"/>
    <w:rsid w:val="008F27DA"/>
    <w:rsid w:val="008F3A5E"/>
    <w:rsid w:val="008F3FA7"/>
    <w:rsid w:val="008F4EDA"/>
    <w:rsid w:val="008F58F9"/>
    <w:rsid w:val="008F597B"/>
    <w:rsid w:val="008F6185"/>
    <w:rsid w:val="008F6AF9"/>
    <w:rsid w:val="00902D8F"/>
    <w:rsid w:val="009035DA"/>
    <w:rsid w:val="00903B47"/>
    <w:rsid w:val="00903F89"/>
    <w:rsid w:val="00904422"/>
    <w:rsid w:val="00904C9A"/>
    <w:rsid w:val="00904EDE"/>
    <w:rsid w:val="00905776"/>
    <w:rsid w:val="009066C3"/>
    <w:rsid w:val="009068B8"/>
    <w:rsid w:val="009070D5"/>
    <w:rsid w:val="00907851"/>
    <w:rsid w:val="009106C4"/>
    <w:rsid w:val="00910803"/>
    <w:rsid w:val="00912D0A"/>
    <w:rsid w:val="00915A54"/>
    <w:rsid w:val="009165E0"/>
    <w:rsid w:val="00917909"/>
    <w:rsid w:val="00917BAA"/>
    <w:rsid w:val="0092118B"/>
    <w:rsid w:val="009227BD"/>
    <w:rsid w:val="00923A7C"/>
    <w:rsid w:val="009242B0"/>
    <w:rsid w:val="00924837"/>
    <w:rsid w:val="00926493"/>
    <w:rsid w:val="00930DDE"/>
    <w:rsid w:val="009313F3"/>
    <w:rsid w:val="00931664"/>
    <w:rsid w:val="00932177"/>
    <w:rsid w:val="009321F4"/>
    <w:rsid w:val="009331AE"/>
    <w:rsid w:val="0093356D"/>
    <w:rsid w:val="00935316"/>
    <w:rsid w:val="00936FD1"/>
    <w:rsid w:val="00937B39"/>
    <w:rsid w:val="00940117"/>
    <w:rsid w:val="00940FAE"/>
    <w:rsid w:val="00942568"/>
    <w:rsid w:val="009440CB"/>
    <w:rsid w:val="00945498"/>
    <w:rsid w:val="00945CD7"/>
    <w:rsid w:val="009463F3"/>
    <w:rsid w:val="0094702C"/>
    <w:rsid w:val="009520EF"/>
    <w:rsid w:val="009538DC"/>
    <w:rsid w:val="00953E04"/>
    <w:rsid w:val="00954178"/>
    <w:rsid w:val="0095438D"/>
    <w:rsid w:val="009560F1"/>
    <w:rsid w:val="00956327"/>
    <w:rsid w:val="00957A5A"/>
    <w:rsid w:val="00961835"/>
    <w:rsid w:val="00961FEF"/>
    <w:rsid w:val="00962EA6"/>
    <w:rsid w:val="00962F25"/>
    <w:rsid w:val="009636FC"/>
    <w:rsid w:val="009642C3"/>
    <w:rsid w:val="00964548"/>
    <w:rsid w:val="009646F6"/>
    <w:rsid w:val="00964CE3"/>
    <w:rsid w:val="00966209"/>
    <w:rsid w:val="00966A5F"/>
    <w:rsid w:val="00966FC7"/>
    <w:rsid w:val="00970879"/>
    <w:rsid w:val="00972A45"/>
    <w:rsid w:val="00972A5A"/>
    <w:rsid w:val="009730DE"/>
    <w:rsid w:val="00974B42"/>
    <w:rsid w:val="0097637D"/>
    <w:rsid w:val="0098096D"/>
    <w:rsid w:val="00980E96"/>
    <w:rsid w:val="0098122D"/>
    <w:rsid w:val="00982231"/>
    <w:rsid w:val="009825C0"/>
    <w:rsid w:val="00982B27"/>
    <w:rsid w:val="00984641"/>
    <w:rsid w:val="009860A7"/>
    <w:rsid w:val="00987086"/>
    <w:rsid w:val="0098747F"/>
    <w:rsid w:val="00987921"/>
    <w:rsid w:val="00992AD5"/>
    <w:rsid w:val="00992C9A"/>
    <w:rsid w:val="009930C9"/>
    <w:rsid w:val="009936A9"/>
    <w:rsid w:val="00994286"/>
    <w:rsid w:val="00994600"/>
    <w:rsid w:val="009954D9"/>
    <w:rsid w:val="009965CF"/>
    <w:rsid w:val="00997FBD"/>
    <w:rsid w:val="009A0579"/>
    <w:rsid w:val="009A2659"/>
    <w:rsid w:val="009A2781"/>
    <w:rsid w:val="009A3041"/>
    <w:rsid w:val="009A3390"/>
    <w:rsid w:val="009A3E09"/>
    <w:rsid w:val="009A4DEB"/>
    <w:rsid w:val="009A579E"/>
    <w:rsid w:val="009A62E5"/>
    <w:rsid w:val="009A7AB9"/>
    <w:rsid w:val="009B0187"/>
    <w:rsid w:val="009B0511"/>
    <w:rsid w:val="009B27D5"/>
    <w:rsid w:val="009B38AA"/>
    <w:rsid w:val="009B7CF6"/>
    <w:rsid w:val="009C2207"/>
    <w:rsid w:val="009C23A5"/>
    <w:rsid w:val="009C3896"/>
    <w:rsid w:val="009C554E"/>
    <w:rsid w:val="009C5DD1"/>
    <w:rsid w:val="009C61DC"/>
    <w:rsid w:val="009C6461"/>
    <w:rsid w:val="009C6815"/>
    <w:rsid w:val="009C6B1D"/>
    <w:rsid w:val="009C7A44"/>
    <w:rsid w:val="009D174E"/>
    <w:rsid w:val="009D23C5"/>
    <w:rsid w:val="009D2AC1"/>
    <w:rsid w:val="009D3F12"/>
    <w:rsid w:val="009D4552"/>
    <w:rsid w:val="009D5356"/>
    <w:rsid w:val="009D55F3"/>
    <w:rsid w:val="009D6800"/>
    <w:rsid w:val="009E1BB7"/>
    <w:rsid w:val="009E1CF4"/>
    <w:rsid w:val="009E3C07"/>
    <w:rsid w:val="009E4748"/>
    <w:rsid w:val="009E497E"/>
    <w:rsid w:val="009E627A"/>
    <w:rsid w:val="009E70D8"/>
    <w:rsid w:val="009F05F5"/>
    <w:rsid w:val="009F0A4A"/>
    <w:rsid w:val="009F1B2B"/>
    <w:rsid w:val="009F239C"/>
    <w:rsid w:val="009F26DD"/>
    <w:rsid w:val="009F2707"/>
    <w:rsid w:val="009F2F4A"/>
    <w:rsid w:val="009F44B6"/>
    <w:rsid w:val="009F4CB0"/>
    <w:rsid w:val="009F4F03"/>
    <w:rsid w:val="009F5AE3"/>
    <w:rsid w:val="009F5CBF"/>
    <w:rsid w:val="009F6AC6"/>
    <w:rsid w:val="009F7F89"/>
    <w:rsid w:val="00A003F1"/>
    <w:rsid w:val="00A00D96"/>
    <w:rsid w:val="00A020C8"/>
    <w:rsid w:val="00A0366E"/>
    <w:rsid w:val="00A048C8"/>
    <w:rsid w:val="00A06CA9"/>
    <w:rsid w:val="00A0718B"/>
    <w:rsid w:val="00A071CA"/>
    <w:rsid w:val="00A1067D"/>
    <w:rsid w:val="00A107FE"/>
    <w:rsid w:val="00A10AE5"/>
    <w:rsid w:val="00A113E4"/>
    <w:rsid w:val="00A12598"/>
    <w:rsid w:val="00A129B7"/>
    <w:rsid w:val="00A14050"/>
    <w:rsid w:val="00A14501"/>
    <w:rsid w:val="00A16922"/>
    <w:rsid w:val="00A16D59"/>
    <w:rsid w:val="00A21023"/>
    <w:rsid w:val="00A278E1"/>
    <w:rsid w:val="00A27C98"/>
    <w:rsid w:val="00A3009A"/>
    <w:rsid w:val="00A31335"/>
    <w:rsid w:val="00A3200E"/>
    <w:rsid w:val="00A32433"/>
    <w:rsid w:val="00A325FB"/>
    <w:rsid w:val="00A3348D"/>
    <w:rsid w:val="00A339F3"/>
    <w:rsid w:val="00A33EB0"/>
    <w:rsid w:val="00A349E7"/>
    <w:rsid w:val="00A35117"/>
    <w:rsid w:val="00A35EC8"/>
    <w:rsid w:val="00A36685"/>
    <w:rsid w:val="00A404AE"/>
    <w:rsid w:val="00A4333A"/>
    <w:rsid w:val="00A43C73"/>
    <w:rsid w:val="00A45B99"/>
    <w:rsid w:val="00A45F85"/>
    <w:rsid w:val="00A475B0"/>
    <w:rsid w:val="00A500CE"/>
    <w:rsid w:val="00A5035A"/>
    <w:rsid w:val="00A5087B"/>
    <w:rsid w:val="00A529A6"/>
    <w:rsid w:val="00A54170"/>
    <w:rsid w:val="00A560DA"/>
    <w:rsid w:val="00A56104"/>
    <w:rsid w:val="00A56510"/>
    <w:rsid w:val="00A57B6C"/>
    <w:rsid w:val="00A6057E"/>
    <w:rsid w:val="00A60EB2"/>
    <w:rsid w:val="00A61C65"/>
    <w:rsid w:val="00A63471"/>
    <w:rsid w:val="00A64068"/>
    <w:rsid w:val="00A6624F"/>
    <w:rsid w:val="00A71247"/>
    <w:rsid w:val="00A72F66"/>
    <w:rsid w:val="00A73198"/>
    <w:rsid w:val="00A74DD4"/>
    <w:rsid w:val="00A755BD"/>
    <w:rsid w:val="00A75A6F"/>
    <w:rsid w:val="00A771D2"/>
    <w:rsid w:val="00A80A45"/>
    <w:rsid w:val="00A81F42"/>
    <w:rsid w:val="00A83B4C"/>
    <w:rsid w:val="00A83B88"/>
    <w:rsid w:val="00A87B13"/>
    <w:rsid w:val="00A87D01"/>
    <w:rsid w:val="00A90092"/>
    <w:rsid w:val="00A91A14"/>
    <w:rsid w:val="00A91AB5"/>
    <w:rsid w:val="00A93A6A"/>
    <w:rsid w:val="00A945ED"/>
    <w:rsid w:val="00A946BA"/>
    <w:rsid w:val="00A95461"/>
    <w:rsid w:val="00A9606A"/>
    <w:rsid w:val="00AA10FA"/>
    <w:rsid w:val="00AA1C47"/>
    <w:rsid w:val="00AA544D"/>
    <w:rsid w:val="00AA5A1D"/>
    <w:rsid w:val="00AA6C59"/>
    <w:rsid w:val="00AA6D40"/>
    <w:rsid w:val="00AA6F17"/>
    <w:rsid w:val="00AB07D6"/>
    <w:rsid w:val="00AB2059"/>
    <w:rsid w:val="00AB421F"/>
    <w:rsid w:val="00AB4856"/>
    <w:rsid w:val="00AB555E"/>
    <w:rsid w:val="00AC0F59"/>
    <w:rsid w:val="00AC1B41"/>
    <w:rsid w:val="00AC20F9"/>
    <w:rsid w:val="00AC4B32"/>
    <w:rsid w:val="00AC5129"/>
    <w:rsid w:val="00AC6BDB"/>
    <w:rsid w:val="00AD06AB"/>
    <w:rsid w:val="00AD16CD"/>
    <w:rsid w:val="00AD1AFD"/>
    <w:rsid w:val="00AD2FE0"/>
    <w:rsid w:val="00AD3922"/>
    <w:rsid w:val="00AD4C42"/>
    <w:rsid w:val="00AD5109"/>
    <w:rsid w:val="00AE30D4"/>
    <w:rsid w:val="00AE3AC7"/>
    <w:rsid w:val="00AE6599"/>
    <w:rsid w:val="00AE6E02"/>
    <w:rsid w:val="00AE7129"/>
    <w:rsid w:val="00AE7F06"/>
    <w:rsid w:val="00AF15AC"/>
    <w:rsid w:val="00AF177A"/>
    <w:rsid w:val="00AF3ED9"/>
    <w:rsid w:val="00AF4749"/>
    <w:rsid w:val="00AF4E0A"/>
    <w:rsid w:val="00AF50F4"/>
    <w:rsid w:val="00AF5782"/>
    <w:rsid w:val="00AF64E5"/>
    <w:rsid w:val="00AF72FB"/>
    <w:rsid w:val="00B00E4F"/>
    <w:rsid w:val="00B01146"/>
    <w:rsid w:val="00B01191"/>
    <w:rsid w:val="00B013E3"/>
    <w:rsid w:val="00B0165F"/>
    <w:rsid w:val="00B01B1C"/>
    <w:rsid w:val="00B02FBF"/>
    <w:rsid w:val="00B0459E"/>
    <w:rsid w:val="00B04AFE"/>
    <w:rsid w:val="00B05690"/>
    <w:rsid w:val="00B05924"/>
    <w:rsid w:val="00B05DB1"/>
    <w:rsid w:val="00B07623"/>
    <w:rsid w:val="00B10355"/>
    <w:rsid w:val="00B10C1B"/>
    <w:rsid w:val="00B11050"/>
    <w:rsid w:val="00B1215B"/>
    <w:rsid w:val="00B1296C"/>
    <w:rsid w:val="00B12C69"/>
    <w:rsid w:val="00B2239D"/>
    <w:rsid w:val="00B23631"/>
    <w:rsid w:val="00B249D1"/>
    <w:rsid w:val="00B24B5F"/>
    <w:rsid w:val="00B24FBA"/>
    <w:rsid w:val="00B265EC"/>
    <w:rsid w:val="00B33EA1"/>
    <w:rsid w:val="00B34081"/>
    <w:rsid w:val="00B34CED"/>
    <w:rsid w:val="00B36312"/>
    <w:rsid w:val="00B36735"/>
    <w:rsid w:val="00B40562"/>
    <w:rsid w:val="00B41F12"/>
    <w:rsid w:val="00B421E9"/>
    <w:rsid w:val="00B42F53"/>
    <w:rsid w:val="00B4389F"/>
    <w:rsid w:val="00B443BC"/>
    <w:rsid w:val="00B44D07"/>
    <w:rsid w:val="00B4599E"/>
    <w:rsid w:val="00B46E09"/>
    <w:rsid w:val="00B53707"/>
    <w:rsid w:val="00B538C4"/>
    <w:rsid w:val="00B53BB8"/>
    <w:rsid w:val="00B54F51"/>
    <w:rsid w:val="00B56E5C"/>
    <w:rsid w:val="00B60396"/>
    <w:rsid w:val="00B67537"/>
    <w:rsid w:val="00B70D39"/>
    <w:rsid w:val="00B71163"/>
    <w:rsid w:val="00B715FE"/>
    <w:rsid w:val="00B71CDF"/>
    <w:rsid w:val="00B71E97"/>
    <w:rsid w:val="00B72042"/>
    <w:rsid w:val="00B733A7"/>
    <w:rsid w:val="00B73659"/>
    <w:rsid w:val="00B7526F"/>
    <w:rsid w:val="00B76343"/>
    <w:rsid w:val="00B76BD3"/>
    <w:rsid w:val="00B76EF4"/>
    <w:rsid w:val="00B77B98"/>
    <w:rsid w:val="00B81202"/>
    <w:rsid w:val="00B81ECC"/>
    <w:rsid w:val="00B82C17"/>
    <w:rsid w:val="00B82DE8"/>
    <w:rsid w:val="00B831D0"/>
    <w:rsid w:val="00B85460"/>
    <w:rsid w:val="00B87D6F"/>
    <w:rsid w:val="00B87DC8"/>
    <w:rsid w:val="00B9016A"/>
    <w:rsid w:val="00B9055E"/>
    <w:rsid w:val="00B907F3"/>
    <w:rsid w:val="00B9210F"/>
    <w:rsid w:val="00B926DB"/>
    <w:rsid w:val="00B94BD1"/>
    <w:rsid w:val="00B95594"/>
    <w:rsid w:val="00B972DA"/>
    <w:rsid w:val="00BA046F"/>
    <w:rsid w:val="00BA08DF"/>
    <w:rsid w:val="00BA0A6B"/>
    <w:rsid w:val="00BA458F"/>
    <w:rsid w:val="00BA54E7"/>
    <w:rsid w:val="00BA5FFC"/>
    <w:rsid w:val="00BB0298"/>
    <w:rsid w:val="00BB171F"/>
    <w:rsid w:val="00BB18FD"/>
    <w:rsid w:val="00BB1E42"/>
    <w:rsid w:val="00BB268A"/>
    <w:rsid w:val="00BB38A2"/>
    <w:rsid w:val="00BB5AD2"/>
    <w:rsid w:val="00BB5D19"/>
    <w:rsid w:val="00BB5F5A"/>
    <w:rsid w:val="00BC190D"/>
    <w:rsid w:val="00BC1A1D"/>
    <w:rsid w:val="00BC1B51"/>
    <w:rsid w:val="00BC2ED4"/>
    <w:rsid w:val="00BC4007"/>
    <w:rsid w:val="00BC49A1"/>
    <w:rsid w:val="00BC5BA0"/>
    <w:rsid w:val="00BC6612"/>
    <w:rsid w:val="00BD1C56"/>
    <w:rsid w:val="00BD2C82"/>
    <w:rsid w:val="00BD3637"/>
    <w:rsid w:val="00BD4227"/>
    <w:rsid w:val="00BD5421"/>
    <w:rsid w:val="00BD691A"/>
    <w:rsid w:val="00BE20E3"/>
    <w:rsid w:val="00BE253C"/>
    <w:rsid w:val="00BE2EBA"/>
    <w:rsid w:val="00BE386C"/>
    <w:rsid w:val="00BE5AF2"/>
    <w:rsid w:val="00BE7BCE"/>
    <w:rsid w:val="00BF1277"/>
    <w:rsid w:val="00BF3740"/>
    <w:rsid w:val="00BF3FC9"/>
    <w:rsid w:val="00BF6216"/>
    <w:rsid w:val="00C00152"/>
    <w:rsid w:val="00C00B59"/>
    <w:rsid w:val="00C00BAB"/>
    <w:rsid w:val="00C01948"/>
    <w:rsid w:val="00C01B01"/>
    <w:rsid w:val="00C01CA8"/>
    <w:rsid w:val="00C0228E"/>
    <w:rsid w:val="00C025EB"/>
    <w:rsid w:val="00C04007"/>
    <w:rsid w:val="00C04A20"/>
    <w:rsid w:val="00C04B6F"/>
    <w:rsid w:val="00C0570E"/>
    <w:rsid w:val="00C10D42"/>
    <w:rsid w:val="00C10ECE"/>
    <w:rsid w:val="00C12F70"/>
    <w:rsid w:val="00C136DC"/>
    <w:rsid w:val="00C13B2F"/>
    <w:rsid w:val="00C153CD"/>
    <w:rsid w:val="00C15751"/>
    <w:rsid w:val="00C157D2"/>
    <w:rsid w:val="00C15D63"/>
    <w:rsid w:val="00C161F5"/>
    <w:rsid w:val="00C17A8A"/>
    <w:rsid w:val="00C202A7"/>
    <w:rsid w:val="00C2083A"/>
    <w:rsid w:val="00C208B5"/>
    <w:rsid w:val="00C2336A"/>
    <w:rsid w:val="00C239D1"/>
    <w:rsid w:val="00C247F4"/>
    <w:rsid w:val="00C25287"/>
    <w:rsid w:val="00C25D08"/>
    <w:rsid w:val="00C2641E"/>
    <w:rsid w:val="00C268D9"/>
    <w:rsid w:val="00C2775A"/>
    <w:rsid w:val="00C2790D"/>
    <w:rsid w:val="00C30C38"/>
    <w:rsid w:val="00C3100B"/>
    <w:rsid w:val="00C33809"/>
    <w:rsid w:val="00C35224"/>
    <w:rsid w:val="00C3562A"/>
    <w:rsid w:val="00C35C29"/>
    <w:rsid w:val="00C3695E"/>
    <w:rsid w:val="00C428C6"/>
    <w:rsid w:val="00C43039"/>
    <w:rsid w:val="00C43F95"/>
    <w:rsid w:val="00C4535B"/>
    <w:rsid w:val="00C457E7"/>
    <w:rsid w:val="00C45B7B"/>
    <w:rsid w:val="00C47CBB"/>
    <w:rsid w:val="00C5093B"/>
    <w:rsid w:val="00C52548"/>
    <w:rsid w:val="00C538CC"/>
    <w:rsid w:val="00C56508"/>
    <w:rsid w:val="00C56B37"/>
    <w:rsid w:val="00C57380"/>
    <w:rsid w:val="00C5741E"/>
    <w:rsid w:val="00C60806"/>
    <w:rsid w:val="00C612F7"/>
    <w:rsid w:val="00C62B27"/>
    <w:rsid w:val="00C63238"/>
    <w:rsid w:val="00C6569D"/>
    <w:rsid w:val="00C66130"/>
    <w:rsid w:val="00C67086"/>
    <w:rsid w:val="00C67512"/>
    <w:rsid w:val="00C67A43"/>
    <w:rsid w:val="00C70705"/>
    <w:rsid w:val="00C70DBD"/>
    <w:rsid w:val="00C733E4"/>
    <w:rsid w:val="00C73683"/>
    <w:rsid w:val="00C73C03"/>
    <w:rsid w:val="00C76124"/>
    <w:rsid w:val="00C8043F"/>
    <w:rsid w:val="00C805D3"/>
    <w:rsid w:val="00C8466A"/>
    <w:rsid w:val="00C8522D"/>
    <w:rsid w:val="00C868D9"/>
    <w:rsid w:val="00C875C8"/>
    <w:rsid w:val="00C87A85"/>
    <w:rsid w:val="00C917AD"/>
    <w:rsid w:val="00C93406"/>
    <w:rsid w:val="00C94C80"/>
    <w:rsid w:val="00C95D2F"/>
    <w:rsid w:val="00CA0602"/>
    <w:rsid w:val="00CA226F"/>
    <w:rsid w:val="00CA35AD"/>
    <w:rsid w:val="00CA426E"/>
    <w:rsid w:val="00CA4C03"/>
    <w:rsid w:val="00CA71EE"/>
    <w:rsid w:val="00CB011F"/>
    <w:rsid w:val="00CB086C"/>
    <w:rsid w:val="00CB08A1"/>
    <w:rsid w:val="00CB16EC"/>
    <w:rsid w:val="00CB5508"/>
    <w:rsid w:val="00CB5DDA"/>
    <w:rsid w:val="00CB6A57"/>
    <w:rsid w:val="00CB70F6"/>
    <w:rsid w:val="00CB785E"/>
    <w:rsid w:val="00CB7862"/>
    <w:rsid w:val="00CC0BEE"/>
    <w:rsid w:val="00CC0F51"/>
    <w:rsid w:val="00CC2183"/>
    <w:rsid w:val="00CC26A2"/>
    <w:rsid w:val="00CC33FE"/>
    <w:rsid w:val="00CC401D"/>
    <w:rsid w:val="00CC41CE"/>
    <w:rsid w:val="00CD22A1"/>
    <w:rsid w:val="00CD269C"/>
    <w:rsid w:val="00CD29B3"/>
    <w:rsid w:val="00CD3399"/>
    <w:rsid w:val="00CD396B"/>
    <w:rsid w:val="00CD441C"/>
    <w:rsid w:val="00CD54D5"/>
    <w:rsid w:val="00CD79CB"/>
    <w:rsid w:val="00CD7B43"/>
    <w:rsid w:val="00CE0206"/>
    <w:rsid w:val="00CE127A"/>
    <w:rsid w:val="00CE3231"/>
    <w:rsid w:val="00CE37ED"/>
    <w:rsid w:val="00CE502A"/>
    <w:rsid w:val="00CE63B6"/>
    <w:rsid w:val="00CE6E65"/>
    <w:rsid w:val="00CE6FE1"/>
    <w:rsid w:val="00CE7E07"/>
    <w:rsid w:val="00CE7E4A"/>
    <w:rsid w:val="00CF3319"/>
    <w:rsid w:val="00CF4403"/>
    <w:rsid w:val="00CF68AF"/>
    <w:rsid w:val="00CF7004"/>
    <w:rsid w:val="00CF7832"/>
    <w:rsid w:val="00CF7F40"/>
    <w:rsid w:val="00D00821"/>
    <w:rsid w:val="00D00B8B"/>
    <w:rsid w:val="00D00D32"/>
    <w:rsid w:val="00D01648"/>
    <w:rsid w:val="00D02768"/>
    <w:rsid w:val="00D028D0"/>
    <w:rsid w:val="00D02BF9"/>
    <w:rsid w:val="00D0484B"/>
    <w:rsid w:val="00D070AB"/>
    <w:rsid w:val="00D07260"/>
    <w:rsid w:val="00D07C56"/>
    <w:rsid w:val="00D11D1C"/>
    <w:rsid w:val="00D12010"/>
    <w:rsid w:val="00D13D1B"/>
    <w:rsid w:val="00D144FA"/>
    <w:rsid w:val="00D148E8"/>
    <w:rsid w:val="00D151D0"/>
    <w:rsid w:val="00D154D3"/>
    <w:rsid w:val="00D173D8"/>
    <w:rsid w:val="00D21E28"/>
    <w:rsid w:val="00D22780"/>
    <w:rsid w:val="00D23CA4"/>
    <w:rsid w:val="00D23D03"/>
    <w:rsid w:val="00D25085"/>
    <w:rsid w:val="00D26CB3"/>
    <w:rsid w:val="00D2714F"/>
    <w:rsid w:val="00D272DA"/>
    <w:rsid w:val="00D27607"/>
    <w:rsid w:val="00D27A07"/>
    <w:rsid w:val="00D30BF1"/>
    <w:rsid w:val="00D3113F"/>
    <w:rsid w:val="00D3130B"/>
    <w:rsid w:val="00D32810"/>
    <w:rsid w:val="00D33FE9"/>
    <w:rsid w:val="00D358F2"/>
    <w:rsid w:val="00D35E50"/>
    <w:rsid w:val="00D36BC4"/>
    <w:rsid w:val="00D37374"/>
    <w:rsid w:val="00D37C1D"/>
    <w:rsid w:val="00D4068B"/>
    <w:rsid w:val="00D40F4C"/>
    <w:rsid w:val="00D41C9E"/>
    <w:rsid w:val="00D44FE0"/>
    <w:rsid w:val="00D46A7C"/>
    <w:rsid w:val="00D474EF"/>
    <w:rsid w:val="00D51B7A"/>
    <w:rsid w:val="00D52354"/>
    <w:rsid w:val="00D523BF"/>
    <w:rsid w:val="00D52681"/>
    <w:rsid w:val="00D52DBA"/>
    <w:rsid w:val="00D53168"/>
    <w:rsid w:val="00D546B3"/>
    <w:rsid w:val="00D55BE9"/>
    <w:rsid w:val="00D5641D"/>
    <w:rsid w:val="00D56E09"/>
    <w:rsid w:val="00D61256"/>
    <w:rsid w:val="00D61370"/>
    <w:rsid w:val="00D615B5"/>
    <w:rsid w:val="00D621CE"/>
    <w:rsid w:val="00D629FB"/>
    <w:rsid w:val="00D6474A"/>
    <w:rsid w:val="00D6562A"/>
    <w:rsid w:val="00D6619A"/>
    <w:rsid w:val="00D6675F"/>
    <w:rsid w:val="00D669C3"/>
    <w:rsid w:val="00D66DCA"/>
    <w:rsid w:val="00D677E4"/>
    <w:rsid w:val="00D72C66"/>
    <w:rsid w:val="00D72F8B"/>
    <w:rsid w:val="00D75F0B"/>
    <w:rsid w:val="00D76A12"/>
    <w:rsid w:val="00D77090"/>
    <w:rsid w:val="00D815AC"/>
    <w:rsid w:val="00D82D71"/>
    <w:rsid w:val="00D867BA"/>
    <w:rsid w:val="00D90FAE"/>
    <w:rsid w:val="00D91591"/>
    <w:rsid w:val="00D9260E"/>
    <w:rsid w:val="00D927AA"/>
    <w:rsid w:val="00D93093"/>
    <w:rsid w:val="00D945C8"/>
    <w:rsid w:val="00D948C5"/>
    <w:rsid w:val="00D96D9A"/>
    <w:rsid w:val="00D96FA8"/>
    <w:rsid w:val="00D97621"/>
    <w:rsid w:val="00DA0C98"/>
    <w:rsid w:val="00DA1CF8"/>
    <w:rsid w:val="00DA706D"/>
    <w:rsid w:val="00DA7A4D"/>
    <w:rsid w:val="00DB0CF9"/>
    <w:rsid w:val="00DB0CFC"/>
    <w:rsid w:val="00DB178A"/>
    <w:rsid w:val="00DB3271"/>
    <w:rsid w:val="00DB6D4F"/>
    <w:rsid w:val="00DB7EA9"/>
    <w:rsid w:val="00DC1D5D"/>
    <w:rsid w:val="00DC25BC"/>
    <w:rsid w:val="00DC2BC7"/>
    <w:rsid w:val="00DC381A"/>
    <w:rsid w:val="00DC3AAC"/>
    <w:rsid w:val="00DC5814"/>
    <w:rsid w:val="00DD1B82"/>
    <w:rsid w:val="00DD332F"/>
    <w:rsid w:val="00DD45E8"/>
    <w:rsid w:val="00DD4C82"/>
    <w:rsid w:val="00DD5426"/>
    <w:rsid w:val="00DD5529"/>
    <w:rsid w:val="00DD5ACE"/>
    <w:rsid w:val="00DD64A1"/>
    <w:rsid w:val="00DD6989"/>
    <w:rsid w:val="00DE10C9"/>
    <w:rsid w:val="00DE1F49"/>
    <w:rsid w:val="00DE2D90"/>
    <w:rsid w:val="00DE2DAB"/>
    <w:rsid w:val="00DE3435"/>
    <w:rsid w:val="00DE6BB5"/>
    <w:rsid w:val="00DE752D"/>
    <w:rsid w:val="00DF0580"/>
    <w:rsid w:val="00DF3F9C"/>
    <w:rsid w:val="00DF4AD3"/>
    <w:rsid w:val="00DF5A16"/>
    <w:rsid w:val="00DF77C7"/>
    <w:rsid w:val="00E01A94"/>
    <w:rsid w:val="00E0320C"/>
    <w:rsid w:val="00E034D8"/>
    <w:rsid w:val="00E03697"/>
    <w:rsid w:val="00E04393"/>
    <w:rsid w:val="00E04F6F"/>
    <w:rsid w:val="00E05EE8"/>
    <w:rsid w:val="00E061F4"/>
    <w:rsid w:val="00E108D1"/>
    <w:rsid w:val="00E118B9"/>
    <w:rsid w:val="00E1205F"/>
    <w:rsid w:val="00E1237E"/>
    <w:rsid w:val="00E12776"/>
    <w:rsid w:val="00E139C9"/>
    <w:rsid w:val="00E14654"/>
    <w:rsid w:val="00E15A38"/>
    <w:rsid w:val="00E15B9E"/>
    <w:rsid w:val="00E16E9D"/>
    <w:rsid w:val="00E17FE6"/>
    <w:rsid w:val="00E215AA"/>
    <w:rsid w:val="00E2276A"/>
    <w:rsid w:val="00E22EFE"/>
    <w:rsid w:val="00E23913"/>
    <w:rsid w:val="00E23DF1"/>
    <w:rsid w:val="00E254AF"/>
    <w:rsid w:val="00E25AC8"/>
    <w:rsid w:val="00E25BE9"/>
    <w:rsid w:val="00E25D52"/>
    <w:rsid w:val="00E26180"/>
    <w:rsid w:val="00E26309"/>
    <w:rsid w:val="00E26573"/>
    <w:rsid w:val="00E272B3"/>
    <w:rsid w:val="00E2799C"/>
    <w:rsid w:val="00E30521"/>
    <w:rsid w:val="00E30D5B"/>
    <w:rsid w:val="00E31315"/>
    <w:rsid w:val="00E31D06"/>
    <w:rsid w:val="00E35A89"/>
    <w:rsid w:val="00E36FD1"/>
    <w:rsid w:val="00E41C5A"/>
    <w:rsid w:val="00E421E8"/>
    <w:rsid w:val="00E42AF5"/>
    <w:rsid w:val="00E46313"/>
    <w:rsid w:val="00E463DA"/>
    <w:rsid w:val="00E47D7E"/>
    <w:rsid w:val="00E502A7"/>
    <w:rsid w:val="00E51C35"/>
    <w:rsid w:val="00E524A2"/>
    <w:rsid w:val="00E52B06"/>
    <w:rsid w:val="00E53C99"/>
    <w:rsid w:val="00E5411E"/>
    <w:rsid w:val="00E54C5D"/>
    <w:rsid w:val="00E56751"/>
    <w:rsid w:val="00E57158"/>
    <w:rsid w:val="00E600D9"/>
    <w:rsid w:val="00E62C69"/>
    <w:rsid w:val="00E63F7B"/>
    <w:rsid w:val="00E642EC"/>
    <w:rsid w:val="00E64331"/>
    <w:rsid w:val="00E650D2"/>
    <w:rsid w:val="00E66707"/>
    <w:rsid w:val="00E669FB"/>
    <w:rsid w:val="00E70E99"/>
    <w:rsid w:val="00E7164D"/>
    <w:rsid w:val="00E718F5"/>
    <w:rsid w:val="00E72468"/>
    <w:rsid w:val="00E73E83"/>
    <w:rsid w:val="00E73FAA"/>
    <w:rsid w:val="00E74636"/>
    <w:rsid w:val="00E74DFA"/>
    <w:rsid w:val="00E76DFE"/>
    <w:rsid w:val="00E76F54"/>
    <w:rsid w:val="00E81597"/>
    <w:rsid w:val="00E816C4"/>
    <w:rsid w:val="00E81CE6"/>
    <w:rsid w:val="00E82542"/>
    <w:rsid w:val="00E840AE"/>
    <w:rsid w:val="00E866C8"/>
    <w:rsid w:val="00E87565"/>
    <w:rsid w:val="00E91D83"/>
    <w:rsid w:val="00E93700"/>
    <w:rsid w:val="00E946F8"/>
    <w:rsid w:val="00E94812"/>
    <w:rsid w:val="00EA0581"/>
    <w:rsid w:val="00EA10D2"/>
    <w:rsid w:val="00EA1ECD"/>
    <w:rsid w:val="00EA2253"/>
    <w:rsid w:val="00EA2A43"/>
    <w:rsid w:val="00EA32E3"/>
    <w:rsid w:val="00EA4552"/>
    <w:rsid w:val="00EA52C1"/>
    <w:rsid w:val="00EB29D0"/>
    <w:rsid w:val="00EB39AC"/>
    <w:rsid w:val="00EB4355"/>
    <w:rsid w:val="00EB4449"/>
    <w:rsid w:val="00EB4B48"/>
    <w:rsid w:val="00EB5025"/>
    <w:rsid w:val="00EB5CC5"/>
    <w:rsid w:val="00EB6887"/>
    <w:rsid w:val="00EB72D7"/>
    <w:rsid w:val="00EB77DE"/>
    <w:rsid w:val="00EC02B5"/>
    <w:rsid w:val="00EC0DDA"/>
    <w:rsid w:val="00EC2F46"/>
    <w:rsid w:val="00EC375A"/>
    <w:rsid w:val="00EC39EC"/>
    <w:rsid w:val="00EC3DC7"/>
    <w:rsid w:val="00EC5291"/>
    <w:rsid w:val="00EC5389"/>
    <w:rsid w:val="00EC6B1E"/>
    <w:rsid w:val="00EC726E"/>
    <w:rsid w:val="00EC7AF3"/>
    <w:rsid w:val="00ED05CE"/>
    <w:rsid w:val="00ED18D6"/>
    <w:rsid w:val="00ED289D"/>
    <w:rsid w:val="00ED2A53"/>
    <w:rsid w:val="00ED3EAD"/>
    <w:rsid w:val="00ED53C6"/>
    <w:rsid w:val="00ED5649"/>
    <w:rsid w:val="00ED71A3"/>
    <w:rsid w:val="00ED7C47"/>
    <w:rsid w:val="00EE133F"/>
    <w:rsid w:val="00EE2517"/>
    <w:rsid w:val="00EE4109"/>
    <w:rsid w:val="00EE5009"/>
    <w:rsid w:val="00EE6305"/>
    <w:rsid w:val="00EF0801"/>
    <w:rsid w:val="00EF0F12"/>
    <w:rsid w:val="00EF1A6F"/>
    <w:rsid w:val="00EF32E0"/>
    <w:rsid w:val="00EF62F7"/>
    <w:rsid w:val="00EF6394"/>
    <w:rsid w:val="00EF6C07"/>
    <w:rsid w:val="00EF7C45"/>
    <w:rsid w:val="00F02F73"/>
    <w:rsid w:val="00F04042"/>
    <w:rsid w:val="00F04598"/>
    <w:rsid w:val="00F04FC1"/>
    <w:rsid w:val="00F06348"/>
    <w:rsid w:val="00F064B1"/>
    <w:rsid w:val="00F075EC"/>
    <w:rsid w:val="00F1080D"/>
    <w:rsid w:val="00F10D27"/>
    <w:rsid w:val="00F1362D"/>
    <w:rsid w:val="00F14940"/>
    <w:rsid w:val="00F1518B"/>
    <w:rsid w:val="00F1569F"/>
    <w:rsid w:val="00F16D1A"/>
    <w:rsid w:val="00F16E51"/>
    <w:rsid w:val="00F1733B"/>
    <w:rsid w:val="00F20319"/>
    <w:rsid w:val="00F219BE"/>
    <w:rsid w:val="00F229AE"/>
    <w:rsid w:val="00F23359"/>
    <w:rsid w:val="00F242B2"/>
    <w:rsid w:val="00F24A7C"/>
    <w:rsid w:val="00F24DC1"/>
    <w:rsid w:val="00F24DC9"/>
    <w:rsid w:val="00F3061E"/>
    <w:rsid w:val="00F3296A"/>
    <w:rsid w:val="00F32E37"/>
    <w:rsid w:val="00F33F19"/>
    <w:rsid w:val="00F342AB"/>
    <w:rsid w:val="00F3649B"/>
    <w:rsid w:val="00F37983"/>
    <w:rsid w:val="00F40B47"/>
    <w:rsid w:val="00F4140A"/>
    <w:rsid w:val="00F41FC9"/>
    <w:rsid w:val="00F4222C"/>
    <w:rsid w:val="00F45F97"/>
    <w:rsid w:val="00F4746B"/>
    <w:rsid w:val="00F528B0"/>
    <w:rsid w:val="00F52EC9"/>
    <w:rsid w:val="00F563AE"/>
    <w:rsid w:val="00F56CED"/>
    <w:rsid w:val="00F570A3"/>
    <w:rsid w:val="00F62B12"/>
    <w:rsid w:val="00F639AC"/>
    <w:rsid w:val="00F63C9C"/>
    <w:rsid w:val="00F645E9"/>
    <w:rsid w:val="00F70090"/>
    <w:rsid w:val="00F70320"/>
    <w:rsid w:val="00F713C1"/>
    <w:rsid w:val="00F71ACB"/>
    <w:rsid w:val="00F737F1"/>
    <w:rsid w:val="00F73976"/>
    <w:rsid w:val="00F73B5E"/>
    <w:rsid w:val="00F75CE5"/>
    <w:rsid w:val="00F76365"/>
    <w:rsid w:val="00F774EE"/>
    <w:rsid w:val="00F80374"/>
    <w:rsid w:val="00F8070B"/>
    <w:rsid w:val="00F8109F"/>
    <w:rsid w:val="00F84AF6"/>
    <w:rsid w:val="00F85763"/>
    <w:rsid w:val="00F90B90"/>
    <w:rsid w:val="00F951E5"/>
    <w:rsid w:val="00F96087"/>
    <w:rsid w:val="00F965B8"/>
    <w:rsid w:val="00F96A86"/>
    <w:rsid w:val="00F973A7"/>
    <w:rsid w:val="00F97C29"/>
    <w:rsid w:val="00FA16E4"/>
    <w:rsid w:val="00FA5B59"/>
    <w:rsid w:val="00FA6760"/>
    <w:rsid w:val="00FA7585"/>
    <w:rsid w:val="00FA7EE2"/>
    <w:rsid w:val="00FB4C91"/>
    <w:rsid w:val="00FB4E1F"/>
    <w:rsid w:val="00FB535A"/>
    <w:rsid w:val="00FC1766"/>
    <w:rsid w:val="00FC2494"/>
    <w:rsid w:val="00FC28E1"/>
    <w:rsid w:val="00FC2CD4"/>
    <w:rsid w:val="00FC33BC"/>
    <w:rsid w:val="00FC3900"/>
    <w:rsid w:val="00FC3CC4"/>
    <w:rsid w:val="00FC70D1"/>
    <w:rsid w:val="00FC715B"/>
    <w:rsid w:val="00FC7BF2"/>
    <w:rsid w:val="00FD0580"/>
    <w:rsid w:val="00FD3D7A"/>
    <w:rsid w:val="00FD53A5"/>
    <w:rsid w:val="00FD757B"/>
    <w:rsid w:val="00FD782E"/>
    <w:rsid w:val="00FE1514"/>
    <w:rsid w:val="00FE1A7E"/>
    <w:rsid w:val="00FE203E"/>
    <w:rsid w:val="00FE2F60"/>
    <w:rsid w:val="00FE4F8E"/>
    <w:rsid w:val="00FE5BAD"/>
    <w:rsid w:val="00FE6B48"/>
    <w:rsid w:val="00FE79AD"/>
    <w:rsid w:val="00FF2FB2"/>
    <w:rsid w:val="00FF53A9"/>
    <w:rsid w:val="00FF57CA"/>
    <w:rsid w:val="00FF69A3"/>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DD20"/>
  <w15:chartTrackingRefBased/>
  <w15:docId w15:val="{C3A0EE59-7EF1-7648-9F40-07B90000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D37"/>
    <w:rPr>
      <w:rFonts w:ascii="Times New Roman" w:eastAsia="Times New Roman" w:hAnsi="Times New Roman" w:cs="Times New Roman"/>
    </w:rPr>
  </w:style>
  <w:style w:type="paragraph" w:styleId="Heading1">
    <w:name w:val="heading 1"/>
    <w:basedOn w:val="Normal"/>
    <w:next w:val="Normal"/>
    <w:link w:val="Heading1Char"/>
    <w:uiPriority w:val="9"/>
    <w:qFormat/>
    <w:rsid w:val="002356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2E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3CA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E2F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5B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B9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04C9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04C9A"/>
  </w:style>
  <w:style w:type="paragraph" w:styleId="Footer">
    <w:name w:val="footer"/>
    <w:basedOn w:val="Normal"/>
    <w:link w:val="FooterChar"/>
    <w:uiPriority w:val="99"/>
    <w:unhideWhenUsed/>
    <w:rsid w:val="00904C9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04C9A"/>
  </w:style>
  <w:style w:type="paragraph" w:styleId="ListParagraph">
    <w:name w:val="List Paragraph"/>
    <w:basedOn w:val="Normal"/>
    <w:uiPriority w:val="34"/>
    <w:qFormat/>
    <w:rsid w:val="006311B2"/>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2356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2EA6"/>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005203"/>
  </w:style>
  <w:style w:type="paragraph" w:styleId="TOCHeading">
    <w:name w:val="TOC Heading"/>
    <w:basedOn w:val="Heading1"/>
    <w:next w:val="Normal"/>
    <w:uiPriority w:val="39"/>
    <w:unhideWhenUsed/>
    <w:qFormat/>
    <w:rsid w:val="00005203"/>
    <w:pPr>
      <w:spacing w:before="480" w:line="276" w:lineRule="auto"/>
      <w:outlineLvl w:val="9"/>
    </w:pPr>
    <w:rPr>
      <w:b/>
      <w:bCs/>
      <w:sz w:val="28"/>
      <w:szCs w:val="28"/>
    </w:rPr>
  </w:style>
  <w:style w:type="paragraph" w:styleId="TOC1">
    <w:name w:val="toc 1"/>
    <w:basedOn w:val="Normal"/>
    <w:next w:val="Normal"/>
    <w:autoRedefine/>
    <w:uiPriority w:val="39"/>
    <w:unhideWhenUsed/>
    <w:rsid w:val="00D07C56"/>
    <w:pPr>
      <w:spacing w:before="120" w:after="120"/>
    </w:pPr>
    <w:rPr>
      <w:rFonts w:asciiTheme="minorHAnsi" w:eastAsiaTheme="minorHAnsi" w:hAnsiTheme="minorHAnsi" w:cstheme="minorHAnsi"/>
      <w:b/>
      <w:bCs/>
      <w:caps/>
      <w:sz w:val="20"/>
      <w:szCs w:val="20"/>
    </w:rPr>
  </w:style>
  <w:style w:type="paragraph" w:styleId="TOC2">
    <w:name w:val="toc 2"/>
    <w:basedOn w:val="Normal"/>
    <w:next w:val="Normal"/>
    <w:autoRedefine/>
    <w:uiPriority w:val="39"/>
    <w:unhideWhenUsed/>
    <w:rsid w:val="009930C9"/>
    <w:pPr>
      <w:ind w:left="240"/>
    </w:pPr>
    <w:rPr>
      <w:rFonts w:asciiTheme="minorHAnsi" w:eastAsiaTheme="minorHAnsi" w:hAnsiTheme="minorHAnsi" w:cstheme="minorHAnsi"/>
      <w:smallCaps/>
      <w:sz w:val="20"/>
      <w:szCs w:val="20"/>
    </w:rPr>
  </w:style>
  <w:style w:type="character" w:styleId="Hyperlink">
    <w:name w:val="Hyperlink"/>
    <w:basedOn w:val="DefaultParagraphFont"/>
    <w:uiPriority w:val="99"/>
    <w:unhideWhenUsed/>
    <w:rsid w:val="00005203"/>
    <w:rPr>
      <w:color w:val="0563C1" w:themeColor="hyperlink"/>
      <w:u w:val="single"/>
    </w:rPr>
  </w:style>
  <w:style w:type="paragraph" w:styleId="TOC3">
    <w:name w:val="toc 3"/>
    <w:basedOn w:val="Normal"/>
    <w:next w:val="Normal"/>
    <w:autoRedefine/>
    <w:uiPriority w:val="39"/>
    <w:unhideWhenUsed/>
    <w:rsid w:val="00005203"/>
    <w:pPr>
      <w:ind w:left="480"/>
    </w:pPr>
    <w:rPr>
      <w:rFonts w:asciiTheme="minorHAnsi" w:eastAsiaTheme="minorHAnsi" w:hAnsiTheme="minorHAnsi" w:cstheme="minorHAnsi"/>
      <w:i/>
      <w:iCs/>
      <w:sz w:val="20"/>
      <w:szCs w:val="20"/>
    </w:rPr>
  </w:style>
  <w:style w:type="paragraph" w:styleId="TOC4">
    <w:name w:val="toc 4"/>
    <w:basedOn w:val="Normal"/>
    <w:next w:val="Normal"/>
    <w:autoRedefine/>
    <w:uiPriority w:val="39"/>
    <w:unhideWhenUsed/>
    <w:rsid w:val="00005203"/>
    <w:pPr>
      <w:ind w:left="720"/>
    </w:pPr>
    <w:rPr>
      <w:rFonts w:asciiTheme="minorHAnsi" w:eastAsiaTheme="minorHAnsi" w:hAnsiTheme="minorHAnsi" w:cstheme="minorHAnsi"/>
      <w:sz w:val="18"/>
      <w:szCs w:val="18"/>
    </w:rPr>
  </w:style>
  <w:style w:type="paragraph" w:styleId="TOC5">
    <w:name w:val="toc 5"/>
    <w:basedOn w:val="Normal"/>
    <w:next w:val="Normal"/>
    <w:autoRedefine/>
    <w:uiPriority w:val="39"/>
    <w:unhideWhenUsed/>
    <w:rsid w:val="00005203"/>
    <w:pPr>
      <w:ind w:left="960"/>
    </w:pPr>
    <w:rPr>
      <w:rFonts w:asciiTheme="minorHAnsi" w:eastAsiaTheme="minorHAnsi" w:hAnsiTheme="minorHAnsi" w:cstheme="minorHAnsi"/>
      <w:sz w:val="18"/>
      <w:szCs w:val="18"/>
    </w:rPr>
  </w:style>
  <w:style w:type="paragraph" w:styleId="TOC6">
    <w:name w:val="toc 6"/>
    <w:basedOn w:val="Normal"/>
    <w:next w:val="Normal"/>
    <w:autoRedefine/>
    <w:uiPriority w:val="39"/>
    <w:unhideWhenUsed/>
    <w:rsid w:val="00005203"/>
    <w:pPr>
      <w:ind w:left="1200"/>
    </w:pPr>
    <w:rPr>
      <w:rFonts w:asciiTheme="minorHAnsi" w:eastAsiaTheme="minorHAnsi" w:hAnsiTheme="minorHAnsi" w:cstheme="minorHAnsi"/>
      <w:sz w:val="18"/>
      <w:szCs w:val="18"/>
    </w:rPr>
  </w:style>
  <w:style w:type="paragraph" w:styleId="TOC7">
    <w:name w:val="toc 7"/>
    <w:basedOn w:val="Normal"/>
    <w:next w:val="Normal"/>
    <w:autoRedefine/>
    <w:uiPriority w:val="39"/>
    <w:unhideWhenUsed/>
    <w:rsid w:val="00005203"/>
    <w:pPr>
      <w:ind w:left="1440"/>
    </w:pPr>
    <w:rPr>
      <w:rFonts w:asciiTheme="minorHAnsi" w:eastAsiaTheme="minorHAnsi" w:hAnsiTheme="minorHAnsi" w:cstheme="minorHAnsi"/>
      <w:sz w:val="18"/>
      <w:szCs w:val="18"/>
    </w:rPr>
  </w:style>
  <w:style w:type="paragraph" w:styleId="TOC8">
    <w:name w:val="toc 8"/>
    <w:basedOn w:val="Normal"/>
    <w:next w:val="Normal"/>
    <w:autoRedefine/>
    <w:uiPriority w:val="39"/>
    <w:unhideWhenUsed/>
    <w:rsid w:val="00005203"/>
    <w:pPr>
      <w:ind w:left="1680"/>
    </w:pPr>
    <w:rPr>
      <w:rFonts w:asciiTheme="minorHAnsi" w:eastAsiaTheme="minorHAnsi" w:hAnsiTheme="minorHAnsi" w:cstheme="minorHAnsi"/>
      <w:sz w:val="18"/>
      <w:szCs w:val="18"/>
    </w:rPr>
  </w:style>
  <w:style w:type="paragraph" w:styleId="TOC9">
    <w:name w:val="toc 9"/>
    <w:basedOn w:val="Normal"/>
    <w:next w:val="Normal"/>
    <w:autoRedefine/>
    <w:uiPriority w:val="39"/>
    <w:unhideWhenUsed/>
    <w:rsid w:val="00005203"/>
    <w:pPr>
      <w:ind w:left="1920"/>
    </w:pPr>
    <w:rPr>
      <w:rFonts w:asciiTheme="minorHAnsi" w:eastAsiaTheme="minorHAnsi" w:hAnsiTheme="minorHAnsi" w:cstheme="minorHAnsi"/>
      <w:sz w:val="18"/>
      <w:szCs w:val="18"/>
    </w:rPr>
  </w:style>
  <w:style w:type="table" w:styleId="TableGrid">
    <w:name w:val="Table Grid"/>
    <w:basedOn w:val="TableNormal"/>
    <w:uiPriority w:val="59"/>
    <w:rsid w:val="00D37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67512"/>
    <w:pPr>
      <w:jc w:val="center"/>
    </w:pPr>
    <w:rPr>
      <w:rFonts w:ascii="Arial" w:eastAsiaTheme="minorHAnsi" w:hAnsi="Arial" w:cs="Arial"/>
      <w:sz w:val="22"/>
    </w:rPr>
  </w:style>
  <w:style w:type="character" w:customStyle="1" w:styleId="EndNoteBibliographyTitleChar">
    <w:name w:val="EndNote Bibliography Title Char"/>
    <w:basedOn w:val="DefaultParagraphFont"/>
    <w:link w:val="EndNoteBibliographyTitle"/>
    <w:rsid w:val="00C67512"/>
    <w:rPr>
      <w:rFonts w:ascii="Arial" w:hAnsi="Arial" w:cs="Arial"/>
      <w:sz w:val="22"/>
    </w:rPr>
  </w:style>
  <w:style w:type="paragraph" w:customStyle="1" w:styleId="EndNoteBibliography">
    <w:name w:val="EndNote Bibliography"/>
    <w:basedOn w:val="Normal"/>
    <w:link w:val="EndNoteBibliographyChar"/>
    <w:rsid w:val="00C67512"/>
    <w:pPr>
      <w:spacing w:line="360" w:lineRule="auto"/>
    </w:pPr>
    <w:rPr>
      <w:rFonts w:ascii="Arial" w:eastAsiaTheme="minorHAnsi" w:hAnsi="Arial" w:cs="Arial"/>
      <w:sz w:val="22"/>
    </w:rPr>
  </w:style>
  <w:style w:type="character" w:customStyle="1" w:styleId="EndNoteBibliographyChar">
    <w:name w:val="EndNote Bibliography Char"/>
    <w:basedOn w:val="DefaultParagraphFont"/>
    <w:link w:val="EndNoteBibliography"/>
    <w:rsid w:val="00C67512"/>
    <w:rPr>
      <w:rFonts w:ascii="Arial" w:hAnsi="Arial" w:cs="Arial"/>
      <w:sz w:val="22"/>
    </w:rPr>
  </w:style>
  <w:style w:type="character" w:styleId="UnresolvedMention">
    <w:name w:val="Unresolved Mention"/>
    <w:basedOn w:val="DefaultParagraphFont"/>
    <w:uiPriority w:val="99"/>
    <w:semiHidden/>
    <w:unhideWhenUsed/>
    <w:rsid w:val="002C6A06"/>
    <w:rPr>
      <w:color w:val="605E5C"/>
      <w:shd w:val="clear" w:color="auto" w:fill="E1DFDD"/>
    </w:rPr>
  </w:style>
  <w:style w:type="character" w:styleId="CommentReference">
    <w:name w:val="annotation reference"/>
    <w:basedOn w:val="DefaultParagraphFont"/>
    <w:uiPriority w:val="99"/>
    <w:semiHidden/>
    <w:unhideWhenUsed/>
    <w:rsid w:val="00A771D2"/>
    <w:rPr>
      <w:sz w:val="16"/>
      <w:szCs w:val="16"/>
    </w:rPr>
  </w:style>
  <w:style w:type="paragraph" w:styleId="CommentText">
    <w:name w:val="annotation text"/>
    <w:basedOn w:val="Normal"/>
    <w:link w:val="CommentTextChar"/>
    <w:uiPriority w:val="99"/>
    <w:unhideWhenUsed/>
    <w:rsid w:val="00A771D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771D2"/>
    <w:rPr>
      <w:sz w:val="20"/>
      <w:szCs w:val="20"/>
    </w:rPr>
  </w:style>
  <w:style w:type="paragraph" w:styleId="CommentSubject">
    <w:name w:val="annotation subject"/>
    <w:basedOn w:val="CommentText"/>
    <w:next w:val="CommentText"/>
    <w:link w:val="CommentSubjectChar"/>
    <w:uiPriority w:val="99"/>
    <w:semiHidden/>
    <w:unhideWhenUsed/>
    <w:rsid w:val="00A771D2"/>
    <w:rPr>
      <w:b/>
      <w:bCs/>
    </w:rPr>
  </w:style>
  <w:style w:type="character" w:customStyle="1" w:styleId="CommentSubjectChar">
    <w:name w:val="Comment Subject Char"/>
    <w:basedOn w:val="CommentTextChar"/>
    <w:link w:val="CommentSubject"/>
    <w:uiPriority w:val="99"/>
    <w:semiHidden/>
    <w:rsid w:val="00A771D2"/>
    <w:rPr>
      <w:b/>
      <w:bCs/>
      <w:sz w:val="20"/>
      <w:szCs w:val="20"/>
    </w:rPr>
  </w:style>
  <w:style w:type="paragraph" w:styleId="FootnoteText">
    <w:name w:val="footnote text"/>
    <w:basedOn w:val="Normal"/>
    <w:link w:val="FootnoteTextChar"/>
    <w:uiPriority w:val="99"/>
    <w:unhideWhenUsed/>
    <w:rsid w:val="0019699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9699C"/>
    <w:rPr>
      <w:sz w:val="20"/>
      <w:szCs w:val="20"/>
    </w:rPr>
  </w:style>
  <w:style w:type="character" w:styleId="FootnoteReference">
    <w:name w:val="footnote reference"/>
    <w:basedOn w:val="DefaultParagraphFont"/>
    <w:uiPriority w:val="99"/>
    <w:semiHidden/>
    <w:unhideWhenUsed/>
    <w:rsid w:val="0019699C"/>
    <w:rPr>
      <w:vertAlign w:val="superscript"/>
    </w:rPr>
  </w:style>
  <w:style w:type="character" w:styleId="FollowedHyperlink">
    <w:name w:val="FollowedHyperlink"/>
    <w:basedOn w:val="DefaultParagraphFont"/>
    <w:uiPriority w:val="99"/>
    <w:semiHidden/>
    <w:unhideWhenUsed/>
    <w:rsid w:val="000C7005"/>
    <w:rPr>
      <w:color w:val="954F72" w:themeColor="followedHyperlink"/>
      <w:u w:val="single"/>
    </w:rPr>
  </w:style>
  <w:style w:type="character" w:customStyle="1" w:styleId="Heading3Char">
    <w:name w:val="Heading 3 Char"/>
    <w:basedOn w:val="DefaultParagraphFont"/>
    <w:link w:val="Heading3"/>
    <w:uiPriority w:val="9"/>
    <w:rsid w:val="00D23CA4"/>
    <w:rPr>
      <w:rFonts w:asciiTheme="majorHAnsi" w:eastAsiaTheme="majorEastAsia" w:hAnsiTheme="majorHAnsi" w:cstheme="majorBidi"/>
      <w:color w:val="1F3763" w:themeColor="accent1" w:themeShade="7F"/>
    </w:rPr>
  </w:style>
  <w:style w:type="character" w:customStyle="1" w:styleId="NoSpacingChar">
    <w:name w:val="No Spacing Char"/>
    <w:link w:val="NoSpacing"/>
    <w:uiPriority w:val="99"/>
    <w:locked/>
    <w:rsid w:val="009954D9"/>
    <w:rPr>
      <w:lang w:val="fr-CH"/>
    </w:rPr>
  </w:style>
  <w:style w:type="paragraph" w:styleId="NoSpacing">
    <w:name w:val="No Spacing"/>
    <w:link w:val="NoSpacingChar"/>
    <w:uiPriority w:val="99"/>
    <w:qFormat/>
    <w:rsid w:val="009954D9"/>
    <w:rPr>
      <w:lang w:val="fr-CH"/>
    </w:rPr>
  </w:style>
  <w:style w:type="character" w:customStyle="1" w:styleId="Heading4Char">
    <w:name w:val="Heading 4 Char"/>
    <w:basedOn w:val="DefaultParagraphFont"/>
    <w:link w:val="Heading4"/>
    <w:uiPriority w:val="9"/>
    <w:rsid w:val="00FE2F60"/>
    <w:rPr>
      <w:rFonts w:asciiTheme="majorHAnsi" w:eastAsiaTheme="majorEastAsia" w:hAnsiTheme="majorHAnsi" w:cstheme="majorBidi"/>
      <w:i/>
      <w:iCs/>
      <w:color w:val="2F5496" w:themeColor="accent1" w:themeShade="BF"/>
    </w:rPr>
  </w:style>
  <w:style w:type="table" w:styleId="GridTable1Light-Accent1">
    <w:name w:val="Grid Table 1 Light Accent 1"/>
    <w:basedOn w:val="TableNormal"/>
    <w:uiPriority w:val="46"/>
    <w:rsid w:val="00AB555E"/>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AA6D40"/>
  </w:style>
  <w:style w:type="character" w:styleId="PlaceholderText">
    <w:name w:val="Placeholder Text"/>
    <w:basedOn w:val="DefaultParagraphFont"/>
    <w:uiPriority w:val="99"/>
    <w:semiHidden/>
    <w:rsid w:val="00815F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44896">
      <w:bodyDiv w:val="1"/>
      <w:marLeft w:val="0"/>
      <w:marRight w:val="0"/>
      <w:marTop w:val="0"/>
      <w:marBottom w:val="0"/>
      <w:divBdr>
        <w:top w:val="none" w:sz="0" w:space="0" w:color="auto"/>
        <w:left w:val="none" w:sz="0" w:space="0" w:color="auto"/>
        <w:bottom w:val="none" w:sz="0" w:space="0" w:color="auto"/>
        <w:right w:val="none" w:sz="0" w:space="0" w:color="auto"/>
      </w:divBdr>
    </w:div>
    <w:div w:id="228275358">
      <w:bodyDiv w:val="1"/>
      <w:marLeft w:val="0"/>
      <w:marRight w:val="0"/>
      <w:marTop w:val="0"/>
      <w:marBottom w:val="0"/>
      <w:divBdr>
        <w:top w:val="none" w:sz="0" w:space="0" w:color="auto"/>
        <w:left w:val="none" w:sz="0" w:space="0" w:color="auto"/>
        <w:bottom w:val="none" w:sz="0" w:space="0" w:color="auto"/>
        <w:right w:val="none" w:sz="0" w:space="0" w:color="auto"/>
      </w:divBdr>
    </w:div>
    <w:div w:id="357317665">
      <w:bodyDiv w:val="1"/>
      <w:marLeft w:val="0"/>
      <w:marRight w:val="0"/>
      <w:marTop w:val="0"/>
      <w:marBottom w:val="0"/>
      <w:divBdr>
        <w:top w:val="none" w:sz="0" w:space="0" w:color="auto"/>
        <w:left w:val="none" w:sz="0" w:space="0" w:color="auto"/>
        <w:bottom w:val="none" w:sz="0" w:space="0" w:color="auto"/>
        <w:right w:val="none" w:sz="0" w:space="0" w:color="auto"/>
      </w:divBdr>
    </w:div>
    <w:div w:id="524369697">
      <w:bodyDiv w:val="1"/>
      <w:marLeft w:val="0"/>
      <w:marRight w:val="0"/>
      <w:marTop w:val="0"/>
      <w:marBottom w:val="0"/>
      <w:divBdr>
        <w:top w:val="none" w:sz="0" w:space="0" w:color="auto"/>
        <w:left w:val="none" w:sz="0" w:space="0" w:color="auto"/>
        <w:bottom w:val="none" w:sz="0" w:space="0" w:color="auto"/>
        <w:right w:val="none" w:sz="0" w:space="0" w:color="auto"/>
      </w:divBdr>
    </w:div>
    <w:div w:id="607548480">
      <w:bodyDiv w:val="1"/>
      <w:marLeft w:val="0"/>
      <w:marRight w:val="0"/>
      <w:marTop w:val="0"/>
      <w:marBottom w:val="0"/>
      <w:divBdr>
        <w:top w:val="none" w:sz="0" w:space="0" w:color="auto"/>
        <w:left w:val="none" w:sz="0" w:space="0" w:color="auto"/>
        <w:bottom w:val="none" w:sz="0" w:space="0" w:color="auto"/>
        <w:right w:val="none" w:sz="0" w:space="0" w:color="auto"/>
      </w:divBdr>
    </w:div>
    <w:div w:id="668143181">
      <w:bodyDiv w:val="1"/>
      <w:marLeft w:val="0"/>
      <w:marRight w:val="0"/>
      <w:marTop w:val="0"/>
      <w:marBottom w:val="0"/>
      <w:divBdr>
        <w:top w:val="none" w:sz="0" w:space="0" w:color="auto"/>
        <w:left w:val="none" w:sz="0" w:space="0" w:color="auto"/>
        <w:bottom w:val="none" w:sz="0" w:space="0" w:color="auto"/>
        <w:right w:val="none" w:sz="0" w:space="0" w:color="auto"/>
      </w:divBdr>
    </w:div>
    <w:div w:id="785151807">
      <w:bodyDiv w:val="1"/>
      <w:marLeft w:val="0"/>
      <w:marRight w:val="0"/>
      <w:marTop w:val="0"/>
      <w:marBottom w:val="0"/>
      <w:divBdr>
        <w:top w:val="none" w:sz="0" w:space="0" w:color="auto"/>
        <w:left w:val="none" w:sz="0" w:space="0" w:color="auto"/>
        <w:bottom w:val="none" w:sz="0" w:space="0" w:color="auto"/>
        <w:right w:val="none" w:sz="0" w:space="0" w:color="auto"/>
      </w:divBdr>
    </w:div>
    <w:div w:id="943339231">
      <w:bodyDiv w:val="1"/>
      <w:marLeft w:val="0"/>
      <w:marRight w:val="0"/>
      <w:marTop w:val="0"/>
      <w:marBottom w:val="0"/>
      <w:divBdr>
        <w:top w:val="none" w:sz="0" w:space="0" w:color="auto"/>
        <w:left w:val="none" w:sz="0" w:space="0" w:color="auto"/>
        <w:bottom w:val="none" w:sz="0" w:space="0" w:color="auto"/>
        <w:right w:val="none" w:sz="0" w:space="0" w:color="auto"/>
      </w:divBdr>
    </w:div>
    <w:div w:id="1430806661">
      <w:bodyDiv w:val="1"/>
      <w:marLeft w:val="0"/>
      <w:marRight w:val="0"/>
      <w:marTop w:val="0"/>
      <w:marBottom w:val="0"/>
      <w:divBdr>
        <w:top w:val="none" w:sz="0" w:space="0" w:color="auto"/>
        <w:left w:val="none" w:sz="0" w:space="0" w:color="auto"/>
        <w:bottom w:val="none" w:sz="0" w:space="0" w:color="auto"/>
        <w:right w:val="none" w:sz="0" w:space="0" w:color="auto"/>
      </w:divBdr>
    </w:div>
    <w:div w:id="195802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call.bccfe.ca/who_q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openepi.com/Random/Random.htm"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openepi.com/Random/Random.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ssm.cfenet.ubc.ca/who_q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87fefb-0b48-4e6c-91ed-8ad7a963536a">
      <Terms xmlns="http://schemas.microsoft.com/office/infopath/2007/PartnerControls"/>
    </lcf76f155ced4ddcb4097134ff3c332f>
    <TaxCatchAll xmlns="5e13aadc-de86-43ee-b386-40c01ba74c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EE10C2083AB9499E05ED6932DB9432" ma:contentTypeVersion="16" ma:contentTypeDescription="Create a new document." ma:contentTypeScope="" ma:versionID="201f1b8992fe073a22a41d2fba2190c0">
  <xsd:schema xmlns:xsd="http://www.w3.org/2001/XMLSchema" xmlns:xs="http://www.w3.org/2001/XMLSchema" xmlns:p="http://schemas.microsoft.com/office/2006/metadata/properties" xmlns:ns2="fc87fefb-0b48-4e6c-91ed-8ad7a963536a" xmlns:ns3="73d0ba8d-d766-4bf6-bcf0-d2eb81301a02" xmlns:ns4="5e13aadc-de86-43ee-b386-40c01ba74c80" targetNamespace="http://schemas.microsoft.com/office/2006/metadata/properties" ma:root="true" ma:fieldsID="bbc52c664fb3c4d9ae7697b11f51d2a6" ns2:_="" ns3:_="" ns4:_="">
    <xsd:import namespace="fc87fefb-0b48-4e6c-91ed-8ad7a963536a"/>
    <xsd:import namespace="73d0ba8d-d766-4bf6-bcf0-d2eb81301a02"/>
    <xsd:import namespace="5e13aadc-de86-43ee-b386-40c01ba74c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7fefb-0b48-4e6c-91ed-8ad7a9635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f44cca-6aff-4d49-827c-e4b3bc2e3f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d0ba8d-d766-4bf6-bcf0-d2eb81301a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13aadc-de86-43ee-b386-40c01ba74c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b596f99-f12c-4d4b-88a0-81f8f0f779a6}" ma:internalName="TaxCatchAll" ma:showField="CatchAllData" ma:web="73d0ba8d-d766-4bf6-bcf0-d2eb81301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37173-1C1F-6E4F-A667-475B92175D84}">
  <ds:schemaRefs>
    <ds:schemaRef ds:uri="http://schemas.openxmlformats.org/officeDocument/2006/bibliography"/>
  </ds:schemaRefs>
</ds:datastoreItem>
</file>

<file path=customXml/itemProps2.xml><?xml version="1.0" encoding="utf-8"?>
<ds:datastoreItem xmlns:ds="http://schemas.openxmlformats.org/officeDocument/2006/customXml" ds:itemID="{6D5E587A-9751-4BFF-8A0E-C295E9C88CFA}">
  <ds:schemaRefs>
    <ds:schemaRef ds:uri="http://schemas.microsoft.com/office/2006/metadata/properties"/>
    <ds:schemaRef ds:uri="http://schemas.microsoft.com/office/infopath/2007/PartnerControls"/>
    <ds:schemaRef ds:uri="fc87fefb-0b48-4e6c-91ed-8ad7a963536a"/>
    <ds:schemaRef ds:uri="5e13aadc-de86-43ee-b386-40c01ba74c80"/>
  </ds:schemaRefs>
</ds:datastoreItem>
</file>

<file path=customXml/itemProps3.xml><?xml version="1.0" encoding="utf-8"?>
<ds:datastoreItem xmlns:ds="http://schemas.openxmlformats.org/officeDocument/2006/customXml" ds:itemID="{D950B213-1164-4D94-9D27-04A3C7B94D47}">
  <ds:schemaRefs>
    <ds:schemaRef ds:uri="http://schemas.microsoft.com/sharepoint/v3/contenttype/forms"/>
  </ds:schemaRefs>
</ds:datastoreItem>
</file>

<file path=customXml/itemProps4.xml><?xml version="1.0" encoding="utf-8"?>
<ds:datastoreItem xmlns:ds="http://schemas.openxmlformats.org/officeDocument/2006/customXml" ds:itemID="{D61D616C-DC66-425F-8626-5B5A67AD0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7fefb-0b48-4e6c-91ed-8ad7a963536a"/>
    <ds:schemaRef ds:uri="73d0ba8d-d766-4bf6-bcf0-d2eb81301a02"/>
    <ds:schemaRef ds:uri="5e13aadc-de86-43ee-b386-40c01ba74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22</Pages>
  <Words>7575</Words>
  <Characters>43180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Giron Callejas, Amalia</dc:creator>
  <cp:keywords/>
  <dc:description/>
  <cp:lastModifiedBy>Amalia Carolina Girón</cp:lastModifiedBy>
  <cp:revision>20</cp:revision>
  <dcterms:created xsi:type="dcterms:W3CDTF">2024-06-25T00:34:00Z</dcterms:created>
  <dcterms:modified xsi:type="dcterms:W3CDTF">2025-01-10T21:57:00Z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0x010100D1EE10C2083AB9499E05ED6932DB9432</vt:lpwstr>
  </property>
  <property fmtid="{D5CDD505-2E9C-101B-9397-08002B2CF9AE}" pid="3" name="MediaServiceImageTags">
    <vt:lpwstr/>
  </property>
</Properties>
</file>