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F95A98" w:rsidP="00F95A98" w:rsidRDefault="00BF49AB" w14:paraId="12AC2DE2" w14:textId="655B69A4" w14:noSpellErr="1">
      <w:pPr>
        <w:tabs>
          <w:tab w:val="left" w:pos="3810"/>
        </w:tabs>
        <w:jc w:val="center"/>
      </w:pPr>
      <w:bookmarkStart w:name="_Toc476042028" w:id="0"/>
      <w:r w:rsidR="00F95A98">
        <w:rPr>
          <w:noProof/>
        </w:rPr>
        <w:drawing>
          <wp:inline distT="0" distB="0" distL="0" distR="0" wp14:anchorId="0D43D9E1" wp14:editId="47EC688A">
            <wp:extent cx="2743205" cy="7498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STAD-Blue-Logo-Grey-Text.png"/>
                    <pic:cNvPicPr/>
                  </pic:nvPicPr>
                  <pic:blipFill>
                    <a:blip r:embed="rId10"/>
                    <a:stretch>
                      <a:fillRect/>
                    </a:stretch>
                  </pic:blipFill>
                  <pic:spPr>
                    <a:xfrm>
                      <a:off x="0" y="0"/>
                      <a:ext cx="2743205" cy="749809"/>
                    </a:xfrm>
                    <a:prstGeom prst="rect">
                      <a:avLst/>
                    </a:prstGeom>
                  </pic:spPr>
                </pic:pic>
              </a:graphicData>
            </a:graphic>
          </wp:inline>
        </w:drawing>
      </w:r>
    </w:p>
    <w:p w:rsidR="00F95A98" w:rsidP="00F95A98" w:rsidRDefault="00F95A98" w14:paraId="700A1E98" w14:textId="57A6B7E6">
      <w:pPr>
        <w:tabs>
          <w:tab w:val="left" w:pos="3810"/>
        </w:tabs>
        <w:jc w:val="center"/>
      </w:pPr>
    </w:p>
    <w:p w:rsidR="00F95A98" w:rsidP="00F95A98" w:rsidRDefault="00F95A98" w14:paraId="31E9D337" w14:textId="4E91BC6D">
      <w:pPr>
        <w:tabs>
          <w:tab w:val="left" w:pos="3810"/>
        </w:tabs>
        <w:jc w:val="center"/>
      </w:pPr>
    </w:p>
    <w:p w:rsidR="00C93FB9" w:rsidP="00C93FB9" w:rsidRDefault="00C93FB9" w14:paraId="7FAF0CB8" w14:textId="77777777">
      <w:pPr>
        <w:tabs>
          <w:tab w:val="left" w:pos="3810"/>
        </w:tabs>
        <w:spacing w:before="0" w:after="0" w:line="240" w:lineRule="auto"/>
        <w:jc w:val="center"/>
        <w:rPr>
          <w:rFonts w:asciiTheme="majorHAnsi" w:hAnsiTheme="majorHAnsi"/>
          <w:b/>
          <w:color w:val="102E4F"/>
          <w:sz w:val="52"/>
        </w:rPr>
      </w:pPr>
    </w:p>
    <w:p w:rsidR="00C93FB9" w:rsidP="00C93FB9" w:rsidRDefault="00C93FB9" w14:paraId="74538CBA" w14:textId="77777777">
      <w:pPr>
        <w:tabs>
          <w:tab w:val="left" w:pos="3810"/>
        </w:tabs>
        <w:spacing w:before="0" w:after="0" w:line="240" w:lineRule="auto"/>
        <w:jc w:val="center"/>
        <w:rPr>
          <w:rFonts w:asciiTheme="majorHAnsi" w:hAnsiTheme="majorHAnsi"/>
          <w:b/>
          <w:color w:val="102E4F"/>
          <w:sz w:val="52"/>
        </w:rPr>
      </w:pPr>
    </w:p>
    <w:p w:rsidR="00C93FB9" w:rsidP="00C93FB9" w:rsidRDefault="00C93FB9" w14:paraId="3F09E07C" w14:textId="77777777">
      <w:pPr>
        <w:tabs>
          <w:tab w:val="left" w:pos="3810"/>
        </w:tabs>
        <w:spacing w:before="0" w:after="0" w:line="240" w:lineRule="auto"/>
        <w:jc w:val="center"/>
        <w:rPr>
          <w:rFonts w:asciiTheme="majorHAnsi" w:hAnsiTheme="majorHAnsi"/>
          <w:b/>
          <w:color w:val="102E4F"/>
          <w:sz w:val="52"/>
        </w:rPr>
      </w:pPr>
    </w:p>
    <w:p w:rsidRPr="00C93FB9" w:rsidR="00F95A98" w:rsidP="00C93FB9" w:rsidRDefault="00F95A98" w14:paraId="47F6936A" w14:textId="6F7D8FFD">
      <w:pPr>
        <w:tabs>
          <w:tab w:val="left" w:pos="3810"/>
        </w:tabs>
        <w:spacing w:before="0" w:after="0" w:line="240" w:lineRule="auto"/>
        <w:jc w:val="center"/>
        <w:rPr>
          <w:rFonts w:asciiTheme="majorHAnsi" w:hAnsiTheme="majorHAnsi"/>
          <w:b/>
          <w:color w:val="102E4F"/>
          <w:sz w:val="56"/>
        </w:rPr>
      </w:pPr>
      <w:r w:rsidRPr="00C93FB9">
        <w:rPr>
          <w:rFonts w:asciiTheme="majorHAnsi" w:hAnsiTheme="majorHAnsi"/>
          <w:b/>
          <w:color w:val="102E4F"/>
          <w:sz w:val="56"/>
        </w:rPr>
        <w:t>Haiti Partner Services:</w:t>
      </w:r>
    </w:p>
    <w:p w:rsidRPr="00F95A98" w:rsidR="00F95A98" w:rsidP="00C93FB9" w:rsidRDefault="00F95A98" w14:paraId="03AEF1A0" w14:textId="3D70A61D">
      <w:pPr>
        <w:tabs>
          <w:tab w:val="left" w:pos="3810"/>
        </w:tabs>
        <w:spacing w:before="0" w:after="0" w:line="240" w:lineRule="auto"/>
        <w:jc w:val="center"/>
        <w:rPr>
          <w:rFonts w:asciiTheme="majorHAnsi" w:hAnsiTheme="majorHAnsi"/>
          <w:b/>
          <w:color w:val="102E4F"/>
          <w:sz w:val="52"/>
        </w:rPr>
      </w:pPr>
      <w:r w:rsidRPr="00F95A98">
        <w:rPr>
          <w:rFonts w:asciiTheme="majorHAnsi" w:hAnsiTheme="majorHAnsi"/>
          <w:b/>
          <w:color w:val="102E4F"/>
          <w:sz w:val="52"/>
        </w:rPr>
        <w:t>Standard Operating Procedure</w:t>
      </w:r>
    </w:p>
    <w:p w:rsidR="00F95A98" w:rsidP="00C93FB9" w:rsidRDefault="00F95A98" w14:paraId="68F26BEA" w14:textId="77777777">
      <w:pPr>
        <w:tabs>
          <w:tab w:val="left" w:pos="3810"/>
        </w:tabs>
        <w:spacing w:before="0" w:after="0" w:line="240" w:lineRule="auto"/>
        <w:jc w:val="center"/>
      </w:pPr>
    </w:p>
    <w:p w:rsidR="00F95A98" w:rsidP="00F95A98" w:rsidRDefault="00F95A98" w14:paraId="39B5EE38" w14:textId="77777777">
      <w:pPr>
        <w:tabs>
          <w:tab w:val="left" w:pos="3810"/>
        </w:tabs>
        <w:spacing w:before="0" w:after="0" w:line="240" w:lineRule="auto"/>
      </w:pPr>
    </w:p>
    <w:p w:rsidR="00C93FB9" w:rsidP="00F95A98" w:rsidRDefault="00C93FB9" w14:paraId="565B4FB5" w14:textId="77777777">
      <w:pPr>
        <w:tabs>
          <w:tab w:val="left" w:pos="3810"/>
        </w:tabs>
        <w:spacing w:before="0" w:after="0" w:line="240" w:lineRule="auto"/>
        <w:jc w:val="center"/>
        <w:rPr>
          <w:b/>
          <w:sz w:val="32"/>
        </w:rPr>
      </w:pPr>
    </w:p>
    <w:p w:rsidR="00C93FB9" w:rsidP="00F95A98" w:rsidRDefault="00C93FB9" w14:paraId="300A245B" w14:textId="77777777">
      <w:pPr>
        <w:tabs>
          <w:tab w:val="left" w:pos="3810"/>
        </w:tabs>
        <w:spacing w:before="0" w:after="0" w:line="240" w:lineRule="auto"/>
        <w:jc w:val="center"/>
        <w:rPr>
          <w:b/>
          <w:sz w:val="32"/>
        </w:rPr>
      </w:pPr>
    </w:p>
    <w:p w:rsidR="00C93FB9" w:rsidP="00F95A98" w:rsidRDefault="00C93FB9" w14:paraId="321AD6B2" w14:textId="77777777">
      <w:pPr>
        <w:tabs>
          <w:tab w:val="left" w:pos="3810"/>
        </w:tabs>
        <w:spacing w:before="0" w:after="0" w:line="240" w:lineRule="auto"/>
        <w:jc w:val="center"/>
        <w:rPr>
          <w:b/>
          <w:sz w:val="32"/>
        </w:rPr>
      </w:pPr>
    </w:p>
    <w:p w:rsidR="00C93FB9" w:rsidP="00F95A98" w:rsidRDefault="00C93FB9" w14:paraId="6F071464" w14:textId="77777777">
      <w:pPr>
        <w:tabs>
          <w:tab w:val="left" w:pos="3810"/>
        </w:tabs>
        <w:spacing w:before="0" w:after="0" w:line="240" w:lineRule="auto"/>
        <w:jc w:val="center"/>
        <w:rPr>
          <w:b/>
          <w:sz w:val="32"/>
        </w:rPr>
      </w:pPr>
    </w:p>
    <w:p w:rsidR="00C93FB9" w:rsidP="00F95A98" w:rsidRDefault="00C93FB9" w14:paraId="4B413C1B" w14:textId="77777777">
      <w:pPr>
        <w:tabs>
          <w:tab w:val="left" w:pos="3810"/>
        </w:tabs>
        <w:spacing w:before="0" w:after="0" w:line="240" w:lineRule="auto"/>
        <w:jc w:val="center"/>
        <w:rPr>
          <w:b/>
          <w:sz w:val="32"/>
        </w:rPr>
      </w:pPr>
    </w:p>
    <w:p w:rsidR="00C93FB9" w:rsidP="00F95A98" w:rsidRDefault="00C93FB9" w14:paraId="1906746F" w14:textId="77777777">
      <w:pPr>
        <w:tabs>
          <w:tab w:val="left" w:pos="3810"/>
        </w:tabs>
        <w:spacing w:before="0" w:after="0" w:line="240" w:lineRule="auto"/>
        <w:jc w:val="center"/>
        <w:rPr>
          <w:b/>
          <w:sz w:val="32"/>
        </w:rPr>
      </w:pPr>
    </w:p>
    <w:p w:rsidR="00C93FB9" w:rsidP="00F95A98" w:rsidRDefault="00C93FB9" w14:paraId="4AE7A398" w14:textId="77777777">
      <w:pPr>
        <w:tabs>
          <w:tab w:val="left" w:pos="3810"/>
        </w:tabs>
        <w:spacing w:before="0" w:after="0" w:line="240" w:lineRule="auto"/>
        <w:jc w:val="center"/>
        <w:rPr>
          <w:b/>
          <w:sz w:val="32"/>
        </w:rPr>
      </w:pPr>
    </w:p>
    <w:p w:rsidR="00C93FB9" w:rsidP="00F95A98" w:rsidRDefault="00C93FB9" w14:paraId="32F4B1B0" w14:textId="77777777">
      <w:pPr>
        <w:tabs>
          <w:tab w:val="left" w:pos="3810"/>
        </w:tabs>
        <w:spacing w:before="0" w:after="0" w:line="240" w:lineRule="auto"/>
        <w:jc w:val="center"/>
        <w:rPr>
          <w:b/>
          <w:sz w:val="32"/>
        </w:rPr>
      </w:pPr>
    </w:p>
    <w:p w:rsidR="00C93FB9" w:rsidP="00F95A98" w:rsidRDefault="00C93FB9" w14:paraId="7D42367E" w14:textId="77777777">
      <w:pPr>
        <w:tabs>
          <w:tab w:val="left" w:pos="3810"/>
        </w:tabs>
        <w:spacing w:before="0" w:after="0" w:line="240" w:lineRule="auto"/>
        <w:jc w:val="center"/>
        <w:rPr>
          <w:b/>
          <w:sz w:val="32"/>
        </w:rPr>
      </w:pPr>
    </w:p>
    <w:p w:rsidR="00C93FB9" w:rsidP="00F95A98" w:rsidRDefault="00C93FB9" w14:paraId="1D22CE52" w14:textId="77777777">
      <w:pPr>
        <w:tabs>
          <w:tab w:val="left" w:pos="3810"/>
        </w:tabs>
        <w:spacing w:before="0" w:after="0" w:line="240" w:lineRule="auto"/>
        <w:jc w:val="center"/>
        <w:rPr>
          <w:b/>
          <w:sz w:val="32"/>
        </w:rPr>
      </w:pPr>
    </w:p>
    <w:p w:rsidR="00C93FB9" w:rsidP="00F95A98" w:rsidRDefault="00C93FB9" w14:paraId="4EC35AD8" w14:textId="77777777">
      <w:pPr>
        <w:tabs>
          <w:tab w:val="left" w:pos="3810"/>
        </w:tabs>
        <w:spacing w:before="0" w:after="0" w:line="240" w:lineRule="auto"/>
        <w:jc w:val="center"/>
        <w:rPr>
          <w:b/>
          <w:sz w:val="32"/>
        </w:rPr>
      </w:pPr>
    </w:p>
    <w:p w:rsidR="00C93FB9" w:rsidP="00F95A98" w:rsidRDefault="00C93FB9" w14:paraId="6C6B6EA5" w14:textId="77777777">
      <w:pPr>
        <w:tabs>
          <w:tab w:val="left" w:pos="3810"/>
        </w:tabs>
        <w:spacing w:before="0" w:after="0" w:line="240" w:lineRule="auto"/>
        <w:jc w:val="center"/>
        <w:rPr>
          <w:b/>
          <w:sz w:val="32"/>
        </w:rPr>
      </w:pPr>
    </w:p>
    <w:p w:rsidRPr="00C93FB9" w:rsidR="00C93FB9" w:rsidP="00C93FB9" w:rsidRDefault="00C93FB9" w14:paraId="307A0E19" w14:textId="1BB20F14">
      <w:pPr>
        <w:tabs>
          <w:tab w:val="left" w:pos="3810"/>
        </w:tabs>
        <w:spacing w:before="0" w:after="0" w:line="240" w:lineRule="auto"/>
        <w:jc w:val="center"/>
        <w:rPr>
          <w:b/>
          <w:sz w:val="32"/>
        </w:rPr>
      </w:pPr>
      <w:r w:rsidRPr="00C93FB9">
        <w:rPr>
          <w:b/>
          <w:sz w:val="32"/>
        </w:rPr>
        <w:t>NASTAD</w:t>
      </w:r>
    </w:p>
    <w:p w:rsidRPr="00C93FB9" w:rsidR="00F95A98" w:rsidP="00F95A98" w:rsidRDefault="00C93FB9" w14:paraId="25A16E3E" w14:textId="4B8B0CE2">
      <w:pPr>
        <w:tabs>
          <w:tab w:val="left" w:pos="3810"/>
        </w:tabs>
        <w:spacing w:before="0" w:after="0" w:line="240" w:lineRule="auto"/>
        <w:jc w:val="center"/>
        <w:rPr>
          <w:b/>
          <w:sz w:val="32"/>
        </w:rPr>
      </w:pPr>
      <w:r w:rsidRPr="00C93FB9">
        <w:rPr>
          <w:b/>
          <w:sz w:val="32"/>
        </w:rPr>
        <w:t xml:space="preserve"> </w:t>
      </w:r>
      <w:r w:rsidRPr="00C93FB9" w:rsidR="00F95A98">
        <w:rPr>
          <w:b/>
          <w:sz w:val="32"/>
        </w:rPr>
        <w:t>July 2017</w:t>
      </w:r>
    </w:p>
    <w:p w:rsidR="00F95A98" w:rsidP="00F95A98" w:rsidRDefault="00F95A98" w14:paraId="011B84AB" w14:textId="7658F9BF">
      <w:pPr>
        <w:tabs>
          <w:tab w:val="left" w:pos="3810"/>
        </w:tabs>
        <w:rPr>
          <w:rFonts w:cs="Tahoma" w:asciiTheme="majorHAnsi" w:hAnsiTheme="majorHAnsi" w:eastAsiaTheme="majorEastAsia"/>
          <w:b/>
          <w:caps/>
          <w:color w:val="102E4F"/>
          <w:spacing w:val="10"/>
        </w:rPr>
      </w:pPr>
      <w:r>
        <w:tab/>
      </w:r>
    </w:p>
    <w:p w:rsidR="00C93FB9" w:rsidRDefault="00C93FB9" w14:paraId="67091050" w14:textId="77777777">
      <w:pPr>
        <w:rPr>
          <w:rFonts w:cs="Tahoma" w:asciiTheme="majorHAnsi" w:hAnsiTheme="majorHAnsi" w:eastAsiaTheme="majorEastAsia"/>
          <w:b/>
          <w:caps/>
          <w:color w:val="102E4F"/>
          <w:spacing w:val="10"/>
        </w:rPr>
      </w:pPr>
      <w:r>
        <w:br w:type="page"/>
      </w:r>
    </w:p>
    <w:p w:rsidRPr="005E6A60" w:rsidR="005E6A60" w:rsidP="005E6A60" w:rsidRDefault="00960DF2" w14:paraId="7D032181" w14:textId="359D1A5C">
      <w:pPr>
        <w:pStyle w:val="Heading1"/>
        <w:rPr>
          <w:sz w:val="24"/>
          <w:szCs w:val="24"/>
        </w:rPr>
      </w:pPr>
      <w:r>
        <w:rPr>
          <w:sz w:val="24"/>
          <w:szCs w:val="24"/>
        </w:rPr>
        <w:lastRenderedPageBreak/>
        <w:t>Haiti</w:t>
      </w:r>
      <w:r w:rsidRPr="005E6A60" w:rsidR="005E6A60">
        <w:rPr>
          <w:sz w:val="24"/>
          <w:szCs w:val="24"/>
        </w:rPr>
        <w:t xml:space="preserve"> partner services</w:t>
      </w:r>
    </w:p>
    <w:p w:rsidRPr="005E6A60" w:rsidR="005E6A60" w:rsidP="005E6A60" w:rsidRDefault="005E6A60" w14:paraId="667376C7" w14:textId="029B62E7">
      <w:pPr>
        <w:pStyle w:val="Heading1"/>
        <w:rPr>
          <w:sz w:val="24"/>
          <w:szCs w:val="24"/>
        </w:rPr>
      </w:pPr>
      <w:r w:rsidRPr="005E6A60">
        <w:rPr>
          <w:sz w:val="24"/>
          <w:szCs w:val="24"/>
        </w:rPr>
        <w:t>Standard operating procedure</w:t>
      </w:r>
      <w:r w:rsidR="00335BBA">
        <w:rPr>
          <w:sz w:val="24"/>
          <w:szCs w:val="24"/>
        </w:rPr>
        <w:t xml:space="preserve"> </w:t>
      </w:r>
    </w:p>
    <w:p w:rsidRPr="00BD3B98" w:rsidR="006E2393" w:rsidP="00985A0B" w:rsidRDefault="006E2393" w14:paraId="15553347" w14:textId="5CB6A8B8">
      <w:pPr>
        <w:pStyle w:val="Heading2"/>
        <w:numPr>
          <w:ilvl w:val="0"/>
          <w:numId w:val="3"/>
        </w:numPr>
        <w:rPr>
          <w:sz w:val="24"/>
        </w:rPr>
      </w:pPr>
      <w:r w:rsidRPr="00BD3B98">
        <w:rPr>
          <w:sz w:val="24"/>
        </w:rPr>
        <w:t>Purpose</w:t>
      </w:r>
      <w:bookmarkEnd w:id="0"/>
    </w:p>
    <w:p w:rsidRPr="005B1C6B" w:rsidR="00BD3B98" w:rsidP="00BD3B98" w:rsidRDefault="00BD3B98" w14:paraId="4ED2D375" w14:textId="3ADE7F5D">
      <w:pPr>
        <w:spacing w:before="0" w:after="120" w:line="240" w:lineRule="auto"/>
      </w:pPr>
      <w:r w:rsidR="00BD3B98">
        <w:rPr/>
        <w:t>This document</w:t>
      </w:r>
      <w:r w:rsidR="00720BE3">
        <w:rPr/>
        <w:t xml:space="preserve"> describe</w:t>
      </w:r>
      <w:r w:rsidR="00BD3B98">
        <w:rPr/>
        <w:t>s</w:t>
      </w:r>
      <w:r w:rsidR="003528B4">
        <w:rPr/>
        <w:t xml:space="preserve"> standard</w:t>
      </w:r>
      <w:r w:rsidR="00BD3B98">
        <w:rPr/>
        <w:t xml:space="preserve"> procedures for </w:t>
      </w:r>
      <w:r w:rsidR="00720BE3">
        <w:rPr/>
        <w:t>Partner Services in</w:t>
      </w:r>
      <w:r w:rsidR="00F438A5">
        <w:rPr/>
        <w:t xml:space="preserve"> Haiti</w:t>
      </w:r>
      <w:r w:rsidR="00797B77">
        <w:rPr/>
        <w:t xml:space="preserve">. </w:t>
      </w:r>
      <w:r w:rsidR="00BD3B98">
        <w:rPr/>
        <w:t xml:space="preserve">Public health partners including </w:t>
      </w:r>
      <w:r w:rsidR="00F438A5">
        <w:rPr/>
        <w:t xml:space="preserve">the Ministry of Public Health and Population (MSPP), </w:t>
      </w:r>
      <w:r w:rsidR="00F438A5">
        <w:rPr/>
        <w:t>HIV testing and treatment site</w:t>
      </w:r>
      <w:r w:rsidR="00BD3B98">
        <w:rPr/>
        <w:t xml:space="preserve"> </w:t>
      </w:r>
      <w:r w:rsidR="00BD3B98">
        <w:rPr/>
        <w:t xml:space="preserve">staff and </w:t>
      </w:r>
      <w:r w:rsidR="001F0C34">
        <w:rPr/>
        <w:t xml:space="preserve">community HIV testing service providers </w:t>
      </w:r>
      <w:r w:rsidR="00BD3B98">
        <w:rPr/>
        <w:t>are intended as the</w:t>
      </w:r>
      <w:r w:rsidR="001F0C34">
        <w:rPr/>
        <w:t xml:space="preserve"> primary users</w:t>
      </w:r>
      <w:r w:rsidR="00BD3B98">
        <w:rPr/>
        <w:t>.</w:t>
      </w:r>
      <w:r w:rsidR="00BD3B98">
        <w:rPr/>
        <w:t xml:space="preserve"> </w:t>
      </w:r>
    </w:p>
    <w:p w:rsidRPr="00BD3B98" w:rsidR="004566C9" w:rsidP="00985A0B" w:rsidRDefault="00BD3B98" w14:paraId="31A96C17" w14:textId="640C6095">
      <w:pPr>
        <w:pStyle w:val="Heading2"/>
        <w:numPr>
          <w:ilvl w:val="0"/>
          <w:numId w:val="3"/>
        </w:numPr>
        <w:rPr>
          <w:rStyle w:val="IntenseQuoteChar"/>
          <w:color w:val="008FC5"/>
        </w:rPr>
      </w:pPr>
      <w:bookmarkStart w:name="_Toc476042030" w:id="1"/>
      <w:r>
        <w:rPr>
          <w:rStyle w:val="IntenseQuoteChar"/>
          <w:color w:val="008FC5"/>
        </w:rPr>
        <w:t>Background</w:t>
      </w:r>
      <w:bookmarkEnd w:id="1"/>
    </w:p>
    <w:p w:rsidR="001F0C34" w:rsidP="00580D5C" w:rsidRDefault="00394892" w14:paraId="20793E94" w14:textId="2AE7CD4C">
      <w:pPr>
        <w:spacing w:before="0" w:after="120" w:line="240" w:lineRule="auto"/>
        <w:rPr>
          <w:rStyle w:val="IntenseQuoteChar"/>
          <w:rFonts w:cs="Tahoma"/>
          <w:color w:val="000000" w:themeColor="text1"/>
        </w:rPr>
      </w:pPr>
      <w:r w:rsidRPr="00F016F2">
        <w:rPr>
          <w:rStyle w:val="IntenseQuoteChar"/>
          <w:rFonts w:cs="Tahoma"/>
          <w:color w:val="000000" w:themeColor="text1"/>
        </w:rPr>
        <w:t>Partner Services</w:t>
      </w:r>
      <w:r w:rsidRPr="00F016F2" w:rsidR="00D76D54">
        <w:rPr>
          <w:rStyle w:val="IntenseQuoteChar"/>
          <w:rFonts w:cs="Tahoma"/>
          <w:color w:val="000000" w:themeColor="text1"/>
        </w:rPr>
        <w:t xml:space="preserve"> (PS)</w:t>
      </w:r>
      <w:r w:rsidRPr="00F016F2">
        <w:rPr>
          <w:rStyle w:val="IntenseQuoteChar"/>
          <w:rFonts w:cs="Tahoma"/>
          <w:color w:val="000000" w:themeColor="text1"/>
        </w:rPr>
        <w:t xml:space="preserve"> are a comprehensive </w:t>
      </w:r>
      <w:r w:rsidRPr="00F016F2" w:rsidR="00D76D54">
        <w:rPr>
          <w:rStyle w:val="IntenseQuoteChar"/>
          <w:rFonts w:cs="Tahoma"/>
          <w:color w:val="000000" w:themeColor="text1"/>
        </w:rPr>
        <w:t>array of services offered to p</w:t>
      </w:r>
      <w:r w:rsidRPr="00F016F2">
        <w:rPr>
          <w:rStyle w:val="IntenseQuoteChar"/>
          <w:rFonts w:cs="Tahoma"/>
          <w:color w:val="000000" w:themeColor="text1"/>
        </w:rPr>
        <w:t>ersons infected with HIV</w:t>
      </w:r>
      <w:r w:rsidR="002C5717">
        <w:rPr>
          <w:rStyle w:val="IntenseQuoteChar"/>
          <w:rFonts w:cs="Tahoma"/>
          <w:color w:val="000000" w:themeColor="text1"/>
        </w:rPr>
        <w:t xml:space="preserve"> </w:t>
      </w:r>
      <w:r w:rsidR="00F438A5">
        <w:rPr>
          <w:rStyle w:val="IntenseQuoteChar"/>
          <w:rFonts w:cs="Tahoma"/>
          <w:color w:val="000000" w:themeColor="text1"/>
        </w:rPr>
        <w:t>an</w:t>
      </w:r>
      <w:r w:rsidRPr="00F016F2" w:rsidR="00C96227">
        <w:rPr>
          <w:rStyle w:val="IntenseQuoteChar"/>
          <w:rFonts w:cs="Tahoma"/>
          <w:color w:val="000000" w:themeColor="text1"/>
        </w:rPr>
        <w:t>d th</w:t>
      </w:r>
      <w:r w:rsidR="00E11E09">
        <w:rPr>
          <w:rStyle w:val="IntenseQuoteChar"/>
          <w:rFonts w:cs="Tahoma"/>
          <w:color w:val="000000" w:themeColor="text1"/>
        </w:rPr>
        <w:t>eir</w:t>
      </w:r>
      <w:r w:rsidRPr="00F016F2" w:rsidR="00C96227">
        <w:rPr>
          <w:rStyle w:val="IntenseQuoteChar"/>
          <w:rFonts w:cs="Tahoma"/>
          <w:color w:val="000000" w:themeColor="text1"/>
        </w:rPr>
        <w:t xml:space="preserve"> </w:t>
      </w:r>
      <w:r w:rsidR="00E11E09">
        <w:rPr>
          <w:rStyle w:val="IntenseQuoteChar"/>
          <w:rFonts w:cs="Tahoma"/>
          <w:color w:val="000000" w:themeColor="text1"/>
        </w:rPr>
        <w:t xml:space="preserve">sexual and drug using </w:t>
      </w:r>
      <w:r w:rsidR="0079786A">
        <w:rPr>
          <w:rStyle w:val="IntenseQuoteChar"/>
          <w:rFonts w:cs="Tahoma"/>
          <w:color w:val="000000" w:themeColor="text1"/>
        </w:rPr>
        <w:t xml:space="preserve">partners. A </w:t>
      </w:r>
      <w:r w:rsidRPr="00F016F2" w:rsidR="00C96227">
        <w:rPr>
          <w:rStyle w:val="IntenseQuoteChar"/>
          <w:rFonts w:cs="Tahoma"/>
          <w:color w:val="000000" w:themeColor="text1"/>
        </w:rPr>
        <w:t>critical</w:t>
      </w:r>
      <w:r w:rsidRPr="00F016F2" w:rsidR="00A75C95">
        <w:rPr>
          <w:rFonts w:cs="MyriadPro-Regular"/>
          <w:color w:val="000000" w:themeColor="text1"/>
        </w:rPr>
        <w:t xml:space="preserve"> function of </w:t>
      </w:r>
      <w:r w:rsidRPr="00F016F2" w:rsidR="00D76D54">
        <w:rPr>
          <w:rFonts w:cs="MyriadPro-Regular"/>
          <w:color w:val="000000" w:themeColor="text1"/>
        </w:rPr>
        <w:t xml:space="preserve">PS </w:t>
      </w:r>
      <w:r w:rsidRPr="00F016F2" w:rsidR="00A75C95">
        <w:rPr>
          <w:rFonts w:cs="MyriadPro-Regular"/>
          <w:color w:val="000000" w:themeColor="text1"/>
        </w:rPr>
        <w:t>is partner notification,</w:t>
      </w:r>
      <w:r w:rsidRPr="00F016F2" w:rsidR="00C96227">
        <w:rPr>
          <w:rFonts w:cs="MyriadPro-Regular"/>
          <w:color w:val="000000" w:themeColor="text1"/>
        </w:rPr>
        <w:t xml:space="preserve"> </w:t>
      </w:r>
      <w:r w:rsidRPr="00F016F2" w:rsidR="00A75C95">
        <w:rPr>
          <w:rFonts w:cs="MyriadPro-Regular"/>
          <w:color w:val="000000" w:themeColor="text1"/>
        </w:rPr>
        <w:t>a process through which index patients (i.e., infected persons who are candidates for</w:t>
      </w:r>
      <w:r w:rsidRPr="00F016F2" w:rsidR="00C96227">
        <w:rPr>
          <w:rFonts w:cs="MyriadPro-Regular"/>
          <w:color w:val="000000" w:themeColor="text1"/>
        </w:rPr>
        <w:t xml:space="preserve"> </w:t>
      </w:r>
      <w:r w:rsidRPr="00F016F2" w:rsidR="00A75C95">
        <w:rPr>
          <w:rFonts w:cs="MyriadPro-Regular"/>
          <w:color w:val="000000" w:themeColor="text1"/>
        </w:rPr>
        <w:t>partner</w:t>
      </w:r>
      <w:r w:rsidR="00E11E09">
        <w:rPr>
          <w:rFonts w:cs="MyriadPro-Regular"/>
          <w:color w:val="000000" w:themeColor="text1"/>
        </w:rPr>
        <w:t xml:space="preserve"> notification</w:t>
      </w:r>
      <w:r w:rsidRPr="00F016F2" w:rsidR="00A75C95">
        <w:rPr>
          <w:rFonts w:cs="MyriadPro-Regular"/>
          <w:color w:val="000000" w:themeColor="text1"/>
        </w:rPr>
        <w:t xml:space="preserve"> services) are interviewed </w:t>
      </w:r>
      <w:r w:rsidR="0079786A">
        <w:rPr>
          <w:rFonts w:cs="MyriadPro-Regular"/>
          <w:color w:val="000000" w:themeColor="text1"/>
        </w:rPr>
        <w:t xml:space="preserve">to </w:t>
      </w:r>
      <w:r w:rsidRPr="00F016F2" w:rsidR="00A75C95">
        <w:rPr>
          <w:rFonts w:cs="MyriadPro-Regular"/>
          <w:color w:val="000000" w:themeColor="text1"/>
        </w:rPr>
        <w:t>elicit informati</w:t>
      </w:r>
      <w:r w:rsidRPr="00F016F2" w:rsidR="00C96227">
        <w:rPr>
          <w:rFonts w:cs="MyriadPro-Regular"/>
          <w:color w:val="000000" w:themeColor="text1"/>
        </w:rPr>
        <w:t xml:space="preserve">on about their </w:t>
      </w:r>
      <w:r w:rsidRPr="00F016F2" w:rsidR="00A75C95">
        <w:rPr>
          <w:rFonts w:cs="MyriadPro-Regular"/>
          <w:color w:val="000000" w:themeColor="text1"/>
        </w:rPr>
        <w:t>partners, who can then be confidentially notified of their possible exposure</w:t>
      </w:r>
      <w:r w:rsidRPr="00F016F2" w:rsidR="00C96227">
        <w:rPr>
          <w:rFonts w:cs="MyriadPro-Regular"/>
          <w:color w:val="000000" w:themeColor="text1"/>
        </w:rPr>
        <w:t xml:space="preserve"> </w:t>
      </w:r>
      <w:r w:rsidR="00E11E09">
        <w:rPr>
          <w:rFonts w:cs="MyriadPro-Regular"/>
          <w:color w:val="000000" w:themeColor="text1"/>
        </w:rPr>
        <w:t>to HIV an</w:t>
      </w:r>
      <w:r w:rsidRPr="0079786A" w:rsidR="00E11E09">
        <w:rPr>
          <w:rFonts w:cs="MyriadPro-Regular"/>
          <w:color w:val="000000" w:themeColor="text1"/>
        </w:rPr>
        <w:t xml:space="preserve">d </w:t>
      </w:r>
      <w:r w:rsidRPr="0079786A" w:rsidR="00A75C95">
        <w:rPr>
          <w:rFonts w:cs="MyriadPro-Regular"/>
          <w:color w:val="000000" w:themeColor="text1"/>
        </w:rPr>
        <w:t xml:space="preserve">potential risk. </w:t>
      </w:r>
      <w:r w:rsidR="002C5717">
        <w:rPr>
          <w:rFonts w:cs="MyriadPro-Regular"/>
          <w:color w:val="000000" w:themeColor="text1"/>
        </w:rPr>
        <w:t xml:space="preserve">Partner notification services are </w:t>
      </w:r>
      <w:r w:rsidRPr="0079786A" w:rsidR="00A75C95">
        <w:rPr>
          <w:rFonts w:cs="MyriadPro-Regular"/>
          <w:color w:val="000000" w:themeColor="text1"/>
        </w:rPr>
        <w:t xml:space="preserve">voluntary, </w:t>
      </w:r>
      <w:r w:rsidR="002C5717">
        <w:rPr>
          <w:rFonts w:cs="MyriadPro-Regular"/>
          <w:color w:val="000000" w:themeColor="text1"/>
        </w:rPr>
        <w:t>at the discretion of the index patient, and are provided confidentially, at no cost, and in a</w:t>
      </w:r>
      <w:r w:rsidRPr="0079786A" w:rsidR="00A75C95">
        <w:rPr>
          <w:rFonts w:cs="MyriadPro-Regular"/>
          <w:color w:val="000000" w:themeColor="text1"/>
        </w:rPr>
        <w:t xml:space="preserve"> </w:t>
      </w:r>
      <w:r w:rsidRPr="0079786A" w:rsidR="008A6E6F">
        <w:rPr>
          <w:rFonts w:cs="MyriadPro-Regular"/>
          <w:color w:val="000000" w:themeColor="text1"/>
        </w:rPr>
        <w:t>patient</w:t>
      </w:r>
      <w:r w:rsidRPr="0079786A" w:rsidR="00A75C95">
        <w:rPr>
          <w:rFonts w:cs="MyriadPro-Regular"/>
          <w:color w:val="000000" w:themeColor="text1"/>
        </w:rPr>
        <w:t>-centered</w:t>
      </w:r>
      <w:r w:rsidR="002C5717">
        <w:rPr>
          <w:rFonts w:cs="MyriadPro-Regular"/>
          <w:color w:val="000000" w:themeColor="text1"/>
        </w:rPr>
        <w:t xml:space="preserve"> framework</w:t>
      </w:r>
      <w:r w:rsidRPr="0079786A" w:rsidR="00A75C95">
        <w:rPr>
          <w:rFonts w:cs="MyriadPro-Regular"/>
          <w:color w:val="000000" w:themeColor="text1"/>
        </w:rPr>
        <w:t xml:space="preserve"> for the index patient</w:t>
      </w:r>
      <w:r w:rsidRPr="0079786A" w:rsidR="00C96227">
        <w:rPr>
          <w:rFonts w:cs="MyriadPro-Regular"/>
          <w:color w:val="000000" w:themeColor="text1"/>
        </w:rPr>
        <w:t xml:space="preserve"> </w:t>
      </w:r>
      <w:r w:rsidR="002C5717">
        <w:rPr>
          <w:rFonts w:cs="MyriadPro-Regular"/>
          <w:color w:val="000000" w:themeColor="text1"/>
        </w:rPr>
        <w:t>and his/her partners</w:t>
      </w:r>
      <w:r w:rsidRPr="0079786A" w:rsidR="00A75C95">
        <w:rPr>
          <w:rFonts w:cs="MyriadPro-Regular"/>
          <w:color w:val="000000" w:themeColor="text1"/>
        </w:rPr>
        <w:t>.</w:t>
      </w:r>
      <w:r w:rsidR="00580D5C">
        <w:rPr>
          <w:rFonts w:cs="MyriadPro-Regular"/>
          <w:color w:val="000000" w:themeColor="text1"/>
        </w:rPr>
        <w:t xml:space="preserve"> Partners of index patients</w:t>
      </w:r>
      <w:r w:rsidRPr="00A746B5" w:rsidR="002C5717">
        <w:rPr>
          <w:rFonts w:cs="MyriadPro-Regular"/>
          <w:color w:val="000000" w:themeColor="text1"/>
        </w:rPr>
        <w:t xml:space="preserve"> should be notified of their potenti</w:t>
      </w:r>
      <w:r w:rsidR="001F0C34">
        <w:rPr>
          <w:rFonts w:cs="MyriadPro-Regular"/>
          <w:color w:val="000000" w:themeColor="text1"/>
        </w:rPr>
        <w:t xml:space="preserve">al exposure as soon as possible using </w:t>
      </w:r>
      <w:r w:rsidRPr="00870A53" w:rsidR="001F0C34">
        <w:rPr>
          <w:rFonts w:cs="MyriadPro-Regular"/>
          <w:color w:val="000000" w:themeColor="text1"/>
        </w:rPr>
        <w:t xml:space="preserve">a specified notification strategy. </w:t>
      </w:r>
      <w:r w:rsidRPr="00870A53" w:rsidR="00D50880">
        <w:rPr>
          <w:rFonts w:cs="MyriadPro-Regular"/>
          <w:color w:val="000000" w:themeColor="text1"/>
        </w:rPr>
        <w:t>Voluntary</w:t>
      </w:r>
      <w:r w:rsidR="00D50880">
        <w:rPr>
          <w:rFonts w:cs="MyriadPro-Regular"/>
          <w:color w:val="000000" w:themeColor="text1"/>
        </w:rPr>
        <w:t xml:space="preserve"> assisted partner notificat</w:t>
      </w:r>
      <w:r w:rsidR="00396705">
        <w:rPr>
          <w:rFonts w:cs="MyriadPro-Regular"/>
          <w:color w:val="000000" w:themeColor="text1"/>
        </w:rPr>
        <w:t>ion, which includes provider,</w:t>
      </w:r>
      <w:r w:rsidR="00D50880">
        <w:rPr>
          <w:rFonts w:cs="MyriadPro-Regular"/>
          <w:color w:val="000000" w:themeColor="text1"/>
        </w:rPr>
        <w:t xml:space="preserve"> contract</w:t>
      </w:r>
      <w:r w:rsidR="00396705">
        <w:rPr>
          <w:rFonts w:cs="MyriadPro-Regular"/>
          <w:color w:val="000000" w:themeColor="text1"/>
        </w:rPr>
        <w:t>, and dual</w:t>
      </w:r>
      <w:r w:rsidR="00D50880">
        <w:rPr>
          <w:rFonts w:cs="MyriadPro-Regular"/>
          <w:color w:val="000000" w:themeColor="text1"/>
        </w:rPr>
        <w:t xml:space="preserve"> referral,</w:t>
      </w:r>
      <w:r w:rsidRPr="00E36EB8" w:rsidR="001F0C34">
        <w:rPr>
          <w:rStyle w:val="IntenseQuoteChar"/>
          <w:rFonts w:cs="Tahoma"/>
          <w:color w:val="000000" w:themeColor="text1"/>
        </w:rPr>
        <w:t xml:space="preserve"> </w:t>
      </w:r>
      <w:r w:rsidR="001F0C34">
        <w:rPr>
          <w:rStyle w:val="IntenseQuoteChar"/>
          <w:rFonts w:cs="Tahoma"/>
          <w:color w:val="000000" w:themeColor="text1"/>
        </w:rPr>
        <w:t xml:space="preserve">are recommended </w:t>
      </w:r>
      <w:r w:rsidRPr="00E36EB8" w:rsidR="001F0C34">
        <w:rPr>
          <w:rStyle w:val="IntenseQuoteChar"/>
          <w:rFonts w:cs="Tahoma"/>
          <w:color w:val="000000" w:themeColor="text1"/>
        </w:rPr>
        <w:t>to leverage the efforts of health workers and index patients to notify a maximum number of partners.</w:t>
      </w:r>
    </w:p>
    <w:p w:rsidRPr="001657FE" w:rsidR="001F0C34" w:rsidP="001F0C34" w:rsidRDefault="00396705" w14:paraId="4A02E33E" w14:textId="35B7D29F">
      <w:pPr>
        <w:spacing w:before="0" w:after="120" w:line="240" w:lineRule="auto"/>
        <w:rPr>
          <w:rStyle w:val="IntenseQuoteChar"/>
          <w:rFonts w:cs="Tahoma"/>
          <w:b/>
          <w:color w:val="000000" w:themeColor="text1"/>
        </w:rPr>
      </w:pPr>
      <w:r w:rsidRPr="001657FE">
        <w:rPr>
          <w:rStyle w:val="IntenseQuoteChar"/>
          <w:rFonts w:cs="Tahoma"/>
          <w:b/>
          <w:color w:val="000000" w:themeColor="text1"/>
        </w:rPr>
        <w:t xml:space="preserve">Table 1: </w:t>
      </w:r>
      <w:r w:rsidRPr="001657FE" w:rsidR="001F0C34">
        <w:rPr>
          <w:rStyle w:val="IntenseQuoteChar"/>
          <w:rFonts w:cs="Tahoma"/>
          <w:b/>
          <w:color w:val="000000" w:themeColor="text1"/>
        </w:rPr>
        <w:t>Partner Services Notification Strategies</w:t>
      </w:r>
    </w:p>
    <w:tbl>
      <w:tblPr>
        <w:tblW w:w="3892" w:type="pct"/>
        <w:tblCellMar>
          <w:left w:w="0" w:type="dxa"/>
          <w:right w:w="0" w:type="dxa"/>
        </w:tblCellMar>
        <w:tblLook w:val="0420" w:firstRow="1" w:lastRow="0" w:firstColumn="0" w:lastColumn="0" w:noHBand="0" w:noVBand="1"/>
      </w:tblPr>
      <w:tblGrid>
        <w:gridCol w:w="2069"/>
        <w:gridCol w:w="5201"/>
      </w:tblGrid>
      <w:tr w:rsidRPr="00396705" w:rsidR="00335BBA" w:rsidTr="006025BA" w14:paraId="1AE7A74D" w14:textId="77777777">
        <w:trPr>
          <w:trHeight w:val="20"/>
        </w:trPr>
        <w:tc>
          <w:tcPr>
            <w:tcW w:w="142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sidRPr="00396705" w:rsidR="00335BBA" w:rsidP="00F438A5" w:rsidRDefault="006025BA" w14:paraId="4459B6E2" w14:textId="45B5F1B7">
            <w:pPr>
              <w:spacing w:before="0" w:after="0" w:line="240" w:lineRule="auto"/>
              <w:rPr>
                <w:rFonts w:cs="Tahoma"/>
                <w:color w:val="000000" w:themeColor="text1"/>
                <w:sz w:val="20"/>
                <w:szCs w:val="20"/>
              </w:rPr>
            </w:pPr>
            <w:r>
              <w:rPr>
                <w:rFonts w:cs="Tahoma"/>
                <w:color w:val="000000" w:themeColor="text1"/>
                <w:sz w:val="20"/>
                <w:szCs w:val="20"/>
              </w:rPr>
              <w:t>Client Referral</w:t>
            </w:r>
          </w:p>
        </w:tc>
        <w:tc>
          <w:tcPr>
            <w:tcW w:w="357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sidRPr="00396705" w:rsidR="00335BBA" w:rsidP="00396705" w:rsidRDefault="006025BA" w14:paraId="40C9DB1C" w14:textId="4CA7E56E">
            <w:pPr>
              <w:spacing w:before="0" w:after="0" w:line="240" w:lineRule="auto"/>
              <w:rPr>
                <w:rFonts w:cs="Tahoma"/>
                <w:color w:val="000000" w:themeColor="text1"/>
                <w:sz w:val="20"/>
                <w:szCs w:val="20"/>
              </w:rPr>
            </w:pPr>
            <w:r>
              <w:rPr>
                <w:rFonts w:cs="Tahoma"/>
                <w:color w:val="000000" w:themeColor="text1"/>
                <w:sz w:val="20"/>
                <w:szCs w:val="20"/>
              </w:rPr>
              <w:t>T</w:t>
            </w:r>
            <w:r w:rsidRPr="006D30AA">
              <w:rPr>
                <w:rFonts w:cs="Tahoma"/>
                <w:color w:val="000000" w:themeColor="text1"/>
                <w:sz w:val="20"/>
                <w:szCs w:val="20"/>
              </w:rPr>
              <w:t>he index client takes responsibility for disclosing their HIV status to partner(s) and</w:t>
            </w:r>
            <w:r>
              <w:rPr>
                <w:rFonts w:cs="Tahoma"/>
                <w:color w:val="000000" w:themeColor="text1"/>
                <w:sz w:val="20"/>
                <w:szCs w:val="20"/>
              </w:rPr>
              <w:t xml:space="preserve"> </w:t>
            </w:r>
            <w:r w:rsidRPr="006D30AA">
              <w:rPr>
                <w:rFonts w:cs="Tahoma"/>
                <w:color w:val="000000" w:themeColor="text1"/>
                <w:sz w:val="20"/>
                <w:szCs w:val="20"/>
              </w:rPr>
              <w:t>encouraging partner(s) to seek HTS. This is often done using an invitation letter or referral slip</w:t>
            </w:r>
            <w:r>
              <w:rPr>
                <w:rFonts w:cs="Tahoma"/>
                <w:color w:val="000000" w:themeColor="text1"/>
                <w:sz w:val="20"/>
                <w:szCs w:val="20"/>
              </w:rPr>
              <w:t>.</w:t>
            </w:r>
          </w:p>
        </w:tc>
      </w:tr>
      <w:tr w:rsidRPr="00396705" w:rsidR="006025BA" w:rsidTr="00335BBA" w14:paraId="6CC56ABE" w14:textId="77777777">
        <w:trPr>
          <w:trHeight w:val="20"/>
        </w:trPr>
        <w:tc>
          <w:tcPr>
            <w:tcW w:w="142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sidRPr="00396705" w:rsidR="006025BA" w:rsidP="006025BA" w:rsidRDefault="006025BA" w14:paraId="3DFAF553" w14:textId="05103220">
            <w:pPr>
              <w:spacing w:before="0" w:after="0" w:line="240" w:lineRule="auto"/>
              <w:rPr>
                <w:rFonts w:cs="Tahoma"/>
                <w:color w:val="000000" w:themeColor="text1"/>
                <w:sz w:val="20"/>
                <w:szCs w:val="20"/>
              </w:rPr>
            </w:pPr>
            <w:r w:rsidRPr="00396705">
              <w:rPr>
                <w:rFonts w:cs="Tahoma"/>
                <w:color w:val="000000" w:themeColor="text1"/>
                <w:sz w:val="20"/>
                <w:szCs w:val="20"/>
              </w:rPr>
              <w:t>Provider Referral</w:t>
            </w:r>
          </w:p>
        </w:tc>
        <w:tc>
          <w:tcPr>
            <w:tcW w:w="357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sidRPr="00396705" w:rsidR="006025BA" w:rsidP="006025BA" w:rsidRDefault="006025BA" w14:paraId="5FA23483" w14:textId="595FAEDE">
            <w:pPr>
              <w:spacing w:before="0" w:after="0" w:line="240" w:lineRule="auto"/>
              <w:rPr>
                <w:rFonts w:cs="Tahoma"/>
                <w:color w:val="000000" w:themeColor="text1"/>
                <w:sz w:val="20"/>
                <w:szCs w:val="20"/>
              </w:rPr>
            </w:pPr>
            <w:r w:rsidRPr="00396705">
              <w:rPr>
                <w:rFonts w:cs="Tahoma"/>
                <w:color w:val="000000" w:themeColor="text1"/>
                <w:sz w:val="20"/>
                <w:szCs w:val="20"/>
              </w:rPr>
              <w:t>Partner services provider confidentially notifies a partner of possible exposure and offers HIV testing and STI treatment.</w:t>
            </w:r>
          </w:p>
        </w:tc>
      </w:tr>
      <w:tr w:rsidRPr="00396705" w:rsidR="006025BA" w:rsidTr="00335BBA" w14:paraId="2FB209AA" w14:textId="77777777">
        <w:trPr>
          <w:trHeight w:val="20"/>
        </w:trPr>
        <w:tc>
          <w:tcPr>
            <w:tcW w:w="142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hideMark/>
          </w:tcPr>
          <w:p w:rsidRPr="00396705" w:rsidR="006025BA" w:rsidP="006025BA" w:rsidRDefault="006025BA" w14:paraId="4E774F4C" w14:textId="77777777">
            <w:pPr>
              <w:spacing w:before="0" w:after="0" w:line="240" w:lineRule="auto"/>
              <w:rPr>
                <w:rFonts w:cs="Tahoma"/>
                <w:color w:val="000000" w:themeColor="text1"/>
                <w:sz w:val="20"/>
                <w:szCs w:val="20"/>
              </w:rPr>
            </w:pPr>
            <w:r w:rsidRPr="00396705">
              <w:rPr>
                <w:rFonts w:cs="Tahoma"/>
                <w:color w:val="000000" w:themeColor="text1"/>
                <w:sz w:val="20"/>
                <w:szCs w:val="20"/>
              </w:rPr>
              <w:t>Contract Referral</w:t>
            </w:r>
          </w:p>
        </w:tc>
        <w:tc>
          <w:tcPr>
            <w:tcW w:w="357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hideMark/>
          </w:tcPr>
          <w:p w:rsidRPr="00396705" w:rsidR="006025BA" w:rsidP="006025BA" w:rsidRDefault="006025BA" w14:paraId="5229FBE9" w14:textId="77777777">
            <w:pPr>
              <w:spacing w:before="0" w:after="0" w:line="240" w:lineRule="auto"/>
              <w:rPr>
                <w:rFonts w:cs="Tahoma"/>
                <w:color w:val="000000" w:themeColor="text1"/>
                <w:sz w:val="20"/>
                <w:szCs w:val="20"/>
              </w:rPr>
            </w:pPr>
            <w:r w:rsidRPr="00396705">
              <w:rPr>
                <w:rFonts w:cs="Tahoma"/>
                <w:color w:val="000000" w:themeColor="text1"/>
                <w:sz w:val="20"/>
                <w:szCs w:val="20"/>
              </w:rPr>
              <w:t>Index patient identifies partner to notify of possible exposure and agrees to do so within a specific time frame, with the understanding that if notification does not occur within the designated time frame, the partner services provider will notify the partner and offer HIV testing and STI treatment.</w:t>
            </w:r>
          </w:p>
        </w:tc>
      </w:tr>
      <w:tr w:rsidRPr="00396705" w:rsidR="006025BA" w:rsidTr="00335BBA" w14:paraId="210C0028" w14:textId="77777777">
        <w:trPr>
          <w:trHeight w:val="20"/>
        </w:trPr>
        <w:tc>
          <w:tcPr>
            <w:tcW w:w="142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hideMark/>
          </w:tcPr>
          <w:p w:rsidRPr="00396705" w:rsidR="006025BA" w:rsidP="006025BA" w:rsidRDefault="006025BA" w14:paraId="403DB4DF" w14:textId="77777777">
            <w:pPr>
              <w:spacing w:before="0" w:after="0" w:line="240" w:lineRule="auto"/>
              <w:rPr>
                <w:rFonts w:cs="Tahoma"/>
                <w:color w:val="000000" w:themeColor="text1"/>
                <w:sz w:val="20"/>
                <w:szCs w:val="20"/>
              </w:rPr>
            </w:pPr>
            <w:r w:rsidRPr="00396705">
              <w:rPr>
                <w:rFonts w:cs="Tahoma"/>
                <w:color w:val="000000" w:themeColor="text1"/>
                <w:sz w:val="20"/>
                <w:szCs w:val="20"/>
              </w:rPr>
              <w:t>Dual Referral</w:t>
            </w:r>
          </w:p>
        </w:tc>
        <w:tc>
          <w:tcPr>
            <w:tcW w:w="357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hideMark/>
          </w:tcPr>
          <w:p w:rsidRPr="00396705" w:rsidR="006025BA" w:rsidP="006025BA" w:rsidRDefault="006025BA" w14:paraId="1A50990B" w14:textId="09A46EDD">
            <w:pPr>
              <w:spacing w:before="0" w:after="0" w:line="240" w:lineRule="auto"/>
              <w:rPr>
                <w:rFonts w:cs="Tahoma"/>
                <w:color w:val="000000" w:themeColor="text1"/>
                <w:sz w:val="20"/>
                <w:szCs w:val="20"/>
              </w:rPr>
            </w:pPr>
            <w:r w:rsidRPr="00396705">
              <w:rPr>
                <w:rFonts w:cs="Tahoma"/>
                <w:color w:val="000000" w:themeColor="text1"/>
                <w:sz w:val="20"/>
                <w:szCs w:val="20"/>
              </w:rPr>
              <w:t>Index patient, together with a provider notifies a partner of possible exposure and offers HIV testing and STI treatment.</w:t>
            </w:r>
          </w:p>
        </w:tc>
      </w:tr>
    </w:tbl>
    <w:p w:rsidR="00E36EB8" w:rsidP="00985A0B" w:rsidRDefault="00E36EB8" w14:paraId="7E96F6DF" w14:textId="07166BF5">
      <w:pPr>
        <w:pStyle w:val="Heading2"/>
        <w:numPr>
          <w:ilvl w:val="0"/>
          <w:numId w:val="3"/>
        </w:numPr>
        <w:rPr>
          <w:rStyle w:val="IntenseQuoteChar"/>
          <w:color w:val="008FC5"/>
        </w:rPr>
      </w:pPr>
      <w:r>
        <w:rPr>
          <w:rStyle w:val="IntenseQuoteChar"/>
          <w:color w:val="008FC5"/>
        </w:rPr>
        <w:t>Procedure</w:t>
      </w:r>
    </w:p>
    <w:p w:rsidR="00160178" w:rsidP="00160178" w:rsidRDefault="00160178" w14:paraId="02385B3E" w14:textId="6F49CBBD">
      <w:r>
        <w:t>Partner services are delivere</w:t>
      </w:r>
      <w:r w:rsidR="00372711">
        <w:t>d through comprehensive procedures by trained health facility staff. These are presented in a grap</w:t>
      </w:r>
      <w:r w:rsidR="00335BBA">
        <w:t>hic overview (F</w:t>
      </w:r>
      <w:r w:rsidR="00372711">
        <w:t xml:space="preserve">igure 1), and a detailed narrative, below. </w:t>
      </w:r>
    </w:p>
    <w:p w:rsidR="00272EE3" w:rsidP="00372711" w:rsidRDefault="00272EE3" w14:paraId="16178ACE" w14:textId="77777777">
      <w:pPr>
        <w:spacing w:after="0" w:line="240" w:lineRule="auto"/>
        <w:rPr>
          <w:rFonts w:cstheme="minorHAnsi"/>
          <w:b/>
        </w:rPr>
      </w:pPr>
    </w:p>
    <w:p w:rsidR="00372711" w:rsidP="00372711" w:rsidRDefault="00372711" w14:paraId="33D538D9" w14:textId="398DF5B2">
      <w:pPr>
        <w:spacing w:after="0" w:line="240" w:lineRule="auto"/>
        <w:rPr>
          <w:rFonts w:cstheme="minorHAnsi"/>
          <w:b/>
        </w:rPr>
      </w:pPr>
      <w:r>
        <w:rPr>
          <w:rFonts w:cstheme="minorHAnsi"/>
          <w:b/>
        </w:rPr>
        <w:lastRenderedPageBreak/>
        <w:t>Figure 1: Overview of Site-level Workflow for Partner Services</w:t>
      </w:r>
    </w:p>
    <w:p w:rsidR="00B5486E" w:rsidP="00372711" w:rsidRDefault="00272EE3" w14:paraId="2B13737F" w14:textId="0BE294B6">
      <w:pPr>
        <w:spacing w:after="0" w:line="240" w:lineRule="auto"/>
        <w:rPr>
          <w:rFonts w:cstheme="minorHAnsi"/>
          <w:b/>
        </w:rPr>
      </w:pPr>
      <w:r w:rsidRPr="00272EE3">
        <w:rPr>
          <w:rFonts w:cstheme="minorHAnsi"/>
          <w:b/>
          <w:noProof/>
        </w:rPr>
        <w:drawing>
          <wp:inline distT="0" distB="0" distL="0" distR="0" wp14:anchorId="3DF2D5E8" wp14:editId="6C4648BA">
            <wp:extent cx="5943600" cy="7926348"/>
            <wp:effectExtent l="0" t="0" r="0" b="0"/>
            <wp:docPr id="1" name="Picture 1" descr="C:\Users\rflanagan\AppData\Local\Microsoft\Windows\INetCache\Content.Outlook\NEMK2ZBT\PS site workflow diagram (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flanagan\AppData\Local\Microsoft\Windows\INetCache\Content.Outlook\NEMK2ZBT\PS site workflow diagram (000000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926348"/>
                    </a:xfrm>
                    <a:prstGeom prst="rect">
                      <a:avLst/>
                    </a:prstGeom>
                    <a:noFill/>
                    <a:ln>
                      <a:noFill/>
                    </a:ln>
                  </pic:spPr>
                </pic:pic>
              </a:graphicData>
            </a:graphic>
          </wp:inline>
        </w:drawing>
      </w:r>
    </w:p>
    <w:p w:rsidR="00887C5E" w:rsidP="00887C5E" w:rsidRDefault="00887C5E" w14:paraId="35C64F85" w14:textId="77777777">
      <w:pPr>
        <w:pStyle w:val="ListParagraph"/>
        <w:spacing w:before="0" w:after="0" w:line="240" w:lineRule="auto"/>
        <w:ind w:left="360"/>
        <w:rPr>
          <w:rFonts w:eastAsiaTheme="majorEastAsia" w:cstheme="majorBidi"/>
          <w:noProof/>
        </w:rPr>
      </w:pPr>
    </w:p>
    <w:p w:rsidRPr="00887C5E" w:rsidR="00887C5E" w:rsidP="00887C5E" w:rsidRDefault="00887C5E" w14:paraId="599CB0F4" w14:textId="2AAFA22C">
      <w:pPr>
        <w:spacing w:before="0" w:after="0" w:line="240" w:lineRule="auto"/>
        <w:rPr>
          <w:rFonts w:eastAsiaTheme="majorEastAsia" w:cstheme="majorBidi"/>
          <w:b/>
          <w:noProof/>
        </w:rPr>
      </w:pPr>
      <w:r w:rsidRPr="00887C5E">
        <w:rPr>
          <w:rFonts w:eastAsiaTheme="majorEastAsia" w:cstheme="majorBidi"/>
          <w:b/>
          <w:noProof/>
        </w:rPr>
        <w:t>Prioritization for Partner Services</w:t>
      </w:r>
    </w:p>
    <w:p w:rsidR="00887C5E" w:rsidP="00887C5E" w:rsidRDefault="00887C5E" w14:paraId="56DCF824" w14:textId="77777777">
      <w:pPr>
        <w:pStyle w:val="ListParagraph"/>
        <w:spacing w:before="0" w:after="0" w:line="240" w:lineRule="auto"/>
        <w:ind w:left="360"/>
        <w:rPr>
          <w:rFonts w:eastAsiaTheme="majorEastAsia" w:cstheme="majorBidi"/>
          <w:noProof/>
        </w:rPr>
      </w:pPr>
    </w:p>
    <w:p w:rsidR="00B5486E" w:rsidP="00985A0B" w:rsidRDefault="0017145D" w14:paraId="4862A17A" w14:textId="173F1ACB">
      <w:pPr>
        <w:pStyle w:val="ListParagraph"/>
        <w:numPr>
          <w:ilvl w:val="0"/>
          <w:numId w:val="5"/>
        </w:numPr>
        <w:spacing w:before="0" w:after="0" w:line="240" w:lineRule="auto"/>
        <w:rPr>
          <w:rFonts w:eastAsiaTheme="majorEastAsia" w:cstheme="majorBidi"/>
          <w:noProof/>
        </w:rPr>
      </w:pPr>
      <w:r>
        <w:rPr>
          <w:rFonts w:eastAsiaTheme="majorEastAsia" w:cstheme="majorBidi"/>
          <w:noProof/>
        </w:rPr>
        <w:t xml:space="preserve">Patient categories prioritized </w:t>
      </w:r>
      <w:r w:rsidR="006F4AAF">
        <w:rPr>
          <w:rFonts w:eastAsiaTheme="majorEastAsia" w:cstheme="majorBidi"/>
          <w:noProof/>
        </w:rPr>
        <w:t>for Partner Services include:</w:t>
      </w:r>
    </w:p>
    <w:p w:rsidR="0070287A" w:rsidP="0070287A" w:rsidRDefault="0070287A" w14:paraId="3DE511E4" w14:textId="77777777">
      <w:pPr>
        <w:pStyle w:val="ListParagraph"/>
        <w:numPr>
          <w:ilvl w:val="1"/>
          <w:numId w:val="5"/>
        </w:numPr>
        <w:spacing w:before="0" w:after="0" w:line="240" w:lineRule="auto"/>
      </w:pPr>
      <w:r>
        <w:t>New HIV diagnoses</w:t>
      </w:r>
    </w:p>
    <w:p w:rsidR="0070287A" w:rsidP="0070287A" w:rsidRDefault="0070287A" w14:paraId="17EC2BE7" w14:textId="77777777">
      <w:pPr>
        <w:pStyle w:val="ListParagraph"/>
        <w:numPr>
          <w:ilvl w:val="1"/>
          <w:numId w:val="5"/>
        </w:numPr>
        <w:spacing w:before="0" w:after="0" w:line="240" w:lineRule="auto"/>
      </w:pPr>
      <w:r>
        <w:t>Patients with an elevated viral load or low CD4 result in the last six months (to be defined using local parameters)</w:t>
      </w:r>
    </w:p>
    <w:p w:rsidR="0070287A" w:rsidP="0070287A" w:rsidRDefault="0070287A" w14:paraId="5A5CE8C0" w14:textId="77777777">
      <w:pPr>
        <w:pStyle w:val="ListParagraph"/>
        <w:numPr>
          <w:ilvl w:val="1"/>
          <w:numId w:val="5"/>
        </w:numPr>
        <w:spacing w:before="0" w:after="0" w:line="240" w:lineRule="auto"/>
      </w:pPr>
      <w:r>
        <w:t>Patients with partners who are pregnant or breastfeeding</w:t>
      </w:r>
    </w:p>
    <w:p w:rsidR="0070287A" w:rsidP="0070287A" w:rsidRDefault="0070287A" w14:paraId="3959F18E" w14:textId="77777777">
      <w:pPr>
        <w:pStyle w:val="ListParagraph"/>
        <w:numPr>
          <w:ilvl w:val="1"/>
          <w:numId w:val="5"/>
        </w:numPr>
        <w:spacing w:before="0" w:after="0" w:line="240" w:lineRule="auto"/>
      </w:pPr>
      <w:r>
        <w:t>Patients who are pregnant or breastfeeding</w:t>
      </w:r>
    </w:p>
    <w:p w:rsidR="0070287A" w:rsidP="0070287A" w:rsidRDefault="0070287A" w14:paraId="4A94AC54" w14:textId="6459F282">
      <w:pPr>
        <w:pStyle w:val="ListParagraph"/>
        <w:numPr>
          <w:ilvl w:val="1"/>
          <w:numId w:val="5"/>
        </w:numPr>
        <w:spacing w:before="0" w:after="0" w:line="240" w:lineRule="auto"/>
      </w:pPr>
      <w:r>
        <w:t>Key populations (MSM, Sex Workers, Prisoners)</w:t>
      </w:r>
    </w:p>
    <w:p w:rsidR="0070287A" w:rsidP="0070287A" w:rsidRDefault="0070287A" w14:paraId="44A3E0E4" w14:textId="77777777">
      <w:pPr>
        <w:pStyle w:val="ListParagraph"/>
        <w:numPr>
          <w:ilvl w:val="1"/>
          <w:numId w:val="5"/>
        </w:numPr>
        <w:spacing w:before="0" w:after="0" w:line="240" w:lineRule="auto"/>
      </w:pPr>
      <w:r>
        <w:t>Patients with new partners</w:t>
      </w:r>
    </w:p>
    <w:p w:rsidR="0070287A" w:rsidP="0070287A" w:rsidRDefault="0070287A" w14:paraId="5DF76484" w14:textId="77777777">
      <w:pPr>
        <w:pStyle w:val="ListParagraph"/>
        <w:numPr>
          <w:ilvl w:val="1"/>
          <w:numId w:val="5"/>
        </w:numPr>
        <w:spacing w:before="0" w:after="0" w:line="240" w:lineRule="auto"/>
      </w:pPr>
      <w:r>
        <w:t xml:space="preserve">Patients on treatment for 12 months or more, to be expanded as pool is exhausted.  </w:t>
      </w:r>
    </w:p>
    <w:p w:rsidR="0070287A" w:rsidP="00887C5E" w:rsidRDefault="0070287A" w14:paraId="0A94FF79" w14:textId="77777777">
      <w:pPr>
        <w:pStyle w:val="ListParagraph"/>
        <w:spacing w:before="0" w:after="0" w:line="240" w:lineRule="auto"/>
        <w:ind w:left="360"/>
        <w:rPr>
          <w:rFonts w:eastAsiaTheme="majorEastAsia" w:cstheme="majorBidi"/>
          <w:noProof/>
        </w:rPr>
      </w:pPr>
    </w:p>
    <w:p w:rsidRPr="006F4AAF" w:rsidR="006F4AAF" w:rsidP="00887C5E" w:rsidRDefault="006F4AAF" w14:paraId="2BAF44B7" w14:textId="67D8FDFF">
      <w:pPr>
        <w:pStyle w:val="ListParagraph"/>
        <w:spacing w:before="0" w:after="0" w:line="240" w:lineRule="auto"/>
        <w:ind w:left="360"/>
        <w:rPr>
          <w:rFonts w:eastAsiaTheme="majorEastAsia" w:cstheme="majorBidi"/>
          <w:noProof/>
        </w:rPr>
      </w:pPr>
      <w:r>
        <w:rPr>
          <w:rFonts w:eastAsiaTheme="majorEastAsia" w:cstheme="majorBidi"/>
          <w:noProof/>
        </w:rPr>
        <w:t>Patients meeting one or more of these eligib</w:t>
      </w:r>
      <w:bookmarkStart w:name="_GoBack" w:id="2"/>
      <w:bookmarkEnd w:id="2"/>
      <w:r>
        <w:rPr>
          <w:rFonts w:eastAsiaTheme="majorEastAsia" w:cstheme="majorBidi"/>
          <w:noProof/>
        </w:rPr>
        <w:t xml:space="preserve">ility criteria at any point in time will be referred to Partners Services. </w:t>
      </w:r>
      <w:r w:rsidR="00887C5E">
        <w:rPr>
          <w:rFonts w:cs="Tahoma" w:eastAsiaTheme="majorEastAsia"/>
        </w:rPr>
        <w:t>Patients</w:t>
      </w:r>
      <w:r w:rsidRPr="00C92D1D" w:rsidR="00887C5E">
        <w:rPr>
          <w:rFonts w:eastAsiaTheme="majorEastAsia" w:cstheme="majorBidi"/>
          <w:noProof/>
        </w:rPr>
        <w:t xml:space="preserve"> will be </w:t>
      </w:r>
      <w:r w:rsidR="00887C5E">
        <w:rPr>
          <w:rFonts w:eastAsiaTheme="majorEastAsia" w:cstheme="majorBidi"/>
          <w:noProof/>
        </w:rPr>
        <w:t xml:space="preserve">identified as eligible through monthly queries of PLR, direct referral after a positive test, or referral by a clinician. Health providers will escort patients to the designated focal points (see Figure 1) to perform Partner Services. </w:t>
      </w:r>
      <w:r w:rsidR="00547A5D">
        <w:rPr>
          <w:rFonts w:eastAsiaTheme="majorEastAsia" w:cstheme="majorBidi"/>
          <w:noProof/>
        </w:rPr>
        <w:t>Any partners of index patients who test positive will be referred to the Partner Services focal point, and become a new index patient.</w:t>
      </w:r>
    </w:p>
    <w:p w:rsidRPr="00B5486E" w:rsidR="00B5486E" w:rsidP="00B5486E" w:rsidRDefault="00B5486E" w14:paraId="69765C58" w14:textId="77777777">
      <w:pPr>
        <w:pStyle w:val="ListParagraph"/>
        <w:spacing w:before="0" w:after="0" w:line="240" w:lineRule="auto"/>
        <w:ind w:left="360"/>
        <w:rPr>
          <w:rFonts w:eastAsiaTheme="majorEastAsia" w:cstheme="majorBidi"/>
          <w:noProof/>
        </w:rPr>
      </w:pPr>
    </w:p>
    <w:p w:rsidRPr="00C92D1D" w:rsidR="00547A5D" w:rsidP="00547A5D" w:rsidRDefault="00547A5D" w14:paraId="529E48AE" w14:textId="77777777">
      <w:pPr>
        <w:pStyle w:val="ListParagraph"/>
        <w:spacing w:before="0" w:line="240" w:lineRule="auto"/>
        <w:ind w:left="792"/>
        <w:rPr>
          <w:rFonts w:eastAsiaTheme="majorEastAsia" w:cstheme="majorBidi"/>
          <w:noProof/>
        </w:rPr>
      </w:pPr>
    </w:p>
    <w:p w:rsidRPr="00887C5E" w:rsidR="00547A5D" w:rsidP="00887C5E" w:rsidRDefault="00887C5E" w14:paraId="25FA1E8B" w14:textId="4D5ED63F">
      <w:pPr>
        <w:rPr>
          <w:b/>
        </w:rPr>
      </w:pPr>
      <w:r w:rsidRPr="00887C5E">
        <w:rPr>
          <w:b/>
        </w:rPr>
        <w:t>Detailed Procedures for Partner Services:</w:t>
      </w:r>
    </w:p>
    <w:p w:rsidR="00EF2E2D" w:rsidP="00887C5E" w:rsidRDefault="00C339C2" w14:paraId="740BC737" w14:textId="669A05F4">
      <w:pPr>
        <w:pStyle w:val="ListParagraph"/>
        <w:numPr>
          <w:ilvl w:val="0"/>
          <w:numId w:val="17"/>
        </w:numPr>
        <w:spacing w:before="0" w:after="0" w:line="240" w:lineRule="auto"/>
        <w:rPr>
          <w:rFonts w:eastAsiaTheme="majorEastAsia" w:cstheme="majorBidi"/>
          <w:noProof/>
        </w:rPr>
      </w:pPr>
      <w:r>
        <w:rPr>
          <w:rFonts w:eastAsiaTheme="majorEastAsia" w:cstheme="majorBidi"/>
          <w:noProof/>
        </w:rPr>
        <w:t>The designated h</w:t>
      </w:r>
      <w:r w:rsidR="00AB1F00">
        <w:rPr>
          <w:rFonts w:eastAsiaTheme="majorEastAsia" w:cstheme="majorBidi"/>
          <w:noProof/>
        </w:rPr>
        <w:t>ealth worker</w:t>
      </w:r>
      <w:r>
        <w:rPr>
          <w:rFonts w:eastAsiaTheme="majorEastAsia" w:cstheme="majorBidi"/>
          <w:noProof/>
        </w:rPr>
        <w:t xml:space="preserve"> focal point (See Figure 1)</w:t>
      </w:r>
      <w:r w:rsidR="00AB1F00">
        <w:rPr>
          <w:rFonts w:eastAsiaTheme="majorEastAsia" w:cstheme="majorBidi"/>
          <w:noProof/>
        </w:rPr>
        <w:t xml:space="preserve"> </w:t>
      </w:r>
      <w:r w:rsidRPr="00AB1F00" w:rsidR="00A93C98">
        <w:rPr>
          <w:rFonts w:eastAsiaTheme="majorEastAsia" w:cstheme="majorBidi"/>
          <w:noProof/>
        </w:rPr>
        <w:t>will</w:t>
      </w:r>
      <w:r w:rsidR="00AB1F00">
        <w:rPr>
          <w:rFonts w:eastAsiaTheme="majorEastAsia" w:cstheme="majorBidi"/>
          <w:noProof/>
        </w:rPr>
        <w:t xml:space="preserve"> </w:t>
      </w:r>
      <w:r w:rsidR="001657FE">
        <w:rPr>
          <w:rFonts w:eastAsiaTheme="majorEastAsia" w:cstheme="majorBidi"/>
          <w:noProof/>
        </w:rPr>
        <w:t>interview the patient</w:t>
      </w:r>
      <w:r>
        <w:rPr>
          <w:rFonts w:eastAsiaTheme="majorEastAsia" w:cstheme="majorBidi"/>
          <w:noProof/>
        </w:rPr>
        <w:t>, based on their diagnosis status</w:t>
      </w:r>
      <w:r w:rsidR="00EF2E2D">
        <w:rPr>
          <w:rFonts w:eastAsiaTheme="majorEastAsia" w:cstheme="majorBidi"/>
          <w:noProof/>
        </w:rPr>
        <w:t xml:space="preserve"> (new or existing)</w:t>
      </w:r>
      <w:r>
        <w:rPr>
          <w:rFonts w:eastAsiaTheme="majorEastAsia" w:cstheme="majorBidi"/>
          <w:noProof/>
        </w:rPr>
        <w:t>. During the interview, they will</w:t>
      </w:r>
      <w:r w:rsidR="001657FE">
        <w:rPr>
          <w:rFonts w:eastAsiaTheme="majorEastAsia" w:cstheme="majorBidi"/>
          <w:noProof/>
        </w:rPr>
        <w:t xml:space="preserve"> complet</w:t>
      </w:r>
      <w:r>
        <w:rPr>
          <w:rFonts w:eastAsiaTheme="majorEastAsia" w:cstheme="majorBidi"/>
          <w:noProof/>
        </w:rPr>
        <w:t>e</w:t>
      </w:r>
      <w:r w:rsidR="001657FE">
        <w:rPr>
          <w:rFonts w:eastAsiaTheme="majorEastAsia" w:cstheme="majorBidi"/>
          <w:noProof/>
        </w:rPr>
        <w:t xml:space="preserve"> the </w:t>
      </w:r>
      <w:r w:rsidRPr="001657FE" w:rsidR="00B8187B">
        <w:rPr>
          <w:rFonts w:eastAsiaTheme="majorEastAsia" w:cstheme="majorBidi"/>
          <w:b/>
          <w:noProof/>
        </w:rPr>
        <w:t>Index Client</w:t>
      </w:r>
      <w:r w:rsidRPr="001657FE" w:rsidR="001657FE">
        <w:rPr>
          <w:rFonts w:eastAsiaTheme="majorEastAsia" w:cstheme="majorBidi"/>
          <w:b/>
          <w:noProof/>
        </w:rPr>
        <w:t xml:space="preserve"> Information Form</w:t>
      </w:r>
      <w:r w:rsidR="001657FE">
        <w:rPr>
          <w:rFonts w:eastAsiaTheme="majorEastAsia" w:cstheme="majorBidi"/>
          <w:noProof/>
        </w:rPr>
        <w:t xml:space="preserve"> (Appendix A) on the PS electronic platform</w:t>
      </w:r>
      <w:r w:rsidR="00AB1F00">
        <w:rPr>
          <w:rFonts w:eastAsiaTheme="majorEastAsia" w:cstheme="majorBidi"/>
          <w:noProof/>
        </w:rPr>
        <w:t>,</w:t>
      </w:r>
      <w:r w:rsidR="00B8187B">
        <w:rPr>
          <w:rFonts w:eastAsiaTheme="majorEastAsia" w:cstheme="majorBidi"/>
          <w:noProof/>
        </w:rPr>
        <w:t xml:space="preserve"> using established scripts</w:t>
      </w:r>
      <w:r w:rsidR="004A2B29">
        <w:rPr>
          <w:rFonts w:eastAsiaTheme="majorEastAsia" w:cstheme="majorBidi"/>
          <w:noProof/>
        </w:rPr>
        <w:t xml:space="preserve"> (Appendix B)</w:t>
      </w:r>
      <w:r w:rsidR="00B8187B">
        <w:rPr>
          <w:rFonts w:eastAsiaTheme="majorEastAsia" w:cstheme="majorBidi"/>
          <w:noProof/>
        </w:rPr>
        <w:t xml:space="preserve">. </w:t>
      </w:r>
    </w:p>
    <w:p w:rsidR="00EF2E2D" w:rsidP="00EF2E2D" w:rsidRDefault="00B91038" w14:paraId="457223C1" w14:textId="5FB464BB">
      <w:pPr>
        <w:pStyle w:val="ListParagraph"/>
        <w:numPr>
          <w:ilvl w:val="1"/>
          <w:numId w:val="17"/>
        </w:numPr>
        <w:spacing w:before="0" w:after="120" w:line="240" w:lineRule="auto"/>
        <w:rPr>
          <w:color w:val="000000" w:themeColor="text1"/>
        </w:rPr>
      </w:pPr>
      <w:r>
        <w:rPr>
          <w:color w:val="000000" w:themeColor="text1"/>
          <w:u w:val="single"/>
        </w:rPr>
        <w:t>Specifics f</w:t>
      </w:r>
      <w:r w:rsidRPr="009447A2" w:rsidR="00EF2E2D">
        <w:rPr>
          <w:color w:val="000000" w:themeColor="text1"/>
          <w:u w:val="single"/>
        </w:rPr>
        <w:t xml:space="preserve">or </w:t>
      </w:r>
      <w:r w:rsidR="009447A2">
        <w:rPr>
          <w:color w:val="000000" w:themeColor="text1"/>
          <w:u w:val="single"/>
        </w:rPr>
        <w:t>new cas</w:t>
      </w:r>
      <w:r w:rsidRPr="009447A2" w:rsidR="00EF2E2D">
        <w:rPr>
          <w:color w:val="000000" w:themeColor="text1"/>
          <w:u w:val="single"/>
        </w:rPr>
        <w:t>es</w:t>
      </w:r>
      <w:r w:rsidR="00EF2E2D">
        <w:rPr>
          <w:color w:val="000000" w:themeColor="text1"/>
        </w:rPr>
        <w:t xml:space="preserve">, any patient electing NOT to participate in Partner Services at the time of diagnosis should also be offered Partner Services when they enroll in HIV care. </w:t>
      </w:r>
    </w:p>
    <w:p w:rsidR="00EF2E2D" w:rsidP="00EF2E2D" w:rsidRDefault="00B91038" w14:paraId="6E7ADD09" w14:textId="0C6493F8">
      <w:pPr>
        <w:pStyle w:val="ListParagraph"/>
        <w:numPr>
          <w:ilvl w:val="1"/>
          <w:numId w:val="17"/>
        </w:numPr>
        <w:spacing w:before="0" w:after="120" w:line="240" w:lineRule="auto"/>
        <w:rPr>
          <w:color w:val="000000" w:themeColor="text1"/>
        </w:rPr>
      </w:pPr>
      <w:r>
        <w:rPr>
          <w:color w:val="000000" w:themeColor="text1"/>
          <w:u w:val="single"/>
        </w:rPr>
        <w:t>Specifics f</w:t>
      </w:r>
      <w:r w:rsidRPr="009447A2" w:rsidR="00EF2E2D">
        <w:rPr>
          <w:color w:val="000000" w:themeColor="text1"/>
          <w:u w:val="single"/>
        </w:rPr>
        <w:t xml:space="preserve">or existing </w:t>
      </w:r>
      <w:r w:rsidR="009447A2">
        <w:rPr>
          <w:color w:val="000000" w:themeColor="text1"/>
          <w:u w:val="single"/>
        </w:rPr>
        <w:t>cas</w:t>
      </w:r>
      <w:r w:rsidRPr="009447A2" w:rsidR="00EF2E2D">
        <w:rPr>
          <w:color w:val="000000" w:themeColor="text1"/>
          <w:u w:val="single"/>
        </w:rPr>
        <w:t>es</w:t>
      </w:r>
      <w:r w:rsidR="00EF2E2D">
        <w:rPr>
          <w:color w:val="000000" w:themeColor="text1"/>
        </w:rPr>
        <w:t xml:space="preserve">, </w:t>
      </w:r>
      <w:r w:rsidR="00B5162D">
        <w:t>once patients appear on the eligible list, the social worker will get in touch with the clinical team in order to determine the timing and the appropriateness of intervention: at the next medical appointment, by phone or through a visit.</w:t>
      </w:r>
      <w:r>
        <w:t xml:space="preserve"> The initial interview should be held within 14 days of determining the patient is eligible. </w:t>
      </w:r>
    </w:p>
    <w:p w:rsidR="009447A2" w:rsidP="009447A2" w:rsidRDefault="009447A2" w14:paraId="3FBEAF99" w14:textId="19BF4475">
      <w:pPr>
        <w:pStyle w:val="ListParagraph"/>
        <w:numPr>
          <w:ilvl w:val="1"/>
          <w:numId w:val="17"/>
        </w:numPr>
        <w:spacing w:before="0" w:after="120" w:line="240" w:lineRule="auto"/>
        <w:rPr>
          <w:color w:val="000000" w:themeColor="text1"/>
        </w:rPr>
      </w:pPr>
      <w:r>
        <w:rPr>
          <w:color w:val="000000" w:themeColor="text1"/>
        </w:rPr>
        <w:t xml:space="preserve">Health workers should confirm that all PS patients have biometric data on file, and collect it if not available. Data should then be verified to determine if patients are truly new diagnoses. </w:t>
      </w:r>
    </w:p>
    <w:p w:rsidR="009447A2" w:rsidP="009447A2" w:rsidRDefault="009447A2" w14:paraId="59B20422" w14:textId="4B5B5FAF">
      <w:pPr>
        <w:pStyle w:val="ListParagraph"/>
        <w:numPr>
          <w:ilvl w:val="1"/>
          <w:numId w:val="17"/>
        </w:numPr>
        <w:spacing w:before="0" w:after="120" w:line="240" w:lineRule="auto"/>
        <w:rPr>
          <w:color w:val="000000" w:themeColor="text1"/>
        </w:rPr>
      </w:pPr>
      <w:r>
        <w:rPr>
          <w:color w:val="000000" w:themeColor="text1"/>
        </w:rPr>
        <w:t xml:space="preserve">Following this step, patients should be given the opportunity to consent to PS services, and geo-located. </w:t>
      </w:r>
    </w:p>
    <w:p w:rsidR="009447A2" w:rsidP="009447A2" w:rsidRDefault="009447A2" w14:paraId="06408547" w14:textId="77777777">
      <w:pPr>
        <w:pStyle w:val="ListParagraph"/>
        <w:spacing w:before="0" w:after="0" w:line="240" w:lineRule="auto"/>
        <w:ind w:left="792"/>
        <w:rPr>
          <w:rFonts w:eastAsiaTheme="majorEastAsia" w:cstheme="majorBidi"/>
          <w:noProof/>
        </w:rPr>
      </w:pPr>
    </w:p>
    <w:p w:rsidR="009447A2" w:rsidP="009447A2" w:rsidRDefault="009447A2" w14:paraId="7445A4F8" w14:textId="28183B09">
      <w:pPr>
        <w:pStyle w:val="ListParagraph"/>
        <w:spacing w:before="0" w:after="0" w:line="240" w:lineRule="auto"/>
        <w:ind w:left="360"/>
        <w:rPr>
          <w:rFonts w:eastAsiaTheme="majorEastAsia" w:cstheme="majorBidi"/>
          <w:noProof/>
        </w:rPr>
      </w:pPr>
      <w:r>
        <w:rPr>
          <w:rFonts w:eastAsiaTheme="majorEastAsia" w:cstheme="majorBidi"/>
          <w:noProof/>
        </w:rPr>
        <w:t>Once the index client interview starts, it will take the following approach:</w:t>
      </w:r>
    </w:p>
    <w:tbl>
      <w:tblPr>
        <w:tblW w:w="6540" w:type="dxa"/>
        <w:jc w:val="center"/>
        <w:tblCellMar>
          <w:left w:w="0" w:type="dxa"/>
          <w:right w:w="0" w:type="dxa"/>
        </w:tblCellMar>
        <w:tblLook w:val="0420" w:firstRow="1" w:lastRow="0" w:firstColumn="0" w:lastColumn="0" w:noHBand="0" w:noVBand="1"/>
      </w:tblPr>
      <w:tblGrid>
        <w:gridCol w:w="6540"/>
      </w:tblGrid>
      <w:tr w:rsidRPr="00AB1F00" w:rsidR="009447A2" w:rsidTr="00E412FA" w14:paraId="225C4926" w14:textId="77777777">
        <w:trPr>
          <w:trHeight w:val="20"/>
          <w:jc w:val="center"/>
        </w:trPr>
        <w:tc>
          <w:tcPr>
            <w:tcW w:w="6540" w:type="dxa"/>
            <w:tcBorders>
              <w:top w:val="single" w:color="000000" w:sz="8" w:space="0"/>
              <w:left w:val="single" w:color="000000" w:sz="8" w:space="0"/>
              <w:bottom w:val="single" w:color="000000" w:sz="8" w:space="0"/>
              <w:right w:val="single" w:color="000000" w:sz="8" w:space="0"/>
            </w:tcBorders>
            <w:shd w:val="clear" w:color="auto" w:fill="E7E7E7"/>
            <w:tcMar>
              <w:top w:w="72" w:type="dxa"/>
              <w:left w:w="144" w:type="dxa"/>
              <w:bottom w:w="72" w:type="dxa"/>
              <w:right w:w="144" w:type="dxa"/>
            </w:tcMar>
            <w:hideMark/>
          </w:tcPr>
          <w:p w:rsidRPr="00AB1F00" w:rsidR="009447A2" w:rsidP="00E412FA" w:rsidRDefault="009447A2" w14:paraId="2ED6B66E" w14:textId="77777777">
            <w:pPr>
              <w:pStyle w:val="ListParagraph"/>
              <w:spacing w:before="0" w:after="0" w:line="240" w:lineRule="auto"/>
              <w:ind w:left="360"/>
              <w:rPr>
                <w:rFonts w:eastAsiaTheme="majorEastAsia" w:cstheme="majorBidi"/>
                <w:noProof/>
                <w:sz w:val="20"/>
                <w:szCs w:val="20"/>
              </w:rPr>
            </w:pPr>
            <w:r w:rsidRPr="00AB1F00">
              <w:rPr>
                <w:rFonts w:eastAsiaTheme="majorEastAsia" w:cstheme="majorBidi"/>
                <w:noProof/>
                <w:sz w:val="20"/>
                <w:szCs w:val="20"/>
              </w:rPr>
              <w:t>I. Introduction</w:t>
            </w:r>
          </w:p>
          <w:p w:rsidRPr="00AB1F00" w:rsidR="009447A2" w:rsidP="00E412FA" w:rsidRDefault="009447A2" w14:paraId="7E216902" w14:textId="77777777">
            <w:pPr>
              <w:pStyle w:val="ListParagraph"/>
              <w:numPr>
                <w:ilvl w:val="1"/>
                <w:numId w:val="6"/>
              </w:numPr>
              <w:spacing w:before="0" w:after="0" w:line="240" w:lineRule="auto"/>
              <w:rPr>
                <w:rFonts w:eastAsiaTheme="majorEastAsia" w:cstheme="majorBidi"/>
                <w:noProof/>
                <w:sz w:val="20"/>
                <w:szCs w:val="20"/>
              </w:rPr>
            </w:pPr>
            <w:r w:rsidRPr="00AB1F00">
              <w:rPr>
                <w:rFonts w:eastAsiaTheme="majorEastAsia" w:cstheme="majorBidi"/>
                <w:noProof/>
                <w:sz w:val="20"/>
                <w:szCs w:val="20"/>
              </w:rPr>
              <w:lastRenderedPageBreak/>
              <w:t>Introduce yourself</w:t>
            </w:r>
          </w:p>
          <w:p w:rsidRPr="00AB1F00" w:rsidR="009447A2" w:rsidP="00E412FA" w:rsidRDefault="009447A2" w14:paraId="62C663C4" w14:textId="77777777">
            <w:pPr>
              <w:pStyle w:val="ListParagraph"/>
              <w:numPr>
                <w:ilvl w:val="1"/>
                <w:numId w:val="6"/>
              </w:numPr>
              <w:spacing w:before="0" w:after="0" w:line="240" w:lineRule="auto"/>
              <w:rPr>
                <w:rFonts w:eastAsiaTheme="majorEastAsia" w:cstheme="majorBidi"/>
                <w:noProof/>
                <w:sz w:val="20"/>
                <w:szCs w:val="20"/>
              </w:rPr>
            </w:pPr>
            <w:r w:rsidRPr="00AB1F00">
              <w:rPr>
                <w:rFonts w:eastAsiaTheme="majorEastAsia" w:cstheme="majorBidi"/>
                <w:noProof/>
                <w:sz w:val="20"/>
                <w:szCs w:val="20"/>
              </w:rPr>
              <w:t>State purpose/role</w:t>
            </w:r>
          </w:p>
          <w:p w:rsidRPr="00AB1F00" w:rsidR="009447A2" w:rsidP="00E412FA" w:rsidRDefault="009447A2" w14:paraId="6FEE41B9" w14:textId="77777777">
            <w:pPr>
              <w:pStyle w:val="ListParagraph"/>
              <w:numPr>
                <w:ilvl w:val="1"/>
                <w:numId w:val="6"/>
              </w:numPr>
              <w:spacing w:before="0" w:after="0" w:line="240" w:lineRule="auto"/>
              <w:rPr>
                <w:rFonts w:eastAsiaTheme="majorEastAsia" w:cstheme="majorBidi"/>
                <w:noProof/>
                <w:sz w:val="20"/>
                <w:szCs w:val="20"/>
              </w:rPr>
            </w:pPr>
            <w:r w:rsidRPr="00AB1F00">
              <w:rPr>
                <w:rFonts w:eastAsiaTheme="majorEastAsia" w:cstheme="majorBidi"/>
                <w:noProof/>
                <w:sz w:val="20"/>
                <w:szCs w:val="20"/>
              </w:rPr>
              <w:t>E</w:t>
            </w:r>
            <w:r>
              <w:rPr>
                <w:rFonts w:eastAsiaTheme="majorEastAsia" w:cstheme="majorBidi"/>
                <w:noProof/>
                <w:sz w:val="20"/>
                <w:szCs w:val="20"/>
              </w:rPr>
              <w:t>xp</w:t>
            </w:r>
            <w:r w:rsidRPr="00AB1F00">
              <w:rPr>
                <w:rFonts w:eastAsiaTheme="majorEastAsia" w:cstheme="majorBidi"/>
                <w:noProof/>
                <w:sz w:val="20"/>
                <w:szCs w:val="20"/>
              </w:rPr>
              <w:t>lain confidentiality</w:t>
            </w:r>
          </w:p>
        </w:tc>
      </w:tr>
      <w:tr w:rsidRPr="00AB1F00" w:rsidR="009447A2" w:rsidTr="00E412FA" w14:paraId="150D72FA" w14:textId="77777777">
        <w:trPr>
          <w:trHeight w:val="20"/>
          <w:jc w:val="center"/>
        </w:trPr>
        <w:tc>
          <w:tcPr>
            <w:tcW w:w="6540" w:type="dxa"/>
            <w:tcBorders>
              <w:top w:val="single" w:color="000000" w:sz="8" w:space="0"/>
              <w:left w:val="single" w:color="000000" w:sz="8" w:space="0"/>
              <w:bottom w:val="single" w:color="000000" w:sz="8" w:space="0"/>
              <w:right w:val="single" w:color="000000" w:sz="8" w:space="0"/>
            </w:tcBorders>
            <w:shd w:val="clear" w:color="auto" w:fill="CBCBCB"/>
            <w:tcMar>
              <w:top w:w="72" w:type="dxa"/>
              <w:left w:w="144" w:type="dxa"/>
              <w:bottom w:w="72" w:type="dxa"/>
              <w:right w:w="144" w:type="dxa"/>
            </w:tcMar>
            <w:hideMark/>
          </w:tcPr>
          <w:p w:rsidRPr="00AB1F00" w:rsidR="009447A2" w:rsidP="00E412FA" w:rsidRDefault="009447A2" w14:paraId="496F02DB" w14:textId="77777777">
            <w:pPr>
              <w:pStyle w:val="ListParagraph"/>
              <w:spacing w:before="0" w:after="0" w:line="240" w:lineRule="auto"/>
              <w:ind w:left="360"/>
              <w:rPr>
                <w:rFonts w:eastAsiaTheme="majorEastAsia" w:cstheme="majorBidi"/>
                <w:noProof/>
                <w:sz w:val="20"/>
                <w:szCs w:val="20"/>
              </w:rPr>
            </w:pPr>
            <w:r w:rsidRPr="00AB1F00">
              <w:rPr>
                <w:rFonts w:eastAsiaTheme="majorEastAsia" w:cstheme="majorBidi"/>
                <w:noProof/>
                <w:sz w:val="20"/>
                <w:szCs w:val="20"/>
              </w:rPr>
              <w:lastRenderedPageBreak/>
              <w:t>II. Patient Assessment</w:t>
            </w:r>
          </w:p>
          <w:p w:rsidRPr="00AB1F00" w:rsidR="009447A2" w:rsidP="00E412FA" w:rsidRDefault="009447A2" w14:paraId="42CD7369" w14:textId="77777777">
            <w:pPr>
              <w:pStyle w:val="ListParagraph"/>
              <w:numPr>
                <w:ilvl w:val="1"/>
                <w:numId w:val="7"/>
              </w:numPr>
              <w:spacing w:before="0" w:after="0" w:line="240" w:lineRule="auto"/>
              <w:rPr>
                <w:rFonts w:eastAsiaTheme="majorEastAsia" w:cstheme="majorBidi"/>
                <w:noProof/>
                <w:sz w:val="20"/>
                <w:szCs w:val="20"/>
              </w:rPr>
            </w:pPr>
            <w:r w:rsidRPr="00AB1F00">
              <w:rPr>
                <w:rFonts w:eastAsiaTheme="majorEastAsia" w:cstheme="majorBidi"/>
                <w:noProof/>
                <w:sz w:val="20"/>
                <w:szCs w:val="20"/>
              </w:rPr>
              <w:t>Patient Concerns</w:t>
            </w:r>
          </w:p>
          <w:p w:rsidRPr="00AB1F00" w:rsidR="009447A2" w:rsidP="00E412FA" w:rsidRDefault="009447A2" w14:paraId="5ED1538B" w14:textId="77777777">
            <w:pPr>
              <w:pStyle w:val="ListParagraph"/>
              <w:numPr>
                <w:ilvl w:val="1"/>
                <w:numId w:val="7"/>
              </w:numPr>
              <w:spacing w:before="0" w:after="0" w:line="240" w:lineRule="auto"/>
              <w:rPr>
                <w:rFonts w:eastAsiaTheme="majorEastAsia" w:cstheme="majorBidi"/>
                <w:noProof/>
                <w:sz w:val="20"/>
                <w:szCs w:val="20"/>
              </w:rPr>
            </w:pPr>
            <w:r w:rsidRPr="00AB1F00">
              <w:rPr>
                <w:rFonts w:eastAsiaTheme="majorEastAsia" w:cstheme="majorBidi"/>
                <w:noProof/>
                <w:sz w:val="20"/>
                <w:szCs w:val="20"/>
              </w:rPr>
              <w:t>Social History</w:t>
            </w:r>
          </w:p>
          <w:p w:rsidRPr="00AB1F00" w:rsidR="009447A2" w:rsidP="00E412FA" w:rsidRDefault="009447A2" w14:paraId="1F7ED184" w14:textId="77777777">
            <w:pPr>
              <w:pStyle w:val="ListParagraph"/>
              <w:numPr>
                <w:ilvl w:val="1"/>
                <w:numId w:val="7"/>
              </w:numPr>
              <w:spacing w:before="0" w:after="0" w:line="240" w:lineRule="auto"/>
              <w:rPr>
                <w:rFonts w:eastAsiaTheme="majorEastAsia" w:cstheme="majorBidi"/>
                <w:noProof/>
                <w:sz w:val="20"/>
                <w:szCs w:val="20"/>
              </w:rPr>
            </w:pPr>
            <w:r w:rsidRPr="00AB1F00">
              <w:rPr>
                <w:rFonts w:eastAsiaTheme="majorEastAsia" w:cstheme="majorBidi"/>
                <w:noProof/>
                <w:sz w:val="20"/>
                <w:szCs w:val="20"/>
              </w:rPr>
              <w:t>Medical History</w:t>
            </w:r>
          </w:p>
          <w:p w:rsidRPr="00AB1F00" w:rsidR="009447A2" w:rsidP="00E412FA" w:rsidRDefault="009447A2" w14:paraId="5F387C82" w14:textId="77777777">
            <w:pPr>
              <w:pStyle w:val="ListParagraph"/>
              <w:numPr>
                <w:ilvl w:val="1"/>
                <w:numId w:val="7"/>
              </w:numPr>
              <w:spacing w:before="0" w:after="0" w:line="240" w:lineRule="auto"/>
              <w:rPr>
                <w:rFonts w:eastAsiaTheme="majorEastAsia" w:cstheme="majorBidi"/>
                <w:noProof/>
                <w:sz w:val="20"/>
                <w:szCs w:val="20"/>
              </w:rPr>
            </w:pPr>
            <w:r w:rsidRPr="00AB1F00">
              <w:rPr>
                <w:rFonts w:eastAsiaTheme="majorEastAsia" w:cstheme="majorBidi"/>
                <w:noProof/>
                <w:sz w:val="20"/>
                <w:szCs w:val="20"/>
              </w:rPr>
              <w:t>Disease Comprehension</w:t>
            </w:r>
          </w:p>
        </w:tc>
      </w:tr>
      <w:tr w:rsidRPr="00AB1F00" w:rsidR="009447A2" w:rsidTr="00E412FA" w14:paraId="697A21B6" w14:textId="77777777">
        <w:trPr>
          <w:trHeight w:val="20"/>
          <w:jc w:val="center"/>
        </w:trPr>
        <w:tc>
          <w:tcPr>
            <w:tcW w:w="6540" w:type="dxa"/>
            <w:tcBorders>
              <w:top w:val="single" w:color="000000" w:sz="8" w:space="0"/>
              <w:left w:val="single" w:color="000000" w:sz="8" w:space="0"/>
              <w:bottom w:val="single" w:color="000000" w:sz="8" w:space="0"/>
              <w:right w:val="single" w:color="000000" w:sz="8" w:space="0"/>
            </w:tcBorders>
            <w:shd w:val="clear" w:color="auto" w:fill="E7E7E7"/>
            <w:tcMar>
              <w:top w:w="72" w:type="dxa"/>
              <w:left w:w="144" w:type="dxa"/>
              <w:bottom w:w="72" w:type="dxa"/>
              <w:right w:w="144" w:type="dxa"/>
            </w:tcMar>
            <w:hideMark/>
          </w:tcPr>
          <w:p w:rsidRPr="00AB1F00" w:rsidR="009447A2" w:rsidP="00E412FA" w:rsidRDefault="009447A2" w14:paraId="40009BF0" w14:textId="77777777">
            <w:pPr>
              <w:pStyle w:val="ListParagraph"/>
              <w:spacing w:before="0" w:after="0" w:line="240" w:lineRule="auto"/>
              <w:ind w:left="360"/>
              <w:rPr>
                <w:rFonts w:eastAsiaTheme="majorEastAsia" w:cstheme="majorBidi"/>
                <w:noProof/>
                <w:sz w:val="20"/>
                <w:szCs w:val="20"/>
              </w:rPr>
            </w:pPr>
            <w:r w:rsidRPr="00AB1F00">
              <w:rPr>
                <w:rFonts w:eastAsiaTheme="majorEastAsia" w:cstheme="majorBidi"/>
                <w:noProof/>
                <w:sz w:val="20"/>
                <w:szCs w:val="20"/>
              </w:rPr>
              <w:t>III. Disease Intervention</w:t>
            </w:r>
          </w:p>
          <w:p w:rsidR="009447A2" w:rsidP="00E412FA" w:rsidRDefault="009447A2" w14:paraId="726B2C16" w14:textId="77777777">
            <w:pPr>
              <w:pStyle w:val="ListParagraph"/>
              <w:numPr>
                <w:ilvl w:val="1"/>
                <w:numId w:val="8"/>
              </w:numPr>
              <w:spacing w:before="0" w:after="0" w:line="240" w:lineRule="auto"/>
              <w:rPr>
                <w:rFonts w:eastAsiaTheme="majorEastAsia" w:cstheme="majorBidi"/>
                <w:noProof/>
                <w:sz w:val="20"/>
                <w:szCs w:val="20"/>
              </w:rPr>
            </w:pPr>
            <w:r w:rsidRPr="00AB1F00">
              <w:rPr>
                <w:rFonts w:eastAsiaTheme="majorEastAsia" w:cstheme="majorBidi"/>
                <w:noProof/>
                <w:sz w:val="20"/>
                <w:szCs w:val="20"/>
              </w:rPr>
              <w:t>Partner Elicitation</w:t>
            </w:r>
            <w:r>
              <w:rPr>
                <w:rFonts w:eastAsiaTheme="majorEastAsia" w:cstheme="majorBidi"/>
                <w:noProof/>
                <w:sz w:val="20"/>
                <w:szCs w:val="20"/>
              </w:rPr>
              <w:t xml:space="preserve"> </w:t>
            </w:r>
          </w:p>
          <w:p w:rsidR="009447A2" w:rsidP="00E412FA" w:rsidRDefault="009447A2" w14:paraId="14874965" w14:textId="77777777">
            <w:pPr>
              <w:pStyle w:val="ListParagraph"/>
              <w:numPr>
                <w:ilvl w:val="1"/>
                <w:numId w:val="8"/>
              </w:numPr>
              <w:spacing w:before="0" w:after="0" w:line="240" w:lineRule="auto"/>
              <w:rPr>
                <w:rFonts w:eastAsiaTheme="majorEastAsia" w:cstheme="majorBidi"/>
                <w:noProof/>
                <w:sz w:val="20"/>
                <w:szCs w:val="20"/>
              </w:rPr>
            </w:pPr>
            <w:r>
              <w:rPr>
                <w:rFonts w:eastAsiaTheme="majorEastAsia" w:cstheme="majorBidi"/>
                <w:noProof/>
                <w:sz w:val="20"/>
                <w:szCs w:val="20"/>
              </w:rPr>
              <w:t>Intimate Partner Violence Screening</w:t>
            </w:r>
          </w:p>
          <w:p w:rsidRPr="00AB1F00" w:rsidR="009447A2" w:rsidP="00E412FA" w:rsidRDefault="009447A2" w14:paraId="251775D8" w14:textId="77777777">
            <w:pPr>
              <w:pStyle w:val="ListParagraph"/>
              <w:numPr>
                <w:ilvl w:val="1"/>
                <w:numId w:val="8"/>
              </w:numPr>
              <w:spacing w:before="0" w:after="0" w:line="240" w:lineRule="auto"/>
              <w:rPr>
                <w:rFonts w:eastAsiaTheme="majorEastAsia" w:cstheme="majorBidi"/>
                <w:noProof/>
                <w:sz w:val="20"/>
                <w:szCs w:val="20"/>
              </w:rPr>
            </w:pPr>
            <w:r>
              <w:rPr>
                <w:rFonts w:eastAsiaTheme="majorEastAsia" w:cstheme="majorBidi"/>
                <w:noProof/>
                <w:sz w:val="20"/>
                <w:szCs w:val="20"/>
              </w:rPr>
              <w:t>Partner Notification Plan</w:t>
            </w:r>
          </w:p>
          <w:p w:rsidRPr="00AB1F00" w:rsidR="009447A2" w:rsidP="00E412FA" w:rsidRDefault="009447A2" w14:paraId="1010A442" w14:textId="77777777">
            <w:pPr>
              <w:pStyle w:val="ListParagraph"/>
              <w:numPr>
                <w:ilvl w:val="1"/>
                <w:numId w:val="8"/>
              </w:numPr>
              <w:spacing w:before="0" w:after="0" w:line="240" w:lineRule="auto"/>
              <w:rPr>
                <w:rFonts w:eastAsiaTheme="majorEastAsia" w:cstheme="majorBidi"/>
                <w:noProof/>
                <w:sz w:val="20"/>
                <w:szCs w:val="20"/>
              </w:rPr>
            </w:pPr>
            <w:r w:rsidRPr="00AB1F00">
              <w:rPr>
                <w:rFonts w:eastAsiaTheme="majorEastAsia" w:cstheme="majorBidi"/>
                <w:noProof/>
                <w:sz w:val="20"/>
                <w:szCs w:val="20"/>
              </w:rPr>
              <w:t>Risk Reduction</w:t>
            </w:r>
          </w:p>
        </w:tc>
      </w:tr>
      <w:tr w:rsidRPr="00AB1F00" w:rsidR="009447A2" w:rsidTr="00E412FA" w14:paraId="089F892B" w14:textId="77777777">
        <w:trPr>
          <w:trHeight w:val="20"/>
          <w:jc w:val="center"/>
        </w:trPr>
        <w:tc>
          <w:tcPr>
            <w:tcW w:w="6540" w:type="dxa"/>
            <w:tcBorders>
              <w:top w:val="single" w:color="000000" w:sz="8" w:space="0"/>
              <w:left w:val="single" w:color="000000" w:sz="8" w:space="0"/>
              <w:bottom w:val="single" w:color="000000" w:sz="8" w:space="0"/>
              <w:right w:val="single" w:color="000000" w:sz="8" w:space="0"/>
            </w:tcBorders>
            <w:shd w:val="clear" w:color="auto" w:fill="CBCBCB"/>
            <w:tcMar>
              <w:top w:w="72" w:type="dxa"/>
              <w:left w:w="144" w:type="dxa"/>
              <w:bottom w:w="72" w:type="dxa"/>
              <w:right w:w="144" w:type="dxa"/>
            </w:tcMar>
            <w:hideMark/>
          </w:tcPr>
          <w:p w:rsidRPr="00AB1F00" w:rsidR="009447A2" w:rsidP="00E412FA" w:rsidRDefault="009447A2" w14:paraId="0D6C23A1" w14:textId="77777777">
            <w:pPr>
              <w:pStyle w:val="ListParagraph"/>
              <w:spacing w:before="0" w:after="0" w:line="240" w:lineRule="auto"/>
              <w:ind w:left="360"/>
              <w:rPr>
                <w:rFonts w:eastAsiaTheme="majorEastAsia" w:cstheme="majorBidi"/>
                <w:noProof/>
                <w:sz w:val="20"/>
                <w:szCs w:val="20"/>
              </w:rPr>
            </w:pPr>
            <w:r w:rsidRPr="00AB1F00">
              <w:rPr>
                <w:rFonts w:eastAsiaTheme="majorEastAsia" w:cstheme="majorBidi"/>
                <w:noProof/>
                <w:sz w:val="20"/>
                <w:szCs w:val="20"/>
              </w:rPr>
              <w:t>IV. Conclusion</w:t>
            </w:r>
            <w:r>
              <w:rPr>
                <w:rFonts w:eastAsiaTheme="majorEastAsia" w:cstheme="majorBidi"/>
                <w:noProof/>
                <w:sz w:val="20"/>
                <w:szCs w:val="20"/>
              </w:rPr>
              <w:t xml:space="preserve"> and Summary</w:t>
            </w:r>
          </w:p>
        </w:tc>
      </w:tr>
    </w:tbl>
    <w:p w:rsidR="009447A2" w:rsidP="009447A2" w:rsidRDefault="009447A2" w14:paraId="180BA2F1" w14:textId="77777777">
      <w:pPr>
        <w:pStyle w:val="ListParagraph"/>
        <w:spacing w:before="0" w:after="120" w:line="240" w:lineRule="auto"/>
        <w:ind w:left="792"/>
        <w:rPr>
          <w:color w:val="000000" w:themeColor="text1"/>
        </w:rPr>
      </w:pPr>
    </w:p>
    <w:p w:rsidR="007C3E1B" w:rsidP="00887C5E" w:rsidRDefault="007C3E1B" w14:paraId="2796DFE1" w14:textId="73D422CD">
      <w:pPr>
        <w:pStyle w:val="ListParagraph"/>
        <w:numPr>
          <w:ilvl w:val="0"/>
          <w:numId w:val="17"/>
        </w:numPr>
        <w:spacing w:before="0" w:after="120" w:line="240" w:lineRule="auto"/>
        <w:rPr>
          <w:color w:val="000000" w:themeColor="text1"/>
        </w:rPr>
      </w:pPr>
      <w:r>
        <w:rPr>
          <w:color w:val="000000" w:themeColor="text1"/>
        </w:rPr>
        <w:t>Health worker</w:t>
      </w:r>
      <w:r w:rsidR="00A5158E">
        <w:rPr>
          <w:color w:val="000000" w:themeColor="text1"/>
        </w:rPr>
        <w:t>s</w:t>
      </w:r>
      <w:r w:rsidR="00136A9F">
        <w:rPr>
          <w:color w:val="000000" w:themeColor="text1"/>
        </w:rPr>
        <w:t>, during Index Client</w:t>
      </w:r>
      <w:r>
        <w:rPr>
          <w:color w:val="000000" w:themeColor="text1"/>
        </w:rPr>
        <w:t xml:space="preserve"> Interview, elicit</w:t>
      </w:r>
      <w:r w:rsidR="00A5158E">
        <w:rPr>
          <w:color w:val="000000" w:themeColor="text1"/>
        </w:rPr>
        <w:t xml:space="preserve"> the index patients’</w:t>
      </w:r>
      <w:r>
        <w:rPr>
          <w:color w:val="000000" w:themeColor="text1"/>
        </w:rPr>
        <w:t xml:space="preserve"> sex and needle-sharing</w:t>
      </w:r>
      <w:r w:rsidR="00A5158E">
        <w:rPr>
          <w:color w:val="000000" w:themeColor="text1"/>
        </w:rPr>
        <w:t xml:space="preserve"> (or othe</w:t>
      </w:r>
      <w:r w:rsidR="00B91038">
        <w:rPr>
          <w:color w:val="000000" w:themeColor="text1"/>
        </w:rPr>
        <w:t>r exposures such as sharps</w:t>
      </w:r>
      <w:r w:rsidR="00A5158E">
        <w:rPr>
          <w:color w:val="000000" w:themeColor="text1"/>
        </w:rPr>
        <w:t>)</w:t>
      </w:r>
      <w:r>
        <w:rPr>
          <w:color w:val="000000" w:themeColor="text1"/>
        </w:rPr>
        <w:t xml:space="preserve"> partners’ </w:t>
      </w:r>
      <w:r w:rsidRPr="00372E44">
        <w:rPr>
          <w:color w:val="000000" w:themeColor="text1"/>
        </w:rPr>
        <w:t>names and locating information</w:t>
      </w:r>
      <w:r w:rsidR="00A5158E">
        <w:rPr>
          <w:color w:val="000000" w:themeColor="text1"/>
        </w:rPr>
        <w:t>, assess risk for intimate partner violence (IPV), and establish</w:t>
      </w:r>
      <w:r>
        <w:rPr>
          <w:color w:val="000000" w:themeColor="text1"/>
        </w:rPr>
        <w:t xml:space="preserve"> a partner notification plan with the index patient</w:t>
      </w:r>
      <w:r w:rsidRPr="00372E44">
        <w:rPr>
          <w:color w:val="000000" w:themeColor="text1"/>
        </w:rPr>
        <w:t xml:space="preserve">. </w:t>
      </w:r>
      <w:r w:rsidRPr="001657FE" w:rsidR="001657FE">
        <w:rPr>
          <w:b/>
          <w:color w:val="000000" w:themeColor="text1"/>
        </w:rPr>
        <w:t>The Partner Information Form</w:t>
      </w:r>
      <w:r w:rsidR="001657FE">
        <w:rPr>
          <w:color w:val="000000" w:themeColor="text1"/>
        </w:rPr>
        <w:t xml:space="preserve"> (Appe</w:t>
      </w:r>
      <w:r w:rsidR="004A2B29">
        <w:rPr>
          <w:color w:val="000000" w:themeColor="text1"/>
        </w:rPr>
        <w:t>ndix C</w:t>
      </w:r>
      <w:r w:rsidR="001657FE">
        <w:rPr>
          <w:color w:val="000000" w:themeColor="text1"/>
        </w:rPr>
        <w:t xml:space="preserve">) is completed during this step. </w:t>
      </w:r>
    </w:p>
    <w:p w:rsidR="007C3E1B" w:rsidP="00887C5E" w:rsidRDefault="007C3E1B" w14:paraId="1B474A0B" w14:textId="22AB9D4B">
      <w:pPr>
        <w:pStyle w:val="ListParagraph"/>
        <w:numPr>
          <w:ilvl w:val="1"/>
          <w:numId w:val="17"/>
        </w:numPr>
        <w:spacing w:before="0" w:after="120" w:line="240" w:lineRule="auto"/>
        <w:rPr>
          <w:color w:val="000000" w:themeColor="text1"/>
        </w:rPr>
      </w:pPr>
      <w:r>
        <w:rPr>
          <w:color w:val="000000" w:themeColor="text1"/>
        </w:rPr>
        <w:t>Partner elicitation:</w:t>
      </w:r>
    </w:p>
    <w:p w:rsidRPr="00A5158E" w:rsidR="00A5158E" w:rsidP="00887C5E" w:rsidRDefault="00A5158E" w14:paraId="7A2E9C3B" w14:textId="7DA3B930">
      <w:pPr>
        <w:pStyle w:val="ListParagraph"/>
        <w:numPr>
          <w:ilvl w:val="2"/>
          <w:numId w:val="17"/>
        </w:numPr>
        <w:spacing w:before="0" w:after="120" w:line="240" w:lineRule="auto"/>
        <w:ind w:left="1440" w:hanging="720"/>
        <w:rPr>
          <w:color w:val="000000" w:themeColor="text1"/>
        </w:rPr>
      </w:pPr>
      <w:r>
        <w:rPr>
          <w:color w:val="000000" w:themeColor="text1"/>
        </w:rPr>
        <w:t xml:space="preserve">Health worker will document named partners, their exposure type, locating information and physical description. </w:t>
      </w:r>
    </w:p>
    <w:p w:rsidR="007C3E1B" w:rsidP="00887C5E" w:rsidRDefault="007C3E1B" w14:paraId="552E35A9" w14:textId="6A5513EC">
      <w:pPr>
        <w:pStyle w:val="ListParagraph"/>
        <w:numPr>
          <w:ilvl w:val="1"/>
          <w:numId w:val="17"/>
        </w:numPr>
        <w:spacing w:before="0" w:after="120" w:line="240" w:lineRule="auto"/>
        <w:rPr>
          <w:color w:val="000000" w:themeColor="text1"/>
        </w:rPr>
      </w:pPr>
      <w:r>
        <w:rPr>
          <w:color w:val="000000" w:themeColor="text1"/>
        </w:rPr>
        <w:t>IPV assessment:</w:t>
      </w:r>
    </w:p>
    <w:p w:rsidR="007C3E1B" w:rsidP="00887C5E" w:rsidRDefault="007C3E1B" w14:paraId="62178EA8" w14:textId="34FBC63D">
      <w:pPr>
        <w:pStyle w:val="ListParagraph"/>
        <w:numPr>
          <w:ilvl w:val="2"/>
          <w:numId w:val="17"/>
        </w:numPr>
        <w:spacing w:before="0" w:after="120" w:line="240" w:lineRule="auto"/>
        <w:ind w:left="1440" w:hanging="720"/>
        <w:rPr>
          <w:color w:val="000000" w:themeColor="text1"/>
        </w:rPr>
      </w:pPr>
      <w:r>
        <w:rPr>
          <w:color w:val="000000" w:themeColor="text1"/>
        </w:rPr>
        <w:t xml:space="preserve">Health </w:t>
      </w:r>
      <w:r w:rsidR="00136A9F">
        <w:rPr>
          <w:color w:val="000000" w:themeColor="text1"/>
        </w:rPr>
        <w:t>worker and index patient review each named partner and assess</w:t>
      </w:r>
      <w:r>
        <w:rPr>
          <w:color w:val="000000" w:themeColor="text1"/>
        </w:rPr>
        <w:t xml:space="preserve"> risk </w:t>
      </w:r>
      <w:r w:rsidR="006D2FFF">
        <w:rPr>
          <w:color w:val="000000" w:themeColor="text1"/>
        </w:rPr>
        <w:t xml:space="preserve">using the </w:t>
      </w:r>
      <w:r w:rsidRPr="006D2FFF" w:rsidR="006D2FFF">
        <w:rPr>
          <w:b/>
          <w:color w:val="000000" w:themeColor="text1"/>
        </w:rPr>
        <w:t>Intimate P</w:t>
      </w:r>
      <w:r w:rsidRPr="006D2FFF" w:rsidR="00A5158E">
        <w:rPr>
          <w:b/>
          <w:color w:val="000000" w:themeColor="text1"/>
        </w:rPr>
        <w:t>artner</w:t>
      </w:r>
      <w:r w:rsidRPr="006D2FFF" w:rsidR="006D2FFF">
        <w:rPr>
          <w:b/>
          <w:color w:val="000000" w:themeColor="text1"/>
        </w:rPr>
        <w:t xml:space="preserve"> V</w:t>
      </w:r>
      <w:r w:rsidRPr="006D2FFF">
        <w:rPr>
          <w:b/>
          <w:color w:val="000000" w:themeColor="text1"/>
        </w:rPr>
        <w:t xml:space="preserve">iolence </w:t>
      </w:r>
      <w:r w:rsidRPr="006D2FFF" w:rsidR="006D2FFF">
        <w:rPr>
          <w:b/>
          <w:color w:val="000000" w:themeColor="text1"/>
        </w:rPr>
        <w:t>Screening Form</w:t>
      </w:r>
      <w:r w:rsidR="006D2FFF">
        <w:rPr>
          <w:color w:val="000000" w:themeColor="text1"/>
        </w:rPr>
        <w:t xml:space="preserve"> (Appendix D), which a</w:t>
      </w:r>
      <w:r>
        <w:rPr>
          <w:color w:val="000000" w:themeColor="text1"/>
        </w:rPr>
        <w:t>sk</w:t>
      </w:r>
      <w:r w:rsidR="006D2FFF">
        <w:rPr>
          <w:color w:val="000000" w:themeColor="text1"/>
        </w:rPr>
        <w:t xml:space="preserve">s 3 </w:t>
      </w:r>
      <w:r>
        <w:rPr>
          <w:color w:val="000000" w:themeColor="text1"/>
        </w:rPr>
        <w:t xml:space="preserve">questions: </w:t>
      </w:r>
    </w:p>
    <w:p w:rsidR="007C3E1B" w:rsidP="00887C5E" w:rsidRDefault="007C3E1B" w14:paraId="3CC8ADA8" w14:textId="77777777">
      <w:pPr>
        <w:pStyle w:val="ListParagraph"/>
        <w:numPr>
          <w:ilvl w:val="3"/>
          <w:numId w:val="17"/>
        </w:numPr>
        <w:spacing w:before="0" w:after="120" w:line="240" w:lineRule="auto"/>
        <w:ind w:left="2160" w:hanging="1080"/>
        <w:rPr>
          <w:color w:val="000000" w:themeColor="text1"/>
        </w:rPr>
      </w:pPr>
      <w:r>
        <w:rPr>
          <w:color w:val="000000" w:themeColor="text1"/>
        </w:rPr>
        <w:t>Has [partner’s name] ever hit, kicked, slapped, or otherwise physically hurt you?</w:t>
      </w:r>
    </w:p>
    <w:p w:rsidR="007C3E1B" w:rsidP="00887C5E" w:rsidRDefault="007C3E1B" w14:paraId="79BACBB6" w14:textId="77777777">
      <w:pPr>
        <w:pStyle w:val="ListParagraph"/>
        <w:numPr>
          <w:ilvl w:val="3"/>
          <w:numId w:val="17"/>
        </w:numPr>
        <w:spacing w:before="0" w:after="120" w:line="240" w:lineRule="auto"/>
        <w:rPr>
          <w:color w:val="000000" w:themeColor="text1"/>
        </w:rPr>
      </w:pPr>
      <w:r>
        <w:rPr>
          <w:color w:val="000000" w:themeColor="text1"/>
        </w:rPr>
        <w:t>Has [partner’s name] ever threatened to hurt you?</w:t>
      </w:r>
    </w:p>
    <w:p w:rsidR="007C3E1B" w:rsidP="00887C5E" w:rsidRDefault="007C3E1B" w14:paraId="0E26027A" w14:textId="77777777">
      <w:pPr>
        <w:pStyle w:val="ListParagraph"/>
        <w:numPr>
          <w:ilvl w:val="3"/>
          <w:numId w:val="17"/>
        </w:numPr>
        <w:spacing w:before="0" w:after="120" w:line="240" w:lineRule="auto"/>
        <w:ind w:left="2160" w:hanging="1080"/>
        <w:rPr>
          <w:color w:val="000000" w:themeColor="text1"/>
        </w:rPr>
      </w:pPr>
      <w:r>
        <w:rPr>
          <w:color w:val="000000" w:themeColor="text1"/>
        </w:rPr>
        <w:t>Has [partner’s name] ever forced you to do something sexually that made you feel uncomfortable?</w:t>
      </w:r>
    </w:p>
    <w:p w:rsidR="007C3E1B" w:rsidP="00887C5E" w:rsidRDefault="007C3E1B" w14:paraId="6339B173" w14:textId="06AD4C3B">
      <w:pPr>
        <w:pStyle w:val="ListParagraph"/>
        <w:numPr>
          <w:ilvl w:val="2"/>
          <w:numId w:val="17"/>
        </w:numPr>
        <w:spacing w:before="0" w:after="120" w:line="240" w:lineRule="auto"/>
        <w:ind w:left="1440" w:hanging="720"/>
        <w:rPr>
          <w:color w:val="000000" w:themeColor="text1"/>
        </w:rPr>
      </w:pPr>
      <w:r>
        <w:rPr>
          <w:color w:val="000000" w:themeColor="text1"/>
        </w:rPr>
        <w:t xml:space="preserve">If the index patient answers “yes” to any of the screening </w:t>
      </w:r>
      <w:proofErr w:type="gramStart"/>
      <w:r>
        <w:rPr>
          <w:color w:val="000000" w:themeColor="text1"/>
        </w:rPr>
        <w:t xml:space="preserve">questions, </w:t>
      </w:r>
      <w:r w:rsidR="00571A58">
        <w:rPr>
          <w:color w:val="000000" w:themeColor="text1"/>
        </w:rPr>
        <w:t xml:space="preserve"> a</w:t>
      </w:r>
      <w:proofErr w:type="gramEnd"/>
      <w:r w:rsidR="00571A58">
        <w:rPr>
          <w:color w:val="000000" w:themeColor="text1"/>
        </w:rPr>
        <w:t xml:space="preserve"> specific approach should be use to provide partner services  to th</w:t>
      </w:r>
      <w:r w:rsidR="00360858">
        <w:rPr>
          <w:color w:val="000000" w:themeColor="text1"/>
        </w:rPr>
        <w:t xml:space="preserve">is partner </w:t>
      </w:r>
      <w:r w:rsidR="00571A58">
        <w:rPr>
          <w:color w:val="000000" w:themeColor="text1"/>
        </w:rPr>
        <w:t xml:space="preserve">.  </w:t>
      </w:r>
    </w:p>
    <w:p w:rsidR="007C3E1B" w:rsidP="00887C5E" w:rsidRDefault="007C3E1B" w14:paraId="37596C48" w14:textId="3CCDCE89">
      <w:pPr>
        <w:pStyle w:val="ListParagraph"/>
        <w:numPr>
          <w:ilvl w:val="2"/>
          <w:numId w:val="17"/>
        </w:numPr>
        <w:spacing w:before="0" w:after="120" w:line="240" w:lineRule="auto"/>
        <w:ind w:left="1440" w:hanging="720"/>
        <w:rPr>
          <w:color w:val="000000" w:themeColor="text1"/>
        </w:rPr>
      </w:pPr>
      <w:r>
        <w:rPr>
          <w:color w:val="000000" w:themeColor="text1"/>
        </w:rPr>
        <w:t>If the in</w:t>
      </w:r>
      <w:r w:rsidR="00136A9F">
        <w:rPr>
          <w:color w:val="000000" w:themeColor="text1"/>
        </w:rPr>
        <w:t>dex client</w:t>
      </w:r>
      <w:r>
        <w:rPr>
          <w:color w:val="000000" w:themeColor="text1"/>
        </w:rPr>
        <w:t xml:space="preserve"> feels that they will not be safe if the partner is contacted, explore other approaches, such as:</w:t>
      </w:r>
    </w:p>
    <w:p w:rsidR="007C3E1B" w:rsidP="00887C5E" w:rsidRDefault="007C3E1B" w14:paraId="7C9BE862" w14:textId="77777777">
      <w:pPr>
        <w:pStyle w:val="ListParagraph"/>
        <w:numPr>
          <w:ilvl w:val="3"/>
          <w:numId w:val="17"/>
        </w:numPr>
        <w:spacing w:before="0" w:after="120" w:line="240" w:lineRule="auto"/>
        <w:ind w:left="2160" w:hanging="1080"/>
        <w:rPr>
          <w:color w:val="000000" w:themeColor="text1"/>
        </w:rPr>
      </w:pPr>
      <w:r>
        <w:rPr>
          <w:color w:val="000000" w:themeColor="text1"/>
        </w:rPr>
        <w:t>Having partner receive community HIV testing available in the area where the partner lives.</w:t>
      </w:r>
    </w:p>
    <w:p w:rsidR="007C3E1B" w:rsidP="00887C5E" w:rsidRDefault="007C3E1B" w14:paraId="042EFCD4" w14:textId="4918111F">
      <w:pPr>
        <w:pStyle w:val="ListParagraph"/>
        <w:numPr>
          <w:ilvl w:val="3"/>
          <w:numId w:val="17"/>
        </w:numPr>
        <w:spacing w:before="0" w:after="120" w:line="240" w:lineRule="auto"/>
        <w:ind w:left="2160" w:hanging="1080"/>
        <w:rPr>
          <w:color w:val="000000" w:themeColor="text1"/>
        </w:rPr>
      </w:pPr>
      <w:r>
        <w:rPr>
          <w:color w:val="000000" w:themeColor="text1"/>
        </w:rPr>
        <w:t>Couple or family HIV testing, where both partners (or all family member</w:t>
      </w:r>
      <w:r w:rsidR="00396705">
        <w:rPr>
          <w:color w:val="000000" w:themeColor="text1"/>
        </w:rPr>
        <w:t>s</w:t>
      </w:r>
      <w:r>
        <w:rPr>
          <w:color w:val="000000" w:themeColor="text1"/>
        </w:rPr>
        <w:t>) learn their st</w:t>
      </w:r>
      <w:r w:rsidR="00136A9F">
        <w:rPr>
          <w:color w:val="000000" w:themeColor="text1"/>
        </w:rPr>
        <w:t>atus together and a counselor is</w:t>
      </w:r>
      <w:r>
        <w:rPr>
          <w:color w:val="000000" w:themeColor="text1"/>
        </w:rPr>
        <w:t xml:space="preserve"> available to mediate any potential tensions. </w:t>
      </w:r>
    </w:p>
    <w:p w:rsidR="007C3E1B" w:rsidP="00887C5E" w:rsidRDefault="007C3E1B" w14:paraId="19A602FF" w14:textId="77777777">
      <w:pPr>
        <w:pStyle w:val="ListParagraph"/>
        <w:numPr>
          <w:ilvl w:val="2"/>
          <w:numId w:val="17"/>
        </w:numPr>
        <w:spacing w:before="0" w:after="120" w:line="240" w:lineRule="auto"/>
        <w:rPr>
          <w:color w:val="000000" w:themeColor="text1"/>
        </w:rPr>
      </w:pPr>
      <w:r>
        <w:rPr>
          <w:color w:val="000000" w:themeColor="text1"/>
        </w:rPr>
        <w:t>Refer the index patient to IPV services where they are available.</w:t>
      </w:r>
    </w:p>
    <w:p w:rsidR="007C3E1B" w:rsidP="00887C5E" w:rsidRDefault="007C3E1B" w14:paraId="483F99FC" w14:textId="7DF0A0A6">
      <w:pPr>
        <w:pStyle w:val="ListParagraph"/>
        <w:numPr>
          <w:ilvl w:val="1"/>
          <w:numId w:val="17"/>
        </w:numPr>
        <w:spacing w:before="0" w:after="120" w:line="240" w:lineRule="auto"/>
        <w:rPr>
          <w:color w:val="000000" w:themeColor="text1"/>
        </w:rPr>
      </w:pPr>
      <w:r>
        <w:rPr>
          <w:color w:val="000000" w:themeColor="text1"/>
        </w:rPr>
        <w:t>Establish partner notification plan:</w:t>
      </w:r>
    </w:p>
    <w:p w:rsidR="007C3E1B" w:rsidP="00887C5E" w:rsidRDefault="00C227AF" w14:paraId="134FEBAE" w14:textId="58581DC2">
      <w:pPr>
        <w:pStyle w:val="ListParagraph"/>
        <w:numPr>
          <w:ilvl w:val="2"/>
          <w:numId w:val="17"/>
        </w:numPr>
        <w:spacing w:before="0" w:after="120" w:line="240" w:lineRule="auto"/>
        <w:ind w:left="1440" w:hanging="720"/>
        <w:rPr>
          <w:color w:val="000000" w:themeColor="text1"/>
        </w:rPr>
      </w:pPr>
      <w:r>
        <w:rPr>
          <w:color w:val="000000" w:themeColor="text1"/>
        </w:rPr>
        <w:lastRenderedPageBreak/>
        <w:t>Explain importance of notify</w:t>
      </w:r>
      <w:r w:rsidR="00985E12">
        <w:rPr>
          <w:color w:val="000000" w:themeColor="text1"/>
        </w:rPr>
        <w:t>ing partners of exposure, and reaffirm confidentiality of patient and partner information.</w:t>
      </w:r>
    </w:p>
    <w:p w:rsidRPr="00985E12" w:rsidR="00985E12" w:rsidP="00887C5E" w:rsidRDefault="00396705" w14:paraId="3A70674E" w14:textId="11486EAF">
      <w:pPr>
        <w:pStyle w:val="ListParagraph"/>
        <w:numPr>
          <w:ilvl w:val="2"/>
          <w:numId w:val="17"/>
        </w:numPr>
        <w:spacing w:before="0" w:after="120" w:line="240" w:lineRule="auto"/>
        <w:ind w:left="1440" w:hanging="720"/>
        <w:rPr>
          <w:color w:val="000000" w:themeColor="text1"/>
        </w:rPr>
      </w:pPr>
      <w:r>
        <w:rPr>
          <w:color w:val="000000" w:themeColor="text1"/>
        </w:rPr>
        <w:t xml:space="preserve">Review notification options: assisted notification via </w:t>
      </w:r>
      <w:r w:rsidR="00547A5D">
        <w:rPr>
          <w:color w:val="000000" w:themeColor="text1"/>
        </w:rPr>
        <w:t xml:space="preserve">client referral, </w:t>
      </w:r>
      <w:r w:rsidR="00985E12">
        <w:rPr>
          <w:color w:val="000000" w:themeColor="text1"/>
        </w:rPr>
        <w:t>contract r</w:t>
      </w:r>
      <w:r>
        <w:rPr>
          <w:color w:val="000000" w:themeColor="text1"/>
        </w:rPr>
        <w:t xml:space="preserve">eferral, provider referral, or </w:t>
      </w:r>
      <w:r w:rsidR="00985E12">
        <w:rPr>
          <w:color w:val="000000" w:themeColor="text1"/>
        </w:rPr>
        <w:t>dual referral</w:t>
      </w:r>
      <w:r>
        <w:rPr>
          <w:color w:val="000000" w:themeColor="text1"/>
        </w:rPr>
        <w:t xml:space="preserve"> (Table 1)</w:t>
      </w:r>
      <w:r w:rsidR="00985E12">
        <w:rPr>
          <w:color w:val="000000" w:themeColor="text1"/>
        </w:rPr>
        <w:t xml:space="preserve">. </w:t>
      </w:r>
      <w:r>
        <w:rPr>
          <w:color w:val="000000" w:themeColor="text1"/>
        </w:rPr>
        <w:t xml:space="preserve">Convey to index patient importance of notification and effectiveness of assisted notification services. </w:t>
      </w:r>
      <w:r w:rsidR="00985E12">
        <w:rPr>
          <w:color w:val="000000" w:themeColor="text1"/>
        </w:rPr>
        <w:t>Ask patient to select option for each partner and document in notification plan.</w:t>
      </w:r>
      <w:r w:rsidR="00136A9F">
        <w:rPr>
          <w:color w:val="000000" w:themeColor="text1"/>
        </w:rPr>
        <w:t xml:space="preserve"> Review used for partner notification if index client has questions or concerns about their confidentiality.</w:t>
      </w:r>
    </w:p>
    <w:p w:rsidR="00B111F3" w:rsidP="00887C5E" w:rsidRDefault="004A2B29" w14:paraId="55C64796" w14:textId="1FD9A51E">
      <w:pPr>
        <w:pStyle w:val="ListParagraph"/>
        <w:numPr>
          <w:ilvl w:val="0"/>
          <w:numId w:val="17"/>
        </w:numPr>
        <w:spacing w:before="0" w:after="120" w:line="240" w:lineRule="auto"/>
        <w:rPr>
          <w:color w:val="000000" w:themeColor="text1"/>
        </w:rPr>
      </w:pPr>
      <w:r>
        <w:rPr>
          <w:color w:val="000000" w:themeColor="text1"/>
        </w:rPr>
        <w:t>The designat</w:t>
      </w:r>
      <w:r w:rsidR="00B111F3">
        <w:rPr>
          <w:color w:val="000000" w:themeColor="text1"/>
        </w:rPr>
        <w:t>ed health worker at each site will assign partner contacts to community health workers</w:t>
      </w:r>
      <w:r>
        <w:rPr>
          <w:color w:val="000000" w:themeColor="text1"/>
        </w:rPr>
        <w:t xml:space="preserve"> through the electronic PS platform.</w:t>
      </w:r>
      <w:r w:rsidR="00B91038">
        <w:rPr>
          <w:color w:val="000000" w:themeColor="text1"/>
        </w:rPr>
        <w:t xml:space="preserve"> This health worker is also responsible for following up with the community health workers on cases in their queues, as well as close out of cases. </w:t>
      </w:r>
    </w:p>
    <w:p w:rsidR="00FA1524" w:rsidP="00887C5E" w:rsidRDefault="00FA1524" w14:paraId="35F439B0" w14:textId="0B7CCC17">
      <w:pPr>
        <w:pStyle w:val="ListParagraph"/>
        <w:numPr>
          <w:ilvl w:val="0"/>
          <w:numId w:val="17"/>
        </w:numPr>
        <w:spacing w:before="0" w:after="120" w:line="240" w:lineRule="auto"/>
        <w:rPr>
          <w:color w:val="000000" w:themeColor="text1"/>
        </w:rPr>
      </w:pPr>
      <w:r>
        <w:rPr>
          <w:color w:val="000000" w:themeColor="text1"/>
        </w:rPr>
        <w:t>Partner</w:t>
      </w:r>
      <w:r w:rsidR="00B111F3">
        <w:rPr>
          <w:color w:val="000000" w:themeColor="text1"/>
        </w:rPr>
        <w:t xml:space="preserve"> contact will be prioritized based on their disease status, and other factors:</w:t>
      </w:r>
    </w:p>
    <w:p w:rsidR="00B111F3" w:rsidP="00887C5E" w:rsidRDefault="00B111F3" w14:paraId="4DAE4427" w14:textId="51DDF44B">
      <w:pPr>
        <w:pStyle w:val="ListParagraph"/>
        <w:numPr>
          <w:ilvl w:val="1"/>
          <w:numId w:val="17"/>
        </w:numPr>
        <w:spacing w:before="0" w:after="120" w:line="240" w:lineRule="auto"/>
        <w:rPr>
          <w:color w:val="000000" w:themeColor="text1"/>
        </w:rPr>
      </w:pPr>
      <w:r w:rsidRPr="00547A5D">
        <w:rPr>
          <w:b/>
          <w:color w:val="000000" w:themeColor="text1"/>
        </w:rPr>
        <w:t>First priority</w:t>
      </w:r>
      <w:r>
        <w:rPr>
          <w:color w:val="000000" w:themeColor="text1"/>
        </w:rPr>
        <w:t xml:space="preserve">: </w:t>
      </w:r>
      <w:r w:rsidR="00B23DA9">
        <w:rPr>
          <w:color w:val="000000" w:themeColor="text1"/>
        </w:rPr>
        <w:t>new HIV diagnoses</w:t>
      </w:r>
      <w:r w:rsidR="00547A5D">
        <w:rPr>
          <w:color w:val="000000" w:themeColor="text1"/>
        </w:rPr>
        <w:t xml:space="preserve">, </w:t>
      </w:r>
      <w:r w:rsidR="0013022B">
        <w:rPr>
          <w:color w:val="000000" w:themeColor="text1"/>
        </w:rPr>
        <w:t>pregnant</w:t>
      </w:r>
      <w:r w:rsidR="00547A5D">
        <w:rPr>
          <w:color w:val="000000" w:themeColor="text1"/>
        </w:rPr>
        <w:t xml:space="preserve"> and breastfeeding</w:t>
      </w:r>
      <w:r w:rsidR="0013022B">
        <w:rPr>
          <w:color w:val="000000" w:themeColor="text1"/>
        </w:rPr>
        <w:t xml:space="preserve"> patients</w:t>
      </w:r>
      <w:r w:rsidR="00547A5D">
        <w:rPr>
          <w:color w:val="000000" w:themeColor="text1"/>
        </w:rPr>
        <w:t>, HIV-positive males with pregnant or breastfeeding partners</w:t>
      </w:r>
      <w:r w:rsidR="00870A53">
        <w:rPr>
          <w:color w:val="000000" w:themeColor="text1"/>
        </w:rPr>
        <w:t>, and immunologically advanced patients</w:t>
      </w:r>
      <w:r w:rsidR="00547A5D">
        <w:rPr>
          <w:color w:val="000000" w:themeColor="text1"/>
        </w:rPr>
        <w:t>.</w:t>
      </w:r>
    </w:p>
    <w:p w:rsidR="00B111F3" w:rsidP="00887C5E" w:rsidRDefault="00B23DA9" w14:paraId="44148A7C" w14:textId="14D3C3CD">
      <w:pPr>
        <w:pStyle w:val="ListParagraph"/>
        <w:numPr>
          <w:ilvl w:val="1"/>
          <w:numId w:val="17"/>
        </w:numPr>
        <w:spacing w:before="0" w:after="120" w:line="240" w:lineRule="auto"/>
        <w:rPr>
          <w:color w:val="000000" w:themeColor="text1"/>
        </w:rPr>
      </w:pPr>
      <w:r w:rsidRPr="00547A5D">
        <w:rPr>
          <w:b/>
          <w:color w:val="000000" w:themeColor="text1"/>
        </w:rPr>
        <w:t>Second priority</w:t>
      </w:r>
      <w:r>
        <w:rPr>
          <w:color w:val="000000" w:themeColor="text1"/>
        </w:rPr>
        <w:t>: sexual or drug sharing partners or social contacts of key populations (MSM, sex workers, transgender persons)</w:t>
      </w:r>
    </w:p>
    <w:p w:rsidRPr="00C227AF" w:rsidR="00B111F3" w:rsidP="00887C5E" w:rsidRDefault="00B111F3" w14:paraId="3A96A27E" w14:textId="670000E3">
      <w:pPr>
        <w:pStyle w:val="ListParagraph"/>
        <w:numPr>
          <w:ilvl w:val="1"/>
          <w:numId w:val="17"/>
        </w:numPr>
        <w:spacing w:before="0" w:after="120" w:line="240" w:lineRule="auto"/>
        <w:rPr>
          <w:color w:val="000000" w:themeColor="text1"/>
        </w:rPr>
      </w:pPr>
      <w:r w:rsidRPr="00547A5D">
        <w:rPr>
          <w:b/>
          <w:color w:val="000000" w:themeColor="text1"/>
        </w:rPr>
        <w:t>Third priority</w:t>
      </w:r>
      <w:r>
        <w:rPr>
          <w:color w:val="000000" w:themeColor="text1"/>
        </w:rPr>
        <w:t>: established HIV patients</w:t>
      </w:r>
    </w:p>
    <w:p w:rsidR="00372E44" w:rsidP="00887C5E" w:rsidRDefault="00B111F3" w14:paraId="0BECFB20" w14:textId="71811943">
      <w:pPr>
        <w:pStyle w:val="ListParagraph"/>
        <w:numPr>
          <w:ilvl w:val="0"/>
          <w:numId w:val="17"/>
        </w:numPr>
        <w:spacing w:before="0" w:after="120" w:line="240" w:lineRule="auto"/>
        <w:rPr>
          <w:color w:val="000000" w:themeColor="text1"/>
        </w:rPr>
      </w:pPr>
      <w:r>
        <w:rPr>
          <w:color w:val="000000" w:themeColor="text1"/>
        </w:rPr>
        <w:t xml:space="preserve">Community </w:t>
      </w:r>
      <w:r w:rsidR="00A447B0">
        <w:rPr>
          <w:color w:val="000000" w:themeColor="text1"/>
        </w:rPr>
        <w:t>h</w:t>
      </w:r>
      <w:r w:rsidR="00567A1D">
        <w:rPr>
          <w:color w:val="000000" w:themeColor="text1"/>
        </w:rPr>
        <w:t>ealth worker</w:t>
      </w:r>
      <w:r w:rsidR="004A2B29">
        <w:rPr>
          <w:color w:val="000000" w:themeColor="text1"/>
        </w:rPr>
        <w:t>s</w:t>
      </w:r>
      <w:r w:rsidR="00567A1D">
        <w:rPr>
          <w:color w:val="000000" w:themeColor="text1"/>
        </w:rPr>
        <w:t xml:space="preserve"> </w:t>
      </w:r>
      <w:r w:rsidR="00372E44">
        <w:rPr>
          <w:color w:val="000000" w:themeColor="text1"/>
        </w:rPr>
        <w:t>prepare for field investigations, review</w:t>
      </w:r>
      <w:r w:rsidR="00D96965">
        <w:rPr>
          <w:color w:val="000000" w:themeColor="text1"/>
        </w:rPr>
        <w:t xml:space="preserve"> the index </w:t>
      </w:r>
      <w:r w:rsidR="004A2B29">
        <w:rPr>
          <w:color w:val="000000" w:themeColor="text1"/>
        </w:rPr>
        <w:t>client information,</w:t>
      </w:r>
      <w:r w:rsidR="00372E44">
        <w:rPr>
          <w:color w:val="000000" w:themeColor="text1"/>
        </w:rPr>
        <w:t xml:space="preserve"> and review</w:t>
      </w:r>
      <w:r w:rsidR="00D96965">
        <w:rPr>
          <w:color w:val="000000" w:themeColor="text1"/>
        </w:rPr>
        <w:t>s</w:t>
      </w:r>
      <w:r w:rsidR="00372E44">
        <w:rPr>
          <w:color w:val="000000" w:themeColor="text1"/>
        </w:rPr>
        <w:t xml:space="preserve"> field investigation plan with supervisor.</w:t>
      </w:r>
      <w:r w:rsidR="00A447B0">
        <w:rPr>
          <w:color w:val="000000" w:themeColor="text1"/>
        </w:rPr>
        <w:t xml:space="preserve"> Partners should be notified of exposure as soon</w:t>
      </w:r>
      <w:r w:rsidR="00D96965">
        <w:rPr>
          <w:color w:val="000000" w:themeColor="text1"/>
        </w:rPr>
        <w:t xml:space="preserve"> as possible, ideally within 5</w:t>
      </w:r>
      <w:r>
        <w:rPr>
          <w:color w:val="000000" w:themeColor="text1"/>
        </w:rPr>
        <w:t xml:space="preserve"> working days of the Index Client I</w:t>
      </w:r>
      <w:r w:rsidR="00A447B0">
        <w:rPr>
          <w:color w:val="000000" w:themeColor="text1"/>
        </w:rPr>
        <w:t>nterview.</w:t>
      </w:r>
    </w:p>
    <w:p w:rsidR="00372E44" w:rsidP="00887C5E" w:rsidRDefault="00567A1D" w14:paraId="493A9F67" w14:textId="7328990C">
      <w:pPr>
        <w:pStyle w:val="ListParagraph"/>
        <w:numPr>
          <w:ilvl w:val="0"/>
          <w:numId w:val="17"/>
        </w:numPr>
        <w:spacing w:before="0" w:after="120" w:line="240" w:lineRule="auto"/>
        <w:rPr>
          <w:color w:val="000000" w:themeColor="text1"/>
        </w:rPr>
      </w:pPr>
      <w:r>
        <w:rPr>
          <w:color w:val="000000" w:themeColor="text1"/>
        </w:rPr>
        <w:t>Health worker conducts field investigation, following Notification Action Steps:</w:t>
      </w:r>
    </w:p>
    <w:tbl>
      <w:tblPr>
        <w:tblW w:w="6540" w:type="dxa"/>
        <w:jc w:val="center"/>
        <w:tblCellMar>
          <w:left w:w="0" w:type="dxa"/>
          <w:right w:w="0" w:type="dxa"/>
        </w:tblCellMar>
        <w:tblLook w:val="0420" w:firstRow="1" w:lastRow="0" w:firstColumn="0" w:lastColumn="0" w:noHBand="0" w:noVBand="1"/>
      </w:tblPr>
      <w:tblGrid>
        <w:gridCol w:w="6540"/>
      </w:tblGrid>
      <w:tr w:rsidRPr="00AB1F00" w:rsidR="00567A1D" w:rsidTr="00B23DA9" w14:paraId="2EAC1796" w14:textId="77777777">
        <w:trPr>
          <w:trHeight w:val="20"/>
          <w:jc w:val="center"/>
        </w:trPr>
        <w:tc>
          <w:tcPr>
            <w:tcW w:w="6540" w:type="dxa"/>
            <w:tcBorders>
              <w:top w:val="single" w:color="000000" w:sz="8" w:space="0"/>
              <w:left w:val="single" w:color="000000" w:sz="8" w:space="0"/>
              <w:bottom w:val="single" w:color="000000" w:sz="8" w:space="0"/>
              <w:right w:val="single" w:color="000000" w:sz="8" w:space="0"/>
            </w:tcBorders>
            <w:shd w:val="clear" w:color="auto" w:fill="E7E7E7"/>
            <w:tcMar>
              <w:top w:w="72" w:type="dxa"/>
              <w:left w:w="144" w:type="dxa"/>
              <w:bottom w:w="72" w:type="dxa"/>
              <w:right w:w="144" w:type="dxa"/>
            </w:tcMar>
            <w:hideMark/>
          </w:tcPr>
          <w:p w:rsidR="00567A1D" w:rsidP="00985A0B" w:rsidRDefault="004A2B29" w14:paraId="420D13FF" w14:textId="207948B9">
            <w:pPr>
              <w:pStyle w:val="ListParagraph"/>
              <w:numPr>
                <w:ilvl w:val="0"/>
                <w:numId w:val="9"/>
              </w:numPr>
              <w:spacing w:before="0" w:after="0" w:line="240" w:lineRule="auto"/>
              <w:rPr>
                <w:rFonts w:eastAsiaTheme="majorEastAsia" w:cstheme="majorBidi"/>
                <w:noProof/>
                <w:sz w:val="20"/>
                <w:szCs w:val="20"/>
              </w:rPr>
            </w:pPr>
            <w:r>
              <w:rPr>
                <w:rFonts w:eastAsiaTheme="majorEastAsia" w:cstheme="majorBidi"/>
                <w:noProof/>
                <w:sz w:val="20"/>
                <w:szCs w:val="20"/>
              </w:rPr>
              <w:t>Identify patient &amp; introduce your</w:t>
            </w:r>
            <w:r w:rsidR="00567A1D">
              <w:rPr>
                <w:rFonts w:eastAsiaTheme="majorEastAsia" w:cstheme="majorBidi"/>
                <w:noProof/>
                <w:sz w:val="20"/>
                <w:szCs w:val="20"/>
              </w:rPr>
              <w:t>self</w:t>
            </w:r>
          </w:p>
          <w:p w:rsidR="00567A1D" w:rsidP="00985A0B" w:rsidRDefault="00567A1D" w14:paraId="5248612A" w14:textId="77777777">
            <w:pPr>
              <w:pStyle w:val="ListParagraph"/>
              <w:numPr>
                <w:ilvl w:val="0"/>
                <w:numId w:val="9"/>
              </w:numPr>
              <w:spacing w:before="0" w:after="0" w:line="240" w:lineRule="auto"/>
              <w:rPr>
                <w:rFonts w:eastAsiaTheme="majorEastAsia" w:cstheme="majorBidi"/>
                <w:noProof/>
                <w:sz w:val="20"/>
                <w:szCs w:val="20"/>
              </w:rPr>
            </w:pPr>
            <w:r>
              <w:rPr>
                <w:rFonts w:eastAsiaTheme="majorEastAsia" w:cstheme="majorBidi"/>
                <w:noProof/>
                <w:sz w:val="20"/>
                <w:szCs w:val="20"/>
              </w:rPr>
              <w:t>Assure private setting</w:t>
            </w:r>
          </w:p>
          <w:p w:rsidR="00567A1D" w:rsidP="00985A0B" w:rsidRDefault="00B111F3" w14:paraId="4ECE1A4A" w14:textId="413BEA9C">
            <w:pPr>
              <w:pStyle w:val="ListParagraph"/>
              <w:numPr>
                <w:ilvl w:val="0"/>
                <w:numId w:val="9"/>
              </w:numPr>
              <w:spacing w:before="0" w:after="0" w:line="240" w:lineRule="auto"/>
              <w:rPr>
                <w:rFonts w:eastAsiaTheme="majorEastAsia" w:cstheme="majorBidi"/>
                <w:noProof/>
                <w:sz w:val="20"/>
                <w:szCs w:val="20"/>
              </w:rPr>
            </w:pPr>
            <w:r>
              <w:rPr>
                <w:rFonts w:eastAsiaTheme="majorEastAsia" w:cstheme="majorBidi"/>
                <w:noProof/>
                <w:sz w:val="20"/>
                <w:szCs w:val="20"/>
              </w:rPr>
              <w:t>Provide notification and pro</w:t>
            </w:r>
            <w:r w:rsidR="00567A1D">
              <w:rPr>
                <w:rFonts w:eastAsiaTheme="majorEastAsia" w:cstheme="majorBidi"/>
                <w:noProof/>
                <w:sz w:val="20"/>
                <w:szCs w:val="20"/>
              </w:rPr>
              <w:t>cess reaction</w:t>
            </w:r>
          </w:p>
          <w:p w:rsidR="00567A1D" w:rsidP="00985A0B" w:rsidRDefault="00567A1D" w14:paraId="420595AD" w14:textId="48FDC49E">
            <w:pPr>
              <w:pStyle w:val="ListParagraph"/>
              <w:numPr>
                <w:ilvl w:val="0"/>
                <w:numId w:val="9"/>
              </w:numPr>
              <w:spacing w:before="0" w:after="0" w:line="240" w:lineRule="auto"/>
              <w:rPr>
                <w:rFonts w:eastAsiaTheme="majorEastAsia" w:cstheme="majorBidi"/>
                <w:noProof/>
                <w:sz w:val="20"/>
                <w:szCs w:val="20"/>
              </w:rPr>
            </w:pPr>
            <w:r>
              <w:rPr>
                <w:rFonts w:eastAsiaTheme="majorEastAsia" w:cstheme="majorBidi"/>
                <w:noProof/>
                <w:sz w:val="20"/>
                <w:szCs w:val="20"/>
              </w:rPr>
              <w:t>Secu</w:t>
            </w:r>
            <w:r w:rsidR="002A6553">
              <w:rPr>
                <w:rFonts w:eastAsiaTheme="majorEastAsia" w:cstheme="majorBidi"/>
                <w:noProof/>
                <w:sz w:val="20"/>
                <w:szCs w:val="20"/>
              </w:rPr>
              <w:t>re appointment for medical eval</w:t>
            </w:r>
            <w:r>
              <w:rPr>
                <w:rFonts w:eastAsiaTheme="majorEastAsia" w:cstheme="majorBidi"/>
                <w:noProof/>
                <w:sz w:val="20"/>
                <w:szCs w:val="20"/>
              </w:rPr>
              <w:t>u</w:t>
            </w:r>
            <w:r w:rsidR="002A6553">
              <w:rPr>
                <w:rFonts w:eastAsiaTheme="majorEastAsia" w:cstheme="majorBidi"/>
                <w:noProof/>
                <w:sz w:val="20"/>
                <w:szCs w:val="20"/>
              </w:rPr>
              <w:t>a</w:t>
            </w:r>
            <w:r>
              <w:rPr>
                <w:rFonts w:eastAsiaTheme="majorEastAsia" w:cstheme="majorBidi"/>
                <w:noProof/>
                <w:sz w:val="20"/>
                <w:szCs w:val="20"/>
              </w:rPr>
              <w:t>tion &amp; treatment</w:t>
            </w:r>
          </w:p>
          <w:p w:rsidR="00567A1D" w:rsidP="00985A0B" w:rsidRDefault="00567A1D" w14:paraId="4044D3B1" w14:textId="77777777">
            <w:pPr>
              <w:pStyle w:val="ListParagraph"/>
              <w:numPr>
                <w:ilvl w:val="0"/>
                <w:numId w:val="9"/>
              </w:numPr>
              <w:spacing w:before="0" w:after="0" w:line="240" w:lineRule="auto"/>
              <w:rPr>
                <w:rFonts w:eastAsiaTheme="majorEastAsia" w:cstheme="majorBidi"/>
                <w:noProof/>
                <w:sz w:val="20"/>
                <w:szCs w:val="20"/>
              </w:rPr>
            </w:pPr>
            <w:r>
              <w:rPr>
                <w:rFonts w:eastAsiaTheme="majorEastAsia" w:cstheme="majorBidi"/>
                <w:noProof/>
                <w:sz w:val="20"/>
                <w:szCs w:val="20"/>
              </w:rPr>
              <w:t>Assess need for referrral and linkages to care</w:t>
            </w:r>
          </w:p>
          <w:p w:rsidR="00567A1D" w:rsidP="00985A0B" w:rsidRDefault="00567A1D" w14:paraId="1A525F8E" w14:textId="77777777">
            <w:pPr>
              <w:pStyle w:val="ListParagraph"/>
              <w:numPr>
                <w:ilvl w:val="0"/>
                <w:numId w:val="9"/>
              </w:numPr>
              <w:spacing w:before="0" w:after="0" w:line="240" w:lineRule="auto"/>
              <w:rPr>
                <w:rFonts w:eastAsiaTheme="majorEastAsia" w:cstheme="majorBidi"/>
                <w:noProof/>
                <w:sz w:val="20"/>
                <w:szCs w:val="20"/>
              </w:rPr>
            </w:pPr>
            <w:r>
              <w:rPr>
                <w:rFonts w:eastAsiaTheme="majorEastAsia" w:cstheme="majorBidi"/>
                <w:noProof/>
                <w:sz w:val="20"/>
                <w:szCs w:val="20"/>
              </w:rPr>
              <w:t>Engage in behavior change &amp; risk reduction counseling</w:t>
            </w:r>
          </w:p>
          <w:p w:rsidRPr="00567A1D" w:rsidR="00567A1D" w:rsidP="00B41F8A" w:rsidRDefault="00567A1D" w14:paraId="1C100C14" w14:textId="76183E39">
            <w:pPr>
              <w:pStyle w:val="ListParagraph"/>
              <w:numPr>
                <w:ilvl w:val="0"/>
                <w:numId w:val="9"/>
              </w:numPr>
              <w:spacing w:before="0" w:after="0" w:line="240" w:lineRule="auto"/>
              <w:rPr>
                <w:rFonts w:eastAsiaTheme="majorEastAsia" w:cstheme="majorBidi"/>
                <w:noProof/>
                <w:sz w:val="20"/>
                <w:szCs w:val="20"/>
              </w:rPr>
            </w:pPr>
            <w:r>
              <w:rPr>
                <w:rFonts w:eastAsiaTheme="majorEastAsia" w:cstheme="majorBidi"/>
                <w:noProof/>
                <w:sz w:val="20"/>
                <w:szCs w:val="20"/>
              </w:rPr>
              <w:t xml:space="preserve">Provide </w:t>
            </w:r>
            <w:r w:rsidR="00B41F8A">
              <w:rPr>
                <w:rFonts w:eastAsiaTheme="majorEastAsia" w:cstheme="majorBidi"/>
                <w:noProof/>
                <w:sz w:val="20"/>
                <w:szCs w:val="20"/>
              </w:rPr>
              <w:t>contact information</w:t>
            </w:r>
            <w:r>
              <w:rPr>
                <w:rFonts w:eastAsiaTheme="majorEastAsia" w:cstheme="majorBidi"/>
                <w:noProof/>
                <w:sz w:val="20"/>
                <w:szCs w:val="20"/>
              </w:rPr>
              <w:t xml:space="preserve"> after addressing questions and leave immediately</w:t>
            </w:r>
          </w:p>
        </w:tc>
      </w:tr>
    </w:tbl>
    <w:p w:rsidR="008D037F" w:rsidP="00887C5E" w:rsidRDefault="00B838E4" w14:paraId="29929E2E" w14:textId="0435DC2B">
      <w:pPr>
        <w:pStyle w:val="ListParagraph"/>
        <w:numPr>
          <w:ilvl w:val="1"/>
          <w:numId w:val="17"/>
        </w:numPr>
        <w:spacing w:before="0" w:after="120" w:line="240" w:lineRule="auto"/>
        <w:rPr>
          <w:color w:val="000000" w:themeColor="text1"/>
        </w:rPr>
      </w:pPr>
      <w:r>
        <w:rPr>
          <w:color w:val="000000" w:themeColor="text1"/>
        </w:rPr>
        <w:t>Health</w:t>
      </w:r>
      <w:r w:rsidR="008D00EE">
        <w:rPr>
          <w:color w:val="000000" w:themeColor="text1"/>
        </w:rPr>
        <w:t xml:space="preserve"> workers will utilize the </w:t>
      </w:r>
      <w:r w:rsidRPr="008D00EE" w:rsidR="008D00EE">
        <w:rPr>
          <w:b/>
          <w:color w:val="000000" w:themeColor="text1"/>
        </w:rPr>
        <w:t>Partner Notification Scripts</w:t>
      </w:r>
      <w:r w:rsidR="006D2FFF">
        <w:rPr>
          <w:color w:val="000000" w:themeColor="text1"/>
        </w:rPr>
        <w:t xml:space="preserve"> (Appendix E</w:t>
      </w:r>
      <w:r w:rsidR="00D96965">
        <w:rPr>
          <w:color w:val="000000" w:themeColor="text1"/>
        </w:rPr>
        <w:t>) to conduct the notification.</w:t>
      </w:r>
      <w:r w:rsidR="008D037F">
        <w:rPr>
          <w:color w:val="000000" w:themeColor="text1"/>
        </w:rPr>
        <w:t xml:space="preserve"> Communication </w:t>
      </w:r>
      <w:r w:rsidRPr="008D037F" w:rsidR="00A93C98">
        <w:rPr>
          <w:color w:val="000000" w:themeColor="text1"/>
        </w:rPr>
        <w:t>with</w:t>
      </w:r>
      <w:r w:rsidR="008D037F">
        <w:rPr>
          <w:color w:val="000000" w:themeColor="text1"/>
        </w:rPr>
        <w:t xml:space="preserve"> </w:t>
      </w:r>
      <w:r w:rsidRPr="008D037F" w:rsidR="00A93C98">
        <w:rPr>
          <w:color w:val="000000" w:themeColor="text1"/>
        </w:rPr>
        <w:t>partners follow</w:t>
      </w:r>
      <w:r w:rsidR="008D037F">
        <w:rPr>
          <w:color w:val="000000" w:themeColor="text1"/>
        </w:rPr>
        <w:t>s</w:t>
      </w:r>
      <w:r w:rsidRPr="008D037F" w:rsidR="00A93C98">
        <w:rPr>
          <w:color w:val="000000" w:themeColor="text1"/>
        </w:rPr>
        <w:t xml:space="preserve"> strict proced</w:t>
      </w:r>
      <w:r w:rsidRPr="008D037F" w:rsidR="007B7DB4">
        <w:rPr>
          <w:color w:val="000000" w:themeColor="text1"/>
        </w:rPr>
        <w:t>ures to ensure confidentiality.</w:t>
      </w:r>
      <w:r w:rsidRPr="008D037F" w:rsidR="00A93C98">
        <w:rPr>
          <w:color w:val="000000" w:themeColor="text1"/>
        </w:rPr>
        <w:t xml:space="preserve"> </w:t>
      </w:r>
    </w:p>
    <w:p w:rsidRPr="00326319" w:rsidR="00326319" w:rsidP="00887C5E" w:rsidRDefault="008D037F" w14:paraId="34E8519F" w14:textId="37CA40C7">
      <w:pPr>
        <w:pStyle w:val="ListParagraph"/>
        <w:numPr>
          <w:ilvl w:val="0"/>
          <w:numId w:val="17"/>
        </w:numPr>
        <w:spacing w:before="0" w:after="120" w:line="240" w:lineRule="auto"/>
        <w:rPr>
          <w:color w:val="000000" w:themeColor="text1"/>
        </w:rPr>
      </w:pPr>
      <w:r>
        <w:t>Health workers offer</w:t>
      </w:r>
      <w:r w:rsidR="00C834E5">
        <w:t xml:space="preserve"> HIV testing </w:t>
      </w:r>
      <w:r>
        <w:t xml:space="preserve">services </w:t>
      </w:r>
      <w:r w:rsidR="00C834E5">
        <w:t>a</w:t>
      </w:r>
      <w:r>
        <w:t>t the time of notification</w:t>
      </w:r>
      <w:r w:rsidR="00C834E5">
        <w:t xml:space="preserve">. HIV testing </w:t>
      </w:r>
      <w:r w:rsidR="00D96965">
        <w:t>is</w:t>
      </w:r>
      <w:r>
        <w:t xml:space="preserve"> performed at a</w:t>
      </w:r>
      <w:r w:rsidR="00C834E5">
        <w:t xml:space="preserve"> health facility or in the field. The</w:t>
      </w:r>
      <w:r>
        <w:t xml:space="preserve"> health worker</w:t>
      </w:r>
      <w:r w:rsidR="00C834E5">
        <w:t xml:space="preserve"> will </w:t>
      </w:r>
      <w:r w:rsidR="00471683">
        <w:t xml:space="preserve">create a plan </w:t>
      </w:r>
      <w:r>
        <w:t xml:space="preserve">with </w:t>
      </w:r>
      <w:r w:rsidR="00471683">
        <w:t>the partner to</w:t>
      </w:r>
      <w:r w:rsidR="00C834E5">
        <w:t xml:space="preserve"> access</w:t>
      </w:r>
      <w:r w:rsidRPr="00AD5287" w:rsidR="00A93C98">
        <w:t xml:space="preserve"> HIV testing </w:t>
      </w:r>
      <w:r w:rsidR="00C834E5">
        <w:t>services</w:t>
      </w:r>
      <w:r w:rsidR="00D96965">
        <w:t>, based on available community HIV testing services and partner’s preferences.</w:t>
      </w:r>
      <w:r w:rsidR="00471683">
        <w:t xml:space="preserve"> </w:t>
      </w:r>
    </w:p>
    <w:p w:rsidRPr="00326319" w:rsidR="008D037F" w:rsidP="00887C5E" w:rsidRDefault="00D222EB" w14:paraId="269C9115" w14:textId="7200CF94">
      <w:pPr>
        <w:pStyle w:val="ListParagraph"/>
        <w:numPr>
          <w:ilvl w:val="1"/>
          <w:numId w:val="17"/>
        </w:numPr>
        <w:spacing w:before="0" w:after="120" w:line="240" w:lineRule="auto"/>
        <w:ind w:left="900" w:hanging="540"/>
        <w:rPr>
          <w:color w:val="000000" w:themeColor="text1"/>
        </w:rPr>
      </w:pPr>
      <w:r>
        <w:t>Partners</w:t>
      </w:r>
      <w:r w:rsidR="00471683">
        <w:t xml:space="preserve"> </w:t>
      </w:r>
      <w:r w:rsidR="00B41F8A">
        <w:t xml:space="preserve">and other household members </w:t>
      </w:r>
      <w:r w:rsidR="008D037F">
        <w:t>receive HIV testing performed</w:t>
      </w:r>
      <w:r w:rsidR="00471683">
        <w:t xml:space="preserve"> </w:t>
      </w:r>
      <w:r>
        <w:t xml:space="preserve">by </w:t>
      </w:r>
      <w:r w:rsidR="00B41F8A">
        <w:t>the Partner Services staff i</w:t>
      </w:r>
      <w:r w:rsidR="00D96965">
        <w:t>n their home or the community (preferred).</w:t>
      </w:r>
    </w:p>
    <w:p w:rsidRPr="009E0E26" w:rsidR="009E0E26" w:rsidP="00887C5E" w:rsidRDefault="008D037F" w14:paraId="58E3B4F5" w14:textId="2A54311F">
      <w:pPr>
        <w:pStyle w:val="ListParagraph"/>
        <w:numPr>
          <w:ilvl w:val="1"/>
          <w:numId w:val="17"/>
        </w:numPr>
        <w:spacing w:before="0" w:after="120" w:line="240" w:lineRule="auto"/>
        <w:ind w:left="900" w:hanging="540"/>
        <w:rPr>
          <w:color w:val="000000" w:themeColor="text1"/>
        </w:rPr>
      </w:pPr>
      <w:r>
        <w:t>P</w:t>
      </w:r>
      <w:r w:rsidR="00471683">
        <w:t xml:space="preserve">artners </w:t>
      </w:r>
      <w:r w:rsidR="007B7DB4">
        <w:t xml:space="preserve">are </w:t>
      </w:r>
      <w:r w:rsidR="00471683">
        <w:t>escorted</w:t>
      </w:r>
      <w:r w:rsidR="00D222EB">
        <w:t xml:space="preserve"> </w:t>
      </w:r>
      <w:r w:rsidR="00471683">
        <w:t xml:space="preserve">by the </w:t>
      </w:r>
      <w:r w:rsidR="006A6FD1">
        <w:t xml:space="preserve">community </w:t>
      </w:r>
      <w:r>
        <w:t>health worker</w:t>
      </w:r>
      <w:r w:rsidR="009E0E26">
        <w:t xml:space="preserve"> to the local</w:t>
      </w:r>
      <w:r w:rsidR="00471683">
        <w:t xml:space="preserve"> facility</w:t>
      </w:r>
      <w:r w:rsidR="009E0E26">
        <w:t>-based</w:t>
      </w:r>
      <w:r w:rsidR="00471683">
        <w:t xml:space="preserve"> HIV </w:t>
      </w:r>
      <w:r w:rsidR="00D96965">
        <w:t>testing clinic (secondary).</w:t>
      </w:r>
    </w:p>
    <w:p w:rsidRPr="009E0E26" w:rsidR="009E0E26" w:rsidP="00887C5E" w:rsidRDefault="00D222EB" w14:paraId="106EF924" w14:textId="40453636">
      <w:pPr>
        <w:pStyle w:val="ListParagraph"/>
        <w:numPr>
          <w:ilvl w:val="1"/>
          <w:numId w:val="17"/>
        </w:numPr>
        <w:spacing w:before="0" w:after="120" w:line="240" w:lineRule="auto"/>
        <w:ind w:left="900" w:hanging="540"/>
        <w:rPr>
          <w:color w:val="000000" w:themeColor="text1"/>
        </w:rPr>
      </w:pPr>
      <w:r>
        <w:lastRenderedPageBreak/>
        <w:t xml:space="preserve">Partners </w:t>
      </w:r>
      <w:r w:rsidR="009E0E26">
        <w:t xml:space="preserve">receive a </w:t>
      </w:r>
      <w:r w:rsidRPr="006D2FFF" w:rsidR="006D2FFF">
        <w:rPr>
          <w:b/>
        </w:rPr>
        <w:t>Partner Testing</w:t>
      </w:r>
      <w:r w:rsidR="006D2FFF">
        <w:t xml:space="preserve"> </w:t>
      </w:r>
      <w:r w:rsidR="006D2FFF">
        <w:rPr>
          <w:b/>
        </w:rPr>
        <w:t>Referral</w:t>
      </w:r>
      <w:r w:rsidR="006D2FFF">
        <w:t xml:space="preserve"> (Appendix F</w:t>
      </w:r>
      <w:r w:rsidR="009E0E26">
        <w:t>) to present for HIV testing at the local</w:t>
      </w:r>
      <w:r>
        <w:t xml:space="preserve"> health f</w:t>
      </w:r>
      <w:r w:rsidR="009E0E26">
        <w:t>acility</w:t>
      </w:r>
      <w:r w:rsidR="00D96965">
        <w:t xml:space="preserve"> (last resort).</w:t>
      </w:r>
    </w:p>
    <w:p w:rsidRPr="0056263E" w:rsidR="0056263E" w:rsidP="00887C5E" w:rsidRDefault="006A6FD1" w14:paraId="71465D85" w14:textId="75179E5D">
      <w:pPr>
        <w:pStyle w:val="ListParagraph"/>
        <w:numPr>
          <w:ilvl w:val="0"/>
          <w:numId w:val="17"/>
        </w:numPr>
        <w:spacing w:before="0" w:after="120" w:line="240" w:lineRule="auto"/>
        <w:rPr>
          <w:color w:val="000000" w:themeColor="text1"/>
        </w:rPr>
      </w:pPr>
      <w:r>
        <w:t>Community h</w:t>
      </w:r>
      <w:r w:rsidR="009E0E26">
        <w:t xml:space="preserve">ealth workers </w:t>
      </w:r>
      <w:r w:rsidR="00D222EB">
        <w:t xml:space="preserve">verify </w:t>
      </w:r>
      <w:r w:rsidR="009E0E26">
        <w:t xml:space="preserve">with health facilities </w:t>
      </w:r>
      <w:r w:rsidR="00D222EB">
        <w:t xml:space="preserve">that </w:t>
      </w:r>
      <w:r w:rsidR="009E0E26">
        <w:t xml:space="preserve">partners received HIV </w:t>
      </w:r>
      <w:r w:rsidR="00D222EB">
        <w:t>testing</w:t>
      </w:r>
      <w:r w:rsidR="009E0E26">
        <w:t xml:space="preserve"> and</w:t>
      </w:r>
      <w:r w:rsidR="00D222EB">
        <w:t xml:space="preserve"> </w:t>
      </w:r>
      <w:r w:rsidR="009E0E26">
        <w:t>their test result</w:t>
      </w:r>
      <w:r w:rsidR="00D222EB">
        <w:t xml:space="preserve">. </w:t>
      </w:r>
    </w:p>
    <w:p w:rsidRPr="00326319" w:rsidR="0056263E" w:rsidP="00887C5E" w:rsidRDefault="0056263E" w14:paraId="4AA0DBCC" w14:textId="07BDAD2E">
      <w:pPr>
        <w:pStyle w:val="ListParagraph"/>
        <w:numPr>
          <w:ilvl w:val="1"/>
          <w:numId w:val="17"/>
        </w:numPr>
        <w:spacing w:before="0" w:after="120" w:line="240" w:lineRule="auto"/>
        <w:ind w:left="900" w:hanging="540"/>
        <w:rPr>
          <w:color w:val="000000" w:themeColor="text1"/>
        </w:rPr>
      </w:pPr>
      <w:r>
        <w:t>Results from tests performed by community-based HIV testing</w:t>
      </w:r>
      <w:r w:rsidR="004A2B29">
        <w:t xml:space="preserve"> can be documented o</w:t>
      </w:r>
      <w:r>
        <w:t xml:space="preserve">n the Partner Services </w:t>
      </w:r>
      <w:r w:rsidR="006A6FD1">
        <w:t>tablet platform</w:t>
      </w:r>
      <w:r w:rsidR="00B41F8A">
        <w:t xml:space="preserve"> once the staff person is in a secure setting</w:t>
      </w:r>
      <w:r>
        <w:t>.</w:t>
      </w:r>
    </w:p>
    <w:p w:rsidRPr="0056263E" w:rsidR="0056263E" w:rsidP="00887C5E" w:rsidRDefault="0056263E" w14:paraId="781A0DE4" w14:textId="48E11439">
      <w:pPr>
        <w:pStyle w:val="ListParagraph"/>
        <w:numPr>
          <w:ilvl w:val="1"/>
          <w:numId w:val="17"/>
        </w:numPr>
        <w:spacing w:before="0" w:after="120" w:line="240" w:lineRule="auto"/>
        <w:ind w:left="900" w:hanging="540"/>
        <w:rPr>
          <w:color w:val="000000" w:themeColor="text1"/>
        </w:rPr>
      </w:pPr>
      <w:r>
        <w:t>Results from tests performed by local facility-based HIV testing clinic (via escorted referral or use of refer</w:t>
      </w:r>
      <w:r w:rsidR="00B41F8A">
        <w:t>ral slip) can be documented by Partner S</w:t>
      </w:r>
      <w:r>
        <w:t>ervices health worker by linking MRN # in patient’s clinical record and Partner Services Case Investigation Form.</w:t>
      </w:r>
    </w:p>
    <w:p w:rsidRPr="009E0E26" w:rsidR="00BB033B" w:rsidP="00887C5E" w:rsidRDefault="009E0E26" w14:paraId="3A14F30E" w14:textId="499E6BEA">
      <w:pPr>
        <w:pStyle w:val="ListParagraph"/>
        <w:numPr>
          <w:ilvl w:val="0"/>
          <w:numId w:val="17"/>
        </w:numPr>
        <w:spacing w:before="0" w:after="120" w:line="240" w:lineRule="auto"/>
        <w:rPr>
          <w:color w:val="000000" w:themeColor="text1"/>
        </w:rPr>
      </w:pPr>
      <w:r>
        <w:t>Partners</w:t>
      </w:r>
      <w:r w:rsidR="00324BCF">
        <w:t xml:space="preserve"> test</w:t>
      </w:r>
      <w:r>
        <w:t>ing</w:t>
      </w:r>
      <w:r w:rsidR="00324BCF">
        <w:t xml:space="preserve"> HIV-positive are </w:t>
      </w:r>
      <w:r>
        <w:t>now</w:t>
      </w:r>
      <w:r w:rsidR="0056263E">
        <w:t xml:space="preserve"> index patients and</w:t>
      </w:r>
      <w:r>
        <w:t xml:space="preserve"> offered</w:t>
      </w:r>
      <w:r w:rsidR="00324BCF">
        <w:t xml:space="preserve"> </w:t>
      </w:r>
      <w:r>
        <w:t>partner services</w:t>
      </w:r>
      <w:r w:rsidR="0056263E">
        <w:t>, and are linked to HIV treatment services</w:t>
      </w:r>
      <w:r>
        <w:t>.</w:t>
      </w:r>
      <w:r w:rsidR="00324BCF">
        <w:t xml:space="preserve"> </w:t>
      </w:r>
    </w:p>
    <w:p w:rsidRPr="009E0E26" w:rsidR="00AD5287" w:rsidP="00B91038" w:rsidRDefault="00A93C98" w14:paraId="58700F67" w14:textId="75187619">
      <w:pPr>
        <w:pStyle w:val="Heading2"/>
        <w:numPr>
          <w:ilvl w:val="0"/>
          <w:numId w:val="18"/>
        </w:numPr>
        <w:rPr>
          <w:sz w:val="24"/>
        </w:rPr>
      </w:pPr>
      <w:bookmarkStart w:name="_Toc476042045" w:id="3"/>
      <w:r w:rsidRPr="009E0E26">
        <w:rPr>
          <w:sz w:val="24"/>
        </w:rPr>
        <w:t>Case Closure</w:t>
      </w:r>
      <w:bookmarkEnd w:id="3"/>
      <w:r w:rsidR="007348CB">
        <w:rPr>
          <w:sz w:val="24"/>
        </w:rPr>
        <w:t xml:space="preserve"> and Documentation</w:t>
      </w:r>
      <w:r w:rsidRPr="009E0E26" w:rsidR="00F125D9">
        <w:rPr>
          <w:sz w:val="24"/>
        </w:rPr>
        <w:t xml:space="preserve"> </w:t>
      </w:r>
    </w:p>
    <w:p w:rsidR="007348CB" w:rsidP="00985A0B" w:rsidRDefault="007348CB" w14:paraId="3D491533" w14:textId="50C364F7">
      <w:pPr>
        <w:pStyle w:val="ListParagraph"/>
        <w:numPr>
          <w:ilvl w:val="0"/>
          <w:numId w:val="10"/>
        </w:numPr>
        <w:spacing w:before="0" w:after="120" w:line="240" w:lineRule="auto"/>
        <w:rPr>
          <w:rFonts w:eastAsiaTheme="minorHAnsi"/>
        </w:rPr>
      </w:pPr>
      <w:r>
        <w:rPr>
          <w:rFonts w:eastAsiaTheme="minorHAnsi"/>
        </w:rPr>
        <w:t>H</w:t>
      </w:r>
      <w:r w:rsidRPr="007348CB">
        <w:rPr>
          <w:rFonts w:eastAsiaTheme="minorHAnsi"/>
        </w:rPr>
        <w:t>ealth worker</w:t>
      </w:r>
      <w:r>
        <w:rPr>
          <w:rFonts w:eastAsiaTheme="minorHAnsi"/>
        </w:rPr>
        <w:t>s will close partner services case investigations</w:t>
      </w:r>
      <w:r w:rsidRPr="007348CB">
        <w:rPr>
          <w:rFonts w:eastAsiaTheme="minorHAnsi"/>
        </w:rPr>
        <w:t>, document all activities</w:t>
      </w:r>
      <w:r w:rsidR="006D2FFF">
        <w:rPr>
          <w:rFonts w:eastAsiaTheme="minorHAnsi"/>
        </w:rPr>
        <w:t xml:space="preserve"> electronically</w:t>
      </w:r>
      <w:r w:rsidRPr="007348CB">
        <w:rPr>
          <w:rFonts w:eastAsiaTheme="minorHAnsi"/>
        </w:rPr>
        <w:t xml:space="preserve"> in the </w:t>
      </w:r>
      <w:r w:rsidRPr="007348CB">
        <w:rPr>
          <w:rFonts w:eastAsiaTheme="minorHAnsi"/>
          <w:b/>
        </w:rPr>
        <w:t xml:space="preserve">Partner </w:t>
      </w:r>
      <w:r w:rsidR="006D2FFF">
        <w:rPr>
          <w:rFonts w:eastAsiaTheme="minorHAnsi"/>
          <w:b/>
        </w:rPr>
        <w:t xml:space="preserve">Information </w:t>
      </w:r>
      <w:r w:rsidRPr="007348CB">
        <w:rPr>
          <w:rFonts w:eastAsiaTheme="minorHAnsi"/>
          <w:b/>
        </w:rPr>
        <w:t>Form,</w:t>
      </w:r>
      <w:r w:rsidRPr="007348CB">
        <w:rPr>
          <w:rFonts w:eastAsiaTheme="minorHAnsi"/>
        </w:rPr>
        <w:t xml:space="preserve"> and</w:t>
      </w:r>
      <w:r w:rsidR="006A6FD1">
        <w:rPr>
          <w:rFonts w:eastAsiaTheme="minorHAnsi"/>
        </w:rPr>
        <w:t xml:space="preserve"> submit</w:t>
      </w:r>
      <w:r w:rsidRPr="007348CB" w:rsidR="00F33B58">
        <w:rPr>
          <w:rFonts w:eastAsiaTheme="minorHAnsi"/>
        </w:rPr>
        <w:t xml:space="preserve"> </w:t>
      </w:r>
      <w:r w:rsidRPr="007348CB">
        <w:rPr>
          <w:rFonts w:eastAsiaTheme="minorHAnsi"/>
        </w:rPr>
        <w:t>it to the Health Facility</w:t>
      </w:r>
      <w:r w:rsidR="007260D6">
        <w:rPr>
          <w:rFonts w:eastAsiaTheme="minorHAnsi"/>
        </w:rPr>
        <w:t xml:space="preserve"> (or Community HIV Testing Services)</w:t>
      </w:r>
      <w:r w:rsidRPr="007348CB">
        <w:rPr>
          <w:rFonts w:eastAsiaTheme="minorHAnsi"/>
        </w:rPr>
        <w:t xml:space="preserve"> partner services supervisor. </w:t>
      </w:r>
    </w:p>
    <w:p w:rsidR="00A93C98" w:rsidP="00985A0B" w:rsidRDefault="007348CB" w14:paraId="50BD240C" w14:textId="01A6C03E">
      <w:pPr>
        <w:pStyle w:val="ListParagraph"/>
        <w:numPr>
          <w:ilvl w:val="0"/>
          <w:numId w:val="10"/>
        </w:numPr>
        <w:spacing w:before="0" w:after="120" w:line="240" w:lineRule="auto"/>
        <w:rPr>
          <w:rFonts w:eastAsiaTheme="minorHAnsi"/>
        </w:rPr>
      </w:pPr>
      <w:r w:rsidRPr="007348CB">
        <w:rPr>
          <w:rFonts w:eastAsiaTheme="minorHAnsi"/>
        </w:rPr>
        <w:t>A</w:t>
      </w:r>
      <w:r w:rsidRPr="007348CB" w:rsidR="00F33B58">
        <w:rPr>
          <w:rFonts w:eastAsiaTheme="minorHAnsi"/>
        </w:rPr>
        <w:t xml:space="preserve"> case investigation is</w:t>
      </w:r>
      <w:r w:rsidRPr="007348CB" w:rsidR="00A302DB">
        <w:rPr>
          <w:rFonts w:eastAsiaTheme="minorHAnsi"/>
        </w:rPr>
        <w:t xml:space="preserve"> closed when </w:t>
      </w:r>
      <w:r w:rsidRPr="007348CB">
        <w:rPr>
          <w:rFonts w:eastAsiaTheme="minorHAnsi"/>
        </w:rPr>
        <w:t>one or more of the following</w:t>
      </w:r>
      <w:r w:rsidRPr="007348CB" w:rsidR="00A93C98">
        <w:rPr>
          <w:rFonts w:eastAsiaTheme="minorHAnsi"/>
        </w:rPr>
        <w:t xml:space="preserve"> conditions are met</w:t>
      </w:r>
      <w:r w:rsidR="00D1556A">
        <w:rPr>
          <w:rFonts w:eastAsiaTheme="minorHAnsi"/>
        </w:rPr>
        <w:t xml:space="preserve"> and noted in the desktop or tablet version of the PS data system:</w:t>
      </w:r>
    </w:p>
    <w:tbl>
      <w:tblPr>
        <w:tblStyle w:val="TableGrid1"/>
        <w:tblW w:w="0" w:type="auto"/>
        <w:tblLook w:val="04A0" w:firstRow="1" w:lastRow="0" w:firstColumn="1" w:lastColumn="0" w:noHBand="0" w:noVBand="1"/>
      </w:tblPr>
      <w:tblGrid>
        <w:gridCol w:w="3352"/>
        <w:gridCol w:w="4459"/>
        <w:gridCol w:w="1539"/>
      </w:tblGrid>
      <w:tr w:rsidRPr="00580D5C" w:rsidR="00580D5C" w:rsidTr="005E6A60" w14:paraId="4D3E0D8F" w14:textId="77777777">
        <w:trPr>
          <w:trHeight w:val="215"/>
        </w:trPr>
        <w:tc>
          <w:tcPr>
            <w:tcW w:w="0" w:type="auto"/>
            <w:gridSpan w:val="3"/>
            <w:shd w:val="clear" w:color="auto" w:fill="5B9BD5" w:themeFill="accent1"/>
            <w:vAlign w:val="center"/>
          </w:tcPr>
          <w:p w:rsidRPr="00580D5C" w:rsidR="00580D5C" w:rsidP="00B23DA9" w:rsidRDefault="00580D5C" w14:paraId="6F5C9146" w14:textId="77777777">
            <w:pPr>
              <w:jc w:val="center"/>
              <w:rPr>
                <w:rFonts w:asciiTheme="majorHAnsi" w:hAnsiTheme="majorHAnsi"/>
                <w:b/>
                <w:bCs/>
                <w:color w:val="FFFFFF" w:themeColor="background1"/>
                <w:sz w:val="20"/>
                <w:szCs w:val="20"/>
              </w:rPr>
            </w:pPr>
            <w:r w:rsidRPr="00580D5C">
              <w:rPr>
                <w:rFonts w:asciiTheme="majorHAnsi" w:hAnsiTheme="majorHAnsi"/>
                <w:b/>
                <w:bCs/>
                <w:color w:val="FFFFFF" w:themeColor="background1"/>
                <w:sz w:val="20"/>
                <w:szCs w:val="20"/>
              </w:rPr>
              <w:t>Closure Dispositions</w:t>
            </w:r>
          </w:p>
        </w:tc>
      </w:tr>
      <w:tr w:rsidRPr="00580D5C" w:rsidR="00580D5C" w:rsidTr="005E6A60" w14:paraId="5984629F" w14:textId="77777777">
        <w:trPr>
          <w:trHeight w:val="620"/>
        </w:trPr>
        <w:tc>
          <w:tcPr>
            <w:tcW w:w="0" w:type="auto"/>
            <w:shd w:val="clear" w:color="auto" w:fill="DEEAF6" w:themeFill="accent1" w:themeFillTint="33"/>
            <w:vAlign w:val="center"/>
          </w:tcPr>
          <w:p w:rsidRPr="00580D5C" w:rsidR="00580D5C" w:rsidP="00B23DA9" w:rsidRDefault="00580D5C" w14:paraId="609B0CC6" w14:textId="77777777">
            <w:pPr>
              <w:tabs>
                <w:tab w:val="num" w:pos="480"/>
              </w:tabs>
              <w:jc w:val="center"/>
              <w:rPr>
                <w:rFonts w:asciiTheme="majorHAnsi" w:hAnsiTheme="majorHAnsi"/>
                <w:b/>
                <w:bCs/>
                <w:sz w:val="20"/>
                <w:szCs w:val="20"/>
              </w:rPr>
            </w:pPr>
            <w:r w:rsidRPr="00580D5C">
              <w:rPr>
                <w:rFonts w:asciiTheme="majorHAnsi" w:hAnsiTheme="majorHAnsi"/>
                <w:b/>
                <w:bCs/>
                <w:sz w:val="20"/>
                <w:szCs w:val="20"/>
              </w:rPr>
              <w:t>Disposition</w:t>
            </w:r>
          </w:p>
          <w:p w:rsidRPr="00580D5C" w:rsidR="00580D5C" w:rsidP="00B23DA9" w:rsidRDefault="00580D5C" w14:paraId="3746025D" w14:textId="77777777">
            <w:pPr>
              <w:tabs>
                <w:tab w:val="num" w:pos="480"/>
              </w:tabs>
              <w:jc w:val="center"/>
              <w:rPr>
                <w:rFonts w:asciiTheme="majorHAnsi" w:hAnsiTheme="majorHAnsi"/>
                <w:b/>
                <w:bCs/>
                <w:sz w:val="20"/>
                <w:szCs w:val="20"/>
              </w:rPr>
            </w:pPr>
            <w:r w:rsidRPr="00580D5C">
              <w:rPr>
                <w:rFonts w:asciiTheme="majorHAnsi" w:hAnsiTheme="majorHAnsi"/>
                <w:b/>
                <w:bCs/>
                <w:sz w:val="20"/>
                <w:szCs w:val="20"/>
              </w:rPr>
              <w:t>(Drop-down list in Excel Document)</w:t>
            </w:r>
          </w:p>
        </w:tc>
        <w:tc>
          <w:tcPr>
            <w:tcW w:w="0" w:type="auto"/>
            <w:shd w:val="clear" w:color="auto" w:fill="DEEAF6" w:themeFill="accent1" w:themeFillTint="33"/>
            <w:vAlign w:val="center"/>
          </w:tcPr>
          <w:p w:rsidRPr="00580D5C" w:rsidR="00580D5C" w:rsidP="00B23DA9" w:rsidRDefault="00580D5C" w14:paraId="13D57BFC" w14:textId="77777777">
            <w:pPr>
              <w:jc w:val="center"/>
              <w:rPr>
                <w:rFonts w:asciiTheme="majorHAnsi" w:hAnsiTheme="majorHAnsi"/>
                <w:b/>
                <w:bCs/>
                <w:sz w:val="20"/>
                <w:szCs w:val="20"/>
              </w:rPr>
            </w:pPr>
            <w:r w:rsidRPr="00580D5C">
              <w:rPr>
                <w:rFonts w:asciiTheme="majorHAnsi" w:hAnsiTheme="majorHAnsi"/>
                <w:b/>
                <w:bCs/>
                <w:sz w:val="20"/>
                <w:szCs w:val="20"/>
              </w:rPr>
              <w:t>Interpretation</w:t>
            </w:r>
          </w:p>
          <w:p w:rsidRPr="00580D5C" w:rsidR="00580D5C" w:rsidP="00B23DA9" w:rsidRDefault="00580D5C" w14:paraId="00022FFE" w14:textId="77777777">
            <w:pPr>
              <w:jc w:val="center"/>
              <w:rPr>
                <w:rFonts w:asciiTheme="majorHAnsi" w:hAnsiTheme="majorHAnsi"/>
                <w:b/>
                <w:bCs/>
                <w:sz w:val="20"/>
                <w:szCs w:val="20"/>
              </w:rPr>
            </w:pPr>
            <w:r w:rsidRPr="00580D5C">
              <w:rPr>
                <w:rFonts w:asciiTheme="majorHAnsi" w:hAnsiTheme="majorHAnsi"/>
                <w:b/>
                <w:bCs/>
                <w:sz w:val="20"/>
                <w:szCs w:val="20"/>
              </w:rPr>
              <w:t>(What it should mean about the case)</w:t>
            </w:r>
          </w:p>
        </w:tc>
        <w:tc>
          <w:tcPr>
            <w:tcW w:w="0" w:type="auto"/>
            <w:shd w:val="clear" w:color="auto" w:fill="DEEAF6" w:themeFill="accent1" w:themeFillTint="33"/>
            <w:vAlign w:val="center"/>
          </w:tcPr>
          <w:p w:rsidRPr="00580D5C" w:rsidR="00580D5C" w:rsidP="00B23DA9" w:rsidRDefault="00580D5C" w14:paraId="6EF7D4A6" w14:textId="77777777">
            <w:pPr>
              <w:jc w:val="center"/>
              <w:rPr>
                <w:rFonts w:asciiTheme="majorHAnsi" w:hAnsiTheme="majorHAnsi"/>
                <w:b/>
                <w:bCs/>
                <w:sz w:val="20"/>
                <w:szCs w:val="20"/>
              </w:rPr>
            </w:pPr>
            <w:r w:rsidRPr="00580D5C">
              <w:rPr>
                <w:rFonts w:asciiTheme="majorHAnsi" w:hAnsiTheme="majorHAnsi"/>
                <w:b/>
                <w:bCs/>
                <w:sz w:val="20"/>
                <w:szCs w:val="20"/>
              </w:rPr>
              <w:t xml:space="preserve">Consequence </w:t>
            </w:r>
          </w:p>
          <w:p w:rsidRPr="00580D5C" w:rsidR="00580D5C" w:rsidP="00B23DA9" w:rsidRDefault="00580D5C" w14:paraId="34A5D90C" w14:textId="77777777">
            <w:pPr>
              <w:jc w:val="center"/>
              <w:rPr>
                <w:rFonts w:asciiTheme="majorHAnsi" w:hAnsiTheme="majorHAnsi"/>
                <w:b/>
                <w:bCs/>
                <w:sz w:val="20"/>
                <w:szCs w:val="20"/>
              </w:rPr>
            </w:pPr>
            <w:r w:rsidRPr="00580D5C">
              <w:rPr>
                <w:rFonts w:asciiTheme="majorHAnsi" w:hAnsiTheme="majorHAnsi"/>
                <w:b/>
                <w:bCs/>
                <w:sz w:val="20"/>
                <w:szCs w:val="20"/>
              </w:rPr>
              <w:t>(How we’ll classify it)</w:t>
            </w:r>
          </w:p>
        </w:tc>
      </w:tr>
      <w:tr w:rsidRPr="00580D5C" w:rsidR="00580D5C" w:rsidTr="005E6A60" w14:paraId="4CDA774E" w14:textId="77777777">
        <w:trPr>
          <w:trHeight w:val="647"/>
        </w:trPr>
        <w:tc>
          <w:tcPr>
            <w:tcW w:w="0" w:type="auto"/>
            <w:shd w:val="clear" w:color="auto" w:fill="auto"/>
            <w:vAlign w:val="center"/>
          </w:tcPr>
          <w:p w:rsidRPr="00580D5C" w:rsidR="00580D5C" w:rsidP="009513A2" w:rsidRDefault="00580D5C" w14:paraId="46C84F9E" w14:textId="77777777">
            <w:pPr>
              <w:pStyle w:val="ListParagraph"/>
              <w:numPr>
                <w:ilvl w:val="0"/>
                <w:numId w:val="16"/>
              </w:numPr>
              <w:rPr>
                <w:rFonts w:asciiTheme="majorHAnsi" w:hAnsiTheme="majorHAnsi"/>
                <w:sz w:val="20"/>
                <w:szCs w:val="20"/>
              </w:rPr>
            </w:pPr>
            <w:r w:rsidRPr="00580D5C">
              <w:rPr>
                <w:rFonts w:asciiTheme="majorHAnsi" w:hAnsiTheme="majorHAnsi"/>
                <w:bCs/>
                <w:sz w:val="20"/>
                <w:szCs w:val="20"/>
              </w:rPr>
              <w:t>Index Patient Located, Interviewed, and at least 1 partner elicited</w:t>
            </w:r>
          </w:p>
        </w:tc>
        <w:tc>
          <w:tcPr>
            <w:tcW w:w="0" w:type="auto"/>
            <w:shd w:val="clear" w:color="auto" w:fill="auto"/>
            <w:vAlign w:val="center"/>
          </w:tcPr>
          <w:p w:rsidRPr="00580D5C" w:rsidR="00580D5C" w:rsidP="00B23DA9" w:rsidRDefault="00580D5C" w14:paraId="0DA342C8" w14:textId="7C263FDB">
            <w:pPr>
              <w:rPr>
                <w:rFonts w:asciiTheme="majorHAnsi" w:hAnsiTheme="majorHAnsi"/>
                <w:bCs/>
                <w:sz w:val="20"/>
                <w:szCs w:val="20"/>
              </w:rPr>
            </w:pPr>
            <w:r w:rsidRPr="00580D5C">
              <w:rPr>
                <w:rFonts w:asciiTheme="majorHAnsi" w:hAnsiTheme="majorHAnsi"/>
                <w:bCs/>
                <w:sz w:val="20"/>
                <w:szCs w:val="20"/>
              </w:rPr>
              <w:t xml:space="preserve">You found the patient, talked to them, helped engage them in medical care, </w:t>
            </w:r>
            <w:r w:rsidRPr="00580D5C">
              <w:rPr>
                <w:rFonts w:asciiTheme="majorHAnsi" w:hAnsiTheme="majorHAnsi"/>
                <w:b/>
                <w:bCs/>
                <w:sz w:val="20"/>
                <w:szCs w:val="20"/>
              </w:rPr>
              <w:t>elicited and interviewed partner</w:t>
            </w:r>
            <w:r w:rsidR="006230F6">
              <w:rPr>
                <w:rFonts w:asciiTheme="majorHAnsi" w:hAnsiTheme="majorHAnsi"/>
                <w:b/>
                <w:bCs/>
                <w:sz w:val="20"/>
                <w:szCs w:val="20"/>
              </w:rPr>
              <w:t>(</w:t>
            </w:r>
            <w:r w:rsidRPr="00580D5C">
              <w:rPr>
                <w:rFonts w:asciiTheme="majorHAnsi" w:hAnsiTheme="majorHAnsi"/>
                <w:b/>
                <w:bCs/>
                <w:sz w:val="20"/>
                <w:szCs w:val="20"/>
              </w:rPr>
              <w:t>s</w:t>
            </w:r>
            <w:r w:rsidR="006230F6">
              <w:rPr>
                <w:rFonts w:asciiTheme="majorHAnsi" w:hAnsiTheme="majorHAnsi"/>
                <w:b/>
                <w:bCs/>
                <w:sz w:val="20"/>
                <w:szCs w:val="20"/>
              </w:rPr>
              <w:t>)</w:t>
            </w:r>
            <w:r w:rsidRPr="00580D5C">
              <w:rPr>
                <w:rFonts w:asciiTheme="majorHAnsi" w:hAnsiTheme="majorHAnsi"/>
                <w:bCs/>
                <w:sz w:val="20"/>
                <w:szCs w:val="20"/>
              </w:rPr>
              <w:t>.</w:t>
            </w:r>
          </w:p>
        </w:tc>
        <w:tc>
          <w:tcPr>
            <w:tcW w:w="0" w:type="auto"/>
            <w:shd w:val="clear" w:color="auto" w:fill="auto"/>
            <w:vAlign w:val="center"/>
          </w:tcPr>
          <w:p w:rsidRPr="00580D5C" w:rsidR="00580D5C" w:rsidP="00B23DA9" w:rsidRDefault="007260D6" w14:paraId="4B45B917" w14:textId="016011E8">
            <w:pPr>
              <w:jc w:val="center"/>
              <w:rPr>
                <w:rFonts w:asciiTheme="majorHAnsi" w:hAnsiTheme="majorHAnsi"/>
                <w:bCs/>
                <w:sz w:val="20"/>
                <w:szCs w:val="20"/>
              </w:rPr>
            </w:pPr>
            <w:r>
              <w:rPr>
                <w:rFonts w:asciiTheme="majorHAnsi" w:hAnsiTheme="majorHAnsi"/>
                <w:bCs/>
                <w:sz w:val="20"/>
                <w:szCs w:val="20"/>
              </w:rPr>
              <w:t>Successful</w:t>
            </w:r>
            <w:r w:rsidRPr="00580D5C" w:rsidR="00580D5C">
              <w:rPr>
                <w:rFonts w:asciiTheme="majorHAnsi" w:hAnsiTheme="majorHAnsi"/>
                <w:bCs/>
                <w:sz w:val="20"/>
                <w:szCs w:val="20"/>
              </w:rPr>
              <w:t xml:space="preserve"> Intervention!</w:t>
            </w:r>
          </w:p>
        </w:tc>
      </w:tr>
      <w:tr w:rsidRPr="00580D5C" w:rsidR="00580D5C" w:rsidTr="005E6A60" w14:paraId="4D06B9AF" w14:textId="77777777">
        <w:trPr>
          <w:trHeight w:val="764"/>
        </w:trPr>
        <w:tc>
          <w:tcPr>
            <w:tcW w:w="0" w:type="auto"/>
            <w:shd w:val="clear" w:color="auto" w:fill="DEEAF6" w:themeFill="accent1" w:themeFillTint="33"/>
            <w:vAlign w:val="center"/>
          </w:tcPr>
          <w:p w:rsidRPr="00580D5C" w:rsidR="00580D5C" w:rsidP="009513A2" w:rsidRDefault="00580D5C" w14:paraId="741FBDE7" w14:textId="77777777">
            <w:pPr>
              <w:pStyle w:val="ListParagraph"/>
              <w:numPr>
                <w:ilvl w:val="0"/>
                <w:numId w:val="16"/>
              </w:numPr>
              <w:rPr>
                <w:rFonts w:asciiTheme="majorHAnsi" w:hAnsiTheme="majorHAnsi"/>
                <w:bCs/>
                <w:sz w:val="20"/>
                <w:szCs w:val="20"/>
              </w:rPr>
            </w:pPr>
            <w:r w:rsidRPr="00580D5C">
              <w:rPr>
                <w:rFonts w:asciiTheme="majorHAnsi" w:hAnsiTheme="majorHAnsi"/>
                <w:bCs/>
                <w:sz w:val="20"/>
                <w:szCs w:val="20"/>
              </w:rPr>
              <w:t>Index Patient located, interviewed, and partners located, but refused to meet and be interviewed</w:t>
            </w:r>
          </w:p>
        </w:tc>
        <w:tc>
          <w:tcPr>
            <w:tcW w:w="0" w:type="auto"/>
            <w:shd w:val="clear" w:color="auto" w:fill="DEEAF6" w:themeFill="accent1" w:themeFillTint="33"/>
            <w:vAlign w:val="center"/>
          </w:tcPr>
          <w:p w:rsidRPr="00580D5C" w:rsidR="00580D5C" w:rsidP="00B23DA9" w:rsidRDefault="00580D5C" w14:paraId="00C54D91" w14:textId="34315497">
            <w:pPr>
              <w:rPr>
                <w:rFonts w:asciiTheme="majorHAnsi" w:hAnsiTheme="majorHAnsi"/>
                <w:bCs/>
                <w:sz w:val="20"/>
                <w:szCs w:val="20"/>
              </w:rPr>
            </w:pPr>
            <w:r w:rsidRPr="00580D5C">
              <w:rPr>
                <w:rFonts w:asciiTheme="majorHAnsi" w:hAnsiTheme="majorHAnsi"/>
                <w:bCs/>
                <w:sz w:val="20"/>
                <w:szCs w:val="20"/>
              </w:rPr>
              <w:t>You found the patient, talked to them, helped engage them in medical care, and elici</w:t>
            </w:r>
            <w:r>
              <w:rPr>
                <w:rFonts w:asciiTheme="majorHAnsi" w:hAnsiTheme="majorHAnsi"/>
                <w:bCs/>
                <w:sz w:val="20"/>
                <w:szCs w:val="20"/>
              </w:rPr>
              <w:t xml:space="preserve">ted partners.  You </w:t>
            </w:r>
            <w:r w:rsidRPr="00580D5C">
              <w:rPr>
                <w:rFonts w:asciiTheme="majorHAnsi" w:hAnsiTheme="majorHAnsi"/>
                <w:bCs/>
                <w:sz w:val="20"/>
                <w:szCs w:val="20"/>
              </w:rPr>
              <w:t>locate</w:t>
            </w:r>
            <w:r>
              <w:rPr>
                <w:rFonts w:asciiTheme="majorHAnsi" w:hAnsiTheme="majorHAnsi"/>
                <w:bCs/>
                <w:sz w:val="20"/>
                <w:szCs w:val="20"/>
              </w:rPr>
              <w:t>d</w:t>
            </w:r>
            <w:r w:rsidRPr="00580D5C">
              <w:rPr>
                <w:rFonts w:asciiTheme="majorHAnsi" w:hAnsiTheme="majorHAnsi"/>
                <w:bCs/>
                <w:sz w:val="20"/>
                <w:szCs w:val="20"/>
              </w:rPr>
              <w:t xml:space="preserve"> partner(s) but </w:t>
            </w:r>
            <w:r w:rsidRPr="00580D5C">
              <w:rPr>
                <w:rFonts w:asciiTheme="majorHAnsi" w:hAnsiTheme="majorHAnsi"/>
                <w:b/>
                <w:bCs/>
                <w:sz w:val="20"/>
                <w:szCs w:val="20"/>
              </w:rPr>
              <w:t>partner(s) refused to be interviewed</w:t>
            </w:r>
            <w:r w:rsidRPr="00580D5C">
              <w:rPr>
                <w:rFonts w:asciiTheme="majorHAnsi" w:hAnsiTheme="majorHAnsi"/>
                <w:bCs/>
                <w:sz w:val="20"/>
                <w:szCs w:val="20"/>
              </w:rPr>
              <w:t>.</w:t>
            </w:r>
          </w:p>
        </w:tc>
        <w:tc>
          <w:tcPr>
            <w:tcW w:w="0" w:type="auto"/>
            <w:shd w:val="clear" w:color="auto" w:fill="DEEAF6" w:themeFill="accent1" w:themeFillTint="33"/>
            <w:vAlign w:val="center"/>
          </w:tcPr>
          <w:p w:rsidRPr="00580D5C" w:rsidR="00580D5C" w:rsidP="00B23DA9" w:rsidRDefault="00580D5C" w14:paraId="2C3D76E3" w14:textId="61BD0874">
            <w:pPr>
              <w:jc w:val="center"/>
              <w:rPr>
                <w:rFonts w:asciiTheme="majorHAnsi" w:hAnsiTheme="majorHAnsi"/>
                <w:bCs/>
                <w:sz w:val="20"/>
                <w:szCs w:val="20"/>
              </w:rPr>
            </w:pPr>
            <w:r w:rsidRPr="00580D5C">
              <w:rPr>
                <w:rFonts w:asciiTheme="majorHAnsi" w:hAnsiTheme="majorHAnsi"/>
                <w:bCs/>
                <w:sz w:val="20"/>
                <w:szCs w:val="20"/>
              </w:rPr>
              <w:t>Successful Intervention!</w:t>
            </w:r>
          </w:p>
        </w:tc>
      </w:tr>
      <w:tr w:rsidRPr="00580D5C" w:rsidR="00580D5C" w:rsidTr="005E6A60" w14:paraId="42BF4688" w14:textId="77777777">
        <w:trPr>
          <w:trHeight w:val="764"/>
        </w:trPr>
        <w:tc>
          <w:tcPr>
            <w:tcW w:w="0" w:type="auto"/>
            <w:shd w:val="clear" w:color="auto" w:fill="auto"/>
            <w:vAlign w:val="center"/>
          </w:tcPr>
          <w:p w:rsidRPr="00580D5C" w:rsidR="00580D5C" w:rsidP="009513A2" w:rsidRDefault="00580D5C" w14:paraId="160E3E0A" w14:textId="77777777">
            <w:pPr>
              <w:pStyle w:val="ListParagraph"/>
              <w:numPr>
                <w:ilvl w:val="0"/>
                <w:numId w:val="16"/>
              </w:numPr>
              <w:rPr>
                <w:rFonts w:asciiTheme="majorHAnsi" w:hAnsiTheme="majorHAnsi"/>
                <w:bCs/>
                <w:sz w:val="20"/>
                <w:szCs w:val="20"/>
              </w:rPr>
            </w:pPr>
            <w:r w:rsidRPr="00580D5C">
              <w:rPr>
                <w:rFonts w:asciiTheme="majorHAnsi" w:hAnsiTheme="majorHAnsi"/>
                <w:bCs/>
                <w:sz w:val="20"/>
                <w:szCs w:val="20"/>
              </w:rPr>
              <w:t>Index Patient Refused Interview</w:t>
            </w:r>
          </w:p>
        </w:tc>
        <w:tc>
          <w:tcPr>
            <w:tcW w:w="0" w:type="auto"/>
            <w:shd w:val="clear" w:color="auto" w:fill="auto"/>
            <w:vAlign w:val="center"/>
          </w:tcPr>
          <w:p w:rsidRPr="00580D5C" w:rsidR="00580D5C" w:rsidP="00B23DA9" w:rsidRDefault="00580D5C" w14:paraId="3B6EBE21" w14:textId="77777777">
            <w:pPr>
              <w:rPr>
                <w:rFonts w:asciiTheme="majorHAnsi" w:hAnsiTheme="majorHAnsi"/>
                <w:bCs/>
                <w:sz w:val="20"/>
                <w:szCs w:val="20"/>
              </w:rPr>
            </w:pPr>
            <w:r w:rsidRPr="00580D5C">
              <w:rPr>
                <w:rFonts w:asciiTheme="majorHAnsi" w:hAnsiTheme="majorHAnsi"/>
                <w:bCs/>
                <w:sz w:val="20"/>
                <w:szCs w:val="20"/>
              </w:rPr>
              <w:t xml:space="preserve">You found the patient, offered to help them engage in medical care, and discuss partners and </w:t>
            </w:r>
            <w:r w:rsidRPr="00580D5C">
              <w:rPr>
                <w:rFonts w:asciiTheme="majorHAnsi" w:hAnsiTheme="majorHAnsi"/>
                <w:b/>
                <w:bCs/>
                <w:sz w:val="20"/>
                <w:szCs w:val="20"/>
              </w:rPr>
              <w:t>the index patient refused all assistance.</w:t>
            </w:r>
          </w:p>
        </w:tc>
        <w:tc>
          <w:tcPr>
            <w:tcW w:w="0" w:type="auto"/>
            <w:shd w:val="clear" w:color="auto" w:fill="auto"/>
            <w:vAlign w:val="center"/>
          </w:tcPr>
          <w:p w:rsidRPr="00580D5C" w:rsidR="00580D5C" w:rsidP="00B23DA9" w:rsidRDefault="007260D6" w14:paraId="2280D02E" w14:textId="33389D55">
            <w:pPr>
              <w:jc w:val="center"/>
              <w:rPr>
                <w:rFonts w:asciiTheme="majorHAnsi" w:hAnsiTheme="majorHAnsi"/>
                <w:bCs/>
                <w:sz w:val="20"/>
                <w:szCs w:val="20"/>
              </w:rPr>
            </w:pPr>
            <w:r>
              <w:rPr>
                <w:rFonts w:asciiTheme="majorHAnsi" w:hAnsiTheme="majorHAnsi"/>
                <w:bCs/>
                <w:sz w:val="20"/>
                <w:szCs w:val="20"/>
              </w:rPr>
              <w:t>Refused Partner Services</w:t>
            </w:r>
          </w:p>
        </w:tc>
      </w:tr>
      <w:tr w:rsidRPr="00580D5C" w:rsidR="00580D5C" w:rsidTr="005E6A60" w14:paraId="22042655" w14:textId="77777777">
        <w:trPr>
          <w:trHeight w:val="764"/>
        </w:trPr>
        <w:tc>
          <w:tcPr>
            <w:tcW w:w="0" w:type="auto"/>
            <w:shd w:val="clear" w:color="auto" w:fill="DEEAF6" w:themeFill="accent1" w:themeFillTint="33"/>
            <w:vAlign w:val="center"/>
          </w:tcPr>
          <w:p w:rsidRPr="00580D5C" w:rsidR="00580D5C" w:rsidP="009513A2" w:rsidRDefault="00580D5C" w14:paraId="3F01B6BC" w14:textId="3E63EF7C">
            <w:pPr>
              <w:pStyle w:val="ListParagraph"/>
              <w:numPr>
                <w:ilvl w:val="0"/>
                <w:numId w:val="16"/>
              </w:numPr>
              <w:rPr>
                <w:rFonts w:asciiTheme="majorHAnsi" w:hAnsiTheme="majorHAnsi"/>
                <w:bCs/>
                <w:sz w:val="20"/>
                <w:szCs w:val="20"/>
              </w:rPr>
            </w:pPr>
            <w:r w:rsidRPr="00580D5C">
              <w:rPr>
                <w:rFonts w:asciiTheme="majorHAnsi" w:hAnsiTheme="majorHAnsi"/>
                <w:bCs/>
                <w:sz w:val="20"/>
                <w:szCs w:val="20"/>
              </w:rPr>
              <w:t>Index Patient</w:t>
            </w:r>
            <w:r w:rsidRPr="00580D5C">
              <w:rPr>
                <w:rFonts w:asciiTheme="majorHAnsi" w:hAnsiTheme="majorHAnsi"/>
                <w:sz w:val="20"/>
                <w:szCs w:val="20"/>
              </w:rPr>
              <w:t xml:space="preserve"> </w:t>
            </w:r>
            <w:r w:rsidRPr="00580D5C">
              <w:rPr>
                <w:rFonts w:asciiTheme="majorHAnsi" w:hAnsiTheme="majorHAnsi"/>
                <w:bCs/>
                <w:sz w:val="20"/>
                <w:szCs w:val="20"/>
              </w:rPr>
              <w:t>determined to live out of jurisdi</w:t>
            </w:r>
            <w:r w:rsidR="006230F6">
              <w:rPr>
                <w:rFonts w:asciiTheme="majorHAnsi" w:hAnsiTheme="majorHAnsi"/>
                <w:bCs/>
                <w:sz w:val="20"/>
                <w:szCs w:val="20"/>
              </w:rPr>
              <w:t>ction in ano</w:t>
            </w:r>
            <w:r w:rsidR="00D1556A">
              <w:rPr>
                <w:rFonts w:asciiTheme="majorHAnsi" w:hAnsiTheme="majorHAnsi"/>
                <w:bCs/>
                <w:sz w:val="20"/>
                <w:szCs w:val="20"/>
              </w:rPr>
              <w:t>ther health district</w:t>
            </w:r>
          </w:p>
        </w:tc>
        <w:tc>
          <w:tcPr>
            <w:tcW w:w="0" w:type="auto"/>
            <w:shd w:val="clear" w:color="auto" w:fill="DEEAF6" w:themeFill="accent1" w:themeFillTint="33"/>
            <w:vAlign w:val="center"/>
          </w:tcPr>
          <w:p w:rsidRPr="00580D5C" w:rsidR="00580D5C" w:rsidP="00B23DA9" w:rsidRDefault="007260D6" w14:paraId="3FCC1048" w14:textId="28FB02F4">
            <w:pPr>
              <w:rPr>
                <w:rFonts w:asciiTheme="majorHAnsi" w:hAnsiTheme="majorHAnsi"/>
                <w:bCs/>
                <w:sz w:val="20"/>
                <w:szCs w:val="20"/>
              </w:rPr>
            </w:pPr>
            <w:r>
              <w:rPr>
                <w:rFonts w:asciiTheme="majorHAnsi" w:hAnsiTheme="majorHAnsi"/>
                <w:bCs/>
                <w:sz w:val="20"/>
                <w:szCs w:val="20"/>
              </w:rPr>
              <w:t>You found</w:t>
            </w:r>
            <w:r w:rsidRPr="00580D5C" w:rsidR="00580D5C">
              <w:rPr>
                <w:rFonts w:asciiTheme="majorHAnsi" w:hAnsiTheme="majorHAnsi"/>
                <w:bCs/>
                <w:sz w:val="20"/>
                <w:szCs w:val="20"/>
              </w:rPr>
              <w:t xml:space="preserve"> address information on the patient that suggests they’re living in another </w:t>
            </w:r>
            <w:r w:rsidR="006230F6">
              <w:rPr>
                <w:rFonts w:asciiTheme="majorHAnsi" w:hAnsiTheme="majorHAnsi"/>
                <w:bCs/>
                <w:sz w:val="20"/>
                <w:szCs w:val="20"/>
              </w:rPr>
              <w:t>hea</w:t>
            </w:r>
            <w:r w:rsidR="00D1556A">
              <w:rPr>
                <w:rFonts w:asciiTheme="majorHAnsi" w:hAnsiTheme="majorHAnsi"/>
                <w:bCs/>
                <w:sz w:val="20"/>
                <w:szCs w:val="20"/>
              </w:rPr>
              <w:t>lth district</w:t>
            </w:r>
            <w:r w:rsidRPr="00580D5C" w:rsidR="00580D5C">
              <w:rPr>
                <w:rFonts w:asciiTheme="majorHAnsi" w:hAnsiTheme="majorHAnsi"/>
                <w:bCs/>
                <w:sz w:val="20"/>
                <w:szCs w:val="20"/>
              </w:rPr>
              <w:t xml:space="preserve">, </w:t>
            </w:r>
            <w:r w:rsidRPr="00580D5C" w:rsidR="00580D5C">
              <w:rPr>
                <w:rFonts w:asciiTheme="majorHAnsi" w:hAnsiTheme="majorHAnsi"/>
                <w:b/>
                <w:bCs/>
                <w:sz w:val="20"/>
                <w:szCs w:val="20"/>
              </w:rPr>
              <w:t>out of your jurisdiction.</w:t>
            </w:r>
          </w:p>
        </w:tc>
        <w:tc>
          <w:tcPr>
            <w:tcW w:w="0" w:type="auto"/>
            <w:shd w:val="clear" w:color="auto" w:fill="DEEAF6" w:themeFill="accent1" w:themeFillTint="33"/>
            <w:vAlign w:val="center"/>
          </w:tcPr>
          <w:p w:rsidRPr="00580D5C" w:rsidR="00580D5C" w:rsidP="00B23DA9" w:rsidRDefault="00580D5C" w14:paraId="129966A9" w14:textId="77777777">
            <w:pPr>
              <w:jc w:val="center"/>
              <w:rPr>
                <w:rFonts w:asciiTheme="majorHAnsi" w:hAnsiTheme="majorHAnsi"/>
                <w:bCs/>
                <w:sz w:val="20"/>
                <w:szCs w:val="20"/>
              </w:rPr>
            </w:pPr>
            <w:r w:rsidRPr="00580D5C">
              <w:rPr>
                <w:rFonts w:asciiTheme="majorHAnsi" w:hAnsiTheme="majorHAnsi"/>
                <w:bCs/>
                <w:sz w:val="20"/>
                <w:szCs w:val="20"/>
              </w:rPr>
              <w:t>Out of Jurisdiction</w:t>
            </w:r>
          </w:p>
        </w:tc>
      </w:tr>
      <w:tr w:rsidRPr="00580D5C" w:rsidR="00580D5C" w:rsidTr="005E6A60" w14:paraId="05D316BC" w14:textId="77777777">
        <w:trPr>
          <w:trHeight w:val="629"/>
        </w:trPr>
        <w:tc>
          <w:tcPr>
            <w:tcW w:w="0" w:type="auto"/>
            <w:shd w:val="clear" w:color="auto" w:fill="auto"/>
            <w:vAlign w:val="center"/>
          </w:tcPr>
          <w:p w:rsidRPr="00580D5C" w:rsidR="00580D5C" w:rsidP="009513A2" w:rsidRDefault="00580D5C" w14:paraId="143F428E" w14:textId="77777777">
            <w:pPr>
              <w:pStyle w:val="ListParagraph"/>
              <w:numPr>
                <w:ilvl w:val="0"/>
                <w:numId w:val="16"/>
              </w:numPr>
              <w:rPr>
                <w:rFonts w:asciiTheme="majorHAnsi" w:hAnsiTheme="majorHAnsi"/>
                <w:bCs/>
                <w:sz w:val="20"/>
                <w:szCs w:val="20"/>
              </w:rPr>
            </w:pPr>
            <w:r w:rsidRPr="00580D5C">
              <w:rPr>
                <w:rFonts w:asciiTheme="majorHAnsi" w:hAnsiTheme="majorHAnsi"/>
                <w:bCs/>
                <w:sz w:val="20"/>
                <w:szCs w:val="20"/>
              </w:rPr>
              <w:t>Index Patient</w:t>
            </w:r>
            <w:r w:rsidRPr="00580D5C">
              <w:rPr>
                <w:rFonts w:asciiTheme="majorHAnsi" w:hAnsiTheme="majorHAnsi"/>
                <w:sz w:val="20"/>
                <w:szCs w:val="20"/>
              </w:rPr>
              <w:t xml:space="preserve"> </w:t>
            </w:r>
            <w:r w:rsidRPr="00580D5C">
              <w:rPr>
                <w:rFonts w:asciiTheme="majorHAnsi" w:hAnsiTheme="majorHAnsi"/>
                <w:bCs/>
                <w:sz w:val="20"/>
                <w:szCs w:val="20"/>
              </w:rPr>
              <w:t>determined to live out of jurisdiction in another country</w:t>
            </w:r>
          </w:p>
        </w:tc>
        <w:tc>
          <w:tcPr>
            <w:tcW w:w="0" w:type="auto"/>
            <w:shd w:val="clear" w:color="auto" w:fill="auto"/>
            <w:vAlign w:val="center"/>
          </w:tcPr>
          <w:p w:rsidRPr="00580D5C" w:rsidR="00580D5C" w:rsidP="00B23DA9" w:rsidRDefault="007260D6" w14:paraId="59E8F37D" w14:textId="08EEDACE">
            <w:pPr>
              <w:rPr>
                <w:rFonts w:asciiTheme="majorHAnsi" w:hAnsiTheme="majorHAnsi"/>
                <w:bCs/>
                <w:sz w:val="20"/>
                <w:szCs w:val="20"/>
              </w:rPr>
            </w:pPr>
            <w:r>
              <w:rPr>
                <w:rFonts w:asciiTheme="majorHAnsi" w:hAnsiTheme="majorHAnsi"/>
                <w:bCs/>
                <w:sz w:val="20"/>
                <w:szCs w:val="20"/>
              </w:rPr>
              <w:t>You found</w:t>
            </w:r>
            <w:r w:rsidRPr="00580D5C" w:rsidR="00580D5C">
              <w:rPr>
                <w:rFonts w:asciiTheme="majorHAnsi" w:hAnsiTheme="majorHAnsi"/>
                <w:bCs/>
                <w:sz w:val="20"/>
                <w:szCs w:val="20"/>
              </w:rPr>
              <w:t xml:space="preserve"> address information on the patient that suggests they’re living in another Country, </w:t>
            </w:r>
            <w:r w:rsidRPr="00580D5C" w:rsidR="00580D5C">
              <w:rPr>
                <w:rFonts w:asciiTheme="majorHAnsi" w:hAnsiTheme="majorHAnsi"/>
                <w:b/>
                <w:bCs/>
                <w:sz w:val="20"/>
                <w:szCs w:val="20"/>
              </w:rPr>
              <w:t>out of your jurisdiction.</w:t>
            </w:r>
          </w:p>
        </w:tc>
        <w:tc>
          <w:tcPr>
            <w:tcW w:w="0" w:type="auto"/>
            <w:shd w:val="clear" w:color="auto" w:fill="auto"/>
            <w:vAlign w:val="center"/>
          </w:tcPr>
          <w:p w:rsidRPr="00580D5C" w:rsidR="00580D5C" w:rsidP="00B23DA9" w:rsidRDefault="00580D5C" w14:paraId="58D1DB33" w14:textId="77777777">
            <w:pPr>
              <w:jc w:val="center"/>
              <w:rPr>
                <w:rFonts w:asciiTheme="majorHAnsi" w:hAnsiTheme="majorHAnsi"/>
                <w:bCs/>
                <w:sz w:val="20"/>
                <w:szCs w:val="20"/>
              </w:rPr>
            </w:pPr>
            <w:r w:rsidRPr="00580D5C">
              <w:rPr>
                <w:rFonts w:asciiTheme="majorHAnsi" w:hAnsiTheme="majorHAnsi"/>
                <w:bCs/>
                <w:sz w:val="20"/>
                <w:szCs w:val="20"/>
              </w:rPr>
              <w:t>Out of Jurisdiction</w:t>
            </w:r>
          </w:p>
        </w:tc>
      </w:tr>
      <w:tr w:rsidRPr="00580D5C" w:rsidR="00580D5C" w:rsidTr="005E6A60" w14:paraId="334C3391" w14:textId="77777777">
        <w:trPr>
          <w:trHeight w:val="620"/>
        </w:trPr>
        <w:tc>
          <w:tcPr>
            <w:tcW w:w="0" w:type="auto"/>
            <w:shd w:val="clear" w:color="auto" w:fill="DEEAF6" w:themeFill="accent1" w:themeFillTint="33"/>
            <w:vAlign w:val="center"/>
          </w:tcPr>
          <w:p w:rsidRPr="00580D5C" w:rsidR="00580D5C" w:rsidP="009513A2" w:rsidRDefault="00580D5C" w14:paraId="0E1BF0A8" w14:textId="77777777">
            <w:pPr>
              <w:pStyle w:val="ListParagraph"/>
              <w:numPr>
                <w:ilvl w:val="0"/>
                <w:numId w:val="16"/>
              </w:numPr>
              <w:rPr>
                <w:rFonts w:asciiTheme="majorHAnsi" w:hAnsiTheme="majorHAnsi"/>
                <w:bCs/>
                <w:sz w:val="20"/>
                <w:szCs w:val="20"/>
              </w:rPr>
            </w:pPr>
            <w:r w:rsidRPr="00580D5C">
              <w:rPr>
                <w:rFonts w:asciiTheme="majorHAnsi" w:hAnsiTheme="majorHAnsi"/>
                <w:bCs/>
                <w:sz w:val="20"/>
                <w:szCs w:val="20"/>
              </w:rPr>
              <w:t>Unable to locate index case</w:t>
            </w:r>
          </w:p>
        </w:tc>
        <w:tc>
          <w:tcPr>
            <w:tcW w:w="0" w:type="auto"/>
            <w:shd w:val="clear" w:color="auto" w:fill="DEEAF6" w:themeFill="accent1" w:themeFillTint="33"/>
            <w:vAlign w:val="center"/>
          </w:tcPr>
          <w:p w:rsidRPr="00580D5C" w:rsidR="00580D5C" w:rsidP="00B23DA9" w:rsidRDefault="00580D5C" w14:paraId="60EC2602" w14:textId="77777777">
            <w:pPr>
              <w:rPr>
                <w:rFonts w:asciiTheme="majorHAnsi" w:hAnsiTheme="majorHAnsi"/>
                <w:bCs/>
                <w:sz w:val="20"/>
                <w:szCs w:val="20"/>
              </w:rPr>
            </w:pPr>
            <w:r w:rsidRPr="00580D5C">
              <w:rPr>
                <w:rFonts w:asciiTheme="majorHAnsi" w:hAnsiTheme="majorHAnsi"/>
                <w:bCs/>
                <w:sz w:val="20"/>
                <w:szCs w:val="20"/>
              </w:rPr>
              <w:t xml:space="preserve">You tried every avenue to find the patient and were still </w:t>
            </w:r>
            <w:r w:rsidRPr="00580D5C">
              <w:rPr>
                <w:rFonts w:asciiTheme="majorHAnsi" w:hAnsiTheme="majorHAnsi"/>
                <w:b/>
                <w:bCs/>
                <w:sz w:val="20"/>
                <w:szCs w:val="20"/>
              </w:rPr>
              <w:t>unable to get any good contact information to initiate or locate the case.</w:t>
            </w:r>
          </w:p>
        </w:tc>
        <w:tc>
          <w:tcPr>
            <w:tcW w:w="0" w:type="auto"/>
            <w:shd w:val="clear" w:color="auto" w:fill="DEEAF6" w:themeFill="accent1" w:themeFillTint="33"/>
            <w:vAlign w:val="center"/>
          </w:tcPr>
          <w:p w:rsidRPr="00580D5C" w:rsidR="00580D5C" w:rsidP="00B23DA9" w:rsidRDefault="00580D5C" w14:paraId="5E7B17C8" w14:textId="77777777">
            <w:pPr>
              <w:jc w:val="center"/>
              <w:rPr>
                <w:rFonts w:asciiTheme="majorHAnsi" w:hAnsiTheme="majorHAnsi"/>
                <w:bCs/>
                <w:sz w:val="20"/>
                <w:szCs w:val="20"/>
              </w:rPr>
            </w:pPr>
            <w:r w:rsidRPr="00580D5C">
              <w:rPr>
                <w:rFonts w:asciiTheme="majorHAnsi" w:hAnsiTheme="majorHAnsi"/>
                <w:bCs/>
                <w:sz w:val="20"/>
                <w:szCs w:val="20"/>
              </w:rPr>
              <w:t>Unable to Locate</w:t>
            </w:r>
          </w:p>
        </w:tc>
      </w:tr>
      <w:tr w:rsidRPr="00580D5C" w:rsidR="00580D5C" w:rsidTr="005E6A60" w14:paraId="5FF88300" w14:textId="77777777">
        <w:trPr>
          <w:trHeight w:val="152"/>
        </w:trPr>
        <w:tc>
          <w:tcPr>
            <w:tcW w:w="0" w:type="auto"/>
            <w:shd w:val="clear" w:color="auto" w:fill="auto"/>
            <w:vAlign w:val="center"/>
          </w:tcPr>
          <w:p w:rsidRPr="00580D5C" w:rsidR="00580D5C" w:rsidP="009513A2" w:rsidRDefault="00580D5C" w14:paraId="0D630856" w14:textId="77777777">
            <w:pPr>
              <w:pStyle w:val="ListParagraph"/>
              <w:numPr>
                <w:ilvl w:val="0"/>
                <w:numId w:val="16"/>
              </w:numPr>
              <w:rPr>
                <w:rFonts w:asciiTheme="majorHAnsi" w:hAnsiTheme="majorHAnsi"/>
                <w:bCs/>
                <w:sz w:val="20"/>
                <w:szCs w:val="20"/>
              </w:rPr>
            </w:pPr>
            <w:r w:rsidRPr="00580D5C">
              <w:rPr>
                <w:rFonts w:asciiTheme="majorHAnsi" w:hAnsiTheme="majorHAnsi"/>
                <w:bCs/>
                <w:sz w:val="20"/>
                <w:szCs w:val="20"/>
              </w:rPr>
              <w:t>Other Specified Reason</w:t>
            </w:r>
          </w:p>
        </w:tc>
        <w:tc>
          <w:tcPr>
            <w:tcW w:w="0" w:type="auto"/>
            <w:shd w:val="clear" w:color="auto" w:fill="auto"/>
            <w:vAlign w:val="center"/>
          </w:tcPr>
          <w:p w:rsidRPr="00580D5C" w:rsidR="00580D5C" w:rsidP="00B23DA9" w:rsidRDefault="00580D5C" w14:paraId="2B4389BC" w14:textId="77777777">
            <w:pPr>
              <w:rPr>
                <w:rFonts w:asciiTheme="majorHAnsi" w:hAnsiTheme="majorHAnsi"/>
                <w:bCs/>
                <w:sz w:val="20"/>
                <w:szCs w:val="20"/>
              </w:rPr>
            </w:pPr>
            <w:r w:rsidRPr="00580D5C">
              <w:rPr>
                <w:rFonts w:asciiTheme="majorHAnsi" w:hAnsiTheme="majorHAnsi"/>
                <w:b/>
                <w:bCs/>
                <w:sz w:val="20"/>
                <w:szCs w:val="20"/>
              </w:rPr>
              <w:t>None of the above</w:t>
            </w:r>
            <w:r w:rsidRPr="00580D5C">
              <w:rPr>
                <w:rFonts w:asciiTheme="majorHAnsi" w:hAnsiTheme="majorHAnsi"/>
                <w:bCs/>
                <w:sz w:val="20"/>
                <w:szCs w:val="20"/>
              </w:rPr>
              <w:t xml:space="preserve"> dispositions is appropriate; you documented </w:t>
            </w:r>
            <w:r w:rsidRPr="00580D5C">
              <w:rPr>
                <w:rFonts w:asciiTheme="majorHAnsi" w:hAnsiTheme="majorHAnsi"/>
                <w:bCs/>
                <w:sz w:val="20"/>
                <w:szCs w:val="20"/>
                <w:u w:val="single"/>
              </w:rPr>
              <w:t>very clearly</w:t>
            </w:r>
            <w:r w:rsidRPr="00580D5C">
              <w:rPr>
                <w:rFonts w:asciiTheme="majorHAnsi" w:hAnsiTheme="majorHAnsi"/>
                <w:bCs/>
                <w:sz w:val="20"/>
                <w:szCs w:val="20"/>
              </w:rPr>
              <w:t xml:space="preserve"> in the worker comments the circumstances of the case</w:t>
            </w:r>
          </w:p>
        </w:tc>
        <w:tc>
          <w:tcPr>
            <w:tcW w:w="0" w:type="auto"/>
            <w:shd w:val="clear" w:color="auto" w:fill="auto"/>
            <w:vAlign w:val="center"/>
          </w:tcPr>
          <w:p w:rsidRPr="00580D5C" w:rsidR="00580D5C" w:rsidP="00B23DA9" w:rsidRDefault="00580D5C" w14:paraId="5907B781" w14:textId="77777777">
            <w:pPr>
              <w:jc w:val="center"/>
              <w:rPr>
                <w:rFonts w:asciiTheme="majorHAnsi" w:hAnsiTheme="majorHAnsi"/>
                <w:bCs/>
                <w:sz w:val="20"/>
                <w:szCs w:val="20"/>
              </w:rPr>
            </w:pPr>
            <w:r w:rsidRPr="00580D5C">
              <w:rPr>
                <w:rFonts w:asciiTheme="majorHAnsi" w:hAnsiTheme="majorHAnsi"/>
                <w:bCs/>
                <w:sz w:val="20"/>
                <w:szCs w:val="20"/>
              </w:rPr>
              <w:t>Other</w:t>
            </w:r>
          </w:p>
          <w:p w:rsidRPr="00580D5C" w:rsidR="00580D5C" w:rsidP="00B23DA9" w:rsidRDefault="00580D5C" w14:paraId="1817B146" w14:textId="77777777">
            <w:pPr>
              <w:jc w:val="center"/>
              <w:rPr>
                <w:rFonts w:asciiTheme="majorHAnsi" w:hAnsiTheme="majorHAnsi"/>
                <w:bCs/>
                <w:sz w:val="20"/>
                <w:szCs w:val="20"/>
              </w:rPr>
            </w:pPr>
            <w:r w:rsidRPr="00580D5C">
              <w:rPr>
                <w:rFonts w:asciiTheme="majorHAnsi" w:hAnsiTheme="majorHAnsi"/>
                <w:bCs/>
                <w:sz w:val="20"/>
                <w:szCs w:val="20"/>
              </w:rPr>
              <w:t xml:space="preserve">Expect QA Follow-up! </w:t>
            </w:r>
          </w:p>
        </w:tc>
      </w:tr>
    </w:tbl>
    <w:p w:rsidRPr="005E6A60" w:rsidR="005E6A60" w:rsidP="00B91038" w:rsidRDefault="00717519" w14:paraId="0BEE8D41" w14:textId="35CE80E3">
      <w:pPr>
        <w:pStyle w:val="Heading2"/>
        <w:numPr>
          <w:ilvl w:val="0"/>
          <w:numId w:val="18"/>
        </w:numPr>
        <w:rPr>
          <w:sz w:val="24"/>
        </w:rPr>
      </w:pPr>
      <w:r>
        <w:rPr>
          <w:sz w:val="24"/>
        </w:rPr>
        <w:t xml:space="preserve">Confidentiality and </w:t>
      </w:r>
      <w:r w:rsidR="005E6A60">
        <w:rPr>
          <w:sz w:val="24"/>
        </w:rPr>
        <w:t>Security of Partner Services Data</w:t>
      </w:r>
    </w:p>
    <w:p w:rsidRPr="00717519" w:rsidR="008E2FC5" w:rsidP="008E2FC5" w:rsidRDefault="008E2FC5" w14:paraId="08D42F76" w14:textId="77777777">
      <w:pPr>
        <w:pStyle w:val="ListParagraph"/>
        <w:numPr>
          <w:ilvl w:val="0"/>
          <w:numId w:val="12"/>
        </w:numPr>
        <w:autoSpaceDE w:val="0"/>
        <w:autoSpaceDN w:val="0"/>
        <w:adjustRightInd w:val="0"/>
        <w:spacing w:before="0" w:after="120" w:line="240" w:lineRule="auto"/>
        <w:rPr>
          <w:rFonts w:cs="Calibri" w:eastAsiaTheme="minorHAnsi"/>
          <w:color w:val="000000"/>
        </w:rPr>
      </w:pPr>
      <w:r w:rsidRPr="00717519">
        <w:rPr>
          <w:rFonts w:cs="Calibri" w:eastAsiaTheme="minorHAnsi"/>
          <w:color w:val="000000"/>
        </w:rPr>
        <w:lastRenderedPageBreak/>
        <w:t>Information obtained from or about index patients, partners, social contacts, and associates is kept in confidence.</w:t>
      </w:r>
      <w:r>
        <w:rPr>
          <w:rFonts w:cs="Calibri" w:eastAsiaTheme="minorHAnsi"/>
          <w:color w:val="000000"/>
        </w:rPr>
        <w:t xml:space="preserve"> </w:t>
      </w:r>
      <w:r w:rsidRPr="00717519">
        <w:rPr>
          <w:rFonts w:cs="Calibri" w:eastAsiaTheme="minorHAnsi"/>
          <w:color w:val="000000"/>
        </w:rPr>
        <w:t xml:space="preserve">Information is not divulged to others, or obtained or maintained in a way that makes it accessible to others. </w:t>
      </w:r>
    </w:p>
    <w:p w:rsidRPr="003C6484" w:rsidR="00B525FE" w:rsidP="003C6484" w:rsidRDefault="00481C01" w14:paraId="7D48952F" w14:textId="45647A63">
      <w:pPr>
        <w:pStyle w:val="ListParagraph"/>
        <w:numPr>
          <w:ilvl w:val="0"/>
          <w:numId w:val="12"/>
        </w:numPr>
        <w:autoSpaceDE w:val="0"/>
        <w:autoSpaceDN w:val="0"/>
        <w:adjustRightInd w:val="0"/>
        <w:spacing w:before="0" w:after="120" w:line="240" w:lineRule="auto"/>
        <w:rPr>
          <w:rFonts w:cs="Calibri" w:eastAsiaTheme="minorHAnsi"/>
          <w:color w:val="000000"/>
        </w:rPr>
      </w:pPr>
      <w:r w:rsidRPr="003C6484">
        <w:rPr>
          <w:rFonts w:cs="Calibri" w:eastAsiaTheme="minorHAnsi"/>
          <w:color w:val="000000"/>
        </w:rPr>
        <w:t xml:space="preserve">When notifying partner and social contacts of exposure, we never reveal the </w:t>
      </w:r>
      <w:r w:rsidRPr="003C6484" w:rsidR="00717519">
        <w:rPr>
          <w:rFonts w:cs="Calibri" w:eastAsiaTheme="minorHAnsi"/>
          <w:color w:val="000000"/>
        </w:rPr>
        <w:t>identity</w:t>
      </w:r>
      <w:r w:rsidRPr="003C6484">
        <w:rPr>
          <w:rFonts w:cs="Calibri" w:eastAsiaTheme="minorHAnsi"/>
          <w:color w:val="000000"/>
        </w:rPr>
        <w:t xml:space="preserve"> of the index patient, and we never convey information about partners back to the index patient.</w:t>
      </w:r>
    </w:p>
    <w:p w:rsidR="008E2FC5" w:rsidP="008E2FC5" w:rsidRDefault="008E2FC5" w14:paraId="16B04F3A" w14:textId="77777777">
      <w:pPr>
        <w:pStyle w:val="ListParagraph"/>
        <w:numPr>
          <w:ilvl w:val="0"/>
          <w:numId w:val="12"/>
        </w:numPr>
        <w:autoSpaceDE w:val="0"/>
        <w:autoSpaceDN w:val="0"/>
        <w:adjustRightInd w:val="0"/>
        <w:spacing w:before="0" w:after="120" w:line="240" w:lineRule="auto"/>
        <w:rPr>
          <w:rFonts w:cs="Calibri" w:eastAsiaTheme="minorHAnsi"/>
          <w:color w:val="000000"/>
        </w:rPr>
      </w:pPr>
      <w:r>
        <w:rPr>
          <w:rFonts w:cs="Calibri" w:eastAsiaTheme="minorHAnsi"/>
          <w:color w:val="000000"/>
        </w:rPr>
        <w:t>Partner services</w:t>
      </w:r>
      <w:r w:rsidRPr="005E6A60">
        <w:rPr>
          <w:rFonts w:cs="Calibri" w:eastAsiaTheme="minorHAnsi"/>
          <w:color w:val="000000"/>
        </w:rPr>
        <w:t xml:space="preserve"> supervisors are responsible for retaining </w:t>
      </w:r>
      <w:r>
        <w:rPr>
          <w:rFonts w:cs="Calibri" w:eastAsiaTheme="minorHAnsi"/>
          <w:color w:val="000000"/>
        </w:rPr>
        <w:t xml:space="preserve">in a secure location all </w:t>
      </w:r>
      <w:r w:rsidRPr="005E6A60">
        <w:rPr>
          <w:rFonts w:cs="Calibri" w:eastAsiaTheme="minorHAnsi"/>
          <w:color w:val="000000"/>
        </w:rPr>
        <w:t xml:space="preserve">paper and electronic </w:t>
      </w:r>
      <w:r>
        <w:rPr>
          <w:rFonts w:cs="Calibri" w:eastAsiaTheme="minorHAnsi"/>
          <w:color w:val="000000"/>
        </w:rPr>
        <w:t xml:space="preserve">Partner Services </w:t>
      </w:r>
      <w:r w:rsidRPr="005E6A60">
        <w:rPr>
          <w:rFonts w:cs="Calibri" w:eastAsiaTheme="minorHAnsi"/>
          <w:bCs/>
          <w:color w:val="000000"/>
        </w:rPr>
        <w:t>Case Investigation Forms</w:t>
      </w:r>
      <w:r>
        <w:rPr>
          <w:rFonts w:cs="Calibri" w:eastAsiaTheme="minorHAnsi"/>
          <w:bCs/>
          <w:color w:val="000000"/>
        </w:rPr>
        <w:t xml:space="preserve">, </w:t>
      </w:r>
      <w:r w:rsidRPr="005E6A60">
        <w:rPr>
          <w:rFonts w:cs="Calibri" w:eastAsiaTheme="minorHAnsi"/>
          <w:bCs/>
          <w:color w:val="000000"/>
        </w:rPr>
        <w:t xml:space="preserve">Tracking </w:t>
      </w:r>
      <w:r>
        <w:rPr>
          <w:rFonts w:cs="Calibri" w:eastAsiaTheme="minorHAnsi"/>
          <w:bCs/>
          <w:color w:val="000000"/>
        </w:rPr>
        <w:t xml:space="preserve">Tool, and any other sensitive partner services </w:t>
      </w:r>
      <w:r w:rsidRPr="005E6A60">
        <w:rPr>
          <w:rFonts w:cs="Calibri" w:eastAsiaTheme="minorHAnsi"/>
          <w:bCs/>
          <w:color w:val="000000"/>
        </w:rPr>
        <w:t>related documents at the health facility for at least one year</w:t>
      </w:r>
      <w:r w:rsidRPr="005E6A60">
        <w:rPr>
          <w:rFonts w:cs="Calibri" w:eastAsiaTheme="minorHAnsi"/>
          <w:b/>
          <w:bCs/>
          <w:color w:val="000000"/>
        </w:rPr>
        <w:t xml:space="preserve"> </w:t>
      </w:r>
      <w:r w:rsidRPr="005E6A60">
        <w:rPr>
          <w:rFonts w:cs="Calibri" w:eastAsiaTheme="minorHAnsi"/>
          <w:color w:val="000000"/>
        </w:rPr>
        <w:t xml:space="preserve">following case closure. </w:t>
      </w:r>
    </w:p>
    <w:p w:rsidR="00717519" w:rsidP="003C6484" w:rsidRDefault="00717519" w14:paraId="34B52B16" w14:textId="7396D8ED">
      <w:pPr>
        <w:pStyle w:val="ListParagraph"/>
        <w:numPr>
          <w:ilvl w:val="0"/>
          <w:numId w:val="12"/>
        </w:numPr>
        <w:autoSpaceDE w:val="0"/>
        <w:autoSpaceDN w:val="0"/>
        <w:adjustRightInd w:val="0"/>
        <w:spacing w:before="0" w:after="120" w:line="240" w:lineRule="auto"/>
        <w:rPr>
          <w:rFonts w:cs="Calibri" w:eastAsiaTheme="minorHAnsi"/>
          <w:color w:val="000000"/>
        </w:rPr>
      </w:pPr>
      <w:r>
        <w:rPr>
          <w:rFonts w:cs="Calibri" w:eastAsiaTheme="minorHAnsi"/>
          <w:color w:val="000000"/>
        </w:rPr>
        <w:t xml:space="preserve">Breaches in confidentiality and data security must be reported to the partner service supervisor immediately. </w:t>
      </w:r>
    </w:p>
    <w:p w:rsidRPr="003C6484" w:rsidR="00B525FE" w:rsidP="003C6484" w:rsidRDefault="00481C01" w14:paraId="64901B57" w14:textId="4F3EBBBD">
      <w:pPr>
        <w:pStyle w:val="ListParagraph"/>
        <w:numPr>
          <w:ilvl w:val="0"/>
          <w:numId w:val="12"/>
        </w:numPr>
        <w:autoSpaceDE w:val="0"/>
        <w:autoSpaceDN w:val="0"/>
        <w:adjustRightInd w:val="0"/>
        <w:spacing w:before="0" w:after="120" w:line="240" w:lineRule="auto"/>
        <w:rPr>
          <w:rFonts w:cs="Calibri" w:eastAsiaTheme="minorHAnsi"/>
          <w:color w:val="000000"/>
        </w:rPr>
      </w:pPr>
      <w:r w:rsidRPr="003C6484">
        <w:rPr>
          <w:rFonts w:cs="Calibri" w:eastAsiaTheme="minorHAnsi"/>
          <w:color w:val="000000"/>
        </w:rPr>
        <w:t>Real or perceived breaches can endanger persons being served who might face discrimination, social isolation, loss of social or financial support. Such breaches can also result in barriers to accessing housing, employment, and various social and medical services. They can also lead to physical or emotional abuse.</w:t>
      </w:r>
    </w:p>
    <w:p w:rsidRPr="00717519" w:rsidR="003C6484" w:rsidP="00717519" w:rsidRDefault="00481C01" w14:paraId="42E3CCE0" w14:textId="3E6E2229">
      <w:pPr>
        <w:pStyle w:val="ListParagraph"/>
        <w:numPr>
          <w:ilvl w:val="0"/>
          <w:numId w:val="12"/>
        </w:numPr>
        <w:autoSpaceDE w:val="0"/>
        <w:autoSpaceDN w:val="0"/>
        <w:adjustRightInd w:val="0"/>
        <w:spacing w:before="0" w:after="120" w:line="240" w:lineRule="auto"/>
        <w:rPr>
          <w:rFonts w:cs="Calibri" w:eastAsiaTheme="minorHAnsi"/>
          <w:color w:val="000000"/>
        </w:rPr>
      </w:pPr>
      <w:r w:rsidRPr="003C6484">
        <w:rPr>
          <w:rFonts w:cs="Calibri" w:eastAsiaTheme="minorHAnsi"/>
          <w:color w:val="000000"/>
        </w:rPr>
        <w:t>Breaches can undermine community trust in and access to important public health programs and services.</w:t>
      </w:r>
    </w:p>
    <w:p w:rsidR="00B91038" w:rsidP="00B91038" w:rsidRDefault="00B91038" w14:paraId="09B5E964" w14:textId="2FFC0AD6">
      <w:pPr>
        <w:pStyle w:val="Heading2"/>
        <w:numPr>
          <w:ilvl w:val="0"/>
          <w:numId w:val="18"/>
        </w:numPr>
        <w:rPr>
          <w:sz w:val="24"/>
        </w:rPr>
      </w:pPr>
      <w:r>
        <w:rPr>
          <w:sz w:val="24"/>
        </w:rPr>
        <w:t>Monitoring Partner Services Data</w:t>
      </w:r>
    </w:p>
    <w:p w:rsidR="00B91038" w:rsidP="00B91038" w:rsidRDefault="00B91038" w14:paraId="5D5A9837" w14:textId="130378F7">
      <w:r>
        <w:t>Data on key variables from Partner Services and PLR will be monitored to track and document activities with the index patients and the partners, as well as monitor the performance of the system.</w:t>
      </w:r>
    </w:p>
    <w:p w:rsidR="00B91038" w:rsidP="00B91038" w:rsidRDefault="00B91038" w14:paraId="2CBDD8C0" w14:textId="4127F17D">
      <w:r>
        <w:t xml:space="preserve">The following are variables that are part of a cascade established for each level: the index patients and the partners. </w:t>
      </w:r>
    </w:p>
    <w:p w:rsidRPr="00B91038" w:rsidR="00B91038" w:rsidP="00B91038" w:rsidRDefault="00B91038" w14:paraId="0A31144C" w14:textId="5E3A12BF">
      <w:pPr>
        <w:pStyle w:val="ListParagraph"/>
        <w:numPr>
          <w:ilvl w:val="0"/>
          <w:numId w:val="22"/>
        </w:numPr>
        <w:rPr>
          <w:b/>
          <w:u w:val="single"/>
        </w:rPr>
      </w:pPr>
      <w:r>
        <w:rPr>
          <w:b/>
          <w:u w:val="single"/>
        </w:rPr>
        <w:t>Index Patient Cascade</w:t>
      </w:r>
      <w:r w:rsidRPr="00B91038">
        <w:rPr>
          <w:b/>
          <w:u w:val="single"/>
        </w:rPr>
        <w:t>:</w:t>
      </w:r>
    </w:p>
    <w:p w:rsidR="00B91038" w:rsidP="00B91038" w:rsidRDefault="00B91038" w14:paraId="17E45338" w14:textId="2EAF8450">
      <w:pPr>
        <w:pStyle w:val="ListParagraph"/>
        <w:numPr>
          <w:ilvl w:val="0"/>
          <w:numId w:val="19"/>
        </w:numPr>
        <w:spacing w:before="0" w:after="160" w:line="256" w:lineRule="auto"/>
      </w:pPr>
      <w:r>
        <w:t># of Eligible Patients</w:t>
      </w:r>
    </w:p>
    <w:p w:rsidR="00B91038" w:rsidP="00B91038" w:rsidRDefault="00B91038" w14:paraId="2D595A3F" w14:textId="6B284D67">
      <w:pPr>
        <w:pStyle w:val="ListParagraph"/>
        <w:numPr>
          <w:ilvl w:val="0"/>
          <w:numId w:val="19"/>
        </w:numPr>
        <w:spacing w:before="0" w:after="160" w:line="256" w:lineRule="auto"/>
      </w:pPr>
      <w:r>
        <w:t># of Eligible patients</w:t>
      </w:r>
      <w:r w:rsidR="00826BE1">
        <w:t xml:space="preserve"> offered</w:t>
      </w:r>
      <w:r>
        <w:t xml:space="preserve"> PS (Counseling)</w:t>
      </w:r>
    </w:p>
    <w:p w:rsidR="00B91038" w:rsidP="00B91038" w:rsidRDefault="00B91038" w14:paraId="57E7E0A0" w14:textId="61F71B7E">
      <w:pPr>
        <w:pStyle w:val="ListParagraph"/>
        <w:numPr>
          <w:ilvl w:val="1"/>
          <w:numId w:val="19"/>
        </w:numPr>
        <w:spacing w:before="0" w:after="160" w:line="256" w:lineRule="auto"/>
      </w:pPr>
      <w:r>
        <w:t>At the Clinic</w:t>
      </w:r>
    </w:p>
    <w:p w:rsidR="00826BE1" w:rsidP="00B91038" w:rsidRDefault="00826BE1" w14:paraId="5FE68BF6" w14:textId="187E3003">
      <w:pPr>
        <w:pStyle w:val="ListParagraph"/>
        <w:numPr>
          <w:ilvl w:val="1"/>
          <w:numId w:val="19"/>
        </w:numPr>
        <w:spacing w:before="0" w:after="160" w:line="256" w:lineRule="auto"/>
      </w:pPr>
      <w:r>
        <w:t>Over the phone</w:t>
      </w:r>
    </w:p>
    <w:p w:rsidR="00B91038" w:rsidP="00B91038" w:rsidRDefault="00B91038" w14:paraId="75A14DBD" w14:textId="77777777">
      <w:pPr>
        <w:pStyle w:val="ListParagraph"/>
        <w:numPr>
          <w:ilvl w:val="1"/>
          <w:numId w:val="19"/>
        </w:numPr>
        <w:spacing w:before="0" w:after="160" w:line="256" w:lineRule="auto"/>
      </w:pPr>
      <w:r>
        <w:t>Through visits</w:t>
      </w:r>
    </w:p>
    <w:p w:rsidR="00B91038" w:rsidP="00B91038" w:rsidRDefault="00B91038" w14:paraId="48302FEA" w14:textId="77777777">
      <w:pPr>
        <w:pStyle w:val="ListParagraph"/>
        <w:numPr>
          <w:ilvl w:val="0"/>
          <w:numId w:val="19"/>
        </w:numPr>
        <w:spacing w:before="0" w:after="160" w:line="256" w:lineRule="auto"/>
      </w:pPr>
      <w:r>
        <w:t>Outcomes of contacts</w:t>
      </w:r>
    </w:p>
    <w:p w:rsidR="00B91038" w:rsidP="00B91038" w:rsidRDefault="00826BE1" w14:paraId="7BAAFF58" w14:textId="2966E5C5">
      <w:pPr>
        <w:pStyle w:val="ListParagraph"/>
        <w:numPr>
          <w:ilvl w:val="1"/>
          <w:numId w:val="19"/>
        </w:numPr>
        <w:spacing w:before="0" w:after="160" w:line="256" w:lineRule="auto"/>
      </w:pPr>
      <w:r>
        <w:t xml:space="preserve"># </w:t>
      </w:r>
      <w:r w:rsidR="00B91038">
        <w:t>Patients contacted accept</w:t>
      </w:r>
      <w:r>
        <w:t>ing</w:t>
      </w:r>
      <w:r w:rsidR="00B91038">
        <w:t xml:space="preserve"> Partner Service Interview</w:t>
      </w:r>
    </w:p>
    <w:p w:rsidR="00B91038" w:rsidP="00B91038" w:rsidRDefault="00826BE1" w14:paraId="6A12BCEA" w14:textId="1B84EEFC">
      <w:pPr>
        <w:pStyle w:val="ListParagraph"/>
        <w:numPr>
          <w:ilvl w:val="1"/>
          <w:numId w:val="19"/>
        </w:numPr>
        <w:spacing w:before="0" w:after="160" w:line="256" w:lineRule="auto"/>
      </w:pPr>
      <w:r>
        <w:t xml:space="preserve"># Patients contacted </w:t>
      </w:r>
      <w:r w:rsidR="00B91038">
        <w:t>refus</w:t>
      </w:r>
      <w:r>
        <w:t>ing</w:t>
      </w:r>
      <w:r w:rsidR="00B91038">
        <w:t xml:space="preserve"> PS Interview</w:t>
      </w:r>
    </w:p>
    <w:p w:rsidR="00B91038" w:rsidP="00B91038" w:rsidRDefault="00B91038" w14:paraId="6BE65737" w14:textId="68C5FF42">
      <w:pPr>
        <w:pStyle w:val="ListParagraph"/>
        <w:numPr>
          <w:ilvl w:val="0"/>
          <w:numId w:val="19"/>
        </w:numPr>
        <w:spacing w:before="0" w:after="160" w:line="256" w:lineRule="auto"/>
      </w:pPr>
      <w:r>
        <w:t># of eligible patients that provided list of contacts</w:t>
      </w:r>
    </w:p>
    <w:p w:rsidR="00B91038" w:rsidP="00B91038" w:rsidRDefault="00B91038" w14:paraId="7EACBCA2" w14:textId="29279E46">
      <w:pPr>
        <w:pStyle w:val="ListParagraph"/>
        <w:numPr>
          <w:ilvl w:val="0"/>
          <w:numId w:val="19"/>
        </w:numPr>
        <w:spacing w:before="0" w:after="160" w:line="256" w:lineRule="auto"/>
      </w:pPr>
      <w:r>
        <w:t># of partners Listed</w:t>
      </w:r>
    </w:p>
    <w:p w:rsidR="00B91038" w:rsidP="00C071FA" w:rsidRDefault="00C071FA" w14:paraId="7531224A" w14:textId="79B884F4">
      <w:pPr>
        <w:spacing w:before="0" w:after="160" w:line="256" w:lineRule="auto"/>
      </w:pPr>
      <w:r>
        <w:t>Also monitor sub-cascades by eligibility category (new diagnosis, pregnant, new partner, etc.)</w:t>
      </w:r>
      <w:r w:rsidR="00A26868">
        <w:t xml:space="preserve"> or other relevant patient distinctions. </w:t>
      </w:r>
    </w:p>
    <w:p w:rsidR="00C071FA" w:rsidP="00B91038" w:rsidRDefault="00C071FA" w14:paraId="27C38567" w14:textId="77777777">
      <w:pPr>
        <w:pStyle w:val="ListParagraph"/>
        <w:spacing w:before="0" w:after="160" w:line="256" w:lineRule="auto"/>
        <w:ind w:left="360"/>
      </w:pPr>
    </w:p>
    <w:p w:rsidRPr="00B91038" w:rsidR="00B91038" w:rsidP="00B91038" w:rsidRDefault="00826BE1" w14:paraId="3E2DED40" w14:textId="16F59C38">
      <w:pPr>
        <w:pStyle w:val="ListParagraph"/>
        <w:numPr>
          <w:ilvl w:val="0"/>
          <w:numId w:val="22"/>
        </w:numPr>
        <w:rPr>
          <w:b/>
          <w:u w:val="single"/>
        </w:rPr>
      </w:pPr>
      <w:r>
        <w:rPr>
          <w:b/>
          <w:u w:val="single"/>
        </w:rPr>
        <w:t>Partners</w:t>
      </w:r>
      <w:r w:rsidRPr="00B91038" w:rsidR="00B91038">
        <w:rPr>
          <w:b/>
          <w:u w:val="single"/>
        </w:rPr>
        <w:t xml:space="preserve"> Cascade</w:t>
      </w:r>
      <w:r>
        <w:rPr>
          <w:b/>
          <w:u w:val="single"/>
        </w:rPr>
        <w:t>:</w:t>
      </w:r>
    </w:p>
    <w:p w:rsidR="00B91038" w:rsidP="00B91038" w:rsidRDefault="00826BE1" w14:paraId="02F387EC" w14:textId="470BB183">
      <w:pPr>
        <w:pStyle w:val="ListParagraph"/>
        <w:numPr>
          <w:ilvl w:val="0"/>
          <w:numId w:val="20"/>
        </w:numPr>
        <w:spacing w:before="0" w:after="160" w:line="256" w:lineRule="auto"/>
      </w:pPr>
      <w:r>
        <w:lastRenderedPageBreak/>
        <w:t># of partners l</w:t>
      </w:r>
      <w:r w:rsidR="00B91038">
        <w:t xml:space="preserve">isted </w:t>
      </w:r>
      <w:r>
        <w:t xml:space="preserve">that are </w:t>
      </w:r>
      <w:r w:rsidR="00B91038">
        <w:t xml:space="preserve">contacted by </w:t>
      </w:r>
      <w:r>
        <w:t>CHW</w:t>
      </w:r>
    </w:p>
    <w:p w:rsidR="00B91038" w:rsidP="00B91038" w:rsidRDefault="00826BE1" w14:paraId="53B209C7" w14:textId="0F164E2A">
      <w:pPr>
        <w:pStyle w:val="ListParagraph"/>
        <w:numPr>
          <w:ilvl w:val="0"/>
          <w:numId w:val="20"/>
        </w:numPr>
        <w:spacing w:before="0" w:after="160" w:line="256" w:lineRule="auto"/>
      </w:pPr>
      <w:r>
        <w:t>Mode of contact</w:t>
      </w:r>
    </w:p>
    <w:p w:rsidR="00B91038" w:rsidP="00B91038" w:rsidRDefault="00B91038" w14:paraId="702DF51A" w14:textId="77777777">
      <w:pPr>
        <w:pStyle w:val="ListParagraph"/>
        <w:numPr>
          <w:ilvl w:val="1"/>
          <w:numId w:val="20"/>
        </w:numPr>
        <w:spacing w:before="0" w:after="160" w:line="256" w:lineRule="auto"/>
      </w:pPr>
      <w:r>
        <w:t>Phone</w:t>
      </w:r>
    </w:p>
    <w:p w:rsidR="00B91038" w:rsidP="00B91038" w:rsidRDefault="00B91038" w14:paraId="2E20E72C" w14:textId="77777777">
      <w:pPr>
        <w:pStyle w:val="ListParagraph"/>
        <w:numPr>
          <w:ilvl w:val="1"/>
          <w:numId w:val="20"/>
        </w:numPr>
        <w:spacing w:before="0" w:after="160" w:line="256" w:lineRule="auto"/>
      </w:pPr>
      <w:r>
        <w:t>Visit</w:t>
      </w:r>
    </w:p>
    <w:p w:rsidR="00B91038" w:rsidP="00B91038" w:rsidRDefault="00DD060E" w14:paraId="3F515F39" w14:textId="096872B9">
      <w:pPr>
        <w:numPr>
          <w:ilvl w:val="0"/>
          <w:numId w:val="20"/>
        </w:numPr>
        <w:spacing w:before="0" w:after="160" w:line="256" w:lineRule="auto"/>
        <w:contextualSpacing/>
      </w:pPr>
      <w:r>
        <w:t>If visit conducted, status of</w:t>
      </w:r>
      <w:r w:rsidR="00B91038">
        <w:t xml:space="preserve"> </w:t>
      </w:r>
      <w:r>
        <w:t>visit</w:t>
      </w:r>
    </w:p>
    <w:p w:rsidR="00B91038" w:rsidP="00B91038" w:rsidRDefault="00B91038" w14:paraId="2FBED830" w14:textId="77777777">
      <w:pPr>
        <w:numPr>
          <w:ilvl w:val="1"/>
          <w:numId w:val="20"/>
        </w:numPr>
        <w:spacing w:before="0" w:after="160" w:line="256" w:lineRule="auto"/>
        <w:contextualSpacing/>
      </w:pPr>
      <w:r>
        <w:t>Present</w:t>
      </w:r>
    </w:p>
    <w:p w:rsidR="00B91038" w:rsidP="00B91038" w:rsidRDefault="00B91038" w14:paraId="4778720B" w14:textId="77777777">
      <w:pPr>
        <w:numPr>
          <w:ilvl w:val="1"/>
          <w:numId w:val="20"/>
        </w:numPr>
        <w:spacing w:before="0" w:after="160" w:line="256" w:lineRule="auto"/>
        <w:contextualSpacing/>
      </w:pPr>
      <w:r>
        <w:t>Accept visit</w:t>
      </w:r>
    </w:p>
    <w:p w:rsidR="00B91038" w:rsidP="00B91038" w:rsidRDefault="00B91038" w14:paraId="72BBEA35" w14:textId="77777777">
      <w:pPr>
        <w:numPr>
          <w:ilvl w:val="1"/>
          <w:numId w:val="20"/>
        </w:numPr>
        <w:spacing w:before="0" w:after="160" w:line="256" w:lineRule="auto"/>
        <w:contextualSpacing/>
      </w:pPr>
      <w:r>
        <w:t>Refuse</w:t>
      </w:r>
    </w:p>
    <w:p w:rsidR="00B91038" w:rsidP="00B91038" w:rsidRDefault="00B91038" w14:paraId="2E14E7C5" w14:textId="77777777">
      <w:pPr>
        <w:numPr>
          <w:ilvl w:val="1"/>
          <w:numId w:val="20"/>
        </w:numPr>
        <w:spacing w:before="0" w:after="160" w:line="256" w:lineRule="auto"/>
        <w:contextualSpacing/>
      </w:pPr>
      <w:r>
        <w:t>Absent</w:t>
      </w:r>
    </w:p>
    <w:p w:rsidR="00B91038" w:rsidP="00B91038" w:rsidRDefault="00B91038" w14:paraId="730C356C" w14:textId="77777777">
      <w:pPr>
        <w:numPr>
          <w:ilvl w:val="1"/>
          <w:numId w:val="20"/>
        </w:numPr>
        <w:spacing w:before="0" w:after="160" w:line="256" w:lineRule="auto"/>
        <w:contextualSpacing/>
      </w:pPr>
      <w:r>
        <w:t xml:space="preserve">Absent with correct address </w:t>
      </w:r>
    </w:p>
    <w:p w:rsidR="00B91038" w:rsidP="00B91038" w:rsidRDefault="00B91038" w14:paraId="366A6DAA" w14:textId="77777777">
      <w:pPr>
        <w:numPr>
          <w:ilvl w:val="1"/>
          <w:numId w:val="20"/>
        </w:numPr>
        <w:spacing w:before="0" w:after="160" w:line="256" w:lineRule="auto"/>
        <w:contextualSpacing/>
      </w:pPr>
      <w:r>
        <w:t>Moved out</w:t>
      </w:r>
    </w:p>
    <w:p w:rsidR="00B91038" w:rsidP="00B91038" w:rsidRDefault="00B91038" w14:paraId="2BFDEF4C" w14:textId="77777777">
      <w:pPr>
        <w:numPr>
          <w:ilvl w:val="1"/>
          <w:numId w:val="20"/>
        </w:numPr>
        <w:spacing w:before="0" w:after="160" w:line="256" w:lineRule="auto"/>
        <w:contextualSpacing/>
      </w:pPr>
      <w:r>
        <w:t>Wrong address</w:t>
      </w:r>
    </w:p>
    <w:p w:rsidR="00B91038" w:rsidP="00B91038" w:rsidRDefault="00826BE1" w14:paraId="47D1F699" w14:textId="1B8B6289">
      <w:pPr>
        <w:pStyle w:val="ListParagraph"/>
        <w:numPr>
          <w:ilvl w:val="0"/>
          <w:numId w:val="20"/>
        </w:numPr>
        <w:spacing w:before="0" w:after="160" w:line="256" w:lineRule="auto"/>
      </w:pPr>
      <w:r>
        <w:t>#</w:t>
      </w:r>
      <w:r w:rsidR="00B91038">
        <w:t xml:space="preserve"> of partners that were notified </w:t>
      </w:r>
      <w:r w:rsidR="00DD060E">
        <w:t>(use</w:t>
      </w:r>
      <w:r>
        <w:t xml:space="preserve"> final party completing notification)</w:t>
      </w:r>
      <w:r w:rsidR="00DD060E">
        <w:t xml:space="preserve"> by</w:t>
      </w:r>
      <w:r w:rsidR="00B91038">
        <w:t xml:space="preserve">: </w:t>
      </w:r>
    </w:p>
    <w:p w:rsidR="00B91038" w:rsidP="00B91038" w:rsidRDefault="00B91038" w14:paraId="5CEE2A11" w14:textId="77777777">
      <w:pPr>
        <w:pStyle w:val="ListParagraph"/>
        <w:numPr>
          <w:ilvl w:val="1"/>
          <w:numId w:val="20"/>
        </w:numPr>
        <w:spacing w:before="0" w:after="160" w:line="256" w:lineRule="auto"/>
      </w:pPr>
      <w:r>
        <w:t>Client</w:t>
      </w:r>
    </w:p>
    <w:p w:rsidR="00B91038" w:rsidP="00B91038" w:rsidRDefault="00B91038" w14:paraId="37D0A9E4" w14:textId="77777777">
      <w:pPr>
        <w:pStyle w:val="ListParagraph"/>
        <w:numPr>
          <w:ilvl w:val="1"/>
          <w:numId w:val="20"/>
        </w:numPr>
        <w:spacing w:before="0" w:after="160" w:line="256" w:lineRule="auto"/>
      </w:pPr>
      <w:r>
        <w:t>Provider</w:t>
      </w:r>
    </w:p>
    <w:p w:rsidR="00B91038" w:rsidP="00B91038" w:rsidRDefault="00B91038" w14:paraId="5B124FE4" w14:textId="77777777">
      <w:pPr>
        <w:pStyle w:val="ListParagraph"/>
        <w:numPr>
          <w:ilvl w:val="1"/>
          <w:numId w:val="20"/>
        </w:numPr>
        <w:spacing w:before="0" w:after="160" w:line="256" w:lineRule="auto"/>
      </w:pPr>
      <w:r>
        <w:t>Dual</w:t>
      </w:r>
    </w:p>
    <w:p w:rsidR="00B91038" w:rsidP="00B91038" w:rsidRDefault="00826BE1" w14:paraId="0D9EF95F" w14:textId="453C6857">
      <w:pPr>
        <w:pStyle w:val="ListParagraph"/>
        <w:numPr>
          <w:ilvl w:val="0"/>
          <w:numId w:val="21"/>
        </w:numPr>
        <w:spacing w:before="0" w:after="160" w:line="256" w:lineRule="auto"/>
      </w:pPr>
      <w:r>
        <w:t>#</w:t>
      </w:r>
      <w:r w:rsidR="00B91038">
        <w:t xml:space="preserve"> of partners that took interview</w:t>
      </w:r>
    </w:p>
    <w:p w:rsidR="00B91038" w:rsidP="00B91038" w:rsidRDefault="00B91038" w14:paraId="26D17480" w14:textId="77777777">
      <w:pPr>
        <w:pStyle w:val="ListParagraph"/>
        <w:numPr>
          <w:ilvl w:val="0"/>
          <w:numId w:val="21"/>
        </w:numPr>
        <w:spacing w:before="0" w:after="160" w:line="256" w:lineRule="auto"/>
      </w:pPr>
      <w:r>
        <w:t xml:space="preserve">Location of interview </w:t>
      </w:r>
    </w:p>
    <w:p w:rsidR="00B91038" w:rsidP="00B91038" w:rsidRDefault="00826BE1" w14:paraId="4C6F14D0" w14:textId="2BCF5169">
      <w:pPr>
        <w:pStyle w:val="ListParagraph"/>
        <w:numPr>
          <w:ilvl w:val="0"/>
          <w:numId w:val="21"/>
        </w:numPr>
        <w:spacing w:before="0" w:after="160" w:line="256" w:lineRule="auto"/>
      </w:pPr>
      <w:r>
        <w:t>#</w:t>
      </w:r>
      <w:r w:rsidR="00B91038">
        <w:t xml:space="preserve"> of Partners who knew their status before contacts by PS service   </w:t>
      </w:r>
    </w:p>
    <w:p w:rsidR="00B91038" w:rsidP="00B91038" w:rsidRDefault="00B91038" w14:paraId="5C7E3FE2" w14:textId="77777777">
      <w:pPr>
        <w:pStyle w:val="ListParagraph"/>
        <w:numPr>
          <w:ilvl w:val="1"/>
          <w:numId w:val="21"/>
        </w:numPr>
        <w:spacing w:before="0" w:after="160" w:line="256" w:lineRule="auto"/>
      </w:pPr>
      <w:r>
        <w:t>Known HIV+</w:t>
      </w:r>
    </w:p>
    <w:p w:rsidR="00B91038" w:rsidP="00B91038" w:rsidRDefault="00B91038" w14:paraId="7265B683" w14:textId="77777777">
      <w:pPr>
        <w:pStyle w:val="ListParagraph"/>
        <w:numPr>
          <w:ilvl w:val="1"/>
          <w:numId w:val="21"/>
        </w:numPr>
        <w:spacing w:before="0" w:after="160" w:line="256" w:lineRule="auto"/>
      </w:pPr>
      <w:r>
        <w:t xml:space="preserve">Already on treatment   </w:t>
      </w:r>
    </w:p>
    <w:p w:rsidR="00B91038" w:rsidP="00B91038" w:rsidRDefault="00826BE1" w14:paraId="4317B1A1" w14:textId="4ACC591D">
      <w:pPr>
        <w:pStyle w:val="ListParagraph"/>
        <w:numPr>
          <w:ilvl w:val="0"/>
          <w:numId w:val="20"/>
        </w:numPr>
        <w:spacing w:before="0" w:after="160" w:line="256" w:lineRule="auto"/>
      </w:pPr>
      <w:r>
        <w:t>#</w:t>
      </w:r>
      <w:r w:rsidR="00B91038">
        <w:t xml:space="preserve"> of</w:t>
      </w:r>
      <w:r w:rsidR="005E18B2">
        <w:t xml:space="preserve"> partners tested</w:t>
      </w:r>
    </w:p>
    <w:p w:rsidR="00B91038" w:rsidP="00B91038" w:rsidRDefault="00B91038" w14:paraId="7F065902" w14:textId="77777777">
      <w:pPr>
        <w:pStyle w:val="ListParagraph"/>
        <w:numPr>
          <w:ilvl w:val="1"/>
          <w:numId w:val="20"/>
        </w:numPr>
        <w:spacing w:before="0" w:after="160" w:line="256" w:lineRule="auto"/>
      </w:pPr>
      <w:r>
        <w:t>HIV +</w:t>
      </w:r>
    </w:p>
    <w:p w:rsidR="005E18B2" w:rsidP="00B91038" w:rsidRDefault="005E18B2" w14:paraId="10A353FB" w14:textId="4762FC2C">
      <w:pPr>
        <w:pStyle w:val="ListParagraph"/>
        <w:numPr>
          <w:ilvl w:val="0"/>
          <w:numId w:val="20"/>
        </w:numPr>
        <w:spacing w:before="0" w:after="160" w:line="256" w:lineRule="auto"/>
      </w:pPr>
      <w:r>
        <w:t># of positive partners with at least one clinical visit</w:t>
      </w:r>
    </w:p>
    <w:p w:rsidR="00B91038" w:rsidP="00B91038" w:rsidRDefault="00826BE1" w14:paraId="319194AB" w14:textId="22361A80">
      <w:pPr>
        <w:pStyle w:val="ListParagraph"/>
        <w:numPr>
          <w:ilvl w:val="0"/>
          <w:numId w:val="20"/>
        </w:numPr>
        <w:spacing w:before="0" w:after="160" w:line="256" w:lineRule="auto"/>
      </w:pPr>
      <w:r>
        <w:t>#</w:t>
      </w:r>
      <w:r w:rsidR="00B91038">
        <w:t xml:space="preserve"> of partners put on treatment following program interventions</w:t>
      </w:r>
    </w:p>
    <w:p w:rsidRPr="00B91038" w:rsidR="00B91038" w:rsidP="00B91038" w:rsidRDefault="00B91038" w14:paraId="733880C4" w14:textId="77777777"/>
    <w:p w:rsidR="00580D5C" w:rsidP="00B91038" w:rsidRDefault="005E6A60" w14:paraId="7D02BDEF" w14:textId="424C71C8">
      <w:pPr>
        <w:pStyle w:val="Heading2"/>
        <w:numPr>
          <w:ilvl w:val="0"/>
          <w:numId w:val="18"/>
        </w:numPr>
        <w:rPr>
          <w:sz w:val="24"/>
        </w:rPr>
      </w:pPr>
      <w:r>
        <w:rPr>
          <w:sz w:val="24"/>
        </w:rPr>
        <w:t>Appendices</w:t>
      </w:r>
    </w:p>
    <w:p w:rsidR="005E6A60" w:rsidP="00985A0B" w:rsidRDefault="006D2FFF" w14:paraId="66D96DE9" w14:textId="2DB6C977">
      <w:pPr>
        <w:pStyle w:val="ListParagraph"/>
        <w:numPr>
          <w:ilvl w:val="0"/>
          <w:numId w:val="13"/>
        </w:numPr>
      </w:pPr>
      <w:r>
        <w:t>Index Client Information</w:t>
      </w:r>
      <w:r w:rsidR="005E6A60">
        <w:t xml:space="preserve"> Form</w:t>
      </w:r>
    </w:p>
    <w:p w:rsidR="005E6A60" w:rsidP="00985A0B" w:rsidRDefault="006D2FFF" w14:paraId="2BEDBC55" w14:textId="347879E3">
      <w:pPr>
        <w:pStyle w:val="ListParagraph"/>
        <w:numPr>
          <w:ilvl w:val="0"/>
          <w:numId w:val="13"/>
        </w:numPr>
      </w:pPr>
      <w:r>
        <w:t>Index Client PS Scripts</w:t>
      </w:r>
    </w:p>
    <w:p w:rsidR="005E6A60" w:rsidP="00985A0B" w:rsidRDefault="006D2FFF" w14:paraId="1969BC50" w14:textId="201C6521">
      <w:pPr>
        <w:pStyle w:val="ListParagraph"/>
        <w:numPr>
          <w:ilvl w:val="0"/>
          <w:numId w:val="13"/>
        </w:numPr>
      </w:pPr>
      <w:r>
        <w:t>Partner Information Form</w:t>
      </w:r>
    </w:p>
    <w:p w:rsidR="005E6A60" w:rsidP="00985A0B" w:rsidRDefault="006D2FFF" w14:paraId="5434C119" w14:textId="7CB99D29">
      <w:pPr>
        <w:pStyle w:val="ListParagraph"/>
        <w:numPr>
          <w:ilvl w:val="0"/>
          <w:numId w:val="13"/>
        </w:numPr>
      </w:pPr>
      <w:r>
        <w:t>Intimate Partner Violence Screening Form</w:t>
      </w:r>
    </w:p>
    <w:p w:rsidR="005E6A60" w:rsidP="00985A0B" w:rsidRDefault="005E6A60" w14:paraId="64D59FA1" w14:textId="74B7B878">
      <w:pPr>
        <w:pStyle w:val="ListParagraph"/>
        <w:numPr>
          <w:ilvl w:val="0"/>
          <w:numId w:val="13"/>
        </w:numPr>
      </w:pPr>
      <w:r>
        <w:t xml:space="preserve">Partner </w:t>
      </w:r>
      <w:r w:rsidR="006D2FFF">
        <w:t>Notification Scripts</w:t>
      </w:r>
    </w:p>
    <w:p w:rsidRPr="005E6A60" w:rsidR="005E6A60" w:rsidP="00985A0B" w:rsidRDefault="005E6A60" w14:paraId="6AE7AE8D" w14:textId="2921E987">
      <w:pPr>
        <w:pStyle w:val="ListParagraph"/>
        <w:numPr>
          <w:ilvl w:val="0"/>
          <w:numId w:val="13"/>
        </w:numPr>
      </w:pPr>
      <w:r>
        <w:t xml:space="preserve">Partner </w:t>
      </w:r>
      <w:r w:rsidR="006D2FFF">
        <w:t>Testing Referral</w:t>
      </w:r>
    </w:p>
    <w:p w:rsidRPr="007465C3" w:rsidR="00DD3467" w:rsidP="00580D5C" w:rsidRDefault="00DD3467" w14:paraId="01EB160F" w14:textId="77777777">
      <w:pPr>
        <w:rPr>
          <w:rFonts w:cs="Tahoma" w:eastAsiaTheme="majorEastAsia"/>
        </w:rPr>
      </w:pPr>
    </w:p>
    <w:sectPr w:rsidRPr="007465C3" w:rsidR="00DD3467" w:rsidSect="00F95A98">
      <w:footerReference w:type="default" r:id="rId12"/>
      <w:headerReference w:type="first" r:id="rId13"/>
      <w:type w:val="continuous"/>
      <w:pgSz w:w="12240" w:h="15840" w:orient="portrait"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C7C" w:rsidP="00664C52" w:rsidRDefault="00450C7C" w14:paraId="2EC35DE0" w14:textId="77777777">
      <w:pPr>
        <w:spacing w:before="0" w:after="0" w:line="240" w:lineRule="auto"/>
      </w:pPr>
      <w:r>
        <w:separator/>
      </w:r>
    </w:p>
  </w:endnote>
  <w:endnote w:type="continuationSeparator" w:id="0">
    <w:p w:rsidR="00450C7C" w:rsidP="00664C52" w:rsidRDefault="00450C7C" w14:paraId="308B6593"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036936"/>
      <w:docPartObj>
        <w:docPartGallery w:val="Page Numbers (Bottom of Page)"/>
        <w:docPartUnique/>
      </w:docPartObj>
    </w:sdtPr>
    <w:sdtEndPr>
      <w:rPr>
        <w:noProof/>
      </w:rPr>
    </w:sdtEndPr>
    <w:sdtContent>
      <w:p w:rsidR="00B23DA9" w:rsidRDefault="00B23DA9" w14:paraId="247BF5B2" w14:textId="73B85337">
        <w:pPr>
          <w:pStyle w:val="Footer"/>
          <w:jc w:val="right"/>
        </w:pPr>
        <w:r>
          <w:fldChar w:fldCharType="begin"/>
        </w:r>
        <w:r>
          <w:instrText xml:space="preserve"> PAGE   \* MERGEFORMAT </w:instrText>
        </w:r>
        <w:r>
          <w:fldChar w:fldCharType="separate"/>
        </w:r>
        <w:r w:rsidR="00F61E50">
          <w:rPr>
            <w:noProof/>
          </w:rPr>
          <w:t>4</w:t>
        </w:r>
        <w:r>
          <w:rPr>
            <w:noProof/>
          </w:rPr>
          <w:fldChar w:fldCharType="end"/>
        </w:r>
      </w:p>
    </w:sdtContent>
  </w:sdt>
  <w:p w:rsidRPr="00BA5574" w:rsidR="00B23DA9" w:rsidP="00BA5574" w:rsidRDefault="00B23DA9" w14:paraId="2AB565B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C7C" w:rsidP="00664C52" w:rsidRDefault="00450C7C" w14:paraId="10B0573E" w14:textId="77777777">
      <w:pPr>
        <w:spacing w:before="0" w:after="0" w:line="240" w:lineRule="auto"/>
      </w:pPr>
      <w:r>
        <w:separator/>
      </w:r>
    </w:p>
  </w:footnote>
  <w:footnote w:type="continuationSeparator" w:id="0">
    <w:p w:rsidR="00450C7C" w:rsidP="00664C52" w:rsidRDefault="00450C7C" w14:paraId="69B8234F"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9C0DAF" w:rsidRDefault="009C0DAF" w14:paraId="28398FA3" w14:textId="3BB3B2ED">
    <w:pPr>
      <w:pStyle w:val="Header"/>
    </w:pPr>
    <w:r>
      <w:rPr>
        <w:noProof/>
      </w:rPr>
      <mc:AlternateContent>
        <mc:Choice Requires="wps">
          <w:drawing>
            <wp:anchor distT="0" distB="0" distL="114300" distR="114300" simplePos="0" relativeHeight="251659264" behindDoc="0" locked="0" layoutInCell="1" allowOverlap="1" wp14:anchorId="77E3FF2B" wp14:editId="7AA32D53">
              <wp:simplePos x="0" y="0"/>
              <wp:positionH relativeFrom="column">
                <wp:posOffset>-914400</wp:posOffset>
              </wp:positionH>
              <wp:positionV relativeFrom="paragraph">
                <wp:posOffset>-457200</wp:posOffset>
              </wp:positionV>
              <wp:extent cx="7772400" cy="10058400"/>
              <wp:effectExtent l="0" t="0" r="0" b="0"/>
              <wp:wrapNone/>
              <wp:docPr id="3" name="Rectangle 3"/>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ACE8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1in;margin-top:-36pt;width:612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ce8dc" stroked="f" strokeweight="1pt" w14:anchorId="4548C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796"/>
    <w:multiLevelType w:val="hybridMultilevel"/>
    <w:tmpl w:val="F99A39B2"/>
    <w:lvl w:ilvl="0" w:tplc="D58E30FA">
      <w:start w:val="1"/>
      <w:numFmt w:val="bullet"/>
      <w:lvlText w:val="•"/>
      <w:lvlJc w:val="left"/>
      <w:pPr>
        <w:tabs>
          <w:tab w:val="num" w:pos="720"/>
        </w:tabs>
        <w:ind w:left="720" w:hanging="360"/>
      </w:pPr>
      <w:rPr>
        <w:rFonts w:hint="default" w:ascii="Times New Roman" w:hAnsi="Times New Roman"/>
      </w:rPr>
    </w:lvl>
    <w:lvl w:ilvl="1" w:tplc="4C141F7E">
      <w:numFmt w:val="bullet"/>
      <w:lvlText w:val="•"/>
      <w:lvlJc w:val="left"/>
      <w:pPr>
        <w:tabs>
          <w:tab w:val="num" w:pos="1440"/>
        </w:tabs>
        <w:ind w:left="1440" w:hanging="360"/>
      </w:pPr>
      <w:rPr>
        <w:rFonts w:hint="default" w:ascii="Times New Roman" w:hAnsi="Times New Roman"/>
      </w:rPr>
    </w:lvl>
    <w:lvl w:ilvl="2" w:tplc="6DDE7BE2" w:tentative="1">
      <w:start w:val="1"/>
      <w:numFmt w:val="bullet"/>
      <w:lvlText w:val="•"/>
      <w:lvlJc w:val="left"/>
      <w:pPr>
        <w:tabs>
          <w:tab w:val="num" w:pos="2160"/>
        </w:tabs>
        <w:ind w:left="2160" w:hanging="360"/>
      </w:pPr>
      <w:rPr>
        <w:rFonts w:hint="default" w:ascii="Times New Roman" w:hAnsi="Times New Roman"/>
      </w:rPr>
    </w:lvl>
    <w:lvl w:ilvl="3" w:tplc="F3327748" w:tentative="1">
      <w:start w:val="1"/>
      <w:numFmt w:val="bullet"/>
      <w:lvlText w:val="•"/>
      <w:lvlJc w:val="left"/>
      <w:pPr>
        <w:tabs>
          <w:tab w:val="num" w:pos="2880"/>
        </w:tabs>
        <w:ind w:left="2880" w:hanging="360"/>
      </w:pPr>
      <w:rPr>
        <w:rFonts w:hint="default" w:ascii="Times New Roman" w:hAnsi="Times New Roman"/>
      </w:rPr>
    </w:lvl>
    <w:lvl w:ilvl="4" w:tplc="8A90397E" w:tentative="1">
      <w:start w:val="1"/>
      <w:numFmt w:val="bullet"/>
      <w:lvlText w:val="•"/>
      <w:lvlJc w:val="left"/>
      <w:pPr>
        <w:tabs>
          <w:tab w:val="num" w:pos="3600"/>
        </w:tabs>
        <w:ind w:left="3600" w:hanging="360"/>
      </w:pPr>
      <w:rPr>
        <w:rFonts w:hint="default" w:ascii="Times New Roman" w:hAnsi="Times New Roman"/>
      </w:rPr>
    </w:lvl>
    <w:lvl w:ilvl="5" w:tplc="0A48D6EE" w:tentative="1">
      <w:start w:val="1"/>
      <w:numFmt w:val="bullet"/>
      <w:lvlText w:val="•"/>
      <w:lvlJc w:val="left"/>
      <w:pPr>
        <w:tabs>
          <w:tab w:val="num" w:pos="4320"/>
        </w:tabs>
        <w:ind w:left="4320" w:hanging="360"/>
      </w:pPr>
      <w:rPr>
        <w:rFonts w:hint="default" w:ascii="Times New Roman" w:hAnsi="Times New Roman"/>
      </w:rPr>
    </w:lvl>
    <w:lvl w:ilvl="6" w:tplc="067E6B6C" w:tentative="1">
      <w:start w:val="1"/>
      <w:numFmt w:val="bullet"/>
      <w:lvlText w:val="•"/>
      <w:lvlJc w:val="left"/>
      <w:pPr>
        <w:tabs>
          <w:tab w:val="num" w:pos="5040"/>
        </w:tabs>
        <w:ind w:left="5040" w:hanging="360"/>
      </w:pPr>
      <w:rPr>
        <w:rFonts w:hint="default" w:ascii="Times New Roman" w:hAnsi="Times New Roman"/>
      </w:rPr>
    </w:lvl>
    <w:lvl w:ilvl="7" w:tplc="85C0C084" w:tentative="1">
      <w:start w:val="1"/>
      <w:numFmt w:val="bullet"/>
      <w:lvlText w:val="•"/>
      <w:lvlJc w:val="left"/>
      <w:pPr>
        <w:tabs>
          <w:tab w:val="num" w:pos="5760"/>
        </w:tabs>
        <w:ind w:left="5760" w:hanging="360"/>
      </w:pPr>
      <w:rPr>
        <w:rFonts w:hint="default" w:ascii="Times New Roman" w:hAnsi="Times New Roman"/>
      </w:rPr>
    </w:lvl>
    <w:lvl w:ilvl="8" w:tplc="2E98E100" w:tentative="1">
      <w:start w:val="1"/>
      <w:numFmt w:val="bullet"/>
      <w:lvlText w:val="•"/>
      <w:lvlJc w:val="left"/>
      <w:pPr>
        <w:tabs>
          <w:tab w:val="num" w:pos="6480"/>
        </w:tabs>
        <w:ind w:left="6480" w:hanging="360"/>
      </w:pPr>
      <w:rPr>
        <w:rFonts w:hint="default" w:ascii="Times New Roman" w:hAnsi="Times New Roman"/>
      </w:rPr>
    </w:lvl>
  </w:abstractNum>
  <w:abstractNum w:abstractNumId="1" w15:restartNumberingAfterBreak="0">
    <w:nsid w:val="0683011E"/>
    <w:multiLevelType w:val="hybridMultilevel"/>
    <w:tmpl w:val="4FF017FA"/>
    <w:lvl w:ilvl="0" w:tplc="813C7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51645"/>
    <w:multiLevelType w:val="hybridMultilevel"/>
    <w:tmpl w:val="EECCAFF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3" w15:restartNumberingAfterBreak="0">
    <w:nsid w:val="0F851096"/>
    <w:multiLevelType w:val="hybridMultilevel"/>
    <w:tmpl w:val="27C630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771095"/>
    <w:multiLevelType w:val="hybridMultilevel"/>
    <w:tmpl w:val="C208694E"/>
    <w:lvl w:ilvl="0" w:tplc="04090001">
      <w:start w:val="1"/>
      <w:numFmt w:val="bullet"/>
      <w:lvlText w:val=""/>
      <w:lvlJc w:val="left"/>
      <w:pPr>
        <w:ind w:left="825" w:hanging="360"/>
      </w:pPr>
      <w:rPr>
        <w:rFonts w:hint="default" w:ascii="Symbol" w:hAnsi="Symbol"/>
      </w:rPr>
    </w:lvl>
    <w:lvl w:ilvl="1" w:tplc="04090003" w:tentative="1">
      <w:start w:val="1"/>
      <w:numFmt w:val="bullet"/>
      <w:lvlText w:val="o"/>
      <w:lvlJc w:val="left"/>
      <w:pPr>
        <w:ind w:left="1545" w:hanging="360"/>
      </w:pPr>
      <w:rPr>
        <w:rFonts w:hint="default" w:ascii="Courier New" w:hAnsi="Courier New" w:cs="Courier New"/>
      </w:rPr>
    </w:lvl>
    <w:lvl w:ilvl="2" w:tplc="04090005" w:tentative="1">
      <w:start w:val="1"/>
      <w:numFmt w:val="bullet"/>
      <w:lvlText w:val=""/>
      <w:lvlJc w:val="left"/>
      <w:pPr>
        <w:ind w:left="2265" w:hanging="360"/>
      </w:pPr>
      <w:rPr>
        <w:rFonts w:hint="default" w:ascii="Wingdings" w:hAnsi="Wingdings"/>
      </w:rPr>
    </w:lvl>
    <w:lvl w:ilvl="3" w:tplc="04090001" w:tentative="1">
      <w:start w:val="1"/>
      <w:numFmt w:val="bullet"/>
      <w:lvlText w:val=""/>
      <w:lvlJc w:val="left"/>
      <w:pPr>
        <w:ind w:left="2985" w:hanging="360"/>
      </w:pPr>
      <w:rPr>
        <w:rFonts w:hint="default" w:ascii="Symbol" w:hAnsi="Symbol"/>
      </w:rPr>
    </w:lvl>
    <w:lvl w:ilvl="4" w:tplc="04090003" w:tentative="1">
      <w:start w:val="1"/>
      <w:numFmt w:val="bullet"/>
      <w:lvlText w:val="o"/>
      <w:lvlJc w:val="left"/>
      <w:pPr>
        <w:ind w:left="3705" w:hanging="360"/>
      </w:pPr>
      <w:rPr>
        <w:rFonts w:hint="default" w:ascii="Courier New" w:hAnsi="Courier New" w:cs="Courier New"/>
      </w:rPr>
    </w:lvl>
    <w:lvl w:ilvl="5" w:tplc="04090005" w:tentative="1">
      <w:start w:val="1"/>
      <w:numFmt w:val="bullet"/>
      <w:lvlText w:val=""/>
      <w:lvlJc w:val="left"/>
      <w:pPr>
        <w:ind w:left="4425" w:hanging="360"/>
      </w:pPr>
      <w:rPr>
        <w:rFonts w:hint="default" w:ascii="Wingdings" w:hAnsi="Wingdings"/>
      </w:rPr>
    </w:lvl>
    <w:lvl w:ilvl="6" w:tplc="04090001" w:tentative="1">
      <w:start w:val="1"/>
      <w:numFmt w:val="bullet"/>
      <w:lvlText w:val=""/>
      <w:lvlJc w:val="left"/>
      <w:pPr>
        <w:ind w:left="5145" w:hanging="360"/>
      </w:pPr>
      <w:rPr>
        <w:rFonts w:hint="default" w:ascii="Symbol" w:hAnsi="Symbol"/>
      </w:rPr>
    </w:lvl>
    <w:lvl w:ilvl="7" w:tplc="04090003" w:tentative="1">
      <w:start w:val="1"/>
      <w:numFmt w:val="bullet"/>
      <w:lvlText w:val="o"/>
      <w:lvlJc w:val="left"/>
      <w:pPr>
        <w:ind w:left="5865" w:hanging="360"/>
      </w:pPr>
      <w:rPr>
        <w:rFonts w:hint="default" w:ascii="Courier New" w:hAnsi="Courier New" w:cs="Courier New"/>
      </w:rPr>
    </w:lvl>
    <w:lvl w:ilvl="8" w:tplc="04090005" w:tentative="1">
      <w:start w:val="1"/>
      <w:numFmt w:val="bullet"/>
      <w:lvlText w:val=""/>
      <w:lvlJc w:val="left"/>
      <w:pPr>
        <w:ind w:left="6585" w:hanging="360"/>
      </w:pPr>
      <w:rPr>
        <w:rFonts w:hint="default" w:ascii="Wingdings" w:hAnsi="Wingdings"/>
      </w:rPr>
    </w:lvl>
  </w:abstractNum>
  <w:abstractNum w:abstractNumId="5" w15:restartNumberingAfterBreak="0">
    <w:nsid w:val="2A345440"/>
    <w:multiLevelType w:val="hybridMultilevel"/>
    <w:tmpl w:val="DDAE16F8"/>
    <w:lvl w:ilvl="0" w:tplc="76EE0DA6">
      <w:start w:val="1"/>
      <w:numFmt w:val="lowerLetter"/>
      <w:lvlText w:val="%1."/>
      <w:lvlJc w:val="left"/>
      <w:pPr>
        <w:tabs>
          <w:tab w:val="num" w:pos="720"/>
        </w:tabs>
        <w:ind w:left="720" w:hanging="360"/>
      </w:pPr>
    </w:lvl>
    <w:lvl w:ilvl="1" w:tplc="0F46771E">
      <w:start w:val="1"/>
      <w:numFmt w:val="lowerLetter"/>
      <w:lvlText w:val="%2."/>
      <w:lvlJc w:val="left"/>
      <w:pPr>
        <w:tabs>
          <w:tab w:val="num" w:pos="1440"/>
        </w:tabs>
        <w:ind w:left="1440" w:hanging="360"/>
      </w:pPr>
    </w:lvl>
    <w:lvl w:ilvl="2" w:tplc="3FA64A4A" w:tentative="1">
      <w:start w:val="1"/>
      <w:numFmt w:val="lowerLetter"/>
      <w:lvlText w:val="%3."/>
      <w:lvlJc w:val="left"/>
      <w:pPr>
        <w:tabs>
          <w:tab w:val="num" w:pos="2160"/>
        </w:tabs>
        <w:ind w:left="2160" w:hanging="360"/>
      </w:pPr>
    </w:lvl>
    <w:lvl w:ilvl="3" w:tplc="907EA662" w:tentative="1">
      <w:start w:val="1"/>
      <w:numFmt w:val="lowerLetter"/>
      <w:lvlText w:val="%4."/>
      <w:lvlJc w:val="left"/>
      <w:pPr>
        <w:tabs>
          <w:tab w:val="num" w:pos="2880"/>
        </w:tabs>
        <w:ind w:left="2880" w:hanging="360"/>
      </w:pPr>
    </w:lvl>
    <w:lvl w:ilvl="4" w:tplc="71C6344E" w:tentative="1">
      <w:start w:val="1"/>
      <w:numFmt w:val="lowerLetter"/>
      <w:lvlText w:val="%5."/>
      <w:lvlJc w:val="left"/>
      <w:pPr>
        <w:tabs>
          <w:tab w:val="num" w:pos="3600"/>
        </w:tabs>
        <w:ind w:left="3600" w:hanging="360"/>
      </w:pPr>
    </w:lvl>
    <w:lvl w:ilvl="5" w:tplc="F274F07C" w:tentative="1">
      <w:start w:val="1"/>
      <w:numFmt w:val="lowerLetter"/>
      <w:lvlText w:val="%6."/>
      <w:lvlJc w:val="left"/>
      <w:pPr>
        <w:tabs>
          <w:tab w:val="num" w:pos="4320"/>
        </w:tabs>
        <w:ind w:left="4320" w:hanging="360"/>
      </w:pPr>
    </w:lvl>
    <w:lvl w:ilvl="6" w:tplc="87E842DE" w:tentative="1">
      <w:start w:val="1"/>
      <w:numFmt w:val="lowerLetter"/>
      <w:lvlText w:val="%7."/>
      <w:lvlJc w:val="left"/>
      <w:pPr>
        <w:tabs>
          <w:tab w:val="num" w:pos="5040"/>
        </w:tabs>
        <w:ind w:left="5040" w:hanging="360"/>
      </w:pPr>
    </w:lvl>
    <w:lvl w:ilvl="7" w:tplc="BF580A68" w:tentative="1">
      <w:start w:val="1"/>
      <w:numFmt w:val="lowerLetter"/>
      <w:lvlText w:val="%8."/>
      <w:lvlJc w:val="left"/>
      <w:pPr>
        <w:tabs>
          <w:tab w:val="num" w:pos="5760"/>
        </w:tabs>
        <w:ind w:left="5760" w:hanging="360"/>
      </w:pPr>
    </w:lvl>
    <w:lvl w:ilvl="8" w:tplc="9188BC56" w:tentative="1">
      <w:start w:val="1"/>
      <w:numFmt w:val="lowerLetter"/>
      <w:lvlText w:val="%9."/>
      <w:lvlJc w:val="left"/>
      <w:pPr>
        <w:tabs>
          <w:tab w:val="num" w:pos="6480"/>
        </w:tabs>
        <w:ind w:left="6480" w:hanging="360"/>
      </w:pPr>
    </w:lvl>
  </w:abstractNum>
  <w:abstractNum w:abstractNumId="6" w15:restartNumberingAfterBreak="0">
    <w:nsid w:val="39C61A81"/>
    <w:multiLevelType w:val="hybridMultilevel"/>
    <w:tmpl w:val="DFA44924"/>
    <w:lvl w:ilvl="0" w:tplc="00EA59EE">
      <w:start w:val="4"/>
      <w:numFmt w:val="upperRoman"/>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BF5D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21978B4"/>
    <w:multiLevelType w:val="multilevel"/>
    <w:tmpl w:val="30F226BC"/>
    <w:lvl w:ilvl="0">
      <w:start w:val="1"/>
      <w:numFmt w:val="upperRoman"/>
      <w:lvlText w:val="%1."/>
      <w:lvlJc w:val="righ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761133B"/>
    <w:multiLevelType w:val="hybridMultilevel"/>
    <w:tmpl w:val="36AA9E98"/>
    <w:lvl w:ilvl="0" w:tplc="04090013">
      <w:start w:val="1"/>
      <w:numFmt w:val="upperRoman"/>
      <w:lvlText w:val="%1."/>
      <w:lvlJc w:val="right"/>
      <w:pPr>
        <w:tabs>
          <w:tab w:val="num" w:pos="720"/>
        </w:tabs>
        <w:ind w:left="720" w:hanging="360"/>
      </w:pPr>
    </w:lvl>
    <w:lvl w:ilvl="1" w:tplc="D16CA984">
      <w:start w:val="1"/>
      <w:numFmt w:val="lowerLetter"/>
      <w:lvlText w:val="%2."/>
      <w:lvlJc w:val="left"/>
      <w:pPr>
        <w:tabs>
          <w:tab w:val="num" w:pos="1440"/>
        </w:tabs>
        <w:ind w:left="1440" w:hanging="360"/>
      </w:pPr>
    </w:lvl>
    <w:lvl w:ilvl="2" w:tplc="ACB66A42">
      <w:start w:val="1"/>
      <w:numFmt w:val="upperRoman"/>
      <w:lvlText w:val="%3."/>
      <w:lvlJc w:val="left"/>
      <w:pPr>
        <w:ind w:left="2520" w:hanging="720"/>
      </w:pPr>
      <w:rPr>
        <w:rFonts w:hint="default"/>
      </w:rPr>
    </w:lvl>
    <w:lvl w:ilvl="3" w:tplc="4BF8EF4E" w:tentative="1">
      <w:start w:val="1"/>
      <w:numFmt w:val="lowerLetter"/>
      <w:lvlText w:val="%4."/>
      <w:lvlJc w:val="left"/>
      <w:pPr>
        <w:tabs>
          <w:tab w:val="num" w:pos="2880"/>
        </w:tabs>
        <w:ind w:left="2880" w:hanging="360"/>
      </w:pPr>
    </w:lvl>
    <w:lvl w:ilvl="4" w:tplc="10A03D42" w:tentative="1">
      <w:start w:val="1"/>
      <w:numFmt w:val="lowerLetter"/>
      <w:lvlText w:val="%5."/>
      <w:lvlJc w:val="left"/>
      <w:pPr>
        <w:tabs>
          <w:tab w:val="num" w:pos="3600"/>
        </w:tabs>
        <w:ind w:left="3600" w:hanging="360"/>
      </w:pPr>
    </w:lvl>
    <w:lvl w:ilvl="5" w:tplc="56DA546E" w:tentative="1">
      <w:start w:val="1"/>
      <w:numFmt w:val="lowerLetter"/>
      <w:lvlText w:val="%6."/>
      <w:lvlJc w:val="left"/>
      <w:pPr>
        <w:tabs>
          <w:tab w:val="num" w:pos="4320"/>
        </w:tabs>
        <w:ind w:left="4320" w:hanging="360"/>
      </w:pPr>
    </w:lvl>
    <w:lvl w:ilvl="6" w:tplc="60227534" w:tentative="1">
      <w:start w:val="1"/>
      <w:numFmt w:val="lowerLetter"/>
      <w:lvlText w:val="%7."/>
      <w:lvlJc w:val="left"/>
      <w:pPr>
        <w:tabs>
          <w:tab w:val="num" w:pos="5040"/>
        </w:tabs>
        <w:ind w:left="5040" w:hanging="360"/>
      </w:pPr>
    </w:lvl>
    <w:lvl w:ilvl="7" w:tplc="C7EAD92A" w:tentative="1">
      <w:start w:val="1"/>
      <w:numFmt w:val="lowerLetter"/>
      <w:lvlText w:val="%8."/>
      <w:lvlJc w:val="left"/>
      <w:pPr>
        <w:tabs>
          <w:tab w:val="num" w:pos="5760"/>
        </w:tabs>
        <w:ind w:left="5760" w:hanging="360"/>
      </w:pPr>
    </w:lvl>
    <w:lvl w:ilvl="8" w:tplc="C7FEFB2C" w:tentative="1">
      <w:start w:val="1"/>
      <w:numFmt w:val="lowerLetter"/>
      <w:lvlText w:val="%9."/>
      <w:lvlJc w:val="left"/>
      <w:pPr>
        <w:tabs>
          <w:tab w:val="num" w:pos="6480"/>
        </w:tabs>
        <w:ind w:left="6480" w:hanging="360"/>
      </w:pPr>
    </w:lvl>
  </w:abstractNum>
  <w:abstractNum w:abstractNumId="10" w15:restartNumberingAfterBreak="0">
    <w:nsid w:val="577F7B43"/>
    <w:multiLevelType w:val="hybridMultilevel"/>
    <w:tmpl w:val="FE06C2D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11" w15:restartNumberingAfterBreak="0">
    <w:nsid w:val="59054EB3"/>
    <w:multiLevelType w:val="hybridMultilevel"/>
    <w:tmpl w:val="F6803D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F023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EC738C1"/>
    <w:multiLevelType w:val="hybridMultilevel"/>
    <w:tmpl w:val="2640E9D4"/>
    <w:lvl w:ilvl="0" w:tplc="0409000F">
      <w:start w:val="1"/>
      <w:numFmt w:val="decimal"/>
      <w:lvlText w:val="%1."/>
      <w:lvlJc w:val="left"/>
      <w:pPr>
        <w:tabs>
          <w:tab w:val="num" w:pos="360"/>
        </w:tabs>
        <w:ind w:left="360" w:hanging="360"/>
      </w:pPr>
    </w:lvl>
    <w:lvl w:ilvl="1" w:tplc="D16CA984">
      <w:start w:val="1"/>
      <w:numFmt w:val="lowerLetter"/>
      <w:lvlText w:val="%2."/>
      <w:lvlJc w:val="left"/>
      <w:pPr>
        <w:tabs>
          <w:tab w:val="num" w:pos="1080"/>
        </w:tabs>
        <w:ind w:left="1080" w:hanging="360"/>
      </w:pPr>
    </w:lvl>
    <w:lvl w:ilvl="2" w:tplc="ACB66A42">
      <w:start w:val="1"/>
      <w:numFmt w:val="upperRoman"/>
      <w:lvlText w:val="%3."/>
      <w:lvlJc w:val="left"/>
      <w:pPr>
        <w:ind w:left="2160" w:hanging="720"/>
      </w:pPr>
      <w:rPr>
        <w:rFonts w:hint="default"/>
      </w:rPr>
    </w:lvl>
    <w:lvl w:ilvl="3" w:tplc="4BF8EF4E" w:tentative="1">
      <w:start w:val="1"/>
      <w:numFmt w:val="lowerLetter"/>
      <w:lvlText w:val="%4."/>
      <w:lvlJc w:val="left"/>
      <w:pPr>
        <w:tabs>
          <w:tab w:val="num" w:pos="2520"/>
        </w:tabs>
        <w:ind w:left="2520" w:hanging="360"/>
      </w:pPr>
    </w:lvl>
    <w:lvl w:ilvl="4" w:tplc="10A03D42" w:tentative="1">
      <w:start w:val="1"/>
      <w:numFmt w:val="lowerLetter"/>
      <w:lvlText w:val="%5."/>
      <w:lvlJc w:val="left"/>
      <w:pPr>
        <w:tabs>
          <w:tab w:val="num" w:pos="3240"/>
        </w:tabs>
        <w:ind w:left="3240" w:hanging="360"/>
      </w:pPr>
    </w:lvl>
    <w:lvl w:ilvl="5" w:tplc="56DA546E" w:tentative="1">
      <w:start w:val="1"/>
      <w:numFmt w:val="lowerLetter"/>
      <w:lvlText w:val="%6."/>
      <w:lvlJc w:val="left"/>
      <w:pPr>
        <w:tabs>
          <w:tab w:val="num" w:pos="3960"/>
        </w:tabs>
        <w:ind w:left="3960" w:hanging="360"/>
      </w:pPr>
    </w:lvl>
    <w:lvl w:ilvl="6" w:tplc="60227534" w:tentative="1">
      <w:start w:val="1"/>
      <w:numFmt w:val="lowerLetter"/>
      <w:lvlText w:val="%7."/>
      <w:lvlJc w:val="left"/>
      <w:pPr>
        <w:tabs>
          <w:tab w:val="num" w:pos="4680"/>
        </w:tabs>
        <w:ind w:left="4680" w:hanging="360"/>
      </w:pPr>
    </w:lvl>
    <w:lvl w:ilvl="7" w:tplc="C7EAD92A" w:tentative="1">
      <w:start w:val="1"/>
      <w:numFmt w:val="lowerLetter"/>
      <w:lvlText w:val="%8."/>
      <w:lvlJc w:val="left"/>
      <w:pPr>
        <w:tabs>
          <w:tab w:val="num" w:pos="5400"/>
        </w:tabs>
        <w:ind w:left="5400" w:hanging="360"/>
      </w:pPr>
    </w:lvl>
    <w:lvl w:ilvl="8" w:tplc="C7FEFB2C" w:tentative="1">
      <w:start w:val="1"/>
      <w:numFmt w:val="lowerLetter"/>
      <w:lvlText w:val="%9."/>
      <w:lvlJc w:val="left"/>
      <w:pPr>
        <w:tabs>
          <w:tab w:val="num" w:pos="6120"/>
        </w:tabs>
        <w:ind w:left="6120" w:hanging="360"/>
      </w:pPr>
    </w:lvl>
  </w:abstractNum>
  <w:abstractNum w:abstractNumId="14" w15:restartNumberingAfterBreak="0">
    <w:nsid w:val="61D03CE8"/>
    <w:multiLevelType w:val="hybridMultilevel"/>
    <w:tmpl w:val="7DCA35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7C3B0D"/>
    <w:multiLevelType w:val="hybridMultilevel"/>
    <w:tmpl w:val="F3C6948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16" w15:restartNumberingAfterBreak="0">
    <w:nsid w:val="68D02F9E"/>
    <w:multiLevelType w:val="hybridMultilevel"/>
    <w:tmpl w:val="FDB4755C"/>
    <w:lvl w:ilvl="0" w:tplc="D33A1234">
      <w:start w:val="1"/>
      <w:numFmt w:val="bullet"/>
      <w:lvlText w:val="•"/>
      <w:lvlJc w:val="left"/>
      <w:pPr>
        <w:tabs>
          <w:tab w:val="num" w:pos="720"/>
        </w:tabs>
        <w:ind w:left="720" w:hanging="360"/>
      </w:pPr>
      <w:rPr>
        <w:rFonts w:hint="default" w:ascii="Arial" w:hAnsi="Arial"/>
      </w:rPr>
    </w:lvl>
    <w:lvl w:ilvl="1" w:tplc="9EA6ED8A">
      <w:numFmt w:val="bullet"/>
      <w:lvlText w:val="•"/>
      <w:lvlJc w:val="left"/>
      <w:pPr>
        <w:tabs>
          <w:tab w:val="num" w:pos="1440"/>
        </w:tabs>
        <w:ind w:left="1440" w:hanging="360"/>
      </w:pPr>
      <w:rPr>
        <w:rFonts w:hint="default" w:ascii="Arial" w:hAnsi="Arial"/>
      </w:rPr>
    </w:lvl>
    <w:lvl w:ilvl="2" w:tplc="5A56054A" w:tentative="1">
      <w:start w:val="1"/>
      <w:numFmt w:val="bullet"/>
      <w:lvlText w:val="•"/>
      <w:lvlJc w:val="left"/>
      <w:pPr>
        <w:tabs>
          <w:tab w:val="num" w:pos="2160"/>
        </w:tabs>
        <w:ind w:left="2160" w:hanging="360"/>
      </w:pPr>
      <w:rPr>
        <w:rFonts w:hint="default" w:ascii="Arial" w:hAnsi="Arial"/>
      </w:rPr>
    </w:lvl>
    <w:lvl w:ilvl="3" w:tplc="2774F85E" w:tentative="1">
      <w:start w:val="1"/>
      <w:numFmt w:val="bullet"/>
      <w:lvlText w:val="•"/>
      <w:lvlJc w:val="left"/>
      <w:pPr>
        <w:tabs>
          <w:tab w:val="num" w:pos="2880"/>
        </w:tabs>
        <w:ind w:left="2880" w:hanging="360"/>
      </w:pPr>
      <w:rPr>
        <w:rFonts w:hint="default" w:ascii="Arial" w:hAnsi="Arial"/>
      </w:rPr>
    </w:lvl>
    <w:lvl w:ilvl="4" w:tplc="BB6CD88E" w:tentative="1">
      <w:start w:val="1"/>
      <w:numFmt w:val="bullet"/>
      <w:lvlText w:val="•"/>
      <w:lvlJc w:val="left"/>
      <w:pPr>
        <w:tabs>
          <w:tab w:val="num" w:pos="3600"/>
        </w:tabs>
        <w:ind w:left="3600" w:hanging="360"/>
      </w:pPr>
      <w:rPr>
        <w:rFonts w:hint="default" w:ascii="Arial" w:hAnsi="Arial"/>
      </w:rPr>
    </w:lvl>
    <w:lvl w:ilvl="5" w:tplc="411AEC10" w:tentative="1">
      <w:start w:val="1"/>
      <w:numFmt w:val="bullet"/>
      <w:lvlText w:val="•"/>
      <w:lvlJc w:val="left"/>
      <w:pPr>
        <w:tabs>
          <w:tab w:val="num" w:pos="4320"/>
        </w:tabs>
        <w:ind w:left="4320" w:hanging="360"/>
      </w:pPr>
      <w:rPr>
        <w:rFonts w:hint="default" w:ascii="Arial" w:hAnsi="Arial"/>
      </w:rPr>
    </w:lvl>
    <w:lvl w:ilvl="6" w:tplc="CE90252E" w:tentative="1">
      <w:start w:val="1"/>
      <w:numFmt w:val="bullet"/>
      <w:lvlText w:val="•"/>
      <w:lvlJc w:val="left"/>
      <w:pPr>
        <w:tabs>
          <w:tab w:val="num" w:pos="5040"/>
        </w:tabs>
        <w:ind w:left="5040" w:hanging="360"/>
      </w:pPr>
      <w:rPr>
        <w:rFonts w:hint="default" w:ascii="Arial" w:hAnsi="Arial"/>
      </w:rPr>
    </w:lvl>
    <w:lvl w:ilvl="7" w:tplc="B6D6DF18" w:tentative="1">
      <w:start w:val="1"/>
      <w:numFmt w:val="bullet"/>
      <w:lvlText w:val="•"/>
      <w:lvlJc w:val="left"/>
      <w:pPr>
        <w:tabs>
          <w:tab w:val="num" w:pos="5760"/>
        </w:tabs>
        <w:ind w:left="5760" w:hanging="360"/>
      </w:pPr>
      <w:rPr>
        <w:rFonts w:hint="default" w:ascii="Arial" w:hAnsi="Arial"/>
      </w:rPr>
    </w:lvl>
    <w:lvl w:ilvl="8" w:tplc="1B028CD4"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6AF57CED"/>
    <w:multiLevelType w:val="hybridMultilevel"/>
    <w:tmpl w:val="CDA60954"/>
    <w:lvl w:ilvl="0" w:tplc="18861BAE">
      <w:start w:val="1"/>
      <w:numFmt w:val="lowerLetter"/>
      <w:lvlText w:val="%1."/>
      <w:lvlJc w:val="left"/>
      <w:pPr>
        <w:tabs>
          <w:tab w:val="num" w:pos="720"/>
        </w:tabs>
        <w:ind w:left="720" w:hanging="360"/>
      </w:pPr>
    </w:lvl>
    <w:lvl w:ilvl="1" w:tplc="4A02C48C">
      <w:start w:val="1"/>
      <w:numFmt w:val="lowerLetter"/>
      <w:lvlText w:val="%2."/>
      <w:lvlJc w:val="left"/>
      <w:pPr>
        <w:tabs>
          <w:tab w:val="num" w:pos="1440"/>
        </w:tabs>
        <w:ind w:left="1440" w:hanging="360"/>
      </w:pPr>
    </w:lvl>
    <w:lvl w:ilvl="2" w:tplc="DA349914" w:tentative="1">
      <w:start w:val="1"/>
      <w:numFmt w:val="lowerLetter"/>
      <w:lvlText w:val="%3."/>
      <w:lvlJc w:val="left"/>
      <w:pPr>
        <w:tabs>
          <w:tab w:val="num" w:pos="2160"/>
        </w:tabs>
        <w:ind w:left="2160" w:hanging="360"/>
      </w:pPr>
    </w:lvl>
    <w:lvl w:ilvl="3" w:tplc="24DC8E7A" w:tentative="1">
      <w:start w:val="1"/>
      <w:numFmt w:val="lowerLetter"/>
      <w:lvlText w:val="%4."/>
      <w:lvlJc w:val="left"/>
      <w:pPr>
        <w:tabs>
          <w:tab w:val="num" w:pos="2880"/>
        </w:tabs>
        <w:ind w:left="2880" w:hanging="360"/>
      </w:pPr>
    </w:lvl>
    <w:lvl w:ilvl="4" w:tplc="6FA6BD70" w:tentative="1">
      <w:start w:val="1"/>
      <w:numFmt w:val="lowerLetter"/>
      <w:lvlText w:val="%5."/>
      <w:lvlJc w:val="left"/>
      <w:pPr>
        <w:tabs>
          <w:tab w:val="num" w:pos="3600"/>
        </w:tabs>
        <w:ind w:left="3600" w:hanging="360"/>
      </w:pPr>
    </w:lvl>
    <w:lvl w:ilvl="5" w:tplc="1CCAF80C" w:tentative="1">
      <w:start w:val="1"/>
      <w:numFmt w:val="lowerLetter"/>
      <w:lvlText w:val="%6."/>
      <w:lvlJc w:val="left"/>
      <w:pPr>
        <w:tabs>
          <w:tab w:val="num" w:pos="4320"/>
        </w:tabs>
        <w:ind w:left="4320" w:hanging="360"/>
      </w:pPr>
    </w:lvl>
    <w:lvl w:ilvl="6" w:tplc="7DC8C12C" w:tentative="1">
      <w:start w:val="1"/>
      <w:numFmt w:val="lowerLetter"/>
      <w:lvlText w:val="%7."/>
      <w:lvlJc w:val="left"/>
      <w:pPr>
        <w:tabs>
          <w:tab w:val="num" w:pos="5040"/>
        </w:tabs>
        <w:ind w:left="5040" w:hanging="360"/>
      </w:pPr>
    </w:lvl>
    <w:lvl w:ilvl="7" w:tplc="2C868B06" w:tentative="1">
      <w:start w:val="1"/>
      <w:numFmt w:val="lowerLetter"/>
      <w:lvlText w:val="%8."/>
      <w:lvlJc w:val="left"/>
      <w:pPr>
        <w:tabs>
          <w:tab w:val="num" w:pos="5760"/>
        </w:tabs>
        <w:ind w:left="5760" w:hanging="360"/>
      </w:pPr>
    </w:lvl>
    <w:lvl w:ilvl="8" w:tplc="E93655BA" w:tentative="1">
      <w:start w:val="1"/>
      <w:numFmt w:val="lowerLetter"/>
      <w:lvlText w:val="%9."/>
      <w:lvlJc w:val="left"/>
      <w:pPr>
        <w:tabs>
          <w:tab w:val="num" w:pos="6480"/>
        </w:tabs>
        <w:ind w:left="6480" w:hanging="360"/>
      </w:pPr>
    </w:lvl>
  </w:abstractNum>
  <w:abstractNum w:abstractNumId="18" w15:restartNumberingAfterBreak="0">
    <w:nsid w:val="6E661E4E"/>
    <w:multiLevelType w:val="hybridMultilevel"/>
    <w:tmpl w:val="860840A0"/>
    <w:lvl w:ilvl="0" w:tplc="84264846">
      <w:start w:val="1"/>
      <w:numFmt w:val="bullet"/>
      <w:lvlText w:val=""/>
      <w:lvlJc w:val="left"/>
      <w:pPr>
        <w:tabs>
          <w:tab w:val="num" w:pos="720"/>
        </w:tabs>
        <w:ind w:left="720" w:hanging="360"/>
      </w:pPr>
      <w:rPr>
        <w:rFonts w:hint="default" w:ascii="Wingdings" w:hAnsi="Wingdings"/>
      </w:rPr>
    </w:lvl>
    <w:lvl w:ilvl="1" w:tplc="0C6609C2" w:tentative="1">
      <w:start w:val="1"/>
      <w:numFmt w:val="bullet"/>
      <w:lvlText w:val=""/>
      <w:lvlJc w:val="left"/>
      <w:pPr>
        <w:tabs>
          <w:tab w:val="num" w:pos="1440"/>
        </w:tabs>
        <w:ind w:left="1440" w:hanging="360"/>
      </w:pPr>
      <w:rPr>
        <w:rFonts w:hint="default" w:ascii="Wingdings" w:hAnsi="Wingdings"/>
      </w:rPr>
    </w:lvl>
    <w:lvl w:ilvl="2" w:tplc="D782405E" w:tentative="1">
      <w:start w:val="1"/>
      <w:numFmt w:val="bullet"/>
      <w:lvlText w:val=""/>
      <w:lvlJc w:val="left"/>
      <w:pPr>
        <w:tabs>
          <w:tab w:val="num" w:pos="2160"/>
        </w:tabs>
        <w:ind w:left="2160" w:hanging="360"/>
      </w:pPr>
      <w:rPr>
        <w:rFonts w:hint="default" w:ascii="Wingdings" w:hAnsi="Wingdings"/>
      </w:rPr>
    </w:lvl>
    <w:lvl w:ilvl="3" w:tplc="E5242E5A" w:tentative="1">
      <w:start w:val="1"/>
      <w:numFmt w:val="bullet"/>
      <w:lvlText w:val=""/>
      <w:lvlJc w:val="left"/>
      <w:pPr>
        <w:tabs>
          <w:tab w:val="num" w:pos="2880"/>
        </w:tabs>
        <w:ind w:left="2880" w:hanging="360"/>
      </w:pPr>
      <w:rPr>
        <w:rFonts w:hint="default" w:ascii="Wingdings" w:hAnsi="Wingdings"/>
      </w:rPr>
    </w:lvl>
    <w:lvl w:ilvl="4" w:tplc="B7C824D8" w:tentative="1">
      <w:start w:val="1"/>
      <w:numFmt w:val="bullet"/>
      <w:lvlText w:val=""/>
      <w:lvlJc w:val="left"/>
      <w:pPr>
        <w:tabs>
          <w:tab w:val="num" w:pos="3600"/>
        </w:tabs>
        <w:ind w:left="3600" w:hanging="360"/>
      </w:pPr>
      <w:rPr>
        <w:rFonts w:hint="default" w:ascii="Wingdings" w:hAnsi="Wingdings"/>
      </w:rPr>
    </w:lvl>
    <w:lvl w:ilvl="5" w:tplc="D152F448" w:tentative="1">
      <w:start w:val="1"/>
      <w:numFmt w:val="bullet"/>
      <w:lvlText w:val=""/>
      <w:lvlJc w:val="left"/>
      <w:pPr>
        <w:tabs>
          <w:tab w:val="num" w:pos="4320"/>
        </w:tabs>
        <w:ind w:left="4320" w:hanging="360"/>
      </w:pPr>
      <w:rPr>
        <w:rFonts w:hint="default" w:ascii="Wingdings" w:hAnsi="Wingdings"/>
      </w:rPr>
    </w:lvl>
    <w:lvl w:ilvl="6" w:tplc="F2EE2818" w:tentative="1">
      <w:start w:val="1"/>
      <w:numFmt w:val="bullet"/>
      <w:lvlText w:val=""/>
      <w:lvlJc w:val="left"/>
      <w:pPr>
        <w:tabs>
          <w:tab w:val="num" w:pos="5040"/>
        </w:tabs>
        <w:ind w:left="5040" w:hanging="360"/>
      </w:pPr>
      <w:rPr>
        <w:rFonts w:hint="default" w:ascii="Wingdings" w:hAnsi="Wingdings"/>
      </w:rPr>
    </w:lvl>
    <w:lvl w:ilvl="7" w:tplc="8F4CEAD0" w:tentative="1">
      <w:start w:val="1"/>
      <w:numFmt w:val="bullet"/>
      <w:lvlText w:val=""/>
      <w:lvlJc w:val="left"/>
      <w:pPr>
        <w:tabs>
          <w:tab w:val="num" w:pos="5760"/>
        </w:tabs>
        <w:ind w:left="5760" w:hanging="360"/>
      </w:pPr>
      <w:rPr>
        <w:rFonts w:hint="default" w:ascii="Wingdings" w:hAnsi="Wingdings"/>
      </w:rPr>
    </w:lvl>
    <w:lvl w:ilvl="8" w:tplc="C58895A4"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4AB1966"/>
    <w:multiLevelType w:val="hybridMultilevel"/>
    <w:tmpl w:val="850CA6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E12A47"/>
    <w:multiLevelType w:val="hybridMultilevel"/>
    <w:tmpl w:val="D8A6174E"/>
    <w:lvl w:ilvl="0" w:tplc="04090013">
      <w:start w:val="1"/>
      <w:numFmt w:val="upperRoman"/>
      <w:lvlText w:val="%1."/>
      <w:lvlJc w:val="right"/>
      <w:pPr>
        <w:tabs>
          <w:tab w:val="num" w:pos="720"/>
        </w:tabs>
        <w:ind w:left="720" w:hanging="360"/>
      </w:pPr>
    </w:lvl>
    <w:lvl w:ilvl="1" w:tplc="D16CA984">
      <w:start w:val="1"/>
      <w:numFmt w:val="lowerLetter"/>
      <w:lvlText w:val="%2."/>
      <w:lvlJc w:val="left"/>
      <w:pPr>
        <w:tabs>
          <w:tab w:val="num" w:pos="1440"/>
        </w:tabs>
        <w:ind w:left="1440" w:hanging="360"/>
      </w:pPr>
    </w:lvl>
    <w:lvl w:ilvl="2" w:tplc="ACB66A42">
      <w:start w:val="1"/>
      <w:numFmt w:val="upperRoman"/>
      <w:lvlText w:val="%3."/>
      <w:lvlJc w:val="left"/>
      <w:pPr>
        <w:ind w:left="2520" w:hanging="720"/>
      </w:pPr>
      <w:rPr>
        <w:rFonts w:hint="default"/>
      </w:rPr>
    </w:lvl>
    <w:lvl w:ilvl="3" w:tplc="4BF8EF4E" w:tentative="1">
      <w:start w:val="1"/>
      <w:numFmt w:val="lowerLetter"/>
      <w:lvlText w:val="%4."/>
      <w:lvlJc w:val="left"/>
      <w:pPr>
        <w:tabs>
          <w:tab w:val="num" w:pos="2880"/>
        </w:tabs>
        <w:ind w:left="2880" w:hanging="360"/>
      </w:pPr>
    </w:lvl>
    <w:lvl w:ilvl="4" w:tplc="10A03D42" w:tentative="1">
      <w:start w:val="1"/>
      <w:numFmt w:val="lowerLetter"/>
      <w:lvlText w:val="%5."/>
      <w:lvlJc w:val="left"/>
      <w:pPr>
        <w:tabs>
          <w:tab w:val="num" w:pos="3600"/>
        </w:tabs>
        <w:ind w:left="3600" w:hanging="360"/>
      </w:pPr>
    </w:lvl>
    <w:lvl w:ilvl="5" w:tplc="56DA546E" w:tentative="1">
      <w:start w:val="1"/>
      <w:numFmt w:val="lowerLetter"/>
      <w:lvlText w:val="%6."/>
      <w:lvlJc w:val="left"/>
      <w:pPr>
        <w:tabs>
          <w:tab w:val="num" w:pos="4320"/>
        </w:tabs>
        <w:ind w:left="4320" w:hanging="360"/>
      </w:pPr>
    </w:lvl>
    <w:lvl w:ilvl="6" w:tplc="60227534" w:tentative="1">
      <w:start w:val="1"/>
      <w:numFmt w:val="lowerLetter"/>
      <w:lvlText w:val="%7."/>
      <w:lvlJc w:val="left"/>
      <w:pPr>
        <w:tabs>
          <w:tab w:val="num" w:pos="5040"/>
        </w:tabs>
        <w:ind w:left="5040" w:hanging="360"/>
      </w:pPr>
    </w:lvl>
    <w:lvl w:ilvl="7" w:tplc="C7EAD92A" w:tentative="1">
      <w:start w:val="1"/>
      <w:numFmt w:val="lowerLetter"/>
      <w:lvlText w:val="%8."/>
      <w:lvlJc w:val="left"/>
      <w:pPr>
        <w:tabs>
          <w:tab w:val="num" w:pos="5760"/>
        </w:tabs>
        <w:ind w:left="5760" w:hanging="360"/>
      </w:pPr>
    </w:lvl>
    <w:lvl w:ilvl="8" w:tplc="C7FEFB2C" w:tentative="1">
      <w:start w:val="1"/>
      <w:numFmt w:val="lowerLetter"/>
      <w:lvlText w:val="%9."/>
      <w:lvlJc w:val="left"/>
      <w:pPr>
        <w:tabs>
          <w:tab w:val="num" w:pos="6480"/>
        </w:tabs>
        <w:ind w:left="6480" w:hanging="360"/>
      </w:pPr>
    </w:lvl>
  </w:abstractNum>
  <w:abstractNum w:abstractNumId="21" w15:restartNumberingAfterBreak="0">
    <w:nsid w:val="7A1B2DA6"/>
    <w:multiLevelType w:val="hybridMultilevel"/>
    <w:tmpl w:val="FF18C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8"/>
  </w:num>
  <w:num w:numId="4">
    <w:abstractNumId w:val="0"/>
  </w:num>
  <w:num w:numId="5">
    <w:abstractNumId w:val="12"/>
  </w:num>
  <w:num w:numId="6">
    <w:abstractNumId w:val="5"/>
  </w:num>
  <w:num w:numId="7">
    <w:abstractNumId w:val="17"/>
  </w:num>
  <w:num w:numId="8">
    <w:abstractNumId w:val="20"/>
  </w:num>
  <w:num w:numId="9">
    <w:abstractNumId w:val="9"/>
  </w:num>
  <w:num w:numId="10">
    <w:abstractNumId w:val="13"/>
  </w:num>
  <w:num w:numId="11">
    <w:abstractNumId w:val="21"/>
  </w:num>
  <w:num w:numId="12">
    <w:abstractNumId w:val="19"/>
  </w:num>
  <w:num w:numId="13">
    <w:abstractNumId w:val="14"/>
  </w:num>
  <w:num w:numId="14">
    <w:abstractNumId w:val="18"/>
  </w:num>
  <w:num w:numId="15">
    <w:abstractNumId w:val="16"/>
  </w:num>
  <w:num w:numId="16">
    <w:abstractNumId w:val="11"/>
  </w:num>
  <w:num w:numId="17">
    <w:abstractNumId w:val="7"/>
  </w:num>
  <w:num w:numId="18">
    <w:abstractNumId w:val="6"/>
  </w:num>
  <w:num w:numId="19">
    <w:abstractNumId w:val="10"/>
  </w:num>
  <w:num w:numId="20">
    <w:abstractNumId w:val="15"/>
  </w:num>
  <w:num w:numId="21">
    <w:abstractNumId w:val="2"/>
  </w:num>
  <w:num w:numId="22">
    <w:abstractNumId w:val="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52"/>
    <w:rsid w:val="0000195C"/>
    <w:rsid w:val="00004493"/>
    <w:rsid w:val="00010CD3"/>
    <w:rsid w:val="000110DD"/>
    <w:rsid w:val="000136DB"/>
    <w:rsid w:val="00023FFC"/>
    <w:rsid w:val="00024834"/>
    <w:rsid w:val="00031598"/>
    <w:rsid w:val="00042154"/>
    <w:rsid w:val="0004462B"/>
    <w:rsid w:val="000527A2"/>
    <w:rsid w:val="000539D5"/>
    <w:rsid w:val="000561FC"/>
    <w:rsid w:val="00057813"/>
    <w:rsid w:val="000616FD"/>
    <w:rsid w:val="00064557"/>
    <w:rsid w:val="000655F6"/>
    <w:rsid w:val="00071056"/>
    <w:rsid w:val="00075D5B"/>
    <w:rsid w:val="00076C22"/>
    <w:rsid w:val="00082B2E"/>
    <w:rsid w:val="000833EF"/>
    <w:rsid w:val="00084F8C"/>
    <w:rsid w:val="00085A81"/>
    <w:rsid w:val="00087CFE"/>
    <w:rsid w:val="000A4B03"/>
    <w:rsid w:val="000A5176"/>
    <w:rsid w:val="000A7BF6"/>
    <w:rsid w:val="000B3733"/>
    <w:rsid w:val="000B42AE"/>
    <w:rsid w:val="000C79E0"/>
    <w:rsid w:val="000D536B"/>
    <w:rsid w:val="000D55E7"/>
    <w:rsid w:val="000D7DA9"/>
    <w:rsid w:val="000E00E5"/>
    <w:rsid w:val="000E311A"/>
    <w:rsid w:val="000E4C60"/>
    <w:rsid w:val="000E5C6A"/>
    <w:rsid w:val="000F4266"/>
    <w:rsid w:val="000F5001"/>
    <w:rsid w:val="000F6658"/>
    <w:rsid w:val="000F77D6"/>
    <w:rsid w:val="001004CE"/>
    <w:rsid w:val="0010168A"/>
    <w:rsid w:val="00106192"/>
    <w:rsid w:val="001074AB"/>
    <w:rsid w:val="00110B44"/>
    <w:rsid w:val="00117B9C"/>
    <w:rsid w:val="00121747"/>
    <w:rsid w:val="0013022B"/>
    <w:rsid w:val="001358A5"/>
    <w:rsid w:val="00136A9F"/>
    <w:rsid w:val="00136E60"/>
    <w:rsid w:val="001379F0"/>
    <w:rsid w:val="00140228"/>
    <w:rsid w:val="00142837"/>
    <w:rsid w:val="0014341C"/>
    <w:rsid w:val="00143827"/>
    <w:rsid w:val="00144E83"/>
    <w:rsid w:val="00145EA2"/>
    <w:rsid w:val="001462D6"/>
    <w:rsid w:val="00146D5A"/>
    <w:rsid w:val="001550BE"/>
    <w:rsid w:val="001571BB"/>
    <w:rsid w:val="00160178"/>
    <w:rsid w:val="00165084"/>
    <w:rsid w:val="001657FE"/>
    <w:rsid w:val="0017145D"/>
    <w:rsid w:val="0017571B"/>
    <w:rsid w:val="0017646E"/>
    <w:rsid w:val="00176B61"/>
    <w:rsid w:val="00177233"/>
    <w:rsid w:val="00181A64"/>
    <w:rsid w:val="00185E7E"/>
    <w:rsid w:val="001A027A"/>
    <w:rsid w:val="001A0565"/>
    <w:rsid w:val="001A1531"/>
    <w:rsid w:val="001A2511"/>
    <w:rsid w:val="001A5208"/>
    <w:rsid w:val="001A6E0C"/>
    <w:rsid w:val="001B02E1"/>
    <w:rsid w:val="001C2651"/>
    <w:rsid w:val="001C5EB9"/>
    <w:rsid w:val="001D21ED"/>
    <w:rsid w:val="001D2EF2"/>
    <w:rsid w:val="001D5C55"/>
    <w:rsid w:val="001D7EC9"/>
    <w:rsid w:val="001E011A"/>
    <w:rsid w:val="001E19E4"/>
    <w:rsid w:val="001E2EDB"/>
    <w:rsid w:val="001E5FBC"/>
    <w:rsid w:val="001F0C34"/>
    <w:rsid w:val="001F61D6"/>
    <w:rsid w:val="0020014F"/>
    <w:rsid w:val="00202209"/>
    <w:rsid w:val="00203675"/>
    <w:rsid w:val="0020523B"/>
    <w:rsid w:val="00206685"/>
    <w:rsid w:val="00210C27"/>
    <w:rsid w:val="00210F39"/>
    <w:rsid w:val="00213DCD"/>
    <w:rsid w:val="002155AC"/>
    <w:rsid w:val="00222700"/>
    <w:rsid w:val="00223546"/>
    <w:rsid w:val="00223705"/>
    <w:rsid w:val="00226CFB"/>
    <w:rsid w:val="00232349"/>
    <w:rsid w:val="002516B1"/>
    <w:rsid w:val="002531E7"/>
    <w:rsid w:val="00261D71"/>
    <w:rsid w:val="00262990"/>
    <w:rsid w:val="002669FA"/>
    <w:rsid w:val="0026708A"/>
    <w:rsid w:val="00272EE3"/>
    <w:rsid w:val="00281ABB"/>
    <w:rsid w:val="002837B4"/>
    <w:rsid w:val="00284F31"/>
    <w:rsid w:val="00285971"/>
    <w:rsid w:val="00292364"/>
    <w:rsid w:val="00293744"/>
    <w:rsid w:val="00294FAB"/>
    <w:rsid w:val="00297899"/>
    <w:rsid w:val="002A0985"/>
    <w:rsid w:val="002A09CE"/>
    <w:rsid w:val="002A2ADA"/>
    <w:rsid w:val="002A5230"/>
    <w:rsid w:val="002A6553"/>
    <w:rsid w:val="002B1615"/>
    <w:rsid w:val="002B761A"/>
    <w:rsid w:val="002C5717"/>
    <w:rsid w:val="002C5ED5"/>
    <w:rsid w:val="002D1CDA"/>
    <w:rsid w:val="002D49E4"/>
    <w:rsid w:val="002D56F5"/>
    <w:rsid w:val="002E00DB"/>
    <w:rsid w:val="002E175B"/>
    <w:rsid w:val="002F33DF"/>
    <w:rsid w:val="002F57C8"/>
    <w:rsid w:val="002F64D1"/>
    <w:rsid w:val="002F6D95"/>
    <w:rsid w:val="00301649"/>
    <w:rsid w:val="00303E85"/>
    <w:rsid w:val="00307731"/>
    <w:rsid w:val="00310982"/>
    <w:rsid w:val="00315C21"/>
    <w:rsid w:val="00317199"/>
    <w:rsid w:val="0032366B"/>
    <w:rsid w:val="0032452A"/>
    <w:rsid w:val="00324BCF"/>
    <w:rsid w:val="00326319"/>
    <w:rsid w:val="00330339"/>
    <w:rsid w:val="00331BB2"/>
    <w:rsid w:val="00333C34"/>
    <w:rsid w:val="00335BBA"/>
    <w:rsid w:val="003403E8"/>
    <w:rsid w:val="0034259E"/>
    <w:rsid w:val="00342C7C"/>
    <w:rsid w:val="00343FB4"/>
    <w:rsid w:val="00347A76"/>
    <w:rsid w:val="003528B4"/>
    <w:rsid w:val="003539DF"/>
    <w:rsid w:val="00355A8F"/>
    <w:rsid w:val="00360858"/>
    <w:rsid w:val="00363BE7"/>
    <w:rsid w:val="00364A89"/>
    <w:rsid w:val="00366B67"/>
    <w:rsid w:val="00372325"/>
    <w:rsid w:val="00372711"/>
    <w:rsid w:val="00372E44"/>
    <w:rsid w:val="003745C6"/>
    <w:rsid w:val="00390567"/>
    <w:rsid w:val="00390849"/>
    <w:rsid w:val="0039147A"/>
    <w:rsid w:val="00394892"/>
    <w:rsid w:val="00396705"/>
    <w:rsid w:val="00397959"/>
    <w:rsid w:val="003A4D6A"/>
    <w:rsid w:val="003A544F"/>
    <w:rsid w:val="003B089E"/>
    <w:rsid w:val="003B0A0F"/>
    <w:rsid w:val="003B6FB9"/>
    <w:rsid w:val="003C0322"/>
    <w:rsid w:val="003C07AF"/>
    <w:rsid w:val="003C179E"/>
    <w:rsid w:val="003C2F32"/>
    <w:rsid w:val="003C6484"/>
    <w:rsid w:val="003E04A7"/>
    <w:rsid w:val="003E149C"/>
    <w:rsid w:val="003F0FCA"/>
    <w:rsid w:val="003F74EF"/>
    <w:rsid w:val="00401975"/>
    <w:rsid w:val="0040433A"/>
    <w:rsid w:val="00404873"/>
    <w:rsid w:val="00404FBA"/>
    <w:rsid w:val="00406DFC"/>
    <w:rsid w:val="0041073C"/>
    <w:rsid w:val="00413AF9"/>
    <w:rsid w:val="00413CF9"/>
    <w:rsid w:val="0042087A"/>
    <w:rsid w:val="00420BCB"/>
    <w:rsid w:val="00427376"/>
    <w:rsid w:val="00435AA6"/>
    <w:rsid w:val="00435DD3"/>
    <w:rsid w:val="0043611E"/>
    <w:rsid w:val="004378E3"/>
    <w:rsid w:val="00440045"/>
    <w:rsid w:val="004410A8"/>
    <w:rsid w:val="00450B34"/>
    <w:rsid w:val="00450C7C"/>
    <w:rsid w:val="004566C9"/>
    <w:rsid w:val="00457F0A"/>
    <w:rsid w:val="00461ED4"/>
    <w:rsid w:val="004631A1"/>
    <w:rsid w:val="00471102"/>
    <w:rsid w:val="00471683"/>
    <w:rsid w:val="00481C01"/>
    <w:rsid w:val="00483327"/>
    <w:rsid w:val="00483914"/>
    <w:rsid w:val="00494703"/>
    <w:rsid w:val="004A26B6"/>
    <w:rsid w:val="004A2B29"/>
    <w:rsid w:val="004A3728"/>
    <w:rsid w:val="004B0E69"/>
    <w:rsid w:val="004B58C7"/>
    <w:rsid w:val="004B65AE"/>
    <w:rsid w:val="004C5154"/>
    <w:rsid w:val="004C6176"/>
    <w:rsid w:val="004C7E9D"/>
    <w:rsid w:val="004E08DC"/>
    <w:rsid w:val="00504897"/>
    <w:rsid w:val="00505A5B"/>
    <w:rsid w:val="00510A26"/>
    <w:rsid w:val="0051188F"/>
    <w:rsid w:val="00512FD6"/>
    <w:rsid w:val="00521E34"/>
    <w:rsid w:val="00522612"/>
    <w:rsid w:val="00524643"/>
    <w:rsid w:val="005425CC"/>
    <w:rsid w:val="0054442D"/>
    <w:rsid w:val="0054489A"/>
    <w:rsid w:val="0054534F"/>
    <w:rsid w:val="00547A5D"/>
    <w:rsid w:val="005519D8"/>
    <w:rsid w:val="0055634B"/>
    <w:rsid w:val="005579C8"/>
    <w:rsid w:val="0056263E"/>
    <w:rsid w:val="00567A1D"/>
    <w:rsid w:val="0057094E"/>
    <w:rsid w:val="0057122F"/>
    <w:rsid w:val="00571A58"/>
    <w:rsid w:val="00571EEC"/>
    <w:rsid w:val="00574FDC"/>
    <w:rsid w:val="005803E3"/>
    <w:rsid w:val="00580D5C"/>
    <w:rsid w:val="00581EF1"/>
    <w:rsid w:val="005841D0"/>
    <w:rsid w:val="005844CC"/>
    <w:rsid w:val="0058799E"/>
    <w:rsid w:val="00587DBA"/>
    <w:rsid w:val="005920AE"/>
    <w:rsid w:val="00594DA2"/>
    <w:rsid w:val="005A189E"/>
    <w:rsid w:val="005A4E42"/>
    <w:rsid w:val="005A5356"/>
    <w:rsid w:val="005A6DCB"/>
    <w:rsid w:val="005A6E23"/>
    <w:rsid w:val="005B130C"/>
    <w:rsid w:val="005B1C6B"/>
    <w:rsid w:val="005B3248"/>
    <w:rsid w:val="005B37CB"/>
    <w:rsid w:val="005B4274"/>
    <w:rsid w:val="005B499C"/>
    <w:rsid w:val="005B65CA"/>
    <w:rsid w:val="005C5E9F"/>
    <w:rsid w:val="005E18B2"/>
    <w:rsid w:val="005E322F"/>
    <w:rsid w:val="005E539A"/>
    <w:rsid w:val="005E6255"/>
    <w:rsid w:val="005E6A60"/>
    <w:rsid w:val="005F29F5"/>
    <w:rsid w:val="005F2DC9"/>
    <w:rsid w:val="005F6F7F"/>
    <w:rsid w:val="005F72DE"/>
    <w:rsid w:val="00601FA0"/>
    <w:rsid w:val="006025BA"/>
    <w:rsid w:val="00611AE4"/>
    <w:rsid w:val="00613D04"/>
    <w:rsid w:val="00614155"/>
    <w:rsid w:val="00614ECE"/>
    <w:rsid w:val="006230F6"/>
    <w:rsid w:val="00632742"/>
    <w:rsid w:val="0063526A"/>
    <w:rsid w:val="00636277"/>
    <w:rsid w:val="00644B21"/>
    <w:rsid w:val="00652F32"/>
    <w:rsid w:val="00654772"/>
    <w:rsid w:val="0066316F"/>
    <w:rsid w:val="00664C52"/>
    <w:rsid w:val="0066666E"/>
    <w:rsid w:val="0066668F"/>
    <w:rsid w:val="006724B8"/>
    <w:rsid w:val="00674A09"/>
    <w:rsid w:val="006751FD"/>
    <w:rsid w:val="00677229"/>
    <w:rsid w:val="006816DB"/>
    <w:rsid w:val="00684F47"/>
    <w:rsid w:val="00685675"/>
    <w:rsid w:val="00685D00"/>
    <w:rsid w:val="006862E6"/>
    <w:rsid w:val="00687D48"/>
    <w:rsid w:val="00693537"/>
    <w:rsid w:val="00694A53"/>
    <w:rsid w:val="006A285B"/>
    <w:rsid w:val="006A3E08"/>
    <w:rsid w:val="006A5B76"/>
    <w:rsid w:val="006A6D72"/>
    <w:rsid w:val="006A6FD1"/>
    <w:rsid w:val="006A711E"/>
    <w:rsid w:val="006A7D27"/>
    <w:rsid w:val="006B69C4"/>
    <w:rsid w:val="006C1949"/>
    <w:rsid w:val="006C459F"/>
    <w:rsid w:val="006C639D"/>
    <w:rsid w:val="006D061E"/>
    <w:rsid w:val="006D0E7B"/>
    <w:rsid w:val="006D12E3"/>
    <w:rsid w:val="006D23DA"/>
    <w:rsid w:val="006D28B7"/>
    <w:rsid w:val="006D2FFF"/>
    <w:rsid w:val="006E1CD4"/>
    <w:rsid w:val="006E2393"/>
    <w:rsid w:val="006E6133"/>
    <w:rsid w:val="006E7E3F"/>
    <w:rsid w:val="006F091C"/>
    <w:rsid w:val="006F1961"/>
    <w:rsid w:val="006F4A56"/>
    <w:rsid w:val="006F4AAF"/>
    <w:rsid w:val="006F5951"/>
    <w:rsid w:val="007007D5"/>
    <w:rsid w:val="00700D71"/>
    <w:rsid w:val="00700E4E"/>
    <w:rsid w:val="0070287A"/>
    <w:rsid w:val="00704C05"/>
    <w:rsid w:val="00712864"/>
    <w:rsid w:val="00714BEE"/>
    <w:rsid w:val="00716828"/>
    <w:rsid w:val="00716BD3"/>
    <w:rsid w:val="00717519"/>
    <w:rsid w:val="007200E1"/>
    <w:rsid w:val="00720BE3"/>
    <w:rsid w:val="007260D6"/>
    <w:rsid w:val="00727875"/>
    <w:rsid w:val="00734275"/>
    <w:rsid w:val="007348CB"/>
    <w:rsid w:val="007373B9"/>
    <w:rsid w:val="00737CB1"/>
    <w:rsid w:val="007412CA"/>
    <w:rsid w:val="00741DB4"/>
    <w:rsid w:val="007465C3"/>
    <w:rsid w:val="00751DEA"/>
    <w:rsid w:val="0075605F"/>
    <w:rsid w:val="00762EAA"/>
    <w:rsid w:val="00764C90"/>
    <w:rsid w:val="0076753E"/>
    <w:rsid w:val="00772503"/>
    <w:rsid w:val="00777154"/>
    <w:rsid w:val="0077766F"/>
    <w:rsid w:val="007777FF"/>
    <w:rsid w:val="00781C42"/>
    <w:rsid w:val="0078603D"/>
    <w:rsid w:val="007871D3"/>
    <w:rsid w:val="00791A97"/>
    <w:rsid w:val="007924E6"/>
    <w:rsid w:val="0079379A"/>
    <w:rsid w:val="00795C47"/>
    <w:rsid w:val="0079786A"/>
    <w:rsid w:val="00797B77"/>
    <w:rsid w:val="007A5FDA"/>
    <w:rsid w:val="007A74DB"/>
    <w:rsid w:val="007B1AB9"/>
    <w:rsid w:val="007B1CBA"/>
    <w:rsid w:val="007B7DB4"/>
    <w:rsid w:val="007C2B68"/>
    <w:rsid w:val="007C3E1B"/>
    <w:rsid w:val="007C422E"/>
    <w:rsid w:val="007C6FAD"/>
    <w:rsid w:val="007C7582"/>
    <w:rsid w:val="007D4A26"/>
    <w:rsid w:val="007D6CC1"/>
    <w:rsid w:val="007E743C"/>
    <w:rsid w:val="007E74A7"/>
    <w:rsid w:val="007F1899"/>
    <w:rsid w:val="007F586B"/>
    <w:rsid w:val="007F66C0"/>
    <w:rsid w:val="007F6D16"/>
    <w:rsid w:val="00801F85"/>
    <w:rsid w:val="00802072"/>
    <w:rsid w:val="008024F3"/>
    <w:rsid w:val="008035BD"/>
    <w:rsid w:val="008110E5"/>
    <w:rsid w:val="0081773E"/>
    <w:rsid w:val="00817DD1"/>
    <w:rsid w:val="00817E4B"/>
    <w:rsid w:val="00825204"/>
    <w:rsid w:val="00826BE1"/>
    <w:rsid w:val="00830695"/>
    <w:rsid w:val="008334FC"/>
    <w:rsid w:val="00837217"/>
    <w:rsid w:val="008444A4"/>
    <w:rsid w:val="00850F79"/>
    <w:rsid w:val="00854B7D"/>
    <w:rsid w:val="00854DD4"/>
    <w:rsid w:val="00861670"/>
    <w:rsid w:val="00863389"/>
    <w:rsid w:val="00864272"/>
    <w:rsid w:val="00865F16"/>
    <w:rsid w:val="00867728"/>
    <w:rsid w:val="00867F2D"/>
    <w:rsid w:val="00870A53"/>
    <w:rsid w:val="0087356C"/>
    <w:rsid w:val="00875908"/>
    <w:rsid w:val="00876C29"/>
    <w:rsid w:val="008811C4"/>
    <w:rsid w:val="00881317"/>
    <w:rsid w:val="0088462B"/>
    <w:rsid w:val="00887C5E"/>
    <w:rsid w:val="00891587"/>
    <w:rsid w:val="00895225"/>
    <w:rsid w:val="00897AD6"/>
    <w:rsid w:val="008A25DF"/>
    <w:rsid w:val="008A3091"/>
    <w:rsid w:val="008A6E6F"/>
    <w:rsid w:val="008B1D31"/>
    <w:rsid w:val="008B2A13"/>
    <w:rsid w:val="008B4CB7"/>
    <w:rsid w:val="008B5222"/>
    <w:rsid w:val="008B6509"/>
    <w:rsid w:val="008C0CD6"/>
    <w:rsid w:val="008C2476"/>
    <w:rsid w:val="008C50D3"/>
    <w:rsid w:val="008C5550"/>
    <w:rsid w:val="008D00EE"/>
    <w:rsid w:val="008D037F"/>
    <w:rsid w:val="008D38E3"/>
    <w:rsid w:val="008E2FC5"/>
    <w:rsid w:val="008E445C"/>
    <w:rsid w:val="008E5E21"/>
    <w:rsid w:val="008F22FD"/>
    <w:rsid w:val="008F3E13"/>
    <w:rsid w:val="008F75D5"/>
    <w:rsid w:val="009025E4"/>
    <w:rsid w:val="00906378"/>
    <w:rsid w:val="0091255F"/>
    <w:rsid w:val="00917FC8"/>
    <w:rsid w:val="00921585"/>
    <w:rsid w:val="00926D22"/>
    <w:rsid w:val="009307B2"/>
    <w:rsid w:val="009320F5"/>
    <w:rsid w:val="00942D89"/>
    <w:rsid w:val="0094403E"/>
    <w:rsid w:val="0094465F"/>
    <w:rsid w:val="009447A2"/>
    <w:rsid w:val="00944DAE"/>
    <w:rsid w:val="00947677"/>
    <w:rsid w:val="009513A2"/>
    <w:rsid w:val="00951B28"/>
    <w:rsid w:val="00955A75"/>
    <w:rsid w:val="00960AF4"/>
    <w:rsid w:val="00960DF2"/>
    <w:rsid w:val="00962654"/>
    <w:rsid w:val="00963E44"/>
    <w:rsid w:val="009679E8"/>
    <w:rsid w:val="0097334B"/>
    <w:rsid w:val="009763D3"/>
    <w:rsid w:val="0097667F"/>
    <w:rsid w:val="009826DF"/>
    <w:rsid w:val="00984E38"/>
    <w:rsid w:val="00985A0B"/>
    <w:rsid w:val="00985E12"/>
    <w:rsid w:val="00986DE7"/>
    <w:rsid w:val="00987E55"/>
    <w:rsid w:val="00990E11"/>
    <w:rsid w:val="0099243E"/>
    <w:rsid w:val="009932F1"/>
    <w:rsid w:val="009A1750"/>
    <w:rsid w:val="009A4A9F"/>
    <w:rsid w:val="009B13B0"/>
    <w:rsid w:val="009B1B6A"/>
    <w:rsid w:val="009B1F5C"/>
    <w:rsid w:val="009B1FC4"/>
    <w:rsid w:val="009B380C"/>
    <w:rsid w:val="009B5B9B"/>
    <w:rsid w:val="009B6464"/>
    <w:rsid w:val="009C0647"/>
    <w:rsid w:val="009C08E3"/>
    <w:rsid w:val="009C0DAF"/>
    <w:rsid w:val="009C0DE9"/>
    <w:rsid w:val="009C2644"/>
    <w:rsid w:val="009C2E18"/>
    <w:rsid w:val="009C56A6"/>
    <w:rsid w:val="009D1DAA"/>
    <w:rsid w:val="009D3B25"/>
    <w:rsid w:val="009D74E0"/>
    <w:rsid w:val="009D78B6"/>
    <w:rsid w:val="009E0E26"/>
    <w:rsid w:val="009F24DE"/>
    <w:rsid w:val="009F2FED"/>
    <w:rsid w:val="009F5A16"/>
    <w:rsid w:val="009F6799"/>
    <w:rsid w:val="009F70C7"/>
    <w:rsid w:val="00A028DA"/>
    <w:rsid w:val="00A11B66"/>
    <w:rsid w:val="00A122A0"/>
    <w:rsid w:val="00A14B35"/>
    <w:rsid w:val="00A26868"/>
    <w:rsid w:val="00A302DB"/>
    <w:rsid w:val="00A31FAF"/>
    <w:rsid w:val="00A3590F"/>
    <w:rsid w:val="00A376B5"/>
    <w:rsid w:val="00A447B0"/>
    <w:rsid w:val="00A47F1E"/>
    <w:rsid w:val="00A50035"/>
    <w:rsid w:val="00A5158E"/>
    <w:rsid w:val="00A51C6C"/>
    <w:rsid w:val="00A524A0"/>
    <w:rsid w:val="00A63B56"/>
    <w:rsid w:val="00A70061"/>
    <w:rsid w:val="00A7364C"/>
    <w:rsid w:val="00A746B5"/>
    <w:rsid w:val="00A75C95"/>
    <w:rsid w:val="00A77D60"/>
    <w:rsid w:val="00A8203F"/>
    <w:rsid w:val="00A825AE"/>
    <w:rsid w:val="00A84E3F"/>
    <w:rsid w:val="00A8645C"/>
    <w:rsid w:val="00A93C98"/>
    <w:rsid w:val="00A9506A"/>
    <w:rsid w:val="00A95DDC"/>
    <w:rsid w:val="00A9683E"/>
    <w:rsid w:val="00AA73CF"/>
    <w:rsid w:val="00AB1D3D"/>
    <w:rsid w:val="00AB1F00"/>
    <w:rsid w:val="00AB27A4"/>
    <w:rsid w:val="00AB3128"/>
    <w:rsid w:val="00AB737D"/>
    <w:rsid w:val="00AC12FA"/>
    <w:rsid w:val="00AC50C4"/>
    <w:rsid w:val="00AC5AEC"/>
    <w:rsid w:val="00AD505E"/>
    <w:rsid w:val="00AD5287"/>
    <w:rsid w:val="00AD5D8B"/>
    <w:rsid w:val="00AE13A2"/>
    <w:rsid w:val="00AE4191"/>
    <w:rsid w:val="00AF16BE"/>
    <w:rsid w:val="00AF183D"/>
    <w:rsid w:val="00AF50C8"/>
    <w:rsid w:val="00AF6924"/>
    <w:rsid w:val="00B007CF"/>
    <w:rsid w:val="00B111F3"/>
    <w:rsid w:val="00B15E61"/>
    <w:rsid w:val="00B23DA9"/>
    <w:rsid w:val="00B301B0"/>
    <w:rsid w:val="00B31D26"/>
    <w:rsid w:val="00B40C4A"/>
    <w:rsid w:val="00B41F8A"/>
    <w:rsid w:val="00B43DE3"/>
    <w:rsid w:val="00B4417C"/>
    <w:rsid w:val="00B45564"/>
    <w:rsid w:val="00B4744F"/>
    <w:rsid w:val="00B5162D"/>
    <w:rsid w:val="00B51AF7"/>
    <w:rsid w:val="00B525FE"/>
    <w:rsid w:val="00B53735"/>
    <w:rsid w:val="00B54626"/>
    <w:rsid w:val="00B5486E"/>
    <w:rsid w:val="00B62428"/>
    <w:rsid w:val="00B66A5C"/>
    <w:rsid w:val="00B80071"/>
    <w:rsid w:val="00B8137C"/>
    <w:rsid w:val="00B8187B"/>
    <w:rsid w:val="00B81CCF"/>
    <w:rsid w:val="00B838E4"/>
    <w:rsid w:val="00B87AEC"/>
    <w:rsid w:val="00B90683"/>
    <w:rsid w:val="00B91038"/>
    <w:rsid w:val="00B91055"/>
    <w:rsid w:val="00B92C84"/>
    <w:rsid w:val="00BA0832"/>
    <w:rsid w:val="00BA265E"/>
    <w:rsid w:val="00BA5574"/>
    <w:rsid w:val="00BB033B"/>
    <w:rsid w:val="00BB54DE"/>
    <w:rsid w:val="00BB688C"/>
    <w:rsid w:val="00BB74E2"/>
    <w:rsid w:val="00BC26EF"/>
    <w:rsid w:val="00BD02F4"/>
    <w:rsid w:val="00BD1210"/>
    <w:rsid w:val="00BD25EE"/>
    <w:rsid w:val="00BD3B98"/>
    <w:rsid w:val="00BD46A0"/>
    <w:rsid w:val="00BD7861"/>
    <w:rsid w:val="00BE0B4C"/>
    <w:rsid w:val="00BE4429"/>
    <w:rsid w:val="00BE55C8"/>
    <w:rsid w:val="00BF0DC5"/>
    <w:rsid w:val="00BF4538"/>
    <w:rsid w:val="00BF49AB"/>
    <w:rsid w:val="00C04A3E"/>
    <w:rsid w:val="00C071FA"/>
    <w:rsid w:val="00C12D50"/>
    <w:rsid w:val="00C15736"/>
    <w:rsid w:val="00C16A12"/>
    <w:rsid w:val="00C227AF"/>
    <w:rsid w:val="00C249B8"/>
    <w:rsid w:val="00C27593"/>
    <w:rsid w:val="00C30326"/>
    <w:rsid w:val="00C339C2"/>
    <w:rsid w:val="00C374FD"/>
    <w:rsid w:val="00C44EF9"/>
    <w:rsid w:val="00C47369"/>
    <w:rsid w:val="00C47E1D"/>
    <w:rsid w:val="00C50CAC"/>
    <w:rsid w:val="00C62D41"/>
    <w:rsid w:val="00C63B67"/>
    <w:rsid w:val="00C65124"/>
    <w:rsid w:val="00C71FEB"/>
    <w:rsid w:val="00C7257E"/>
    <w:rsid w:val="00C732C9"/>
    <w:rsid w:val="00C7388C"/>
    <w:rsid w:val="00C7742E"/>
    <w:rsid w:val="00C774A6"/>
    <w:rsid w:val="00C82870"/>
    <w:rsid w:val="00C834E5"/>
    <w:rsid w:val="00C8490E"/>
    <w:rsid w:val="00C92D1D"/>
    <w:rsid w:val="00C93FB9"/>
    <w:rsid w:val="00C944C1"/>
    <w:rsid w:val="00C95CC1"/>
    <w:rsid w:val="00C96227"/>
    <w:rsid w:val="00C972CC"/>
    <w:rsid w:val="00CA15B9"/>
    <w:rsid w:val="00CA1628"/>
    <w:rsid w:val="00CA1D9F"/>
    <w:rsid w:val="00CA1F09"/>
    <w:rsid w:val="00CB273A"/>
    <w:rsid w:val="00CB42E6"/>
    <w:rsid w:val="00CB445C"/>
    <w:rsid w:val="00CB6686"/>
    <w:rsid w:val="00CD0D98"/>
    <w:rsid w:val="00CD1CCF"/>
    <w:rsid w:val="00CE0413"/>
    <w:rsid w:val="00CE5E52"/>
    <w:rsid w:val="00CE7281"/>
    <w:rsid w:val="00CF2228"/>
    <w:rsid w:val="00CF2881"/>
    <w:rsid w:val="00CF5204"/>
    <w:rsid w:val="00CF5730"/>
    <w:rsid w:val="00D04119"/>
    <w:rsid w:val="00D051B7"/>
    <w:rsid w:val="00D07282"/>
    <w:rsid w:val="00D0740B"/>
    <w:rsid w:val="00D11956"/>
    <w:rsid w:val="00D132BC"/>
    <w:rsid w:val="00D1556A"/>
    <w:rsid w:val="00D15AC6"/>
    <w:rsid w:val="00D17D3E"/>
    <w:rsid w:val="00D222EB"/>
    <w:rsid w:val="00D22504"/>
    <w:rsid w:val="00D310D5"/>
    <w:rsid w:val="00D36871"/>
    <w:rsid w:val="00D41EF2"/>
    <w:rsid w:val="00D454A2"/>
    <w:rsid w:val="00D46F83"/>
    <w:rsid w:val="00D50880"/>
    <w:rsid w:val="00D517A4"/>
    <w:rsid w:val="00D528EA"/>
    <w:rsid w:val="00D573FB"/>
    <w:rsid w:val="00D57677"/>
    <w:rsid w:val="00D63263"/>
    <w:rsid w:val="00D633CF"/>
    <w:rsid w:val="00D65511"/>
    <w:rsid w:val="00D72EEF"/>
    <w:rsid w:val="00D73C99"/>
    <w:rsid w:val="00D758E6"/>
    <w:rsid w:val="00D76D54"/>
    <w:rsid w:val="00D80D97"/>
    <w:rsid w:val="00D91F59"/>
    <w:rsid w:val="00D96965"/>
    <w:rsid w:val="00D96C41"/>
    <w:rsid w:val="00DA315B"/>
    <w:rsid w:val="00DB76D6"/>
    <w:rsid w:val="00DC1B52"/>
    <w:rsid w:val="00DD060E"/>
    <w:rsid w:val="00DD1DC5"/>
    <w:rsid w:val="00DD3467"/>
    <w:rsid w:val="00DE2FD3"/>
    <w:rsid w:val="00DE3147"/>
    <w:rsid w:val="00DF0C2A"/>
    <w:rsid w:val="00DF5979"/>
    <w:rsid w:val="00E004B3"/>
    <w:rsid w:val="00E046E1"/>
    <w:rsid w:val="00E06378"/>
    <w:rsid w:val="00E06F27"/>
    <w:rsid w:val="00E11E09"/>
    <w:rsid w:val="00E13DE9"/>
    <w:rsid w:val="00E15DDE"/>
    <w:rsid w:val="00E17BD5"/>
    <w:rsid w:val="00E17F9D"/>
    <w:rsid w:val="00E32D6B"/>
    <w:rsid w:val="00E355E7"/>
    <w:rsid w:val="00E36EB8"/>
    <w:rsid w:val="00E41CC6"/>
    <w:rsid w:val="00E42EB9"/>
    <w:rsid w:val="00E46E3B"/>
    <w:rsid w:val="00E52B03"/>
    <w:rsid w:val="00E54FD0"/>
    <w:rsid w:val="00E62286"/>
    <w:rsid w:val="00E7027D"/>
    <w:rsid w:val="00E75E52"/>
    <w:rsid w:val="00E76BCC"/>
    <w:rsid w:val="00E80400"/>
    <w:rsid w:val="00E81978"/>
    <w:rsid w:val="00E82032"/>
    <w:rsid w:val="00E852CD"/>
    <w:rsid w:val="00E86AE3"/>
    <w:rsid w:val="00E92A11"/>
    <w:rsid w:val="00EA1048"/>
    <w:rsid w:val="00EA5613"/>
    <w:rsid w:val="00EA6C60"/>
    <w:rsid w:val="00EB61F4"/>
    <w:rsid w:val="00EC2472"/>
    <w:rsid w:val="00EC4731"/>
    <w:rsid w:val="00EC5BE5"/>
    <w:rsid w:val="00EC7CFB"/>
    <w:rsid w:val="00ED4ACD"/>
    <w:rsid w:val="00ED6D1D"/>
    <w:rsid w:val="00EE04F3"/>
    <w:rsid w:val="00EE21DA"/>
    <w:rsid w:val="00EE2F06"/>
    <w:rsid w:val="00EE7236"/>
    <w:rsid w:val="00EF0855"/>
    <w:rsid w:val="00EF1D28"/>
    <w:rsid w:val="00EF2E2D"/>
    <w:rsid w:val="00EF5077"/>
    <w:rsid w:val="00EF5A94"/>
    <w:rsid w:val="00F00B30"/>
    <w:rsid w:val="00F016F2"/>
    <w:rsid w:val="00F021A1"/>
    <w:rsid w:val="00F025BC"/>
    <w:rsid w:val="00F02AB3"/>
    <w:rsid w:val="00F030CB"/>
    <w:rsid w:val="00F058EC"/>
    <w:rsid w:val="00F07317"/>
    <w:rsid w:val="00F076B1"/>
    <w:rsid w:val="00F100A2"/>
    <w:rsid w:val="00F125D2"/>
    <w:rsid w:val="00F125D9"/>
    <w:rsid w:val="00F13BB2"/>
    <w:rsid w:val="00F213B5"/>
    <w:rsid w:val="00F21D3A"/>
    <w:rsid w:val="00F2725B"/>
    <w:rsid w:val="00F30A9F"/>
    <w:rsid w:val="00F3116B"/>
    <w:rsid w:val="00F33B58"/>
    <w:rsid w:val="00F35376"/>
    <w:rsid w:val="00F40A39"/>
    <w:rsid w:val="00F438A5"/>
    <w:rsid w:val="00F43E22"/>
    <w:rsid w:val="00F43F2F"/>
    <w:rsid w:val="00F54D7B"/>
    <w:rsid w:val="00F6061F"/>
    <w:rsid w:val="00F608EB"/>
    <w:rsid w:val="00F61E50"/>
    <w:rsid w:val="00F62E48"/>
    <w:rsid w:val="00F6369A"/>
    <w:rsid w:val="00F65E38"/>
    <w:rsid w:val="00F675FA"/>
    <w:rsid w:val="00F725B9"/>
    <w:rsid w:val="00F77E4E"/>
    <w:rsid w:val="00F80114"/>
    <w:rsid w:val="00F83CA1"/>
    <w:rsid w:val="00F95A98"/>
    <w:rsid w:val="00F975D6"/>
    <w:rsid w:val="00FA1524"/>
    <w:rsid w:val="00FA1B4B"/>
    <w:rsid w:val="00FA4BCC"/>
    <w:rsid w:val="00FA4D42"/>
    <w:rsid w:val="00FA5878"/>
    <w:rsid w:val="00FA5A12"/>
    <w:rsid w:val="00FA60C4"/>
    <w:rsid w:val="00FA644E"/>
    <w:rsid w:val="00FA7643"/>
    <w:rsid w:val="00FB0DF3"/>
    <w:rsid w:val="00FB1C33"/>
    <w:rsid w:val="00FB1D3C"/>
    <w:rsid w:val="00FB26CC"/>
    <w:rsid w:val="00FB462B"/>
    <w:rsid w:val="00FB5439"/>
    <w:rsid w:val="00FC0008"/>
    <w:rsid w:val="00FC7B03"/>
    <w:rsid w:val="00FD3945"/>
    <w:rsid w:val="00FE6916"/>
    <w:rsid w:val="00FE75F3"/>
    <w:rsid w:val="00FF0281"/>
    <w:rsid w:val="00FF5C75"/>
    <w:rsid w:val="00FF65CC"/>
    <w:rsid w:val="00FF7815"/>
    <w:rsid w:val="00FF7A23"/>
    <w:rsid w:val="039F44EA"/>
    <w:rsid w:val="14161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FCC733"/>
  <w15:docId w15:val="{509938ED-9B6B-4640-94FA-385A9E67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4"/>
        <w:szCs w:val="24"/>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F66C0"/>
  </w:style>
  <w:style w:type="paragraph" w:styleId="Heading1">
    <w:name w:val="heading 1"/>
    <w:basedOn w:val="Title"/>
    <w:next w:val="Normal"/>
    <w:link w:val="Heading1Char"/>
    <w:uiPriority w:val="9"/>
    <w:qFormat/>
    <w:rsid w:val="007465C3"/>
    <w:pPr>
      <w:pBdr>
        <w:bottom w:val="dotted" w:color="008FC5" w:sz="24" w:space="4"/>
      </w:pBdr>
      <w:spacing w:after="120"/>
      <w:outlineLvl w:val="0"/>
    </w:pPr>
    <w:rPr>
      <w:rFonts w:cs="Tahoma"/>
      <w:b/>
      <w:color w:val="102E4F"/>
      <w:sz w:val="36"/>
      <w:szCs w:val="36"/>
    </w:rPr>
  </w:style>
  <w:style w:type="paragraph" w:styleId="Heading2">
    <w:name w:val="heading 2"/>
    <w:basedOn w:val="Normal"/>
    <w:next w:val="Normal"/>
    <w:link w:val="Heading2Char"/>
    <w:uiPriority w:val="9"/>
    <w:unhideWhenUsed/>
    <w:qFormat/>
    <w:rsid w:val="00F016F2"/>
    <w:pPr>
      <w:spacing w:before="240" w:after="120" w:line="240" w:lineRule="auto"/>
      <w:outlineLvl w:val="1"/>
    </w:pPr>
    <w:rPr>
      <w:rFonts w:asciiTheme="majorHAnsi" w:hAnsiTheme="majorHAnsi"/>
      <w:b/>
      <w:color w:val="008FC5"/>
      <w:sz w:val="32"/>
    </w:rPr>
  </w:style>
  <w:style w:type="paragraph" w:styleId="Heading3">
    <w:name w:val="heading 3"/>
    <w:basedOn w:val="Normal"/>
    <w:next w:val="Normal"/>
    <w:link w:val="Heading3Char"/>
    <w:uiPriority w:val="9"/>
    <w:unhideWhenUsed/>
    <w:qFormat/>
    <w:rsid w:val="001571BB"/>
    <w:pPr>
      <w:spacing w:before="0" w:after="120" w:line="240" w:lineRule="auto"/>
      <w:outlineLvl w:val="2"/>
    </w:pPr>
    <w:rPr>
      <w:b/>
      <w:color w:val="202020"/>
      <w:sz w:val="26"/>
      <w:szCs w:val="26"/>
    </w:rPr>
  </w:style>
  <w:style w:type="paragraph" w:styleId="Heading4">
    <w:name w:val="heading 4"/>
    <w:basedOn w:val="Normal"/>
    <w:next w:val="Normal"/>
    <w:link w:val="Heading4Char"/>
    <w:uiPriority w:val="9"/>
    <w:unhideWhenUsed/>
    <w:qFormat/>
    <w:rsid w:val="007F66C0"/>
    <w:pPr>
      <w:pBdr>
        <w:top w:val="dotted" w:color="5B9BD5" w:themeColor="accent1" w:sz="6" w:space="2"/>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F66C0"/>
    <w:pPr>
      <w:pBdr>
        <w:bottom w:val="single" w:color="5B9BD5" w:themeColor="accent1" w:sz="6" w:space="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F66C0"/>
    <w:pPr>
      <w:pBdr>
        <w:bottom w:val="dotted" w:color="5B9BD5" w:themeColor="accent1" w:sz="6" w:space="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F66C0"/>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F66C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F66C0"/>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4C52"/>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4C52"/>
  </w:style>
  <w:style w:type="paragraph" w:styleId="Footer">
    <w:name w:val="footer"/>
    <w:basedOn w:val="Normal"/>
    <w:link w:val="FooterChar"/>
    <w:uiPriority w:val="99"/>
    <w:unhideWhenUsed/>
    <w:rsid w:val="00664C52"/>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4C52"/>
  </w:style>
  <w:style w:type="character" w:styleId="Heading1Char" w:customStyle="1">
    <w:name w:val="Heading 1 Char"/>
    <w:basedOn w:val="DefaultParagraphFont"/>
    <w:link w:val="Heading1"/>
    <w:uiPriority w:val="9"/>
    <w:rsid w:val="007465C3"/>
    <w:rPr>
      <w:rFonts w:cs="Tahoma" w:asciiTheme="majorHAnsi" w:hAnsiTheme="majorHAnsi" w:eastAsiaTheme="majorEastAsia"/>
      <w:b/>
      <w:caps/>
      <w:color w:val="102E4F"/>
      <w:spacing w:val="10"/>
      <w:sz w:val="36"/>
      <w:szCs w:val="36"/>
    </w:rPr>
  </w:style>
  <w:style w:type="character" w:styleId="Heading2Char" w:customStyle="1">
    <w:name w:val="Heading 2 Char"/>
    <w:basedOn w:val="DefaultParagraphFont"/>
    <w:link w:val="Heading2"/>
    <w:uiPriority w:val="9"/>
    <w:rsid w:val="00F016F2"/>
    <w:rPr>
      <w:rFonts w:asciiTheme="majorHAnsi" w:hAnsiTheme="majorHAnsi"/>
      <w:b/>
      <w:color w:val="008FC5"/>
      <w:sz w:val="32"/>
    </w:rPr>
  </w:style>
  <w:style w:type="character" w:styleId="Heading3Char" w:customStyle="1">
    <w:name w:val="Heading 3 Char"/>
    <w:basedOn w:val="DefaultParagraphFont"/>
    <w:link w:val="Heading3"/>
    <w:uiPriority w:val="9"/>
    <w:rsid w:val="001571BB"/>
    <w:rPr>
      <w:b/>
      <w:color w:val="202020"/>
      <w:sz w:val="26"/>
      <w:szCs w:val="26"/>
    </w:rPr>
  </w:style>
  <w:style w:type="character" w:styleId="Heading4Char" w:customStyle="1">
    <w:name w:val="Heading 4 Char"/>
    <w:basedOn w:val="DefaultParagraphFont"/>
    <w:link w:val="Heading4"/>
    <w:uiPriority w:val="9"/>
    <w:rsid w:val="007F66C0"/>
    <w:rPr>
      <w:caps/>
      <w:color w:val="2E74B5" w:themeColor="accent1" w:themeShade="BF"/>
      <w:spacing w:val="10"/>
    </w:rPr>
  </w:style>
  <w:style w:type="character" w:styleId="Heading5Char" w:customStyle="1">
    <w:name w:val="Heading 5 Char"/>
    <w:basedOn w:val="DefaultParagraphFont"/>
    <w:link w:val="Heading5"/>
    <w:uiPriority w:val="9"/>
    <w:semiHidden/>
    <w:rsid w:val="007F66C0"/>
    <w:rPr>
      <w:caps/>
      <w:color w:val="2E74B5" w:themeColor="accent1" w:themeShade="BF"/>
      <w:spacing w:val="10"/>
    </w:rPr>
  </w:style>
  <w:style w:type="character" w:styleId="Heading6Char" w:customStyle="1">
    <w:name w:val="Heading 6 Char"/>
    <w:basedOn w:val="DefaultParagraphFont"/>
    <w:link w:val="Heading6"/>
    <w:uiPriority w:val="9"/>
    <w:semiHidden/>
    <w:rsid w:val="007F66C0"/>
    <w:rPr>
      <w:caps/>
      <w:color w:val="2E74B5" w:themeColor="accent1" w:themeShade="BF"/>
      <w:spacing w:val="10"/>
    </w:rPr>
  </w:style>
  <w:style w:type="character" w:styleId="Heading7Char" w:customStyle="1">
    <w:name w:val="Heading 7 Char"/>
    <w:basedOn w:val="DefaultParagraphFont"/>
    <w:link w:val="Heading7"/>
    <w:uiPriority w:val="9"/>
    <w:semiHidden/>
    <w:rsid w:val="007F66C0"/>
    <w:rPr>
      <w:caps/>
      <w:color w:val="2E74B5" w:themeColor="accent1" w:themeShade="BF"/>
      <w:spacing w:val="10"/>
    </w:rPr>
  </w:style>
  <w:style w:type="character" w:styleId="Heading8Char" w:customStyle="1">
    <w:name w:val="Heading 8 Char"/>
    <w:basedOn w:val="DefaultParagraphFont"/>
    <w:link w:val="Heading8"/>
    <w:uiPriority w:val="9"/>
    <w:semiHidden/>
    <w:rsid w:val="007F66C0"/>
    <w:rPr>
      <w:caps/>
      <w:spacing w:val="10"/>
      <w:sz w:val="18"/>
      <w:szCs w:val="18"/>
    </w:rPr>
  </w:style>
  <w:style w:type="character" w:styleId="Heading9Char" w:customStyle="1">
    <w:name w:val="Heading 9 Char"/>
    <w:basedOn w:val="DefaultParagraphFont"/>
    <w:link w:val="Heading9"/>
    <w:uiPriority w:val="9"/>
    <w:semiHidden/>
    <w:rsid w:val="007F66C0"/>
    <w:rPr>
      <w:i/>
      <w:iCs/>
      <w:caps/>
      <w:spacing w:val="10"/>
      <w:sz w:val="18"/>
      <w:szCs w:val="18"/>
    </w:rPr>
  </w:style>
  <w:style w:type="paragraph" w:styleId="Caption">
    <w:name w:val="caption"/>
    <w:basedOn w:val="Normal"/>
    <w:next w:val="Normal"/>
    <w:uiPriority w:val="35"/>
    <w:unhideWhenUsed/>
    <w:qFormat/>
    <w:rsid w:val="007F66C0"/>
    <w:rPr>
      <w:b/>
      <w:bCs/>
      <w:color w:val="2E74B5" w:themeColor="accent1" w:themeShade="BF"/>
      <w:sz w:val="16"/>
      <w:szCs w:val="16"/>
    </w:rPr>
  </w:style>
  <w:style w:type="paragraph" w:styleId="Title">
    <w:name w:val="Title"/>
    <w:basedOn w:val="Normal"/>
    <w:next w:val="Normal"/>
    <w:link w:val="TitleChar"/>
    <w:qFormat/>
    <w:rsid w:val="007F66C0"/>
    <w:pPr>
      <w:spacing w:before="0" w:after="0"/>
    </w:pPr>
    <w:rPr>
      <w:rFonts w:asciiTheme="majorHAnsi" w:hAnsiTheme="majorHAnsi" w:eastAsiaTheme="majorEastAsia" w:cstheme="majorBidi"/>
      <w:caps/>
      <w:color w:val="5B9BD5" w:themeColor="accent1"/>
      <w:spacing w:val="10"/>
      <w:sz w:val="52"/>
      <w:szCs w:val="52"/>
    </w:rPr>
  </w:style>
  <w:style w:type="character" w:styleId="TitleChar" w:customStyle="1">
    <w:name w:val="Title Char"/>
    <w:basedOn w:val="DefaultParagraphFont"/>
    <w:link w:val="Title"/>
    <w:rsid w:val="007F66C0"/>
    <w:rPr>
      <w:rFonts w:asciiTheme="majorHAnsi" w:hAnsiTheme="majorHAnsi" w:eastAsiaTheme="majorEastAsia" w:cstheme="majorBidi"/>
      <w:caps/>
      <w:color w:val="5B9BD5" w:themeColor="accent1"/>
      <w:spacing w:val="10"/>
      <w:sz w:val="52"/>
      <w:szCs w:val="52"/>
    </w:rPr>
  </w:style>
  <w:style w:type="paragraph" w:styleId="Subtitle">
    <w:name w:val="Subtitle"/>
    <w:basedOn w:val="Normal"/>
    <w:next w:val="Normal"/>
    <w:link w:val="SubtitleChar"/>
    <w:uiPriority w:val="11"/>
    <w:qFormat/>
    <w:rsid w:val="007F66C0"/>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7F66C0"/>
    <w:rPr>
      <w:caps/>
      <w:color w:val="595959" w:themeColor="text1" w:themeTint="A6"/>
      <w:spacing w:val="10"/>
      <w:sz w:val="21"/>
      <w:szCs w:val="21"/>
    </w:rPr>
  </w:style>
  <w:style w:type="character" w:styleId="Strong">
    <w:name w:val="Strong"/>
    <w:uiPriority w:val="22"/>
    <w:qFormat/>
    <w:rsid w:val="007F66C0"/>
    <w:rPr>
      <w:b/>
      <w:bCs/>
    </w:rPr>
  </w:style>
  <w:style w:type="character" w:styleId="Emphasis">
    <w:name w:val="Emphasis"/>
    <w:uiPriority w:val="20"/>
    <w:qFormat/>
    <w:rsid w:val="007F66C0"/>
    <w:rPr>
      <w:caps/>
      <w:color w:val="1F4D78" w:themeColor="accent1" w:themeShade="7F"/>
      <w:spacing w:val="5"/>
    </w:rPr>
  </w:style>
  <w:style w:type="paragraph" w:styleId="NoSpacing">
    <w:name w:val="No Spacing"/>
    <w:link w:val="NoSpacingChar"/>
    <w:uiPriority w:val="1"/>
    <w:qFormat/>
    <w:rsid w:val="007F66C0"/>
    <w:pPr>
      <w:spacing w:after="0" w:line="240" w:lineRule="auto"/>
    </w:pPr>
  </w:style>
  <w:style w:type="paragraph" w:styleId="Quote">
    <w:name w:val="Quote"/>
    <w:basedOn w:val="Normal"/>
    <w:next w:val="Normal"/>
    <w:link w:val="QuoteChar"/>
    <w:uiPriority w:val="29"/>
    <w:qFormat/>
    <w:rsid w:val="007F66C0"/>
    <w:rPr>
      <w:i/>
      <w:iCs/>
    </w:rPr>
  </w:style>
  <w:style w:type="character" w:styleId="QuoteChar" w:customStyle="1">
    <w:name w:val="Quote Char"/>
    <w:basedOn w:val="DefaultParagraphFont"/>
    <w:link w:val="Quote"/>
    <w:uiPriority w:val="29"/>
    <w:rsid w:val="007F66C0"/>
    <w:rPr>
      <w:i/>
      <w:iCs/>
      <w:sz w:val="24"/>
      <w:szCs w:val="24"/>
    </w:rPr>
  </w:style>
  <w:style w:type="paragraph" w:styleId="IntenseQuote">
    <w:name w:val="Intense Quote"/>
    <w:basedOn w:val="Normal"/>
    <w:next w:val="Normal"/>
    <w:link w:val="IntenseQuoteChar"/>
    <w:uiPriority w:val="30"/>
    <w:qFormat/>
    <w:rsid w:val="007F66C0"/>
    <w:pPr>
      <w:spacing w:before="240" w:after="240" w:line="240" w:lineRule="auto"/>
      <w:ind w:left="1080" w:right="1080"/>
      <w:jc w:val="center"/>
    </w:pPr>
    <w:rPr>
      <w:color w:val="5B9BD5" w:themeColor="accent1"/>
    </w:rPr>
  </w:style>
  <w:style w:type="character" w:styleId="IntenseQuoteChar" w:customStyle="1">
    <w:name w:val="Intense Quote Char"/>
    <w:basedOn w:val="DefaultParagraphFont"/>
    <w:link w:val="IntenseQuote"/>
    <w:uiPriority w:val="30"/>
    <w:rsid w:val="007F66C0"/>
    <w:rPr>
      <w:color w:val="5B9BD5" w:themeColor="accent1"/>
      <w:sz w:val="24"/>
      <w:szCs w:val="24"/>
    </w:rPr>
  </w:style>
  <w:style w:type="character" w:styleId="SubtleEmphasis">
    <w:name w:val="Subtle Emphasis"/>
    <w:uiPriority w:val="19"/>
    <w:qFormat/>
    <w:rsid w:val="007F66C0"/>
    <w:rPr>
      <w:i/>
      <w:iCs/>
      <w:color w:val="1F4D78" w:themeColor="accent1" w:themeShade="7F"/>
    </w:rPr>
  </w:style>
  <w:style w:type="character" w:styleId="IntenseEmphasis">
    <w:name w:val="Intense Emphasis"/>
    <w:uiPriority w:val="21"/>
    <w:qFormat/>
    <w:rsid w:val="007F66C0"/>
    <w:rPr>
      <w:b/>
      <w:bCs/>
      <w:caps/>
      <w:color w:val="1F4D78" w:themeColor="accent1" w:themeShade="7F"/>
      <w:spacing w:val="10"/>
    </w:rPr>
  </w:style>
  <w:style w:type="character" w:styleId="SubtleReference">
    <w:name w:val="Subtle Reference"/>
    <w:uiPriority w:val="31"/>
    <w:qFormat/>
    <w:rsid w:val="007F66C0"/>
    <w:rPr>
      <w:b/>
      <w:bCs/>
      <w:color w:val="5B9BD5" w:themeColor="accent1"/>
    </w:rPr>
  </w:style>
  <w:style w:type="character" w:styleId="IntenseReference">
    <w:name w:val="Intense Reference"/>
    <w:uiPriority w:val="32"/>
    <w:qFormat/>
    <w:rsid w:val="007F66C0"/>
    <w:rPr>
      <w:b/>
      <w:bCs/>
      <w:i/>
      <w:iCs/>
      <w:caps/>
      <w:color w:val="5B9BD5" w:themeColor="accent1"/>
    </w:rPr>
  </w:style>
  <w:style w:type="character" w:styleId="BookTitle">
    <w:name w:val="Book Title"/>
    <w:uiPriority w:val="33"/>
    <w:qFormat/>
    <w:rsid w:val="007F66C0"/>
    <w:rPr>
      <w:b/>
      <w:bCs/>
      <w:i/>
      <w:iCs/>
      <w:spacing w:val="0"/>
    </w:rPr>
  </w:style>
  <w:style w:type="paragraph" w:styleId="TOCHeading">
    <w:name w:val="TOC Heading"/>
    <w:basedOn w:val="Heading1"/>
    <w:next w:val="Normal"/>
    <w:uiPriority w:val="39"/>
    <w:unhideWhenUsed/>
    <w:qFormat/>
    <w:rsid w:val="007F66C0"/>
    <w:pPr>
      <w:outlineLvl w:val="9"/>
    </w:pPr>
  </w:style>
  <w:style w:type="paragraph" w:styleId="ListParagraph">
    <w:name w:val="List Paragraph"/>
    <w:basedOn w:val="Normal"/>
    <w:uiPriority w:val="34"/>
    <w:qFormat/>
    <w:rsid w:val="00E75E52"/>
    <w:pPr>
      <w:ind w:left="720"/>
      <w:contextualSpacing/>
    </w:pPr>
  </w:style>
  <w:style w:type="table" w:styleId="TableGrid">
    <w:name w:val="Table Grid"/>
    <w:basedOn w:val="TableNormal"/>
    <w:uiPriority w:val="59"/>
    <w:rsid w:val="00136E60"/>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31" w:customStyle="1">
    <w:name w:val="Grid Table 31"/>
    <w:basedOn w:val="TableNormal"/>
    <w:uiPriority w:val="48"/>
    <w:rsid w:val="00136E6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NormalWeb">
    <w:name w:val="Normal (Web)"/>
    <w:basedOn w:val="Normal"/>
    <w:uiPriority w:val="99"/>
    <w:semiHidden/>
    <w:unhideWhenUsed/>
    <w:rsid w:val="00E06F27"/>
    <w:pPr>
      <w:spacing w:beforeAutospacing="1" w:after="100" w:afterAutospacing="1" w:line="240" w:lineRule="auto"/>
    </w:pPr>
    <w:rPr>
      <w:rFonts w:ascii="Times New Roman" w:hAnsi="Times New Roman" w:cs="Times New Roman"/>
    </w:rPr>
  </w:style>
  <w:style w:type="character" w:styleId="NoSpacingChar" w:customStyle="1">
    <w:name w:val="No Spacing Char"/>
    <w:basedOn w:val="DefaultParagraphFont"/>
    <w:link w:val="NoSpacing"/>
    <w:uiPriority w:val="1"/>
    <w:rsid w:val="0066668F"/>
  </w:style>
  <w:style w:type="table" w:styleId="GridTable3-Accent11" w:customStyle="1">
    <w:name w:val="Grid Table 3 - Accent 11"/>
    <w:basedOn w:val="TableNormal"/>
    <w:uiPriority w:val="48"/>
    <w:rsid w:val="00EF1D28"/>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color="9CC2E5" w:themeColor="accent1" w:themeTint="99" w:sz="4" w:space="0"/>
        </w:tcBorders>
      </w:tcPr>
    </w:tblStylePr>
    <w:tblStylePr w:type="nwCell">
      <w:tblPr/>
      <w:tcPr>
        <w:tcBorders>
          <w:bottom w:val="single" w:color="9CC2E5" w:themeColor="accent1" w:themeTint="99" w:sz="4" w:space="0"/>
        </w:tcBorders>
      </w:tcPr>
    </w:tblStylePr>
    <w:tblStylePr w:type="seCell">
      <w:tblPr/>
      <w:tcPr>
        <w:tcBorders>
          <w:top w:val="single" w:color="9CC2E5" w:themeColor="accent1" w:themeTint="99" w:sz="4" w:space="0"/>
        </w:tcBorders>
      </w:tcPr>
    </w:tblStylePr>
    <w:tblStylePr w:type="swCell">
      <w:tblPr/>
      <w:tcPr>
        <w:tcBorders>
          <w:top w:val="single" w:color="9CC2E5" w:themeColor="accent1" w:themeTint="99" w:sz="4" w:space="0"/>
        </w:tcBorders>
      </w:tcPr>
    </w:tblStylePr>
  </w:style>
  <w:style w:type="paragraph" w:styleId="BalloonText">
    <w:name w:val="Balloon Text"/>
    <w:basedOn w:val="Normal"/>
    <w:link w:val="BalloonTextChar"/>
    <w:uiPriority w:val="99"/>
    <w:semiHidden/>
    <w:unhideWhenUsed/>
    <w:rsid w:val="00F30A9F"/>
    <w:pPr>
      <w:spacing w:before="0"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30A9F"/>
    <w:rPr>
      <w:rFonts w:ascii="Tahoma" w:hAnsi="Tahoma" w:cs="Tahoma"/>
      <w:sz w:val="16"/>
      <w:szCs w:val="16"/>
    </w:rPr>
  </w:style>
  <w:style w:type="paragraph" w:styleId="Default" w:customStyle="1">
    <w:name w:val="Default"/>
    <w:rsid w:val="00AB27A4"/>
    <w:pPr>
      <w:autoSpaceDE w:val="0"/>
      <w:autoSpaceDN w:val="0"/>
      <w:adjustRightInd w:val="0"/>
      <w:spacing w:before="0" w:after="0" w:line="240" w:lineRule="auto"/>
    </w:pPr>
    <w:rPr>
      <w:rFonts w:ascii="Times New Roman" w:hAnsi="Times New Roman" w:cs="Times New Roman" w:eastAsiaTheme="minorHAnsi"/>
      <w:color w:val="000000"/>
    </w:rPr>
  </w:style>
  <w:style w:type="paragraph" w:styleId="Sidebar" w:customStyle="1">
    <w:name w:val="Sidebar"/>
    <w:basedOn w:val="Normal"/>
    <w:rsid w:val="006E2393"/>
    <w:pPr>
      <w:spacing w:before="0" w:after="0" w:line="240" w:lineRule="auto"/>
    </w:pPr>
    <w:rPr>
      <w:rFonts w:ascii="Tahoma" w:hAnsi="Tahoma" w:eastAsia="Times New Roman" w:cs="Tahoma"/>
      <w:kern w:val="16"/>
      <w:sz w:val="17"/>
      <w:szCs w:val="17"/>
      <w:lang w:val="en-GB"/>
    </w:rPr>
  </w:style>
  <w:style w:type="character" w:styleId="Hyperlink">
    <w:name w:val="Hyperlink"/>
    <w:uiPriority w:val="99"/>
    <w:rsid w:val="006E2393"/>
    <w:rPr>
      <w:color w:val="0000FF"/>
      <w:u w:val="single"/>
    </w:rPr>
  </w:style>
  <w:style w:type="character" w:styleId="PageNumber">
    <w:name w:val="page number"/>
    <w:basedOn w:val="DefaultParagraphFont"/>
    <w:uiPriority w:val="99"/>
    <w:semiHidden/>
    <w:unhideWhenUsed/>
    <w:rsid w:val="006E2393"/>
  </w:style>
  <w:style w:type="table" w:styleId="GridTable1Light-Accent11" w:customStyle="1">
    <w:name w:val="Grid Table 1 Light - Accent 11"/>
    <w:basedOn w:val="TableNormal"/>
    <w:uiPriority w:val="46"/>
    <w:rsid w:val="003C0322"/>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table" w:styleId="GridTable1Light-Accent21" w:customStyle="1">
    <w:name w:val="Grid Table 1 Light - Accent 21"/>
    <w:basedOn w:val="TableNormal"/>
    <w:uiPriority w:val="46"/>
    <w:rsid w:val="008024F3"/>
    <w:pPr>
      <w:spacing w:after="0" w:line="240" w:lineRule="auto"/>
    </w:pPr>
    <w:tblPr>
      <w:tblStyleRowBandSize w:val="1"/>
      <w:tblStyleColBandSize w:val="1"/>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2" w:space="0"/>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unhideWhenUsed/>
    <w:rsid w:val="00A93C98"/>
    <w:pPr>
      <w:spacing w:line="240" w:lineRule="auto"/>
    </w:pPr>
  </w:style>
  <w:style w:type="character" w:styleId="CommentTextChar" w:customStyle="1">
    <w:name w:val="Comment Text Char"/>
    <w:basedOn w:val="DefaultParagraphFont"/>
    <w:link w:val="CommentText"/>
    <w:uiPriority w:val="99"/>
    <w:rsid w:val="00A93C98"/>
  </w:style>
  <w:style w:type="character" w:styleId="CommentReference">
    <w:name w:val="annotation reference"/>
    <w:basedOn w:val="DefaultParagraphFont"/>
    <w:uiPriority w:val="99"/>
    <w:semiHidden/>
    <w:unhideWhenUsed/>
    <w:rsid w:val="00A93C98"/>
    <w:rPr>
      <w:sz w:val="18"/>
      <w:szCs w:val="18"/>
    </w:rPr>
  </w:style>
  <w:style w:type="table" w:styleId="TableGrid1" w:customStyle="1">
    <w:name w:val="Table Grid1"/>
    <w:basedOn w:val="TableNormal"/>
    <w:next w:val="TableGrid"/>
    <w:uiPriority w:val="59"/>
    <w:rsid w:val="00C7257E"/>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587DBA"/>
    <w:rPr>
      <w:b/>
      <w:bCs/>
    </w:rPr>
  </w:style>
  <w:style w:type="character" w:styleId="CommentSubjectChar" w:customStyle="1">
    <w:name w:val="Comment Subject Char"/>
    <w:basedOn w:val="CommentTextChar"/>
    <w:link w:val="CommentSubject"/>
    <w:uiPriority w:val="99"/>
    <w:semiHidden/>
    <w:rsid w:val="00587DBA"/>
    <w:rPr>
      <w:b/>
      <w:bCs/>
    </w:rPr>
  </w:style>
  <w:style w:type="table" w:styleId="TableGrid2" w:customStyle="1">
    <w:name w:val="Table Grid2"/>
    <w:basedOn w:val="TableNormal"/>
    <w:next w:val="TableGrid"/>
    <w:uiPriority w:val="59"/>
    <w:rsid w:val="00D0740B"/>
    <w:pPr>
      <w:spacing w:before="0" w:after="0" w:line="240" w:lineRule="auto"/>
    </w:pPr>
    <w:rPr>
      <w:rFonts w:eastAsiaTheme="minorHAns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FootnoteText">
    <w:name w:val="footnote text"/>
    <w:basedOn w:val="Normal"/>
    <w:link w:val="FootnoteTextChar"/>
    <w:uiPriority w:val="99"/>
    <w:unhideWhenUsed/>
    <w:rsid w:val="000F6658"/>
    <w:pPr>
      <w:spacing w:before="0" w:after="0" w:line="240" w:lineRule="auto"/>
    </w:pPr>
  </w:style>
  <w:style w:type="character" w:styleId="FootnoteTextChar" w:customStyle="1">
    <w:name w:val="Footnote Text Char"/>
    <w:basedOn w:val="DefaultParagraphFont"/>
    <w:link w:val="FootnoteText"/>
    <w:uiPriority w:val="99"/>
    <w:rsid w:val="000F6658"/>
    <w:rPr>
      <w:sz w:val="24"/>
      <w:szCs w:val="24"/>
    </w:rPr>
  </w:style>
  <w:style w:type="character" w:styleId="FootnoteReference">
    <w:name w:val="footnote reference"/>
    <w:basedOn w:val="DefaultParagraphFont"/>
    <w:uiPriority w:val="99"/>
    <w:unhideWhenUsed/>
    <w:rsid w:val="000F6658"/>
    <w:rPr>
      <w:vertAlign w:val="superscript"/>
    </w:rPr>
  </w:style>
  <w:style w:type="paragraph" w:styleId="TOC1">
    <w:name w:val="toc 1"/>
    <w:basedOn w:val="Normal"/>
    <w:next w:val="Normal"/>
    <w:autoRedefine/>
    <w:uiPriority w:val="39"/>
    <w:unhideWhenUsed/>
    <w:rsid w:val="004B0E69"/>
    <w:pPr>
      <w:spacing w:after="100"/>
    </w:pPr>
  </w:style>
  <w:style w:type="paragraph" w:styleId="TOC3">
    <w:name w:val="toc 3"/>
    <w:basedOn w:val="Normal"/>
    <w:next w:val="Normal"/>
    <w:autoRedefine/>
    <w:uiPriority w:val="39"/>
    <w:unhideWhenUsed/>
    <w:rsid w:val="004B0E69"/>
    <w:pPr>
      <w:spacing w:after="100"/>
      <w:ind w:left="480"/>
    </w:pPr>
  </w:style>
  <w:style w:type="paragraph" w:styleId="TOC2">
    <w:name w:val="toc 2"/>
    <w:basedOn w:val="Normal"/>
    <w:next w:val="Normal"/>
    <w:autoRedefine/>
    <w:uiPriority w:val="39"/>
    <w:unhideWhenUsed/>
    <w:rsid w:val="00CB42E6"/>
    <w:pPr>
      <w:spacing w:after="100"/>
      <w:ind w:left="240"/>
    </w:pPr>
  </w:style>
  <w:style w:type="paragraph" w:styleId="Revision">
    <w:name w:val="Revision"/>
    <w:hidden/>
    <w:uiPriority w:val="99"/>
    <w:semiHidden/>
    <w:rsid w:val="00B23DA9"/>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427">
      <w:bodyDiv w:val="1"/>
      <w:marLeft w:val="0"/>
      <w:marRight w:val="0"/>
      <w:marTop w:val="0"/>
      <w:marBottom w:val="0"/>
      <w:divBdr>
        <w:top w:val="none" w:sz="0" w:space="0" w:color="auto"/>
        <w:left w:val="none" w:sz="0" w:space="0" w:color="auto"/>
        <w:bottom w:val="none" w:sz="0" w:space="0" w:color="auto"/>
        <w:right w:val="none" w:sz="0" w:space="0" w:color="auto"/>
      </w:divBdr>
    </w:div>
    <w:div w:id="102696358">
      <w:bodyDiv w:val="1"/>
      <w:marLeft w:val="0"/>
      <w:marRight w:val="0"/>
      <w:marTop w:val="0"/>
      <w:marBottom w:val="0"/>
      <w:divBdr>
        <w:top w:val="none" w:sz="0" w:space="0" w:color="auto"/>
        <w:left w:val="none" w:sz="0" w:space="0" w:color="auto"/>
        <w:bottom w:val="none" w:sz="0" w:space="0" w:color="auto"/>
        <w:right w:val="none" w:sz="0" w:space="0" w:color="auto"/>
      </w:divBdr>
    </w:div>
    <w:div w:id="223106667">
      <w:bodyDiv w:val="1"/>
      <w:marLeft w:val="0"/>
      <w:marRight w:val="0"/>
      <w:marTop w:val="0"/>
      <w:marBottom w:val="0"/>
      <w:divBdr>
        <w:top w:val="none" w:sz="0" w:space="0" w:color="auto"/>
        <w:left w:val="none" w:sz="0" w:space="0" w:color="auto"/>
        <w:bottom w:val="none" w:sz="0" w:space="0" w:color="auto"/>
        <w:right w:val="none" w:sz="0" w:space="0" w:color="auto"/>
      </w:divBdr>
      <w:divsChild>
        <w:div w:id="1789204265">
          <w:marLeft w:val="547"/>
          <w:marRight w:val="0"/>
          <w:marTop w:val="0"/>
          <w:marBottom w:val="0"/>
          <w:divBdr>
            <w:top w:val="none" w:sz="0" w:space="0" w:color="auto"/>
            <w:left w:val="none" w:sz="0" w:space="0" w:color="auto"/>
            <w:bottom w:val="none" w:sz="0" w:space="0" w:color="auto"/>
            <w:right w:val="none" w:sz="0" w:space="0" w:color="auto"/>
          </w:divBdr>
        </w:div>
      </w:divsChild>
    </w:div>
    <w:div w:id="291251899">
      <w:bodyDiv w:val="1"/>
      <w:marLeft w:val="0"/>
      <w:marRight w:val="0"/>
      <w:marTop w:val="0"/>
      <w:marBottom w:val="0"/>
      <w:divBdr>
        <w:top w:val="none" w:sz="0" w:space="0" w:color="auto"/>
        <w:left w:val="none" w:sz="0" w:space="0" w:color="auto"/>
        <w:bottom w:val="none" w:sz="0" w:space="0" w:color="auto"/>
        <w:right w:val="none" w:sz="0" w:space="0" w:color="auto"/>
      </w:divBdr>
      <w:divsChild>
        <w:div w:id="204563637">
          <w:marLeft w:val="547"/>
          <w:marRight w:val="0"/>
          <w:marTop w:val="0"/>
          <w:marBottom w:val="0"/>
          <w:divBdr>
            <w:top w:val="none" w:sz="0" w:space="0" w:color="auto"/>
            <w:left w:val="none" w:sz="0" w:space="0" w:color="auto"/>
            <w:bottom w:val="none" w:sz="0" w:space="0" w:color="auto"/>
            <w:right w:val="none" w:sz="0" w:space="0" w:color="auto"/>
          </w:divBdr>
        </w:div>
      </w:divsChild>
    </w:div>
    <w:div w:id="314529206">
      <w:bodyDiv w:val="1"/>
      <w:marLeft w:val="0"/>
      <w:marRight w:val="0"/>
      <w:marTop w:val="0"/>
      <w:marBottom w:val="0"/>
      <w:divBdr>
        <w:top w:val="none" w:sz="0" w:space="0" w:color="auto"/>
        <w:left w:val="none" w:sz="0" w:space="0" w:color="auto"/>
        <w:bottom w:val="none" w:sz="0" w:space="0" w:color="auto"/>
        <w:right w:val="none" w:sz="0" w:space="0" w:color="auto"/>
      </w:divBdr>
      <w:divsChild>
        <w:div w:id="713311080">
          <w:marLeft w:val="547"/>
          <w:marRight w:val="0"/>
          <w:marTop w:val="0"/>
          <w:marBottom w:val="0"/>
          <w:divBdr>
            <w:top w:val="none" w:sz="0" w:space="0" w:color="auto"/>
            <w:left w:val="none" w:sz="0" w:space="0" w:color="auto"/>
            <w:bottom w:val="none" w:sz="0" w:space="0" w:color="auto"/>
            <w:right w:val="none" w:sz="0" w:space="0" w:color="auto"/>
          </w:divBdr>
        </w:div>
      </w:divsChild>
    </w:div>
    <w:div w:id="321398052">
      <w:bodyDiv w:val="1"/>
      <w:marLeft w:val="0"/>
      <w:marRight w:val="0"/>
      <w:marTop w:val="0"/>
      <w:marBottom w:val="0"/>
      <w:divBdr>
        <w:top w:val="none" w:sz="0" w:space="0" w:color="auto"/>
        <w:left w:val="none" w:sz="0" w:space="0" w:color="auto"/>
        <w:bottom w:val="none" w:sz="0" w:space="0" w:color="auto"/>
        <w:right w:val="none" w:sz="0" w:space="0" w:color="auto"/>
      </w:divBdr>
    </w:div>
    <w:div w:id="447509314">
      <w:bodyDiv w:val="1"/>
      <w:marLeft w:val="0"/>
      <w:marRight w:val="0"/>
      <w:marTop w:val="0"/>
      <w:marBottom w:val="0"/>
      <w:divBdr>
        <w:top w:val="none" w:sz="0" w:space="0" w:color="auto"/>
        <w:left w:val="none" w:sz="0" w:space="0" w:color="auto"/>
        <w:bottom w:val="none" w:sz="0" w:space="0" w:color="auto"/>
        <w:right w:val="none" w:sz="0" w:space="0" w:color="auto"/>
      </w:divBdr>
      <w:divsChild>
        <w:div w:id="1048452045">
          <w:marLeft w:val="547"/>
          <w:marRight w:val="0"/>
          <w:marTop w:val="0"/>
          <w:marBottom w:val="0"/>
          <w:divBdr>
            <w:top w:val="none" w:sz="0" w:space="0" w:color="auto"/>
            <w:left w:val="none" w:sz="0" w:space="0" w:color="auto"/>
            <w:bottom w:val="none" w:sz="0" w:space="0" w:color="auto"/>
            <w:right w:val="none" w:sz="0" w:space="0" w:color="auto"/>
          </w:divBdr>
        </w:div>
      </w:divsChild>
    </w:div>
    <w:div w:id="618995400">
      <w:bodyDiv w:val="1"/>
      <w:marLeft w:val="0"/>
      <w:marRight w:val="0"/>
      <w:marTop w:val="0"/>
      <w:marBottom w:val="0"/>
      <w:divBdr>
        <w:top w:val="none" w:sz="0" w:space="0" w:color="auto"/>
        <w:left w:val="none" w:sz="0" w:space="0" w:color="auto"/>
        <w:bottom w:val="none" w:sz="0" w:space="0" w:color="auto"/>
        <w:right w:val="none" w:sz="0" w:space="0" w:color="auto"/>
      </w:divBdr>
      <w:divsChild>
        <w:div w:id="98304606">
          <w:marLeft w:val="547"/>
          <w:marRight w:val="0"/>
          <w:marTop w:val="0"/>
          <w:marBottom w:val="0"/>
          <w:divBdr>
            <w:top w:val="none" w:sz="0" w:space="0" w:color="auto"/>
            <w:left w:val="none" w:sz="0" w:space="0" w:color="auto"/>
            <w:bottom w:val="none" w:sz="0" w:space="0" w:color="auto"/>
            <w:right w:val="none" w:sz="0" w:space="0" w:color="auto"/>
          </w:divBdr>
        </w:div>
        <w:div w:id="290476650">
          <w:marLeft w:val="1166"/>
          <w:marRight w:val="0"/>
          <w:marTop w:val="0"/>
          <w:marBottom w:val="0"/>
          <w:divBdr>
            <w:top w:val="none" w:sz="0" w:space="0" w:color="auto"/>
            <w:left w:val="none" w:sz="0" w:space="0" w:color="auto"/>
            <w:bottom w:val="none" w:sz="0" w:space="0" w:color="auto"/>
            <w:right w:val="none" w:sz="0" w:space="0" w:color="auto"/>
          </w:divBdr>
        </w:div>
        <w:div w:id="1556969902">
          <w:marLeft w:val="1166"/>
          <w:marRight w:val="0"/>
          <w:marTop w:val="0"/>
          <w:marBottom w:val="0"/>
          <w:divBdr>
            <w:top w:val="none" w:sz="0" w:space="0" w:color="auto"/>
            <w:left w:val="none" w:sz="0" w:space="0" w:color="auto"/>
            <w:bottom w:val="none" w:sz="0" w:space="0" w:color="auto"/>
            <w:right w:val="none" w:sz="0" w:space="0" w:color="auto"/>
          </w:divBdr>
        </w:div>
      </w:divsChild>
    </w:div>
    <w:div w:id="66895006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56">
          <w:marLeft w:val="547"/>
          <w:marRight w:val="0"/>
          <w:marTop w:val="0"/>
          <w:marBottom w:val="0"/>
          <w:divBdr>
            <w:top w:val="none" w:sz="0" w:space="0" w:color="auto"/>
            <w:left w:val="none" w:sz="0" w:space="0" w:color="auto"/>
            <w:bottom w:val="none" w:sz="0" w:space="0" w:color="auto"/>
            <w:right w:val="none" w:sz="0" w:space="0" w:color="auto"/>
          </w:divBdr>
        </w:div>
        <w:div w:id="1975871960">
          <w:marLeft w:val="1166"/>
          <w:marRight w:val="0"/>
          <w:marTop w:val="0"/>
          <w:marBottom w:val="0"/>
          <w:divBdr>
            <w:top w:val="none" w:sz="0" w:space="0" w:color="auto"/>
            <w:left w:val="none" w:sz="0" w:space="0" w:color="auto"/>
            <w:bottom w:val="none" w:sz="0" w:space="0" w:color="auto"/>
            <w:right w:val="none" w:sz="0" w:space="0" w:color="auto"/>
          </w:divBdr>
        </w:div>
        <w:div w:id="1295791614">
          <w:marLeft w:val="1166"/>
          <w:marRight w:val="0"/>
          <w:marTop w:val="0"/>
          <w:marBottom w:val="0"/>
          <w:divBdr>
            <w:top w:val="none" w:sz="0" w:space="0" w:color="auto"/>
            <w:left w:val="none" w:sz="0" w:space="0" w:color="auto"/>
            <w:bottom w:val="none" w:sz="0" w:space="0" w:color="auto"/>
            <w:right w:val="none" w:sz="0" w:space="0" w:color="auto"/>
          </w:divBdr>
        </w:div>
        <w:div w:id="1839031818">
          <w:marLeft w:val="1166"/>
          <w:marRight w:val="0"/>
          <w:marTop w:val="0"/>
          <w:marBottom w:val="0"/>
          <w:divBdr>
            <w:top w:val="none" w:sz="0" w:space="0" w:color="auto"/>
            <w:left w:val="none" w:sz="0" w:space="0" w:color="auto"/>
            <w:bottom w:val="none" w:sz="0" w:space="0" w:color="auto"/>
            <w:right w:val="none" w:sz="0" w:space="0" w:color="auto"/>
          </w:divBdr>
        </w:div>
        <w:div w:id="68697545">
          <w:marLeft w:val="1166"/>
          <w:marRight w:val="0"/>
          <w:marTop w:val="0"/>
          <w:marBottom w:val="0"/>
          <w:divBdr>
            <w:top w:val="none" w:sz="0" w:space="0" w:color="auto"/>
            <w:left w:val="none" w:sz="0" w:space="0" w:color="auto"/>
            <w:bottom w:val="none" w:sz="0" w:space="0" w:color="auto"/>
            <w:right w:val="none" w:sz="0" w:space="0" w:color="auto"/>
          </w:divBdr>
        </w:div>
        <w:div w:id="374891746">
          <w:marLeft w:val="1166"/>
          <w:marRight w:val="0"/>
          <w:marTop w:val="0"/>
          <w:marBottom w:val="0"/>
          <w:divBdr>
            <w:top w:val="none" w:sz="0" w:space="0" w:color="auto"/>
            <w:left w:val="none" w:sz="0" w:space="0" w:color="auto"/>
            <w:bottom w:val="none" w:sz="0" w:space="0" w:color="auto"/>
            <w:right w:val="none" w:sz="0" w:space="0" w:color="auto"/>
          </w:divBdr>
        </w:div>
        <w:div w:id="619192950">
          <w:marLeft w:val="1166"/>
          <w:marRight w:val="0"/>
          <w:marTop w:val="0"/>
          <w:marBottom w:val="0"/>
          <w:divBdr>
            <w:top w:val="none" w:sz="0" w:space="0" w:color="auto"/>
            <w:left w:val="none" w:sz="0" w:space="0" w:color="auto"/>
            <w:bottom w:val="none" w:sz="0" w:space="0" w:color="auto"/>
            <w:right w:val="none" w:sz="0" w:space="0" w:color="auto"/>
          </w:divBdr>
        </w:div>
      </w:divsChild>
    </w:div>
    <w:div w:id="700396372">
      <w:bodyDiv w:val="1"/>
      <w:marLeft w:val="0"/>
      <w:marRight w:val="0"/>
      <w:marTop w:val="0"/>
      <w:marBottom w:val="0"/>
      <w:divBdr>
        <w:top w:val="none" w:sz="0" w:space="0" w:color="auto"/>
        <w:left w:val="none" w:sz="0" w:space="0" w:color="auto"/>
        <w:bottom w:val="none" w:sz="0" w:space="0" w:color="auto"/>
        <w:right w:val="none" w:sz="0" w:space="0" w:color="auto"/>
      </w:divBdr>
    </w:div>
    <w:div w:id="742989034">
      <w:bodyDiv w:val="1"/>
      <w:marLeft w:val="0"/>
      <w:marRight w:val="0"/>
      <w:marTop w:val="0"/>
      <w:marBottom w:val="0"/>
      <w:divBdr>
        <w:top w:val="none" w:sz="0" w:space="0" w:color="auto"/>
        <w:left w:val="none" w:sz="0" w:space="0" w:color="auto"/>
        <w:bottom w:val="none" w:sz="0" w:space="0" w:color="auto"/>
        <w:right w:val="none" w:sz="0" w:space="0" w:color="auto"/>
      </w:divBdr>
      <w:divsChild>
        <w:div w:id="2133594720">
          <w:marLeft w:val="360"/>
          <w:marRight w:val="0"/>
          <w:marTop w:val="200"/>
          <w:marBottom w:val="0"/>
          <w:divBdr>
            <w:top w:val="none" w:sz="0" w:space="0" w:color="auto"/>
            <w:left w:val="none" w:sz="0" w:space="0" w:color="auto"/>
            <w:bottom w:val="none" w:sz="0" w:space="0" w:color="auto"/>
            <w:right w:val="none" w:sz="0" w:space="0" w:color="auto"/>
          </w:divBdr>
        </w:div>
        <w:div w:id="1372413784">
          <w:marLeft w:val="360"/>
          <w:marRight w:val="0"/>
          <w:marTop w:val="200"/>
          <w:marBottom w:val="0"/>
          <w:divBdr>
            <w:top w:val="none" w:sz="0" w:space="0" w:color="auto"/>
            <w:left w:val="none" w:sz="0" w:space="0" w:color="auto"/>
            <w:bottom w:val="none" w:sz="0" w:space="0" w:color="auto"/>
            <w:right w:val="none" w:sz="0" w:space="0" w:color="auto"/>
          </w:divBdr>
        </w:div>
        <w:div w:id="1699744836">
          <w:marLeft w:val="360"/>
          <w:marRight w:val="0"/>
          <w:marTop w:val="200"/>
          <w:marBottom w:val="0"/>
          <w:divBdr>
            <w:top w:val="none" w:sz="0" w:space="0" w:color="auto"/>
            <w:left w:val="none" w:sz="0" w:space="0" w:color="auto"/>
            <w:bottom w:val="none" w:sz="0" w:space="0" w:color="auto"/>
            <w:right w:val="none" w:sz="0" w:space="0" w:color="auto"/>
          </w:divBdr>
        </w:div>
        <w:div w:id="1895966877">
          <w:marLeft w:val="360"/>
          <w:marRight w:val="0"/>
          <w:marTop w:val="200"/>
          <w:marBottom w:val="0"/>
          <w:divBdr>
            <w:top w:val="none" w:sz="0" w:space="0" w:color="auto"/>
            <w:left w:val="none" w:sz="0" w:space="0" w:color="auto"/>
            <w:bottom w:val="none" w:sz="0" w:space="0" w:color="auto"/>
            <w:right w:val="none" w:sz="0" w:space="0" w:color="auto"/>
          </w:divBdr>
        </w:div>
      </w:divsChild>
    </w:div>
    <w:div w:id="776101566">
      <w:bodyDiv w:val="1"/>
      <w:marLeft w:val="0"/>
      <w:marRight w:val="0"/>
      <w:marTop w:val="0"/>
      <w:marBottom w:val="0"/>
      <w:divBdr>
        <w:top w:val="none" w:sz="0" w:space="0" w:color="auto"/>
        <w:left w:val="none" w:sz="0" w:space="0" w:color="auto"/>
        <w:bottom w:val="none" w:sz="0" w:space="0" w:color="auto"/>
        <w:right w:val="none" w:sz="0" w:space="0" w:color="auto"/>
      </w:divBdr>
    </w:div>
    <w:div w:id="776104239">
      <w:bodyDiv w:val="1"/>
      <w:marLeft w:val="0"/>
      <w:marRight w:val="0"/>
      <w:marTop w:val="0"/>
      <w:marBottom w:val="0"/>
      <w:divBdr>
        <w:top w:val="none" w:sz="0" w:space="0" w:color="auto"/>
        <w:left w:val="none" w:sz="0" w:space="0" w:color="auto"/>
        <w:bottom w:val="none" w:sz="0" w:space="0" w:color="auto"/>
        <w:right w:val="none" w:sz="0" w:space="0" w:color="auto"/>
      </w:divBdr>
      <w:divsChild>
        <w:div w:id="1892183019">
          <w:marLeft w:val="547"/>
          <w:marRight w:val="0"/>
          <w:marTop w:val="0"/>
          <w:marBottom w:val="0"/>
          <w:divBdr>
            <w:top w:val="none" w:sz="0" w:space="0" w:color="auto"/>
            <w:left w:val="none" w:sz="0" w:space="0" w:color="auto"/>
            <w:bottom w:val="none" w:sz="0" w:space="0" w:color="auto"/>
            <w:right w:val="none" w:sz="0" w:space="0" w:color="auto"/>
          </w:divBdr>
        </w:div>
      </w:divsChild>
    </w:div>
    <w:div w:id="921372904">
      <w:bodyDiv w:val="1"/>
      <w:marLeft w:val="0"/>
      <w:marRight w:val="0"/>
      <w:marTop w:val="0"/>
      <w:marBottom w:val="0"/>
      <w:divBdr>
        <w:top w:val="none" w:sz="0" w:space="0" w:color="auto"/>
        <w:left w:val="none" w:sz="0" w:space="0" w:color="auto"/>
        <w:bottom w:val="none" w:sz="0" w:space="0" w:color="auto"/>
        <w:right w:val="none" w:sz="0" w:space="0" w:color="auto"/>
      </w:divBdr>
      <w:divsChild>
        <w:div w:id="473957888">
          <w:marLeft w:val="806"/>
          <w:marRight w:val="0"/>
          <w:marTop w:val="106"/>
          <w:marBottom w:val="0"/>
          <w:divBdr>
            <w:top w:val="none" w:sz="0" w:space="0" w:color="auto"/>
            <w:left w:val="none" w:sz="0" w:space="0" w:color="auto"/>
            <w:bottom w:val="none" w:sz="0" w:space="0" w:color="auto"/>
            <w:right w:val="none" w:sz="0" w:space="0" w:color="auto"/>
          </w:divBdr>
        </w:div>
        <w:div w:id="1564944572">
          <w:marLeft w:val="806"/>
          <w:marRight w:val="0"/>
          <w:marTop w:val="106"/>
          <w:marBottom w:val="0"/>
          <w:divBdr>
            <w:top w:val="none" w:sz="0" w:space="0" w:color="auto"/>
            <w:left w:val="none" w:sz="0" w:space="0" w:color="auto"/>
            <w:bottom w:val="none" w:sz="0" w:space="0" w:color="auto"/>
            <w:right w:val="none" w:sz="0" w:space="0" w:color="auto"/>
          </w:divBdr>
        </w:div>
      </w:divsChild>
    </w:div>
    <w:div w:id="1011297515">
      <w:bodyDiv w:val="1"/>
      <w:marLeft w:val="0"/>
      <w:marRight w:val="0"/>
      <w:marTop w:val="0"/>
      <w:marBottom w:val="0"/>
      <w:divBdr>
        <w:top w:val="none" w:sz="0" w:space="0" w:color="auto"/>
        <w:left w:val="none" w:sz="0" w:space="0" w:color="auto"/>
        <w:bottom w:val="none" w:sz="0" w:space="0" w:color="auto"/>
        <w:right w:val="none" w:sz="0" w:space="0" w:color="auto"/>
      </w:divBdr>
      <w:divsChild>
        <w:div w:id="1944610318">
          <w:marLeft w:val="547"/>
          <w:marRight w:val="0"/>
          <w:marTop w:val="0"/>
          <w:marBottom w:val="0"/>
          <w:divBdr>
            <w:top w:val="none" w:sz="0" w:space="0" w:color="auto"/>
            <w:left w:val="none" w:sz="0" w:space="0" w:color="auto"/>
            <w:bottom w:val="none" w:sz="0" w:space="0" w:color="auto"/>
            <w:right w:val="none" w:sz="0" w:space="0" w:color="auto"/>
          </w:divBdr>
        </w:div>
        <w:div w:id="1925069072">
          <w:marLeft w:val="547"/>
          <w:marRight w:val="0"/>
          <w:marTop w:val="0"/>
          <w:marBottom w:val="0"/>
          <w:divBdr>
            <w:top w:val="none" w:sz="0" w:space="0" w:color="auto"/>
            <w:left w:val="none" w:sz="0" w:space="0" w:color="auto"/>
            <w:bottom w:val="none" w:sz="0" w:space="0" w:color="auto"/>
            <w:right w:val="none" w:sz="0" w:space="0" w:color="auto"/>
          </w:divBdr>
        </w:div>
        <w:div w:id="81294721">
          <w:marLeft w:val="547"/>
          <w:marRight w:val="0"/>
          <w:marTop w:val="0"/>
          <w:marBottom w:val="0"/>
          <w:divBdr>
            <w:top w:val="none" w:sz="0" w:space="0" w:color="auto"/>
            <w:left w:val="none" w:sz="0" w:space="0" w:color="auto"/>
            <w:bottom w:val="none" w:sz="0" w:space="0" w:color="auto"/>
            <w:right w:val="none" w:sz="0" w:space="0" w:color="auto"/>
          </w:divBdr>
        </w:div>
        <w:div w:id="76101781">
          <w:marLeft w:val="547"/>
          <w:marRight w:val="0"/>
          <w:marTop w:val="0"/>
          <w:marBottom w:val="0"/>
          <w:divBdr>
            <w:top w:val="none" w:sz="0" w:space="0" w:color="auto"/>
            <w:left w:val="none" w:sz="0" w:space="0" w:color="auto"/>
            <w:bottom w:val="none" w:sz="0" w:space="0" w:color="auto"/>
            <w:right w:val="none" w:sz="0" w:space="0" w:color="auto"/>
          </w:divBdr>
        </w:div>
      </w:divsChild>
    </w:div>
    <w:div w:id="1028868159">
      <w:bodyDiv w:val="1"/>
      <w:marLeft w:val="0"/>
      <w:marRight w:val="0"/>
      <w:marTop w:val="0"/>
      <w:marBottom w:val="0"/>
      <w:divBdr>
        <w:top w:val="none" w:sz="0" w:space="0" w:color="auto"/>
        <w:left w:val="none" w:sz="0" w:space="0" w:color="auto"/>
        <w:bottom w:val="none" w:sz="0" w:space="0" w:color="auto"/>
        <w:right w:val="none" w:sz="0" w:space="0" w:color="auto"/>
      </w:divBdr>
      <w:divsChild>
        <w:div w:id="104740729">
          <w:marLeft w:val="547"/>
          <w:marRight w:val="0"/>
          <w:marTop w:val="115"/>
          <w:marBottom w:val="0"/>
          <w:divBdr>
            <w:top w:val="none" w:sz="0" w:space="0" w:color="auto"/>
            <w:left w:val="none" w:sz="0" w:space="0" w:color="auto"/>
            <w:bottom w:val="none" w:sz="0" w:space="0" w:color="auto"/>
            <w:right w:val="none" w:sz="0" w:space="0" w:color="auto"/>
          </w:divBdr>
        </w:div>
        <w:div w:id="960651296">
          <w:marLeft w:val="547"/>
          <w:marRight w:val="0"/>
          <w:marTop w:val="115"/>
          <w:marBottom w:val="0"/>
          <w:divBdr>
            <w:top w:val="none" w:sz="0" w:space="0" w:color="auto"/>
            <w:left w:val="none" w:sz="0" w:space="0" w:color="auto"/>
            <w:bottom w:val="none" w:sz="0" w:space="0" w:color="auto"/>
            <w:right w:val="none" w:sz="0" w:space="0" w:color="auto"/>
          </w:divBdr>
        </w:div>
        <w:div w:id="1065757238">
          <w:marLeft w:val="547"/>
          <w:marRight w:val="0"/>
          <w:marTop w:val="115"/>
          <w:marBottom w:val="0"/>
          <w:divBdr>
            <w:top w:val="none" w:sz="0" w:space="0" w:color="auto"/>
            <w:left w:val="none" w:sz="0" w:space="0" w:color="auto"/>
            <w:bottom w:val="none" w:sz="0" w:space="0" w:color="auto"/>
            <w:right w:val="none" w:sz="0" w:space="0" w:color="auto"/>
          </w:divBdr>
        </w:div>
        <w:div w:id="1460609617">
          <w:marLeft w:val="547"/>
          <w:marRight w:val="0"/>
          <w:marTop w:val="115"/>
          <w:marBottom w:val="0"/>
          <w:divBdr>
            <w:top w:val="none" w:sz="0" w:space="0" w:color="auto"/>
            <w:left w:val="none" w:sz="0" w:space="0" w:color="auto"/>
            <w:bottom w:val="none" w:sz="0" w:space="0" w:color="auto"/>
            <w:right w:val="none" w:sz="0" w:space="0" w:color="auto"/>
          </w:divBdr>
        </w:div>
        <w:div w:id="1898859128">
          <w:marLeft w:val="547"/>
          <w:marRight w:val="0"/>
          <w:marTop w:val="115"/>
          <w:marBottom w:val="0"/>
          <w:divBdr>
            <w:top w:val="none" w:sz="0" w:space="0" w:color="auto"/>
            <w:left w:val="none" w:sz="0" w:space="0" w:color="auto"/>
            <w:bottom w:val="none" w:sz="0" w:space="0" w:color="auto"/>
            <w:right w:val="none" w:sz="0" w:space="0" w:color="auto"/>
          </w:divBdr>
        </w:div>
      </w:divsChild>
    </w:div>
    <w:div w:id="1136023846">
      <w:bodyDiv w:val="1"/>
      <w:marLeft w:val="0"/>
      <w:marRight w:val="0"/>
      <w:marTop w:val="0"/>
      <w:marBottom w:val="0"/>
      <w:divBdr>
        <w:top w:val="none" w:sz="0" w:space="0" w:color="auto"/>
        <w:left w:val="none" w:sz="0" w:space="0" w:color="auto"/>
        <w:bottom w:val="none" w:sz="0" w:space="0" w:color="auto"/>
        <w:right w:val="none" w:sz="0" w:space="0" w:color="auto"/>
      </w:divBdr>
      <w:divsChild>
        <w:div w:id="335502280">
          <w:marLeft w:val="806"/>
          <w:marRight w:val="0"/>
          <w:marTop w:val="106"/>
          <w:marBottom w:val="0"/>
          <w:divBdr>
            <w:top w:val="none" w:sz="0" w:space="0" w:color="auto"/>
            <w:left w:val="none" w:sz="0" w:space="0" w:color="auto"/>
            <w:bottom w:val="none" w:sz="0" w:space="0" w:color="auto"/>
            <w:right w:val="none" w:sz="0" w:space="0" w:color="auto"/>
          </w:divBdr>
        </w:div>
        <w:div w:id="1945652541">
          <w:marLeft w:val="806"/>
          <w:marRight w:val="0"/>
          <w:marTop w:val="106"/>
          <w:marBottom w:val="0"/>
          <w:divBdr>
            <w:top w:val="none" w:sz="0" w:space="0" w:color="auto"/>
            <w:left w:val="none" w:sz="0" w:space="0" w:color="auto"/>
            <w:bottom w:val="none" w:sz="0" w:space="0" w:color="auto"/>
            <w:right w:val="none" w:sz="0" w:space="0" w:color="auto"/>
          </w:divBdr>
        </w:div>
      </w:divsChild>
    </w:div>
    <w:div w:id="1208029919">
      <w:bodyDiv w:val="1"/>
      <w:marLeft w:val="0"/>
      <w:marRight w:val="0"/>
      <w:marTop w:val="0"/>
      <w:marBottom w:val="0"/>
      <w:divBdr>
        <w:top w:val="none" w:sz="0" w:space="0" w:color="auto"/>
        <w:left w:val="none" w:sz="0" w:space="0" w:color="auto"/>
        <w:bottom w:val="none" w:sz="0" w:space="0" w:color="auto"/>
        <w:right w:val="none" w:sz="0" w:space="0" w:color="auto"/>
      </w:divBdr>
      <w:divsChild>
        <w:div w:id="158926844">
          <w:marLeft w:val="547"/>
          <w:marRight w:val="0"/>
          <w:marTop w:val="0"/>
          <w:marBottom w:val="0"/>
          <w:divBdr>
            <w:top w:val="none" w:sz="0" w:space="0" w:color="auto"/>
            <w:left w:val="none" w:sz="0" w:space="0" w:color="auto"/>
            <w:bottom w:val="none" w:sz="0" w:space="0" w:color="auto"/>
            <w:right w:val="none" w:sz="0" w:space="0" w:color="auto"/>
          </w:divBdr>
        </w:div>
        <w:div w:id="163084216">
          <w:marLeft w:val="547"/>
          <w:marRight w:val="0"/>
          <w:marTop w:val="0"/>
          <w:marBottom w:val="0"/>
          <w:divBdr>
            <w:top w:val="none" w:sz="0" w:space="0" w:color="auto"/>
            <w:left w:val="none" w:sz="0" w:space="0" w:color="auto"/>
            <w:bottom w:val="none" w:sz="0" w:space="0" w:color="auto"/>
            <w:right w:val="none" w:sz="0" w:space="0" w:color="auto"/>
          </w:divBdr>
        </w:div>
        <w:div w:id="1233388067">
          <w:marLeft w:val="547"/>
          <w:marRight w:val="0"/>
          <w:marTop w:val="0"/>
          <w:marBottom w:val="0"/>
          <w:divBdr>
            <w:top w:val="none" w:sz="0" w:space="0" w:color="auto"/>
            <w:left w:val="none" w:sz="0" w:space="0" w:color="auto"/>
            <w:bottom w:val="none" w:sz="0" w:space="0" w:color="auto"/>
            <w:right w:val="none" w:sz="0" w:space="0" w:color="auto"/>
          </w:divBdr>
        </w:div>
        <w:div w:id="2139057976">
          <w:marLeft w:val="547"/>
          <w:marRight w:val="0"/>
          <w:marTop w:val="0"/>
          <w:marBottom w:val="0"/>
          <w:divBdr>
            <w:top w:val="none" w:sz="0" w:space="0" w:color="auto"/>
            <w:left w:val="none" w:sz="0" w:space="0" w:color="auto"/>
            <w:bottom w:val="none" w:sz="0" w:space="0" w:color="auto"/>
            <w:right w:val="none" w:sz="0" w:space="0" w:color="auto"/>
          </w:divBdr>
        </w:div>
        <w:div w:id="194587910">
          <w:marLeft w:val="547"/>
          <w:marRight w:val="0"/>
          <w:marTop w:val="0"/>
          <w:marBottom w:val="0"/>
          <w:divBdr>
            <w:top w:val="none" w:sz="0" w:space="0" w:color="auto"/>
            <w:left w:val="none" w:sz="0" w:space="0" w:color="auto"/>
            <w:bottom w:val="none" w:sz="0" w:space="0" w:color="auto"/>
            <w:right w:val="none" w:sz="0" w:space="0" w:color="auto"/>
          </w:divBdr>
        </w:div>
      </w:divsChild>
    </w:div>
    <w:div w:id="1236358840">
      <w:bodyDiv w:val="1"/>
      <w:marLeft w:val="0"/>
      <w:marRight w:val="0"/>
      <w:marTop w:val="0"/>
      <w:marBottom w:val="0"/>
      <w:divBdr>
        <w:top w:val="none" w:sz="0" w:space="0" w:color="auto"/>
        <w:left w:val="none" w:sz="0" w:space="0" w:color="auto"/>
        <w:bottom w:val="none" w:sz="0" w:space="0" w:color="auto"/>
        <w:right w:val="none" w:sz="0" w:space="0" w:color="auto"/>
      </w:divBdr>
      <w:divsChild>
        <w:div w:id="180319488">
          <w:marLeft w:val="403"/>
          <w:marRight w:val="0"/>
          <w:marTop w:val="0"/>
          <w:marBottom w:val="0"/>
          <w:divBdr>
            <w:top w:val="none" w:sz="0" w:space="0" w:color="auto"/>
            <w:left w:val="none" w:sz="0" w:space="0" w:color="auto"/>
            <w:bottom w:val="none" w:sz="0" w:space="0" w:color="auto"/>
            <w:right w:val="none" w:sz="0" w:space="0" w:color="auto"/>
          </w:divBdr>
        </w:div>
        <w:div w:id="190076025">
          <w:marLeft w:val="403"/>
          <w:marRight w:val="0"/>
          <w:marTop w:val="0"/>
          <w:marBottom w:val="0"/>
          <w:divBdr>
            <w:top w:val="none" w:sz="0" w:space="0" w:color="auto"/>
            <w:left w:val="none" w:sz="0" w:space="0" w:color="auto"/>
            <w:bottom w:val="none" w:sz="0" w:space="0" w:color="auto"/>
            <w:right w:val="none" w:sz="0" w:space="0" w:color="auto"/>
          </w:divBdr>
        </w:div>
        <w:div w:id="217786612">
          <w:marLeft w:val="403"/>
          <w:marRight w:val="0"/>
          <w:marTop w:val="0"/>
          <w:marBottom w:val="0"/>
          <w:divBdr>
            <w:top w:val="none" w:sz="0" w:space="0" w:color="auto"/>
            <w:left w:val="none" w:sz="0" w:space="0" w:color="auto"/>
            <w:bottom w:val="none" w:sz="0" w:space="0" w:color="auto"/>
            <w:right w:val="none" w:sz="0" w:space="0" w:color="auto"/>
          </w:divBdr>
        </w:div>
        <w:div w:id="497889625">
          <w:marLeft w:val="403"/>
          <w:marRight w:val="0"/>
          <w:marTop w:val="0"/>
          <w:marBottom w:val="0"/>
          <w:divBdr>
            <w:top w:val="none" w:sz="0" w:space="0" w:color="auto"/>
            <w:left w:val="none" w:sz="0" w:space="0" w:color="auto"/>
            <w:bottom w:val="none" w:sz="0" w:space="0" w:color="auto"/>
            <w:right w:val="none" w:sz="0" w:space="0" w:color="auto"/>
          </w:divBdr>
        </w:div>
        <w:div w:id="677467414">
          <w:marLeft w:val="403"/>
          <w:marRight w:val="0"/>
          <w:marTop w:val="0"/>
          <w:marBottom w:val="0"/>
          <w:divBdr>
            <w:top w:val="none" w:sz="0" w:space="0" w:color="auto"/>
            <w:left w:val="none" w:sz="0" w:space="0" w:color="auto"/>
            <w:bottom w:val="none" w:sz="0" w:space="0" w:color="auto"/>
            <w:right w:val="none" w:sz="0" w:space="0" w:color="auto"/>
          </w:divBdr>
        </w:div>
        <w:div w:id="964507568">
          <w:marLeft w:val="403"/>
          <w:marRight w:val="0"/>
          <w:marTop w:val="0"/>
          <w:marBottom w:val="0"/>
          <w:divBdr>
            <w:top w:val="none" w:sz="0" w:space="0" w:color="auto"/>
            <w:left w:val="none" w:sz="0" w:space="0" w:color="auto"/>
            <w:bottom w:val="none" w:sz="0" w:space="0" w:color="auto"/>
            <w:right w:val="none" w:sz="0" w:space="0" w:color="auto"/>
          </w:divBdr>
        </w:div>
        <w:div w:id="1009679931">
          <w:marLeft w:val="403"/>
          <w:marRight w:val="0"/>
          <w:marTop w:val="0"/>
          <w:marBottom w:val="0"/>
          <w:divBdr>
            <w:top w:val="none" w:sz="0" w:space="0" w:color="auto"/>
            <w:left w:val="none" w:sz="0" w:space="0" w:color="auto"/>
            <w:bottom w:val="none" w:sz="0" w:space="0" w:color="auto"/>
            <w:right w:val="none" w:sz="0" w:space="0" w:color="auto"/>
          </w:divBdr>
        </w:div>
        <w:div w:id="1071926088">
          <w:marLeft w:val="403"/>
          <w:marRight w:val="0"/>
          <w:marTop w:val="0"/>
          <w:marBottom w:val="0"/>
          <w:divBdr>
            <w:top w:val="none" w:sz="0" w:space="0" w:color="auto"/>
            <w:left w:val="none" w:sz="0" w:space="0" w:color="auto"/>
            <w:bottom w:val="none" w:sz="0" w:space="0" w:color="auto"/>
            <w:right w:val="none" w:sz="0" w:space="0" w:color="auto"/>
          </w:divBdr>
        </w:div>
        <w:div w:id="1728604705">
          <w:marLeft w:val="403"/>
          <w:marRight w:val="0"/>
          <w:marTop w:val="0"/>
          <w:marBottom w:val="0"/>
          <w:divBdr>
            <w:top w:val="none" w:sz="0" w:space="0" w:color="auto"/>
            <w:left w:val="none" w:sz="0" w:space="0" w:color="auto"/>
            <w:bottom w:val="none" w:sz="0" w:space="0" w:color="auto"/>
            <w:right w:val="none" w:sz="0" w:space="0" w:color="auto"/>
          </w:divBdr>
        </w:div>
        <w:div w:id="1790322141">
          <w:marLeft w:val="403"/>
          <w:marRight w:val="0"/>
          <w:marTop w:val="0"/>
          <w:marBottom w:val="0"/>
          <w:divBdr>
            <w:top w:val="none" w:sz="0" w:space="0" w:color="auto"/>
            <w:left w:val="none" w:sz="0" w:space="0" w:color="auto"/>
            <w:bottom w:val="none" w:sz="0" w:space="0" w:color="auto"/>
            <w:right w:val="none" w:sz="0" w:space="0" w:color="auto"/>
          </w:divBdr>
        </w:div>
      </w:divsChild>
    </w:div>
    <w:div w:id="1366561219">
      <w:bodyDiv w:val="1"/>
      <w:marLeft w:val="0"/>
      <w:marRight w:val="0"/>
      <w:marTop w:val="0"/>
      <w:marBottom w:val="0"/>
      <w:divBdr>
        <w:top w:val="none" w:sz="0" w:space="0" w:color="auto"/>
        <w:left w:val="none" w:sz="0" w:space="0" w:color="auto"/>
        <w:bottom w:val="none" w:sz="0" w:space="0" w:color="auto"/>
        <w:right w:val="none" w:sz="0" w:space="0" w:color="auto"/>
      </w:divBdr>
    </w:div>
    <w:div w:id="1386415430">
      <w:bodyDiv w:val="1"/>
      <w:marLeft w:val="0"/>
      <w:marRight w:val="0"/>
      <w:marTop w:val="0"/>
      <w:marBottom w:val="0"/>
      <w:divBdr>
        <w:top w:val="none" w:sz="0" w:space="0" w:color="auto"/>
        <w:left w:val="none" w:sz="0" w:space="0" w:color="auto"/>
        <w:bottom w:val="none" w:sz="0" w:space="0" w:color="auto"/>
        <w:right w:val="none" w:sz="0" w:space="0" w:color="auto"/>
      </w:divBdr>
    </w:div>
    <w:div w:id="1399865018">
      <w:bodyDiv w:val="1"/>
      <w:marLeft w:val="0"/>
      <w:marRight w:val="0"/>
      <w:marTop w:val="0"/>
      <w:marBottom w:val="0"/>
      <w:divBdr>
        <w:top w:val="none" w:sz="0" w:space="0" w:color="auto"/>
        <w:left w:val="none" w:sz="0" w:space="0" w:color="auto"/>
        <w:bottom w:val="none" w:sz="0" w:space="0" w:color="auto"/>
        <w:right w:val="none" w:sz="0" w:space="0" w:color="auto"/>
      </w:divBdr>
      <w:divsChild>
        <w:div w:id="482626168">
          <w:marLeft w:val="547"/>
          <w:marRight w:val="0"/>
          <w:marTop w:val="0"/>
          <w:marBottom w:val="0"/>
          <w:divBdr>
            <w:top w:val="none" w:sz="0" w:space="0" w:color="auto"/>
            <w:left w:val="none" w:sz="0" w:space="0" w:color="auto"/>
            <w:bottom w:val="none" w:sz="0" w:space="0" w:color="auto"/>
            <w:right w:val="none" w:sz="0" w:space="0" w:color="auto"/>
          </w:divBdr>
        </w:div>
        <w:div w:id="2031367559">
          <w:marLeft w:val="547"/>
          <w:marRight w:val="0"/>
          <w:marTop w:val="0"/>
          <w:marBottom w:val="0"/>
          <w:divBdr>
            <w:top w:val="none" w:sz="0" w:space="0" w:color="auto"/>
            <w:left w:val="none" w:sz="0" w:space="0" w:color="auto"/>
            <w:bottom w:val="none" w:sz="0" w:space="0" w:color="auto"/>
            <w:right w:val="none" w:sz="0" w:space="0" w:color="auto"/>
          </w:divBdr>
        </w:div>
        <w:div w:id="208736272">
          <w:marLeft w:val="547"/>
          <w:marRight w:val="0"/>
          <w:marTop w:val="0"/>
          <w:marBottom w:val="0"/>
          <w:divBdr>
            <w:top w:val="none" w:sz="0" w:space="0" w:color="auto"/>
            <w:left w:val="none" w:sz="0" w:space="0" w:color="auto"/>
            <w:bottom w:val="none" w:sz="0" w:space="0" w:color="auto"/>
            <w:right w:val="none" w:sz="0" w:space="0" w:color="auto"/>
          </w:divBdr>
        </w:div>
      </w:divsChild>
    </w:div>
    <w:div w:id="1413970376">
      <w:bodyDiv w:val="1"/>
      <w:marLeft w:val="0"/>
      <w:marRight w:val="0"/>
      <w:marTop w:val="0"/>
      <w:marBottom w:val="0"/>
      <w:divBdr>
        <w:top w:val="none" w:sz="0" w:space="0" w:color="auto"/>
        <w:left w:val="none" w:sz="0" w:space="0" w:color="auto"/>
        <w:bottom w:val="none" w:sz="0" w:space="0" w:color="auto"/>
        <w:right w:val="none" w:sz="0" w:space="0" w:color="auto"/>
      </w:divBdr>
    </w:div>
    <w:div w:id="1466702001">
      <w:bodyDiv w:val="1"/>
      <w:marLeft w:val="0"/>
      <w:marRight w:val="0"/>
      <w:marTop w:val="0"/>
      <w:marBottom w:val="0"/>
      <w:divBdr>
        <w:top w:val="none" w:sz="0" w:space="0" w:color="auto"/>
        <w:left w:val="none" w:sz="0" w:space="0" w:color="auto"/>
        <w:bottom w:val="none" w:sz="0" w:space="0" w:color="auto"/>
        <w:right w:val="none" w:sz="0" w:space="0" w:color="auto"/>
      </w:divBdr>
    </w:div>
    <w:div w:id="1555507253">
      <w:bodyDiv w:val="1"/>
      <w:marLeft w:val="0"/>
      <w:marRight w:val="0"/>
      <w:marTop w:val="0"/>
      <w:marBottom w:val="0"/>
      <w:divBdr>
        <w:top w:val="none" w:sz="0" w:space="0" w:color="auto"/>
        <w:left w:val="none" w:sz="0" w:space="0" w:color="auto"/>
        <w:bottom w:val="none" w:sz="0" w:space="0" w:color="auto"/>
        <w:right w:val="none" w:sz="0" w:space="0" w:color="auto"/>
      </w:divBdr>
      <w:divsChild>
        <w:div w:id="1980645060">
          <w:marLeft w:val="360"/>
          <w:marRight w:val="0"/>
          <w:marTop w:val="200"/>
          <w:marBottom w:val="0"/>
          <w:divBdr>
            <w:top w:val="none" w:sz="0" w:space="0" w:color="auto"/>
            <w:left w:val="none" w:sz="0" w:space="0" w:color="auto"/>
            <w:bottom w:val="none" w:sz="0" w:space="0" w:color="auto"/>
            <w:right w:val="none" w:sz="0" w:space="0" w:color="auto"/>
          </w:divBdr>
        </w:div>
        <w:div w:id="92359001">
          <w:marLeft w:val="1080"/>
          <w:marRight w:val="0"/>
          <w:marTop w:val="100"/>
          <w:marBottom w:val="0"/>
          <w:divBdr>
            <w:top w:val="none" w:sz="0" w:space="0" w:color="auto"/>
            <w:left w:val="none" w:sz="0" w:space="0" w:color="auto"/>
            <w:bottom w:val="none" w:sz="0" w:space="0" w:color="auto"/>
            <w:right w:val="none" w:sz="0" w:space="0" w:color="auto"/>
          </w:divBdr>
        </w:div>
        <w:div w:id="1755585381">
          <w:marLeft w:val="1080"/>
          <w:marRight w:val="0"/>
          <w:marTop w:val="100"/>
          <w:marBottom w:val="0"/>
          <w:divBdr>
            <w:top w:val="none" w:sz="0" w:space="0" w:color="auto"/>
            <w:left w:val="none" w:sz="0" w:space="0" w:color="auto"/>
            <w:bottom w:val="none" w:sz="0" w:space="0" w:color="auto"/>
            <w:right w:val="none" w:sz="0" w:space="0" w:color="auto"/>
          </w:divBdr>
        </w:div>
        <w:div w:id="552011255">
          <w:marLeft w:val="360"/>
          <w:marRight w:val="0"/>
          <w:marTop w:val="200"/>
          <w:marBottom w:val="0"/>
          <w:divBdr>
            <w:top w:val="none" w:sz="0" w:space="0" w:color="auto"/>
            <w:left w:val="none" w:sz="0" w:space="0" w:color="auto"/>
            <w:bottom w:val="none" w:sz="0" w:space="0" w:color="auto"/>
            <w:right w:val="none" w:sz="0" w:space="0" w:color="auto"/>
          </w:divBdr>
        </w:div>
        <w:div w:id="1272008375">
          <w:marLeft w:val="360"/>
          <w:marRight w:val="0"/>
          <w:marTop w:val="200"/>
          <w:marBottom w:val="0"/>
          <w:divBdr>
            <w:top w:val="none" w:sz="0" w:space="0" w:color="auto"/>
            <w:left w:val="none" w:sz="0" w:space="0" w:color="auto"/>
            <w:bottom w:val="none" w:sz="0" w:space="0" w:color="auto"/>
            <w:right w:val="none" w:sz="0" w:space="0" w:color="auto"/>
          </w:divBdr>
        </w:div>
      </w:divsChild>
    </w:div>
    <w:div w:id="1571302779">
      <w:bodyDiv w:val="1"/>
      <w:marLeft w:val="0"/>
      <w:marRight w:val="0"/>
      <w:marTop w:val="0"/>
      <w:marBottom w:val="0"/>
      <w:divBdr>
        <w:top w:val="none" w:sz="0" w:space="0" w:color="auto"/>
        <w:left w:val="none" w:sz="0" w:space="0" w:color="auto"/>
        <w:bottom w:val="none" w:sz="0" w:space="0" w:color="auto"/>
        <w:right w:val="none" w:sz="0" w:space="0" w:color="auto"/>
      </w:divBdr>
    </w:div>
    <w:div w:id="1664701481">
      <w:bodyDiv w:val="1"/>
      <w:marLeft w:val="0"/>
      <w:marRight w:val="0"/>
      <w:marTop w:val="0"/>
      <w:marBottom w:val="0"/>
      <w:divBdr>
        <w:top w:val="none" w:sz="0" w:space="0" w:color="auto"/>
        <w:left w:val="none" w:sz="0" w:space="0" w:color="auto"/>
        <w:bottom w:val="none" w:sz="0" w:space="0" w:color="auto"/>
        <w:right w:val="none" w:sz="0" w:space="0" w:color="auto"/>
      </w:divBdr>
    </w:div>
    <w:div w:id="1719430039">
      <w:bodyDiv w:val="1"/>
      <w:marLeft w:val="0"/>
      <w:marRight w:val="0"/>
      <w:marTop w:val="0"/>
      <w:marBottom w:val="0"/>
      <w:divBdr>
        <w:top w:val="none" w:sz="0" w:space="0" w:color="auto"/>
        <w:left w:val="none" w:sz="0" w:space="0" w:color="auto"/>
        <w:bottom w:val="none" w:sz="0" w:space="0" w:color="auto"/>
        <w:right w:val="none" w:sz="0" w:space="0" w:color="auto"/>
      </w:divBdr>
      <w:divsChild>
        <w:div w:id="2015525612">
          <w:marLeft w:val="1267"/>
          <w:marRight w:val="0"/>
          <w:marTop w:val="0"/>
          <w:marBottom w:val="0"/>
          <w:divBdr>
            <w:top w:val="none" w:sz="0" w:space="0" w:color="auto"/>
            <w:left w:val="none" w:sz="0" w:space="0" w:color="auto"/>
            <w:bottom w:val="none" w:sz="0" w:space="0" w:color="auto"/>
            <w:right w:val="none" w:sz="0" w:space="0" w:color="auto"/>
          </w:divBdr>
        </w:div>
        <w:div w:id="2004773865">
          <w:marLeft w:val="1267"/>
          <w:marRight w:val="0"/>
          <w:marTop w:val="0"/>
          <w:marBottom w:val="0"/>
          <w:divBdr>
            <w:top w:val="none" w:sz="0" w:space="0" w:color="auto"/>
            <w:left w:val="none" w:sz="0" w:space="0" w:color="auto"/>
            <w:bottom w:val="none" w:sz="0" w:space="0" w:color="auto"/>
            <w:right w:val="none" w:sz="0" w:space="0" w:color="auto"/>
          </w:divBdr>
        </w:div>
        <w:div w:id="726146576">
          <w:marLeft w:val="1267"/>
          <w:marRight w:val="0"/>
          <w:marTop w:val="0"/>
          <w:marBottom w:val="0"/>
          <w:divBdr>
            <w:top w:val="none" w:sz="0" w:space="0" w:color="auto"/>
            <w:left w:val="none" w:sz="0" w:space="0" w:color="auto"/>
            <w:bottom w:val="none" w:sz="0" w:space="0" w:color="auto"/>
            <w:right w:val="none" w:sz="0" w:space="0" w:color="auto"/>
          </w:divBdr>
        </w:div>
        <w:div w:id="317542553">
          <w:marLeft w:val="1267"/>
          <w:marRight w:val="0"/>
          <w:marTop w:val="0"/>
          <w:marBottom w:val="0"/>
          <w:divBdr>
            <w:top w:val="none" w:sz="0" w:space="0" w:color="auto"/>
            <w:left w:val="none" w:sz="0" w:space="0" w:color="auto"/>
            <w:bottom w:val="none" w:sz="0" w:space="0" w:color="auto"/>
            <w:right w:val="none" w:sz="0" w:space="0" w:color="auto"/>
          </w:divBdr>
        </w:div>
        <w:div w:id="1864703029">
          <w:marLeft w:val="1267"/>
          <w:marRight w:val="0"/>
          <w:marTop w:val="0"/>
          <w:marBottom w:val="0"/>
          <w:divBdr>
            <w:top w:val="none" w:sz="0" w:space="0" w:color="auto"/>
            <w:left w:val="none" w:sz="0" w:space="0" w:color="auto"/>
            <w:bottom w:val="none" w:sz="0" w:space="0" w:color="auto"/>
            <w:right w:val="none" w:sz="0" w:space="0" w:color="auto"/>
          </w:divBdr>
        </w:div>
        <w:div w:id="647053563">
          <w:marLeft w:val="1267"/>
          <w:marRight w:val="0"/>
          <w:marTop w:val="0"/>
          <w:marBottom w:val="0"/>
          <w:divBdr>
            <w:top w:val="none" w:sz="0" w:space="0" w:color="auto"/>
            <w:left w:val="none" w:sz="0" w:space="0" w:color="auto"/>
            <w:bottom w:val="none" w:sz="0" w:space="0" w:color="auto"/>
            <w:right w:val="none" w:sz="0" w:space="0" w:color="auto"/>
          </w:divBdr>
        </w:div>
        <w:div w:id="67072505">
          <w:marLeft w:val="1267"/>
          <w:marRight w:val="0"/>
          <w:marTop w:val="0"/>
          <w:marBottom w:val="0"/>
          <w:divBdr>
            <w:top w:val="none" w:sz="0" w:space="0" w:color="auto"/>
            <w:left w:val="none" w:sz="0" w:space="0" w:color="auto"/>
            <w:bottom w:val="none" w:sz="0" w:space="0" w:color="auto"/>
            <w:right w:val="none" w:sz="0" w:space="0" w:color="auto"/>
          </w:divBdr>
        </w:div>
        <w:div w:id="652299056">
          <w:marLeft w:val="1267"/>
          <w:marRight w:val="0"/>
          <w:marTop w:val="0"/>
          <w:marBottom w:val="0"/>
          <w:divBdr>
            <w:top w:val="none" w:sz="0" w:space="0" w:color="auto"/>
            <w:left w:val="none" w:sz="0" w:space="0" w:color="auto"/>
            <w:bottom w:val="none" w:sz="0" w:space="0" w:color="auto"/>
            <w:right w:val="none" w:sz="0" w:space="0" w:color="auto"/>
          </w:divBdr>
        </w:div>
        <w:div w:id="589654797">
          <w:marLeft w:val="1267"/>
          <w:marRight w:val="0"/>
          <w:marTop w:val="0"/>
          <w:marBottom w:val="0"/>
          <w:divBdr>
            <w:top w:val="none" w:sz="0" w:space="0" w:color="auto"/>
            <w:left w:val="none" w:sz="0" w:space="0" w:color="auto"/>
            <w:bottom w:val="none" w:sz="0" w:space="0" w:color="auto"/>
            <w:right w:val="none" w:sz="0" w:space="0" w:color="auto"/>
          </w:divBdr>
        </w:div>
      </w:divsChild>
    </w:div>
    <w:div w:id="1722099458">
      <w:bodyDiv w:val="1"/>
      <w:marLeft w:val="0"/>
      <w:marRight w:val="0"/>
      <w:marTop w:val="0"/>
      <w:marBottom w:val="0"/>
      <w:divBdr>
        <w:top w:val="none" w:sz="0" w:space="0" w:color="auto"/>
        <w:left w:val="none" w:sz="0" w:space="0" w:color="auto"/>
        <w:bottom w:val="none" w:sz="0" w:space="0" w:color="auto"/>
        <w:right w:val="none" w:sz="0" w:space="0" w:color="auto"/>
      </w:divBdr>
      <w:divsChild>
        <w:div w:id="515272970">
          <w:marLeft w:val="547"/>
          <w:marRight w:val="0"/>
          <w:marTop w:val="0"/>
          <w:marBottom w:val="0"/>
          <w:divBdr>
            <w:top w:val="none" w:sz="0" w:space="0" w:color="auto"/>
            <w:left w:val="none" w:sz="0" w:space="0" w:color="auto"/>
            <w:bottom w:val="none" w:sz="0" w:space="0" w:color="auto"/>
            <w:right w:val="none" w:sz="0" w:space="0" w:color="auto"/>
          </w:divBdr>
        </w:div>
        <w:div w:id="1966229074">
          <w:marLeft w:val="547"/>
          <w:marRight w:val="0"/>
          <w:marTop w:val="0"/>
          <w:marBottom w:val="0"/>
          <w:divBdr>
            <w:top w:val="none" w:sz="0" w:space="0" w:color="auto"/>
            <w:left w:val="none" w:sz="0" w:space="0" w:color="auto"/>
            <w:bottom w:val="none" w:sz="0" w:space="0" w:color="auto"/>
            <w:right w:val="none" w:sz="0" w:space="0" w:color="auto"/>
          </w:divBdr>
        </w:div>
        <w:div w:id="1658461356">
          <w:marLeft w:val="547"/>
          <w:marRight w:val="0"/>
          <w:marTop w:val="0"/>
          <w:marBottom w:val="0"/>
          <w:divBdr>
            <w:top w:val="none" w:sz="0" w:space="0" w:color="auto"/>
            <w:left w:val="none" w:sz="0" w:space="0" w:color="auto"/>
            <w:bottom w:val="none" w:sz="0" w:space="0" w:color="auto"/>
            <w:right w:val="none" w:sz="0" w:space="0" w:color="auto"/>
          </w:divBdr>
        </w:div>
        <w:div w:id="2085949306">
          <w:marLeft w:val="547"/>
          <w:marRight w:val="0"/>
          <w:marTop w:val="0"/>
          <w:marBottom w:val="0"/>
          <w:divBdr>
            <w:top w:val="none" w:sz="0" w:space="0" w:color="auto"/>
            <w:left w:val="none" w:sz="0" w:space="0" w:color="auto"/>
            <w:bottom w:val="none" w:sz="0" w:space="0" w:color="auto"/>
            <w:right w:val="none" w:sz="0" w:space="0" w:color="auto"/>
          </w:divBdr>
        </w:div>
        <w:div w:id="1732577267">
          <w:marLeft w:val="547"/>
          <w:marRight w:val="0"/>
          <w:marTop w:val="0"/>
          <w:marBottom w:val="0"/>
          <w:divBdr>
            <w:top w:val="none" w:sz="0" w:space="0" w:color="auto"/>
            <w:left w:val="none" w:sz="0" w:space="0" w:color="auto"/>
            <w:bottom w:val="none" w:sz="0" w:space="0" w:color="auto"/>
            <w:right w:val="none" w:sz="0" w:space="0" w:color="auto"/>
          </w:divBdr>
        </w:div>
        <w:div w:id="933243526">
          <w:marLeft w:val="547"/>
          <w:marRight w:val="0"/>
          <w:marTop w:val="0"/>
          <w:marBottom w:val="0"/>
          <w:divBdr>
            <w:top w:val="none" w:sz="0" w:space="0" w:color="auto"/>
            <w:left w:val="none" w:sz="0" w:space="0" w:color="auto"/>
            <w:bottom w:val="none" w:sz="0" w:space="0" w:color="auto"/>
            <w:right w:val="none" w:sz="0" w:space="0" w:color="auto"/>
          </w:divBdr>
        </w:div>
      </w:divsChild>
    </w:div>
    <w:div w:id="1857226115">
      <w:bodyDiv w:val="1"/>
      <w:marLeft w:val="0"/>
      <w:marRight w:val="0"/>
      <w:marTop w:val="0"/>
      <w:marBottom w:val="0"/>
      <w:divBdr>
        <w:top w:val="none" w:sz="0" w:space="0" w:color="auto"/>
        <w:left w:val="none" w:sz="0" w:space="0" w:color="auto"/>
        <w:bottom w:val="none" w:sz="0" w:space="0" w:color="auto"/>
        <w:right w:val="none" w:sz="0" w:space="0" w:color="auto"/>
      </w:divBdr>
      <w:divsChild>
        <w:div w:id="10184848">
          <w:marLeft w:val="547"/>
          <w:marRight w:val="0"/>
          <w:marTop w:val="0"/>
          <w:marBottom w:val="0"/>
          <w:divBdr>
            <w:top w:val="none" w:sz="0" w:space="0" w:color="auto"/>
            <w:left w:val="none" w:sz="0" w:space="0" w:color="auto"/>
            <w:bottom w:val="none" w:sz="0" w:space="0" w:color="auto"/>
            <w:right w:val="none" w:sz="0" w:space="0" w:color="auto"/>
          </w:divBdr>
        </w:div>
        <w:div w:id="689910479">
          <w:marLeft w:val="1166"/>
          <w:marRight w:val="0"/>
          <w:marTop w:val="0"/>
          <w:marBottom w:val="0"/>
          <w:divBdr>
            <w:top w:val="none" w:sz="0" w:space="0" w:color="auto"/>
            <w:left w:val="none" w:sz="0" w:space="0" w:color="auto"/>
            <w:bottom w:val="none" w:sz="0" w:space="0" w:color="auto"/>
            <w:right w:val="none" w:sz="0" w:space="0" w:color="auto"/>
          </w:divBdr>
        </w:div>
        <w:div w:id="1119451145">
          <w:marLeft w:val="1166"/>
          <w:marRight w:val="0"/>
          <w:marTop w:val="0"/>
          <w:marBottom w:val="0"/>
          <w:divBdr>
            <w:top w:val="none" w:sz="0" w:space="0" w:color="auto"/>
            <w:left w:val="none" w:sz="0" w:space="0" w:color="auto"/>
            <w:bottom w:val="none" w:sz="0" w:space="0" w:color="auto"/>
            <w:right w:val="none" w:sz="0" w:space="0" w:color="auto"/>
          </w:divBdr>
        </w:div>
        <w:div w:id="853107900">
          <w:marLeft w:val="1166"/>
          <w:marRight w:val="0"/>
          <w:marTop w:val="0"/>
          <w:marBottom w:val="0"/>
          <w:divBdr>
            <w:top w:val="none" w:sz="0" w:space="0" w:color="auto"/>
            <w:left w:val="none" w:sz="0" w:space="0" w:color="auto"/>
            <w:bottom w:val="none" w:sz="0" w:space="0" w:color="auto"/>
            <w:right w:val="none" w:sz="0" w:space="0" w:color="auto"/>
          </w:divBdr>
        </w:div>
        <w:div w:id="1672103805">
          <w:marLeft w:val="1166"/>
          <w:marRight w:val="0"/>
          <w:marTop w:val="0"/>
          <w:marBottom w:val="0"/>
          <w:divBdr>
            <w:top w:val="none" w:sz="0" w:space="0" w:color="auto"/>
            <w:left w:val="none" w:sz="0" w:space="0" w:color="auto"/>
            <w:bottom w:val="none" w:sz="0" w:space="0" w:color="auto"/>
            <w:right w:val="none" w:sz="0" w:space="0" w:color="auto"/>
          </w:divBdr>
        </w:div>
        <w:div w:id="80418461">
          <w:marLeft w:val="547"/>
          <w:marRight w:val="0"/>
          <w:marTop w:val="0"/>
          <w:marBottom w:val="0"/>
          <w:divBdr>
            <w:top w:val="none" w:sz="0" w:space="0" w:color="auto"/>
            <w:left w:val="none" w:sz="0" w:space="0" w:color="auto"/>
            <w:bottom w:val="none" w:sz="0" w:space="0" w:color="auto"/>
            <w:right w:val="none" w:sz="0" w:space="0" w:color="auto"/>
          </w:divBdr>
        </w:div>
        <w:div w:id="215089434">
          <w:marLeft w:val="1166"/>
          <w:marRight w:val="0"/>
          <w:marTop w:val="0"/>
          <w:marBottom w:val="0"/>
          <w:divBdr>
            <w:top w:val="none" w:sz="0" w:space="0" w:color="auto"/>
            <w:left w:val="none" w:sz="0" w:space="0" w:color="auto"/>
            <w:bottom w:val="none" w:sz="0" w:space="0" w:color="auto"/>
            <w:right w:val="none" w:sz="0" w:space="0" w:color="auto"/>
          </w:divBdr>
        </w:div>
        <w:div w:id="1462304924">
          <w:marLeft w:val="1166"/>
          <w:marRight w:val="0"/>
          <w:marTop w:val="0"/>
          <w:marBottom w:val="0"/>
          <w:divBdr>
            <w:top w:val="none" w:sz="0" w:space="0" w:color="auto"/>
            <w:left w:val="none" w:sz="0" w:space="0" w:color="auto"/>
            <w:bottom w:val="none" w:sz="0" w:space="0" w:color="auto"/>
            <w:right w:val="none" w:sz="0" w:space="0" w:color="auto"/>
          </w:divBdr>
        </w:div>
        <w:div w:id="367339042">
          <w:marLeft w:val="1166"/>
          <w:marRight w:val="0"/>
          <w:marTop w:val="0"/>
          <w:marBottom w:val="0"/>
          <w:divBdr>
            <w:top w:val="none" w:sz="0" w:space="0" w:color="auto"/>
            <w:left w:val="none" w:sz="0" w:space="0" w:color="auto"/>
            <w:bottom w:val="none" w:sz="0" w:space="0" w:color="auto"/>
            <w:right w:val="none" w:sz="0" w:space="0" w:color="auto"/>
          </w:divBdr>
        </w:div>
        <w:div w:id="2077971294">
          <w:marLeft w:val="1166"/>
          <w:marRight w:val="0"/>
          <w:marTop w:val="0"/>
          <w:marBottom w:val="0"/>
          <w:divBdr>
            <w:top w:val="none" w:sz="0" w:space="0" w:color="auto"/>
            <w:left w:val="none" w:sz="0" w:space="0" w:color="auto"/>
            <w:bottom w:val="none" w:sz="0" w:space="0" w:color="auto"/>
            <w:right w:val="none" w:sz="0" w:space="0" w:color="auto"/>
          </w:divBdr>
        </w:div>
        <w:div w:id="1822771224">
          <w:marLeft w:val="1166"/>
          <w:marRight w:val="0"/>
          <w:marTop w:val="0"/>
          <w:marBottom w:val="0"/>
          <w:divBdr>
            <w:top w:val="none" w:sz="0" w:space="0" w:color="auto"/>
            <w:left w:val="none" w:sz="0" w:space="0" w:color="auto"/>
            <w:bottom w:val="none" w:sz="0" w:space="0" w:color="auto"/>
            <w:right w:val="none" w:sz="0" w:space="0" w:color="auto"/>
          </w:divBdr>
        </w:div>
      </w:divsChild>
    </w:div>
    <w:div w:id="1868251218">
      <w:bodyDiv w:val="1"/>
      <w:marLeft w:val="0"/>
      <w:marRight w:val="0"/>
      <w:marTop w:val="0"/>
      <w:marBottom w:val="0"/>
      <w:divBdr>
        <w:top w:val="none" w:sz="0" w:space="0" w:color="auto"/>
        <w:left w:val="none" w:sz="0" w:space="0" w:color="auto"/>
        <w:bottom w:val="none" w:sz="0" w:space="0" w:color="auto"/>
        <w:right w:val="none" w:sz="0" w:space="0" w:color="auto"/>
      </w:divBdr>
    </w:div>
    <w:div w:id="1943998285">
      <w:bodyDiv w:val="1"/>
      <w:marLeft w:val="0"/>
      <w:marRight w:val="0"/>
      <w:marTop w:val="0"/>
      <w:marBottom w:val="0"/>
      <w:divBdr>
        <w:top w:val="none" w:sz="0" w:space="0" w:color="auto"/>
        <w:left w:val="none" w:sz="0" w:space="0" w:color="auto"/>
        <w:bottom w:val="none" w:sz="0" w:space="0" w:color="auto"/>
        <w:right w:val="none" w:sz="0" w:space="0" w:color="auto"/>
      </w:divBdr>
      <w:divsChild>
        <w:div w:id="1467318017">
          <w:marLeft w:val="360"/>
          <w:marRight w:val="0"/>
          <w:marTop w:val="200"/>
          <w:marBottom w:val="0"/>
          <w:divBdr>
            <w:top w:val="none" w:sz="0" w:space="0" w:color="auto"/>
            <w:left w:val="none" w:sz="0" w:space="0" w:color="auto"/>
            <w:bottom w:val="none" w:sz="0" w:space="0" w:color="auto"/>
            <w:right w:val="none" w:sz="0" w:space="0" w:color="auto"/>
          </w:divBdr>
        </w:div>
        <w:div w:id="610018425">
          <w:marLeft w:val="1080"/>
          <w:marRight w:val="0"/>
          <w:marTop w:val="100"/>
          <w:marBottom w:val="0"/>
          <w:divBdr>
            <w:top w:val="none" w:sz="0" w:space="0" w:color="auto"/>
            <w:left w:val="none" w:sz="0" w:space="0" w:color="auto"/>
            <w:bottom w:val="none" w:sz="0" w:space="0" w:color="auto"/>
            <w:right w:val="none" w:sz="0" w:space="0" w:color="auto"/>
          </w:divBdr>
        </w:div>
        <w:div w:id="1292521244">
          <w:marLeft w:val="1080"/>
          <w:marRight w:val="0"/>
          <w:marTop w:val="100"/>
          <w:marBottom w:val="0"/>
          <w:divBdr>
            <w:top w:val="none" w:sz="0" w:space="0" w:color="auto"/>
            <w:left w:val="none" w:sz="0" w:space="0" w:color="auto"/>
            <w:bottom w:val="none" w:sz="0" w:space="0" w:color="auto"/>
            <w:right w:val="none" w:sz="0" w:space="0" w:color="auto"/>
          </w:divBdr>
        </w:div>
      </w:divsChild>
    </w:div>
    <w:div w:id="1979803817">
      <w:bodyDiv w:val="1"/>
      <w:marLeft w:val="0"/>
      <w:marRight w:val="0"/>
      <w:marTop w:val="0"/>
      <w:marBottom w:val="0"/>
      <w:divBdr>
        <w:top w:val="none" w:sz="0" w:space="0" w:color="auto"/>
        <w:left w:val="none" w:sz="0" w:space="0" w:color="auto"/>
        <w:bottom w:val="none" w:sz="0" w:space="0" w:color="auto"/>
        <w:right w:val="none" w:sz="0" w:space="0" w:color="auto"/>
      </w:divBdr>
    </w:div>
    <w:div w:id="2000840932">
      <w:bodyDiv w:val="1"/>
      <w:marLeft w:val="0"/>
      <w:marRight w:val="0"/>
      <w:marTop w:val="0"/>
      <w:marBottom w:val="0"/>
      <w:divBdr>
        <w:top w:val="none" w:sz="0" w:space="0" w:color="auto"/>
        <w:left w:val="none" w:sz="0" w:space="0" w:color="auto"/>
        <w:bottom w:val="none" w:sz="0" w:space="0" w:color="auto"/>
        <w:right w:val="none" w:sz="0" w:space="0" w:color="auto"/>
      </w:divBdr>
    </w:div>
    <w:div w:id="2092463928">
      <w:bodyDiv w:val="1"/>
      <w:marLeft w:val="0"/>
      <w:marRight w:val="0"/>
      <w:marTop w:val="0"/>
      <w:marBottom w:val="0"/>
      <w:divBdr>
        <w:top w:val="none" w:sz="0" w:space="0" w:color="auto"/>
        <w:left w:val="none" w:sz="0" w:space="0" w:color="auto"/>
        <w:bottom w:val="none" w:sz="0" w:space="0" w:color="auto"/>
        <w:right w:val="none" w:sz="0" w:space="0" w:color="auto"/>
      </w:divBdr>
      <w:divsChild>
        <w:div w:id="955525667">
          <w:marLeft w:val="547"/>
          <w:marRight w:val="0"/>
          <w:marTop w:val="0"/>
          <w:marBottom w:val="0"/>
          <w:divBdr>
            <w:top w:val="none" w:sz="0" w:space="0" w:color="auto"/>
            <w:left w:val="none" w:sz="0" w:space="0" w:color="auto"/>
            <w:bottom w:val="none" w:sz="0" w:space="0" w:color="auto"/>
            <w:right w:val="none" w:sz="0" w:space="0" w:color="auto"/>
          </w:divBdr>
        </w:div>
        <w:div w:id="1432772737">
          <w:marLeft w:val="547"/>
          <w:marRight w:val="0"/>
          <w:marTop w:val="0"/>
          <w:marBottom w:val="0"/>
          <w:divBdr>
            <w:top w:val="none" w:sz="0" w:space="0" w:color="auto"/>
            <w:left w:val="none" w:sz="0" w:space="0" w:color="auto"/>
            <w:bottom w:val="none" w:sz="0" w:space="0" w:color="auto"/>
            <w:right w:val="none" w:sz="0" w:space="0" w:color="auto"/>
          </w:divBdr>
        </w:div>
        <w:div w:id="1986548947">
          <w:marLeft w:val="547"/>
          <w:marRight w:val="0"/>
          <w:marTop w:val="0"/>
          <w:marBottom w:val="0"/>
          <w:divBdr>
            <w:top w:val="none" w:sz="0" w:space="0" w:color="auto"/>
            <w:left w:val="none" w:sz="0" w:space="0" w:color="auto"/>
            <w:bottom w:val="none" w:sz="0" w:space="0" w:color="auto"/>
            <w:right w:val="none" w:sz="0" w:space="0" w:color="auto"/>
          </w:divBdr>
        </w:div>
        <w:div w:id="19897411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workbook contains a series of exercises designed to facilitate discussion regarding what may and may not be transferable from US-based Partner Services Programming to Contract Tracing Services in two Districts in Uganda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BF6BE0-507A-4A71-8038-66C46A97652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Uganda Partner Services Implementation guide</dc:title>
  <dc:subject>A brainstorming guide for the implementation of Contact Tracing Services in two Districts in Uganda</dc:subject>
  <dc:creator>Partner notification services, 2017</dc:creator>
  <keywords/>
  <dc:description/>
  <lastModifiedBy>MONROE-WISE, Anna Elizabeth</lastModifiedBy>
  <revision>6</revision>
  <lastPrinted>2016-03-04T18:08:00.0000000Z</lastPrinted>
  <dcterms:created xsi:type="dcterms:W3CDTF">2017-08-02T16:05:00.0000000Z</dcterms:created>
  <dcterms:modified xsi:type="dcterms:W3CDTF">2025-06-20T09:17:07.6060503Z</dcterms:modified>
  <category>New York State Department of Health AIDS Institute</category>
</coreProperties>
</file>