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sdt>
      <w:sdtPr>
        <w:id w:val="-1557231030"/>
        <w:docPartObj>
          <w:docPartGallery w:val="Cover Pages"/>
          <w:docPartUnique/>
        </w:docPartObj>
      </w:sdtPr>
      <w:sdtEndPr>
        <w:rPr>
          <w:rFonts w:ascii="Aptos" w:eastAsia="Aptos" w:hAnsi="Aptos" w:cs="Times New Roman"/>
          <w:kern w:val="0"/>
          <w:szCs w:val="20"/>
          <w:lang w:bidi="hi-IN"/>
          <w14:ligatures w14:val="none"/>
        </w:rPr>
      </w:sdtEndPr>
      <w:sdtContent>
        <w:p w14:paraId="3D79D6CC" w14:textId="5D03AFA9" w:rsidR="007F114B" w:rsidRDefault="007F114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7F383935" wp14:editId="1A746E30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-914400</wp:posOffset>
                    </wp:positionV>
                    <wp:extent cx="7772400" cy="10515600"/>
                    <wp:effectExtent l="0" t="0" r="0" b="0"/>
                    <wp:wrapNone/>
                    <wp:docPr id="207011721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515600"/>
                            </a:xfrm>
                            <a:prstGeom prst="rect">
                              <a:avLst/>
                            </a:prstGeom>
                            <a:solidFill>
                              <a:srgbClr val="00205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D83978" w14:textId="2275027D" w:rsidR="00F15D0C" w:rsidRDefault="00F15D0C" w:rsidP="00F15D0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F383935" id="Rectangle 1" o:spid="_x0000_s1026" style="position:absolute;margin-left:560.8pt;margin-top:-1in;width:612pt;height:828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" fillcolor="#00205c" stroked="f" strokeweight="1pt">
                    <v:textbox>
                      <w:txbxContent>
                        <w:p w14:paraId="60D83978" w14:textId="2275027D" w:rsidR="00F15D0C" w:rsidRDefault="00F15D0C" w:rsidP="00F15D0C">
                          <w:pPr>
                            <w:jc w:val="center"/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</w:p>
        <w:p w14:paraId="06322EE6" w14:textId="3F6C9DCD" w:rsidR="007F114B" w:rsidRDefault="00C8003B">
          <w:r w:rsidRPr="007F114B">
            <w:rPr>
              <w:rFonts w:cstheme="minorHAnsi"/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412CEC18" wp14:editId="675F05D8">
                    <wp:simplePos x="0" y="0"/>
                    <wp:positionH relativeFrom="column">
                      <wp:posOffset>266700</wp:posOffset>
                    </wp:positionH>
                    <wp:positionV relativeFrom="paragraph">
                      <wp:posOffset>276225</wp:posOffset>
                    </wp:positionV>
                    <wp:extent cx="621030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103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00205C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A2C796" w14:textId="65CAB76E" w:rsidR="00F06894" w:rsidRPr="00F06894" w:rsidRDefault="00F06894" w:rsidP="00F06894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F06894">
                                  <w:rPr>
                                    <w:rFonts w:ascii="Arial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SOP template 4: pre-test information for self-testing</w:t>
                                </w:r>
                              </w:p>
                              <w:p w14:paraId="271F762A" w14:textId="7C9CC0A1" w:rsidR="007F114B" w:rsidRPr="00244977" w:rsidRDefault="007F114B">
                                <w:pPr>
                                  <w:rPr>
                                    <w:rFonts w:ascii="Arial" w:eastAsia="Aptos" w:hAnsi="Arial" w:cs="Arial"/>
                                    <w:color w:val="FFFFFF" w:themeColor="background1"/>
                                    <w:kern w:val="0"/>
                                    <w:sz w:val="48"/>
                                    <w:szCs w:val="48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12CEC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21pt;margin-top:21.75pt;width:48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" fillcolor="#00205c" stroked="f">
                    <v:textbox style="mso-fit-shape-to-text:t">
                      <w:txbxContent>
                        <w:p w14:paraId="3BA2C796" w14:textId="65CAB76E" w:rsidR="00F06894" w:rsidRPr="00F06894" w:rsidRDefault="00F06894" w:rsidP="00F06894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F06894">
                            <w:rPr>
                              <w:rFonts w:ascii="Arial" w:hAnsi="Arial" w:cs="Arial"/>
                              <w:color w:val="FFFFFF" w:themeColor="background1"/>
                              <w:sz w:val="48"/>
                              <w:szCs w:val="48"/>
                            </w:rPr>
                            <w:t>SOP template 4: pre-test information for self-testing</w:t>
                          </w:r>
                        </w:p>
                        <w:p w14:paraId="271F762A" w14:textId="7C9CC0A1" w:rsidR="007F114B" w:rsidRPr="00244977" w:rsidRDefault="007F114B">
                          <w:pPr>
                            <w:rPr>
                              <w:rFonts w:ascii="Arial" w:eastAsia="Aptos" w:hAnsi="Arial" w:cs="Arial"/>
                              <w:color w:val="FFFFFF" w:themeColor="background1"/>
                              <w:kern w:val="0"/>
                              <w:sz w:val="48"/>
                              <w:szCs w:val="48"/>
                              <w14:ligatures w14:val="none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  <w:color w:val="FFFFFF" w:themeColor="background1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FF52F7D" wp14:editId="7F89B28A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9525</wp:posOffset>
                    </wp:positionV>
                    <wp:extent cx="6362700" cy="0"/>
                    <wp:effectExtent l="0" t="0" r="0" b="0"/>
                    <wp:wrapNone/>
                    <wp:docPr id="1556117990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627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F1F4CFD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75pt" to="51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" strokecolor="white [3212]" strokeweight="1.5pt">
                    <v:stroke joinstyle="miter"/>
                  </v:line>
                </w:pict>
              </mc:Fallback>
            </mc:AlternateContent>
          </w:r>
        </w:p>
        <w:p w14:paraId="6B091281" w14:textId="1AAB022D" w:rsidR="00824727" w:rsidRDefault="007F114B" w:rsidP="00824727">
          <w:pPr>
            <w:rPr>
              <w:rFonts w:ascii="Aptos" w:eastAsia="Aptos" w:hAnsi="Aptos" w:cs="Times New Roman"/>
              <w:kern w:val="0"/>
              <w:szCs w:val="20"/>
              <w:lang w:bidi="hi-IN"/>
              <w14:ligatures w14:val="none"/>
            </w:rPr>
          </w:pPr>
          <w:r>
            <w:rPr>
              <w:rFonts w:ascii="Aptos" w:eastAsia="Aptos" w:hAnsi="Aptos" w:cs="Times New Roman"/>
              <w:kern w:val="0"/>
              <w:szCs w:val="20"/>
              <w:lang w:bidi="hi-IN"/>
              <w14:ligatures w14:val="none"/>
            </w:rPr>
            <w:br w:type="page"/>
          </w:r>
        </w:p>
      </w:sdtContent>
    </w:sdt>
    <w:p w14:paraId="2CD79614" w14:textId="77777777" w:rsidR="00C8003B" w:rsidRDefault="00C8003B" w:rsidP="00244977">
      <w:pPr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65"/>
        <w:gridCol w:w="8640"/>
      </w:tblGrid>
      <w:tr w:rsidR="00F06894" w:rsidRPr="003E0E39" w14:paraId="4C5D530D" w14:textId="77777777" w:rsidTr="00EF5EA0">
        <w:tc>
          <w:tcPr>
            <w:tcW w:w="1165" w:type="dxa"/>
            <w:shd w:val="clear" w:color="auto" w:fill="D5DCE4"/>
          </w:tcPr>
          <w:p w14:paraId="4CC223D0" w14:textId="77777777" w:rsidR="00F06894" w:rsidRDefault="00F06894" w:rsidP="00EF5EA0">
            <w:pPr>
              <w:jc w:val="center"/>
              <w:rPr>
                <w:rFonts w:ascii="Calibri" w:eastAsia="Calibri" w:hAnsi="Calibri" w:cs="Calibri"/>
              </w:rPr>
            </w:pPr>
          </w:p>
          <w:p w14:paraId="4EE4C2D8" w14:textId="77777777" w:rsidR="00F06894" w:rsidRPr="003E0E39" w:rsidRDefault="00F06894" w:rsidP="00EF5EA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E0E39">
              <w:rPr>
                <w:rFonts w:ascii="Calibri" w:eastAsia="Calibri" w:hAnsi="Calibri" w:cs="Calibri"/>
                <w:b/>
                <w:bCs/>
              </w:rPr>
              <w:t>Purpose</w:t>
            </w:r>
          </w:p>
        </w:tc>
        <w:tc>
          <w:tcPr>
            <w:tcW w:w="8640" w:type="dxa"/>
            <w:shd w:val="clear" w:color="auto" w:fill="D5DCE4"/>
          </w:tcPr>
          <w:p w14:paraId="3913C1F8" w14:textId="77777777" w:rsidR="00F06894" w:rsidRPr="003E0E39" w:rsidRDefault="00F06894" w:rsidP="00EF5EA0">
            <w:pPr>
              <w:rPr>
                <w:rFonts w:ascii="Calibri" w:eastAsia="Aptos" w:hAnsi="Calibri" w:cs="Calibri"/>
                <w:kern w:val="0"/>
                <w14:ligatures w14:val="none"/>
              </w:rPr>
            </w:pPr>
            <w:r>
              <w:rPr>
                <w:rFonts w:ascii="Calibri" w:eastAsia="Aptos" w:hAnsi="Calibri" w:cs="Calibri"/>
                <w:kern w:val="0"/>
                <w14:ligatures w14:val="none"/>
              </w:rPr>
              <w:br/>
            </w: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 xml:space="preserve">This template is designed for counselors, outreach workers, and healthcare providers to facilitate the introduction of self-testing kits for HIV, hepatitis C (HCV), and syphilis to individuals. It guides the pre-test information session to ensure consistency in messages provided to self-testers. </w:t>
            </w:r>
          </w:p>
          <w:p w14:paraId="46051758" w14:textId="77777777" w:rsidR="00F06894" w:rsidRPr="003E0E39" w:rsidRDefault="00F06894" w:rsidP="00EF5EA0">
            <w:pPr>
              <w:rPr>
                <w:rFonts w:ascii="Calibri" w:eastAsia="Calibri" w:hAnsi="Calibri" w:cs="Calibri"/>
              </w:rPr>
            </w:pPr>
          </w:p>
        </w:tc>
      </w:tr>
      <w:tr w:rsidR="00F06894" w:rsidRPr="003E0E39" w14:paraId="46C07075" w14:textId="77777777" w:rsidTr="00EF5EA0">
        <w:tc>
          <w:tcPr>
            <w:tcW w:w="1165" w:type="dxa"/>
            <w:shd w:val="clear" w:color="auto" w:fill="DEEAF6"/>
          </w:tcPr>
          <w:p w14:paraId="3347E986" w14:textId="77777777" w:rsidR="00F06894" w:rsidRPr="003E0E39" w:rsidRDefault="00F06894" w:rsidP="00EF5EA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br/>
            </w:r>
            <w:r w:rsidRPr="003E0E39">
              <w:rPr>
                <w:rFonts w:ascii="Calibri" w:eastAsia="Calibri" w:hAnsi="Calibri" w:cs="Calibri"/>
                <w:b/>
                <w:bCs/>
              </w:rPr>
              <w:t xml:space="preserve">Key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 w:rsidRPr="003E0E39">
              <w:rPr>
                <w:rFonts w:ascii="Calibri" w:eastAsia="Calibri" w:hAnsi="Calibri" w:cs="Calibri"/>
                <w:b/>
                <w:bCs/>
              </w:rPr>
              <w:t>essages</w:t>
            </w:r>
          </w:p>
        </w:tc>
        <w:tc>
          <w:tcPr>
            <w:tcW w:w="8640" w:type="dxa"/>
            <w:shd w:val="clear" w:color="auto" w:fill="DEEAF6"/>
          </w:tcPr>
          <w:p w14:paraId="68D67E50" w14:textId="77777777" w:rsidR="00F06894" w:rsidRPr="003E0E39" w:rsidRDefault="00F06894" w:rsidP="00EF5EA0">
            <w:pPr>
              <w:jc w:val="both"/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  <w:br/>
            </w:r>
            <w:r w:rsidRPr="003E0E39"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  <w:t xml:space="preserve">Pre-test information may be offered through </w:t>
            </w:r>
          </w:p>
          <w:p w14:paraId="07B8AB97" w14:textId="77777777" w:rsidR="00F06894" w:rsidRPr="003E0E39" w:rsidRDefault="00F06894" w:rsidP="00F06894">
            <w:pPr>
              <w:numPr>
                <w:ilvl w:val="1"/>
                <w:numId w:val="6"/>
              </w:numPr>
              <w:ind w:left="360"/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 xml:space="preserve">individual or group information sessions </w:t>
            </w:r>
          </w:p>
          <w:p w14:paraId="529B823E" w14:textId="77777777" w:rsidR="00F06894" w:rsidRPr="003E0E39" w:rsidRDefault="00F06894" w:rsidP="00F06894">
            <w:pPr>
              <w:numPr>
                <w:ilvl w:val="1"/>
                <w:numId w:val="6"/>
              </w:numPr>
              <w:ind w:left="360"/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posters, brochures, websites, and short video clips shown in waiting rooms</w:t>
            </w:r>
          </w:p>
          <w:p w14:paraId="32E05BD1" w14:textId="77777777" w:rsidR="00F06894" w:rsidRPr="003E0E39" w:rsidRDefault="00F06894" w:rsidP="00F06894">
            <w:pPr>
              <w:numPr>
                <w:ilvl w:val="1"/>
                <w:numId w:val="6"/>
              </w:numPr>
              <w:ind w:left="360"/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information should be age-appropriate for children and adolescents.</w:t>
            </w:r>
          </w:p>
          <w:p w14:paraId="642F2BDA" w14:textId="77777777" w:rsidR="00F06894" w:rsidRPr="003E0E39" w:rsidRDefault="00F06894" w:rsidP="00F06894">
            <w:pPr>
              <w:numPr>
                <w:ilvl w:val="1"/>
                <w:numId w:val="6"/>
              </w:numPr>
              <w:ind w:left="360"/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Face-to-face during distribution of self-test kit – advise client where to get further information – such as IFU</w:t>
            </w:r>
          </w:p>
          <w:p w14:paraId="00B23C9D" w14:textId="77777777" w:rsidR="00F06894" w:rsidRPr="003E0E39" w:rsidRDefault="00F06894" w:rsidP="00EF5EA0">
            <w:pPr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</w:p>
          <w:p w14:paraId="50CC1486" w14:textId="77777777" w:rsidR="00F06894" w:rsidRPr="003E0E39" w:rsidRDefault="00F06894" w:rsidP="00EF5EA0">
            <w:pPr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 xml:space="preserve">Introduce self-testing for HIV, HCV, and syphilis as an option available for screening. Share </w:t>
            </w:r>
            <w:r>
              <w:rPr>
                <w:rFonts w:ascii="Calibri" w:eastAsia="Aptos" w:hAnsi="Calibri" w:cs="Calibri"/>
                <w:kern w:val="0"/>
                <w14:ligatures w14:val="none"/>
              </w:rPr>
              <w:br/>
            </w: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 xml:space="preserve">the benefits of self-testing (empowers the user to exercise choice, gives accurate results, </w:t>
            </w:r>
            <w:r>
              <w:rPr>
                <w:rFonts w:ascii="Calibri" w:eastAsia="Aptos" w:hAnsi="Calibri" w:cs="Calibri"/>
                <w:kern w:val="0"/>
                <w14:ligatures w14:val="none"/>
              </w:rPr>
              <w:br/>
            </w: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can be done at a convenient place and time, easy to use and interpret the result, ensures privacy and non-discrimination)</w:t>
            </w:r>
            <w:r>
              <w:rPr>
                <w:rFonts w:ascii="Calibri" w:eastAsia="Aptos" w:hAnsi="Calibri" w:cs="Calibri"/>
                <w:kern w:val="0"/>
                <w14:ligatures w14:val="none"/>
              </w:rPr>
              <w:t>.</w:t>
            </w:r>
          </w:p>
          <w:p w14:paraId="403C2914" w14:textId="77777777" w:rsidR="00F06894" w:rsidRPr="003E0E39" w:rsidRDefault="00F06894" w:rsidP="00EF5EA0">
            <w:pPr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</w:p>
          <w:p w14:paraId="5F00C5BF" w14:textId="77777777" w:rsidR="00F06894" w:rsidRPr="003E0E39" w:rsidRDefault="00F06894" w:rsidP="00EF5EA0">
            <w:pPr>
              <w:contextualSpacing/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  <w:t>Emphasize</w:t>
            </w:r>
          </w:p>
          <w:p w14:paraId="3BAF164A" w14:textId="77777777" w:rsidR="00F06894" w:rsidRPr="003E0E39" w:rsidRDefault="00F06894" w:rsidP="00EF5EA0">
            <w:pPr>
              <w:numPr>
                <w:ilvl w:val="0"/>
                <w:numId w:val="1"/>
              </w:numPr>
              <w:contextualSpacing/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  <w:t xml:space="preserve">those using self-tests with reactive results should always get further testing </w:t>
            </w:r>
            <w:r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  <w:br/>
            </w:r>
            <w:r w:rsidRPr="003E0E39"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  <w:t>by a trained provider</w:t>
            </w:r>
          </w:p>
          <w:p w14:paraId="46F6EFEC" w14:textId="77777777" w:rsidR="00F06894" w:rsidRPr="003E0E39" w:rsidRDefault="00F06894" w:rsidP="00EF5EA0">
            <w:pPr>
              <w:numPr>
                <w:ilvl w:val="0"/>
                <w:numId w:val="1"/>
              </w:numPr>
              <w:contextualSpacing/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  <w:t>test results must be read only in the read time suggested.</w:t>
            </w:r>
          </w:p>
          <w:p w14:paraId="0A5EFED0" w14:textId="77777777" w:rsidR="00F06894" w:rsidRDefault="00F06894" w:rsidP="00EF5EA0">
            <w:pPr>
              <w:numPr>
                <w:ilvl w:val="0"/>
                <w:numId w:val="1"/>
              </w:numPr>
              <w:contextualSpacing/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  <w:t xml:space="preserve">Self-testers should be advised to dispose of kits after interpreting their results and </w:t>
            </w:r>
            <w:r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  <w:br/>
            </w:r>
            <w:r w:rsidRPr="003E0E39"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  <w:t xml:space="preserve">should not re-read results after the </w:t>
            </w:r>
            <w:proofErr w:type="spellStart"/>
            <w:r w:rsidRPr="003E0E39"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  <w:t>read</w:t>
            </w:r>
            <w:proofErr w:type="spellEnd"/>
            <w:r w:rsidRPr="003E0E39"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  <w:t xml:space="preserve"> window has elapsed </w:t>
            </w:r>
          </w:p>
          <w:p w14:paraId="79622F60" w14:textId="77777777" w:rsidR="00F06894" w:rsidRPr="003E0E39" w:rsidRDefault="00F06894" w:rsidP="00EF5EA0">
            <w:pPr>
              <w:ind w:left="360"/>
              <w:contextualSpacing/>
              <w:rPr>
                <w:rFonts w:ascii="Calibri" w:eastAsia="Aptos" w:hAnsi="Calibri" w:cs="Calibri"/>
                <w:kern w:val="0"/>
                <w:lang w:bidi="hi-IN"/>
                <w14:ligatures w14:val="none"/>
              </w:rPr>
            </w:pPr>
          </w:p>
        </w:tc>
      </w:tr>
      <w:tr w:rsidR="00F06894" w:rsidRPr="003E0E39" w14:paraId="52D9625A" w14:textId="77777777" w:rsidTr="00EF5EA0">
        <w:tc>
          <w:tcPr>
            <w:tcW w:w="1165" w:type="dxa"/>
            <w:shd w:val="clear" w:color="auto" w:fill="D5DCE4"/>
          </w:tcPr>
          <w:p w14:paraId="5FA718A3" w14:textId="77777777" w:rsidR="00F06894" w:rsidRPr="003E0E39" w:rsidRDefault="00F06894" w:rsidP="00EF5EA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  <w:br/>
            </w:r>
            <w:r w:rsidRPr="003E0E39"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  <w:t>Content</w:t>
            </w:r>
          </w:p>
        </w:tc>
        <w:tc>
          <w:tcPr>
            <w:tcW w:w="8640" w:type="dxa"/>
            <w:shd w:val="clear" w:color="auto" w:fill="D5DCE4"/>
          </w:tcPr>
          <w:p w14:paraId="286900C7" w14:textId="77777777" w:rsidR="00F06894" w:rsidRPr="003E0E39" w:rsidRDefault="00F06894" w:rsidP="00EF5EA0">
            <w:pPr>
              <w:contextualSpacing/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  <w:br/>
            </w:r>
            <w:r w:rsidRPr="003E0E39"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  <w:t>Introduction</w:t>
            </w:r>
          </w:p>
          <w:p w14:paraId="5F4FAAC8" w14:textId="77777777" w:rsidR="00F06894" w:rsidRPr="003E0E39" w:rsidRDefault="00F06894" w:rsidP="00F06894">
            <w:pPr>
              <w:numPr>
                <w:ilvl w:val="0"/>
                <w:numId w:val="7"/>
              </w:numPr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 xml:space="preserve">When distributing ST kits, users should be provided with appropriate and high-quality </w:t>
            </w:r>
            <w:r>
              <w:rPr>
                <w:rFonts w:ascii="Calibri" w:eastAsia="Aptos" w:hAnsi="Calibri" w:cs="Calibri"/>
                <w:kern w:val="0"/>
                <w14:ligatures w14:val="none"/>
              </w:rPr>
              <w:br/>
            </w: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pre-test information and demonstrations</w:t>
            </w:r>
          </w:p>
          <w:p w14:paraId="0E57A85B" w14:textId="77777777" w:rsidR="00F06894" w:rsidRPr="003E0E39" w:rsidRDefault="00F06894" w:rsidP="00F06894">
            <w:pPr>
              <w:numPr>
                <w:ilvl w:val="0"/>
                <w:numId w:val="7"/>
              </w:numPr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 xml:space="preserve">Information must include </w:t>
            </w:r>
          </w:p>
          <w:p w14:paraId="53E25B89" w14:textId="77777777" w:rsidR="00F06894" w:rsidRPr="003E0E39" w:rsidRDefault="00F06894" w:rsidP="00F06894">
            <w:pPr>
              <w:numPr>
                <w:ilvl w:val="1"/>
                <w:numId w:val="7"/>
              </w:numPr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how to collect the specimen</w:t>
            </w:r>
          </w:p>
          <w:p w14:paraId="2DDE849E" w14:textId="77777777" w:rsidR="00F06894" w:rsidRPr="003E0E39" w:rsidRDefault="00F06894" w:rsidP="00F06894">
            <w:pPr>
              <w:numPr>
                <w:ilvl w:val="1"/>
                <w:numId w:val="7"/>
              </w:numPr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how to conduct the test</w:t>
            </w:r>
          </w:p>
          <w:p w14:paraId="4C925FD0" w14:textId="77777777" w:rsidR="00F06894" w:rsidRPr="003E0E39" w:rsidRDefault="00F06894" w:rsidP="00F06894">
            <w:pPr>
              <w:numPr>
                <w:ilvl w:val="1"/>
                <w:numId w:val="7"/>
              </w:numPr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how to interpret the result of the ST (reactive, non-reactive, or invalid)</w:t>
            </w:r>
          </w:p>
          <w:p w14:paraId="2672942B" w14:textId="77777777" w:rsidR="00F06894" w:rsidRPr="003E0E39" w:rsidRDefault="00F06894" w:rsidP="00F06894">
            <w:pPr>
              <w:numPr>
                <w:ilvl w:val="1"/>
                <w:numId w:val="7"/>
              </w:numPr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where to get confirmatory testing if the result is reactive</w:t>
            </w:r>
          </w:p>
          <w:p w14:paraId="14AAF4CA" w14:textId="77777777" w:rsidR="00F06894" w:rsidRPr="003E0E39" w:rsidRDefault="00F06894" w:rsidP="00F06894">
            <w:pPr>
              <w:numPr>
                <w:ilvl w:val="1"/>
                <w:numId w:val="7"/>
              </w:numPr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how to link to prevention, treatment and other related services</w:t>
            </w:r>
          </w:p>
          <w:p w14:paraId="7D7DA193" w14:textId="77777777" w:rsidR="00F06894" w:rsidRPr="003E0E39" w:rsidRDefault="00F06894" w:rsidP="00EF5EA0">
            <w:pPr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</w:p>
          <w:p w14:paraId="57AC8D72" w14:textId="77777777" w:rsidR="00F06894" w:rsidRPr="003E0E39" w:rsidRDefault="00F06894" w:rsidP="00EF5EA0">
            <w:pPr>
              <w:contextualSpacing/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b/>
                <w:bCs/>
                <w:kern w:val="0"/>
                <w14:ligatures w14:val="none"/>
              </w:rPr>
              <w:t xml:space="preserve">Information must include the following:  </w:t>
            </w:r>
          </w:p>
          <w:p w14:paraId="11BB30CC" w14:textId="77777777" w:rsidR="00F06894" w:rsidRPr="003E0E39" w:rsidRDefault="00F06894" w:rsidP="00F06894">
            <w:pPr>
              <w:numPr>
                <w:ilvl w:val="1"/>
                <w:numId w:val="6"/>
              </w:numPr>
              <w:ind w:left="360"/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benefits of HIV/Hep/Syph testing and implications of undiagnosed disease</w:t>
            </w:r>
          </w:p>
          <w:p w14:paraId="554BC88A" w14:textId="77777777" w:rsidR="00F06894" w:rsidRPr="003E0E39" w:rsidRDefault="00F06894" w:rsidP="00F06894">
            <w:pPr>
              <w:numPr>
                <w:ilvl w:val="1"/>
                <w:numId w:val="6"/>
              </w:numPr>
              <w:ind w:left="360"/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meaning of a reactive self-test, and that it requires further testing by a trained provider</w:t>
            </w:r>
          </w:p>
          <w:p w14:paraId="57594C72" w14:textId="77777777" w:rsidR="00F06894" w:rsidRPr="003E0E39" w:rsidRDefault="00F06894" w:rsidP="00F06894">
            <w:pPr>
              <w:numPr>
                <w:ilvl w:val="1"/>
                <w:numId w:val="6"/>
              </w:numPr>
              <w:ind w:left="360"/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meaning of a non-reactive result, and information about prevention options.</w:t>
            </w:r>
          </w:p>
          <w:p w14:paraId="17D683FD" w14:textId="77777777" w:rsidR="00F06894" w:rsidRPr="003E0E39" w:rsidRDefault="00F06894" w:rsidP="00F06894">
            <w:pPr>
              <w:numPr>
                <w:ilvl w:val="1"/>
                <w:numId w:val="6"/>
              </w:numPr>
              <w:ind w:left="360"/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for HIV, highlight the potential for incorrect results if one is on ART</w:t>
            </w:r>
          </w:p>
          <w:p w14:paraId="1B923AD5" w14:textId="77777777" w:rsidR="00F06894" w:rsidRPr="003E0E39" w:rsidRDefault="00F06894" w:rsidP="00F06894">
            <w:pPr>
              <w:numPr>
                <w:ilvl w:val="1"/>
                <w:numId w:val="6"/>
              </w:numPr>
              <w:ind w:left="360"/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for Hep, highlight the differences between active and chronic disease</w:t>
            </w:r>
          </w:p>
          <w:p w14:paraId="53E7C084" w14:textId="77777777" w:rsidR="00F06894" w:rsidRPr="003E0E39" w:rsidRDefault="00F06894" w:rsidP="00F06894">
            <w:pPr>
              <w:numPr>
                <w:ilvl w:val="1"/>
                <w:numId w:val="6"/>
              </w:numPr>
              <w:ind w:left="360"/>
              <w:contextualSpacing/>
              <w:rPr>
                <w:rFonts w:ascii="Calibri" w:eastAsia="Aptos" w:hAnsi="Calibri" w:cs="Calibri"/>
                <w:kern w:val="0"/>
                <w14:ligatures w14:val="none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include information on the benefits of treatment as prevention – that is, U=U</w:t>
            </w:r>
          </w:p>
          <w:p w14:paraId="7CD15833" w14:textId="77777777" w:rsidR="00F06894" w:rsidRPr="003E0E39" w:rsidRDefault="00F06894" w:rsidP="00F06894">
            <w:pPr>
              <w:numPr>
                <w:ilvl w:val="1"/>
                <w:numId w:val="6"/>
              </w:numPr>
              <w:ind w:left="360"/>
              <w:contextualSpacing/>
              <w:rPr>
                <w:rFonts w:ascii="Calibri" w:eastAsia="Calibri" w:hAnsi="Calibri" w:cs="Calibri"/>
              </w:rPr>
            </w:pPr>
            <w:r w:rsidRPr="003E0E39">
              <w:rPr>
                <w:rFonts w:ascii="Calibri" w:eastAsia="Aptos" w:hAnsi="Calibri" w:cs="Calibri"/>
                <w:kern w:val="0"/>
                <w14:ligatures w14:val="none"/>
              </w:rPr>
              <w:t>include modes of transmission and address common myths.</w:t>
            </w:r>
          </w:p>
          <w:p w14:paraId="06318AFA" w14:textId="77777777" w:rsidR="00F06894" w:rsidRDefault="00F06894" w:rsidP="00EF5EA0">
            <w:pPr>
              <w:ind w:left="360"/>
              <w:contextualSpacing/>
              <w:rPr>
                <w:rFonts w:ascii="Calibri" w:eastAsia="Calibri" w:hAnsi="Calibri" w:cs="Calibri"/>
              </w:rPr>
            </w:pPr>
          </w:p>
          <w:p w14:paraId="35AD4268" w14:textId="77777777" w:rsidR="00F06894" w:rsidRPr="003E0E39" w:rsidRDefault="00F06894" w:rsidP="00EF5EA0">
            <w:pPr>
              <w:ind w:left="360"/>
              <w:contextualSpacing/>
              <w:rPr>
                <w:rFonts w:ascii="Calibri" w:eastAsia="Calibri" w:hAnsi="Calibri" w:cs="Calibri"/>
              </w:rPr>
            </w:pPr>
          </w:p>
        </w:tc>
      </w:tr>
    </w:tbl>
    <w:p w14:paraId="00F9133F" w14:textId="77777777" w:rsidR="00824727" w:rsidRDefault="00824727" w:rsidP="00824727"/>
    <w:sectPr w:rsidR="00824727" w:rsidSect="00C8003B">
      <w:pgSz w:w="12240" w:h="15840"/>
      <w:pgMar w:top="709" w:right="758" w:bottom="142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8E641" w14:textId="77777777" w:rsidR="00BD775C" w:rsidRDefault="00BD775C" w:rsidP="00975963">
      <w:pPr>
        <w:spacing w:after="0" w:line="240" w:lineRule="auto"/>
      </w:pPr>
      <w:r>
        <w:separator/>
      </w:r>
    </w:p>
  </w:endnote>
  <w:endnote w:type="continuationSeparator" w:id="0">
    <w:p w14:paraId="4ADA12B5" w14:textId="77777777" w:rsidR="00BD775C" w:rsidRDefault="00BD775C" w:rsidP="0097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38B37" w14:textId="77777777" w:rsidR="00BD775C" w:rsidRDefault="00BD775C" w:rsidP="00975963">
      <w:pPr>
        <w:spacing w:after="0" w:line="240" w:lineRule="auto"/>
      </w:pPr>
      <w:r>
        <w:separator/>
      </w:r>
    </w:p>
  </w:footnote>
  <w:footnote w:type="continuationSeparator" w:id="0">
    <w:p w14:paraId="2875AE19" w14:textId="77777777" w:rsidR="00BD775C" w:rsidRDefault="00BD775C" w:rsidP="0097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0927"/>
    <w:multiLevelType w:val="hybridMultilevel"/>
    <w:tmpl w:val="B276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EDD"/>
    <w:multiLevelType w:val="hybridMultilevel"/>
    <w:tmpl w:val="B336CA5E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59C2"/>
    <w:multiLevelType w:val="hybridMultilevel"/>
    <w:tmpl w:val="ADC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B6F"/>
    <w:multiLevelType w:val="hybridMultilevel"/>
    <w:tmpl w:val="A1E6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304B4"/>
    <w:multiLevelType w:val="hybridMultilevel"/>
    <w:tmpl w:val="CB30A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12185"/>
    <w:multiLevelType w:val="hybridMultilevel"/>
    <w:tmpl w:val="4992C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B4F6E"/>
    <w:multiLevelType w:val="hybridMultilevel"/>
    <w:tmpl w:val="CCD816C0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4C7D"/>
    <w:multiLevelType w:val="hybridMultilevel"/>
    <w:tmpl w:val="435CA4EE"/>
    <w:lvl w:ilvl="0" w:tplc="90885CF2">
      <w:numFmt w:val="bullet"/>
      <w:lvlText w:val="•"/>
      <w:lvlJc w:val="left"/>
      <w:pPr>
        <w:ind w:left="144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D916AA"/>
    <w:multiLevelType w:val="hybridMultilevel"/>
    <w:tmpl w:val="488EEAC6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828D7"/>
    <w:multiLevelType w:val="hybridMultilevel"/>
    <w:tmpl w:val="0352B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70993"/>
    <w:multiLevelType w:val="hybridMultilevel"/>
    <w:tmpl w:val="06564EF4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D2DF8"/>
    <w:multiLevelType w:val="hybridMultilevel"/>
    <w:tmpl w:val="9814E650"/>
    <w:lvl w:ilvl="0" w:tplc="90885CF2">
      <w:numFmt w:val="bullet"/>
      <w:lvlText w:val="•"/>
      <w:lvlJc w:val="left"/>
      <w:pPr>
        <w:ind w:left="144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581BF6"/>
    <w:multiLevelType w:val="hybridMultilevel"/>
    <w:tmpl w:val="BE3E00B6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E1274"/>
    <w:multiLevelType w:val="hybridMultilevel"/>
    <w:tmpl w:val="4104C3F8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C2320"/>
    <w:multiLevelType w:val="hybridMultilevel"/>
    <w:tmpl w:val="835A8616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D6DD5"/>
    <w:multiLevelType w:val="hybridMultilevel"/>
    <w:tmpl w:val="999ED1C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55E87"/>
    <w:multiLevelType w:val="hybridMultilevel"/>
    <w:tmpl w:val="73C8544C"/>
    <w:lvl w:ilvl="0" w:tplc="90885CF2">
      <w:numFmt w:val="bullet"/>
      <w:lvlText w:val="•"/>
      <w:lvlJc w:val="left"/>
      <w:pPr>
        <w:ind w:left="144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B144BA"/>
    <w:multiLevelType w:val="hybridMultilevel"/>
    <w:tmpl w:val="9238F860"/>
    <w:lvl w:ilvl="0" w:tplc="90885CF2">
      <w:numFmt w:val="bullet"/>
      <w:lvlText w:val="•"/>
      <w:lvlJc w:val="left"/>
      <w:pPr>
        <w:ind w:left="144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ED71BE"/>
    <w:multiLevelType w:val="hybridMultilevel"/>
    <w:tmpl w:val="A3E87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234D20"/>
    <w:multiLevelType w:val="hybridMultilevel"/>
    <w:tmpl w:val="0BD64F0A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6362B"/>
    <w:multiLevelType w:val="hybridMultilevel"/>
    <w:tmpl w:val="95D0B25E"/>
    <w:lvl w:ilvl="0" w:tplc="90885CF2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98251">
    <w:abstractNumId w:val="4"/>
  </w:num>
  <w:num w:numId="2" w16cid:durableId="331448077">
    <w:abstractNumId w:val="18"/>
  </w:num>
  <w:num w:numId="3" w16cid:durableId="775757696">
    <w:abstractNumId w:val="9"/>
  </w:num>
  <w:num w:numId="4" w16cid:durableId="1066225435">
    <w:abstractNumId w:val="3"/>
  </w:num>
  <w:num w:numId="5" w16cid:durableId="139731620">
    <w:abstractNumId w:val="5"/>
  </w:num>
  <w:num w:numId="6" w16cid:durableId="950669676">
    <w:abstractNumId w:val="2"/>
  </w:num>
  <w:num w:numId="7" w16cid:durableId="1083450428">
    <w:abstractNumId w:val="15"/>
  </w:num>
  <w:num w:numId="8" w16cid:durableId="2067606594">
    <w:abstractNumId w:val="0"/>
  </w:num>
  <w:num w:numId="9" w16cid:durableId="1385906131">
    <w:abstractNumId w:val="10"/>
  </w:num>
  <w:num w:numId="10" w16cid:durableId="1322002632">
    <w:abstractNumId w:val="16"/>
  </w:num>
  <w:num w:numId="11" w16cid:durableId="1614240924">
    <w:abstractNumId w:val="7"/>
  </w:num>
  <w:num w:numId="12" w16cid:durableId="81413073">
    <w:abstractNumId w:val="20"/>
  </w:num>
  <w:num w:numId="13" w16cid:durableId="1040667369">
    <w:abstractNumId w:val="1"/>
  </w:num>
  <w:num w:numId="14" w16cid:durableId="1557275088">
    <w:abstractNumId w:val="17"/>
  </w:num>
  <w:num w:numId="15" w16cid:durableId="834957554">
    <w:abstractNumId w:val="11"/>
  </w:num>
  <w:num w:numId="16" w16cid:durableId="692265758">
    <w:abstractNumId w:val="19"/>
  </w:num>
  <w:num w:numId="17" w16cid:durableId="98961539">
    <w:abstractNumId w:val="13"/>
  </w:num>
  <w:num w:numId="18" w16cid:durableId="950941423">
    <w:abstractNumId w:val="6"/>
  </w:num>
  <w:num w:numId="19" w16cid:durableId="1085420238">
    <w:abstractNumId w:val="12"/>
  </w:num>
  <w:num w:numId="20" w16cid:durableId="1663199433">
    <w:abstractNumId w:val="14"/>
  </w:num>
  <w:num w:numId="21" w16cid:durableId="2052456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CA"/>
    <w:rsid w:val="00005665"/>
    <w:rsid w:val="00244977"/>
    <w:rsid w:val="002C1386"/>
    <w:rsid w:val="003309EA"/>
    <w:rsid w:val="003510CA"/>
    <w:rsid w:val="00365BCC"/>
    <w:rsid w:val="0036662F"/>
    <w:rsid w:val="003C1D39"/>
    <w:rsid w:val="005B60EC"/>
    <w:rsid w:val="005C78F7"/>
    <w:rsid w:val="007513FF"/>
    <w:rsid w:val="007F114B"/>
    <w:rsid w:val="00817014"/>
    <w:rsid w:val="00824727"/>
    <w:rsid w:val="008441DD"/>
    <w:rsid w:val="0093529E"/>
    <w:rsid w:val="00975963"/>
    <w:rsid w:val="009D0815"/>
    <w:rsid w:val="009E077B"/>
    <w:rsid w:val="00AB3B58"/>
    <w:rsid w:val="00BD775C"/>
    <w:rsid w:val="00BE0BEF"/>
    <w:rsid w:val="00C343C3"/>
    <w:rsid w:val="00C8003B"/>
    <w:rsid w:val="00D614EF"/>
    <w:rsid w:val="00DA681B"/>
    <w:rsid w:val="00E905BC"/>
    <w:rsid w:val="00F06894"/>
    <w:rsid w:val="00F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205c"/>
    </o:shapedefaults>
    <o:shapelayout v:ext="edit">
      <o:idmap v:ext="edit" data="1"/>
    </o:shapelayout>
  </w:shapeDefaults>
  <w:decimalSymbol w:val=","/>
  <w:listSeparator w:val=";"/>
  <w14:docId w14:val="60675AE3"/>
  <w15:docId w15:val="{D6448A12-30EA-4F13-8F53-360FA141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1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963"/>
    <w:pPr>
      <w:ind w:left="720"/>
      <w:contextualSpacing/>
    </w:pPr>
    <w:rPr>
      <w:rFonts w:cs="Mangal"/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975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63"/>
  </w:style>
  <w:style w:type="paragraph" w:styleId="Footer">
    <w:name w:val="footer"/>
    <w:basedOn w:val="Normal"/>
    <w:link w:val="FooterChar"/>
    <w:uiPriority w:val="99"/>
    <w:unhideWhenUsed/>
    <w:rsid w:val="00975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963"/>
  </w:style>
  <w:style w:type="paragraph" w:styleId="NoSpacing">
    <w:name w:val="No Spacing"/>
    <w:link w:val="NoSpacingChar"/>
    <w:uiPriority w:val="1"/>
    <w:qFormat/>
    <w:rsid w:val="007F114B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F114B"/>
    <w:rPr>
      <w:rFonts w:eastAsiaTheme="minorEastAsia"/>
      <w:kern w:val="0"/>
      <w:lang w:val="en-GB"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114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GB" w:eastAsia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F114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GB"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14B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kern w:val="0"/>
      <w:lang w:val="en-GB"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F114B"/>
    <w:rPr>
      <w:rFonts w:eastAsiaTheme="minorEastAsia" w:cs="Times New Roman"/>
      <w:color w:val="5A5A5A" w:themeColor="text1" w:themeTint="A5"/>
      <w:spacing w:val="15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MSIMANGA, Busisiwe</dc:creator>
  <cp:keywords/>
  <dc:description/>
  <cp:lastModifiedBy>SIEGENTHALER, Yann</cp:lastModifiedBy>
  <cp:revision>2</cp:revision>
  <dcterms:created xsi:type="dcterms:W3CDTF">2024-10-21T09:59:00Z</dcterms:created>
  <dcterms:modified xsi:type="dcterms:W3CDTF">2024-10-21T09:59:00Z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566ede1b-b45b-47c3-b08a-62b6bb56d4e4</vt:lpwstr>
  </property>
</Properties>
</file>