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05267" w:rsidR="00005267" w:rsidRDefault="00005267" w14:paraId="0AF7D502" w14:textId="2A3DD0FD">
      <w:pPr>
        <w:rPr>
          <w:b/>
          <w:bCs/>
          <w:sz w:val="24"/>
          <w:szCs w:val="24"/>
        </w:rPr>
      </w:pPr>
      <w:r w:rsidRPr="00005267">
        <w:rPr>
          <w:b/>
          <w:bCs/>
          <w:sz w:val="24"/>
          <w:szCs w:val="24"/>
        </w:rPr>
        <w:t>Use of Performance Monitoring metrics</w:t>
      </w:r>
    </w:p>
    <w:p w:rsidR="00951613" w:rsidRDefault="00005267" w14:paraId="5E2CB9EB" w14:textId="2B7A7C24">
      <w:r>
        <w:t>WHO strongly recommends that programs monitor multiple aspects of their surveillance systems. Regular, systematic monitoring of the system performance will provide confidence in the quality of the data and help to identify areas for improvement. Which parameters are to be monitored will depend on the availability of data, however ideally programs would monitor multiple</w:t>
      </w:r>
      <w:r w:rsidR="00923239">
        <w:t xml:space="preserve"> different</w:t>
      </w:r>
      <w:r>
        <w:t xml:space="preserve"> qualities </w:t>
      </w:r>
      <w:r w:rsidR="00923239">
        <w:t xml:space="preserve">of their system(s) </w:t>
      </w:r>
      <w:r>
        <w:t>including timeliness, completeness, stability</w:t>
      </w:r>
      <w:r w:rsidR="00923239">
        <w:t>, and management</w:t>
      </w:r>
      <w:r>
        <w:t xml:space="preserve"> of each. </w:t>
      </w:r>
    </w:p>
    <w:p w:rsidR="00005267" w:rsidRDefault="00005267" w14:paraId="03182F55" w14:textId="7AE4F8BB">
      <w:r>
        <w:t xml:space="preserve">The metrics listed below are meant to be a reference for countries to use when </w:t>
      </w:r>
      <w:r w:rsidR="00724C3A">
        <w:t xml:space="preserve">designing or improving their surveillance system monitoring. In addition to providing options for performance monitoring, there are also a number of proposed metrics for monitoring how a system is being managed.  </w:t>
      </w:r>
    </w:p>
    <w:p w:rsidR="00724C3A" w:rsidRDefault="00724C3A" w14:paraId="1FB0A291" w14:textId="0B8B8CA4">
      <w:r w:rsidR="00724C3A">
        <w:rPr/>
        <w:t xml:space="preserve">The metrics provided are either taken </w:t>
      </w:r>
      <w:r w:rsidR="00923239">
        <w:rPr/>
        <w:t>directly</w:t>
      </w:r>
      <w:r w:rsidR="00724C3A">
        <w:rPr/>
        <w:t xml:space="preserve"> or derived from published guidance as noted below each one. In most cases, these metrics have </w:t>
      </w:r>
      <w:r w:rsidR="00923239">
        <w:rPr/>
        <w:t>appeared</w:t>
      </w:r>
      <w:r w:rsidR="00724C3A">
        <w:rPr/>
        <w:t xml:space="preserve"> in multiple different </w:t>
      </w:r>
      <w:r w:rsidR="00923239">
        <w:rPr/>
        <w:t xml:space="preserve">global and regional </w:t>
      </w:r>
      <w:r w:rsidR="5118C171">
        <w:rPr/>
        <w:t>guidelines and</w:t>
      </w:r>
      <w:r w:rsidR="00923239">
        <w:rPr/>
        <w:t xml:space="preserve"> are </w:t>
      </w:r>
      <w:r w:rsidR="00923239">
        <w:rPr/>
        <w:t>generally recognized</w:t>
      </w:r>
      <w:r w:rsidR="00923239">
        <w:rPr/>
        <w:t xml:space="preserve"> as standardized</w:t>
      </w:r>
      <w:r w:rsidR="00724C3A">
        <w:rPr/>
        <w:t xml:space="preserve">. </w:t>
      </w:r>
    </w:p>
    <w:p w:rsidR="00951613" w:rsidRDefault="00923239" w14:paraId="1D3E9AB6" w14:textId="1FCD07F3">
      <w:pPr>
        <w:rPr>
          <w:sz w:val="28"/>
          <w:szCs w:val="28"/>
        </w:rPr>
      </w:pPr>
      <w:r>
        <w:rPr>
          <w:b/>
          <w:sz w:val="28"/>
          <w:szCs w:val="28"/>
        </w:rPr>
        <w:t>DOMAIN</w:t>
      </w:r>
      <w:r>
        <w:rPr>
          <w:sz w:val="28"/>
          <w:szCs w:val="28"/>
        </w:rPr>
        <w:t xml:space="preserve"> </w:t>
      </w:r>
      <w:r>
        <w:rPr>
          <w:b/>
          <w:sz w:val="28"/>
          <w:szCs w:val="28"/>
        </w:rPr>
        <w:t>1</w:t>
      </w:r>
      <w:r>
        <w:rPr>
          <w:sz w:val="28"/>
          <w:szCs w:val="28"/>
        </w:rPr>
        <w:t xml:space="preserve">: </w:t>
      </w:r>
      <w:r>
        <w:rPr>
          <w:b/>
          <w:sz w:val="28"/>
          <w:szCs w:val="28"/>
        </w:rPr>
        <w:t>Detection and assessment of an emerging or re-emerging respiratory virus.</w:t>
      </w:r>
    </w:p>
    <w:tbl>
      <w:tblPr>
        <w:tblStyle w:val="a1"/>
        <w:tblpPr w:leftFromText="180" w:rightFromText="180" w:vertAnchor="text" w:tblpX="15" w:tblpY="272"/>
        <w:tblW w:w="136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05"/>
        <w:gridCol w:w="12060"/>
      </w:tblGrid>
      <w:tr w:rsidR="00951613" w:rsidTr="1FEF521A" w14:paraId="28DE5CE5" w14:textId="77777777">
        <w:trPr>
          <w:trHeight w:val="660"/>
        </w:trPr>
        <w:tc>
          <w:tcPr>
            <w:tcW w:w="1605" w:type="dxa"/>
            <w:vMerge w:val="restart"/>
            <w:shd w:val="clear" w:color="auto" w:fill="FFFFFF" w:themeFill="background1"/>
            <w:tcMar/>
          </w:tcPr>
          <w:p w:rsidR="00951613" w:rsidRDefault="00951613" w14:paraId="05C1F530" w14:textId="77777777"/>
          <w:p w:rsidR="00951613" w:rsidRDefault="00951613" w14:paraId="7CE7E755" w14:textId="77777777"/>
          <w:p w:rsidR="00951613" w:rsidRDefault="00923239" w14:paraId="67A2B138" w14:textId="77777777">
            <w:pPr>
              <w:rPr>
                <w:b/>
              </w:rPr>
            </w:pPr>
            <w:r>
              <w:rPr>
                <w:b/>
              </w:rPr>
              <w:t>Timeliness</w:t>
            </w:r>
          </w:p>
        </w:tc>
        <w:tc>
          <w:tcPr>
            <w:tcW w:w="12060" w:type="dxa"/>
            <w:shd w:val="clear" w:color="auto" w:fill="FFFFFF" w:themeFill="background1"/>
            <w:tcMar/>
          </w:tcPr>
          <w:p w:rsidR="00951613" w:rsidRDefault="00923239" w14:paraId="57101841" w14:textId="77777777">
            <w:r>
              <w:t>Percentage of notifiable events and epidemic-prone diseases reported in the last 12 months which were detected within 7 days of occurrence: ____%</w:t>
            </w:r>
          </w:p>
          <w:p w:rsidRPr="00830798" w:rsidR="00830798" w:rsidP="1FEF521A" w:rsidRDefault="00830798" w14:paraId="6775AF99" w14:textId="66C214BF">
            <w:pPr>
              <w:rPr>
                <w:i w:val="1"/>
                <w:iCs w:val="1"/>
              </w:rPr>
            </w:pPr>
            <w:r w:rsidRPr="1FEF521A" w:rsidR="00830798">
              <w:rPr>
                <w:i w:val="1"/>
                <w:iCs w:val="1"/>
              </w:rPr>
              <w:t xml:space="preserve">Source: </w:t>
            </w:r>
            <w:r w:rsidR="26D17B7D">
              <w:rPr/>
              <w:t xml:space="preserve"> </w:t>
            </w:r>
            <w:hyperlink r:id="Re2b8b136a8134177">
              <w:r w:rsidRPr="1FEF521A" w:rsidR="00830798">
                <w:rPr>
                  <w:rStyle w:val="Hyperlink"/>
                  <w:i w:val="1"/>
                  <w:iCs w:val="1"/>
                </w:rPr>
                <w:t>Africa CDC Event-based Surveillance Framework</w:t>
              </w:r>
            </w:hyperlink>
            <w:r w:rsidRPr="1FEF521A" w:rsidR="00830798">
              <w:rPr>
                <w:i w:val="1"/>
                <w:iCs w:val="1"/>
              </w:rPr>
              <w:t>, surveillance scorecard</w:t>
            </w:r>
          </w:p>
        </w:tc>
      </w:tr>
      <w:tr w:rsidR="00951613" w:rsidTr="1FEF521A" w14:paraId="5D03B68D" w14:textId="77777777">
        <w:trPr>
          <w:trHeight w:val="620"/>
        </w:trPr>
        <w:tc>
          <w:tcPr>
            <w:tcW w:w="1605" w:type="dxa"/>
            <w:vMerge/>
            <w:tcMar/>
          </w:tcPr>
          <w:p w:rsidR="00951613" w:rsidRDefault="00951613" w14:paraId="759E8EA3" w14:textId="77777777">
            <w:pPr>
              <w:widowControl w:val="0"/>
              <w:spacing w:after="0" w:line="276" w:lineRule="auto"/>
            </w:pPr>
          </w:p>
        </w:tc>
        <w:tc>
          <w:tcPr>
            <w:tcW w:w="12060" w:type="dxa"/>
            <w:shd w:val="clear" w:color="auto" w:fill="FFFFFF" w:themeFill="background1"/>
            <w:tcMar/>
          </w:tcPr>
          <w:p w:rsidR="00951613" w:rsidRDefault="00923239" w14:paraId="479C38D6" w14:textId="4C8F2ABC">
            <w:r w:rsidR="00923239">
              <w:rPr/>
              <w:t>Percentage of signals reported in the Event-based Surveillance system</w:t>
            </w:r>
            <w:r w:rsidR="476D2575">
              <w:rPr/>
              <w:t xml:space="preserve"> (or other Early Warning </w:t>
            </w:r>
            <w:r w:rsidR="476D2575">
              <w:rPr/>
              <w:t>Surveillance</w:t>
            </w:r>
            <w:r w:rsidR="476D2575">
              <w:rPr/>
              <w:t xml:space="preserve"> System)</w:t>
            </w:r>
            <w:r w:rsidR="00923239">
              <w:rPr/>
              <w:t xml:space="preserve"> in the last 12 months which were verified as true events within 24 hours of being detected: ___%</w:t>
            </w:r>
          </w:p>
          <w:p w:rsidRPr="00830798" w:rsidR="00830798" w:rsidP="1FEF521A" w:rsidRDefault="00830798" w14:paraId="5ED2EE10" w14:textId="05BC688B">
            <w:pPr>
              <w:rPr>
                <w:i w:val="1"/>
                <w:iCs w:val="1"/>
              </w:rPr>
            </w:pPr>
            <w:r w:rsidRPr="1FEF521A" w:rsidR="00830798">
              <w:rPr>
                <w:i w:val="1"/>
                <w:iCs w:val="1"/>
              </w:rPr>
              <w:t xml:space="preserve">Source: </w:t>
            </w:r>
            <w:r w:rsidRPr="1FEF521A" w:rsidR="133452F6">
              <w:rPr>
                <w:rStyle w:val="Hyperlink"/>
                <w:i w:val="1"/>
                <w:iCs w:val="1"/>
              </w:rPr>
              <w:t xml:space="preserve"> </w:t>
            </w:r>
            <w:hyperlink r:id="Rdf3b4f24d66e4467">
              <w:r w:rsidRPr="1FEF521A" w:rsidR="48280206">
                <w:rPr>
                  <w:rStyle w:val="Hyperlink"/>
                  <w:i w:val="1"/>
                  <w:iCs w:val="1"/>
                </w:rPr>
                <w:t>Africa CDC Event-based Surveillance Framework</w:t>
              </w:r>
            </w:hyperlink>
            <w:r w:rsidRPr="1FEF521A" w:rsidR="6C9B92C4">
              <w:rPr>
                <w:i w:val="1"/>
                <w:iCs w:val="1"/>
              </w:rPr>
              <w:t xml:space="preserve"> </w:t>
            </w:r>
            <w:r w:rsidRPr="1FEF521A" w:rsidR="48280206">
              <w:rPr>
                <w:i w:val="1"/>
                <w:iCs w:val="1"/>
              </w:rPr>
              <w:t>surveillance scorecard</w:t>
            </w:r>
          </w:p>
        </w:tc>
      </w:tr>
      <w:tr w:rsidR="00951613" w:rsidTr="1FEF521A" w14:paraId="4163025F" w14:textId="77777777">
        <w:trPr>
          <w:trHeight w:val="620"/>
        </w:trPr>
        <w:tc>
          <w:tcPr>
            <w:tcW w:w="1605" w:type="dxa"/>
            <w:vMerge/>
            <w:tcMar/>
          </w:tcPr>
          <w:p w:rsidR="00951613" w:rsidRDefault="00951613" w14:paraId="727F17C9" w14:textId="77777777">
            <w:pPr>
              <w:widowControl w:val="0"/>
              <w:spacing w:after="0" w:line="276" w:lineRule="auto"/>
            </w:pPr>
          </w:p>
        </w:tc>
        <w:tc>
          <w:tcPr>
            <w:tcW w:w="12060" w:type="dxa"/>
            <w:tcMar/>
          </w:tcPr>
          <w:p w:rsidR="00951613" w:rsidRDefault="00923239" w14:paraId="473BFA7D" w14:textId="1867B092">
            <w:r w:rsidR="00923239">
              <w:rPr/>
              <w:t xml:space="preserve">Percentage of verified true events reported in the Event-based Surveillance system </w:t>
            </w:r>
            <w:r w:rsidR="632177F1">
              <w:rPr/>
              <w:t xml:space="preserve">(or other Early Warning Surveillance System) </w:t>
            </w:r>
            <w:r w:rsidR="00923239">
              <w:rPr/>
              <w:t>in the last 12 months which were notified within 24 hours of verification: ____%</w:t>
            </w:r>
          </w:p>
          <w:p w:rsidRPr="00830798" w:rsidR="00830798" w:rsidP="1FEF521A" w:rsidRDefault="00830798" w14:paraId="10C06EB0" w14:textId="1CAB4352">
            <w:pPr>
              <w:rPr>
                <w:i w:val="1"/>
                <w:iCs w:val="1"/>
              </w:rPr>
            </w:pPr>
            <w:r w:rsidRPr="1FEF521A" w:rsidR="00830798">
              <w:rPr>
                <w:i w:val="1"/>
                <w:iCs w:val="1"/>
              </w:rPr>
              <w:t xml:space="preserve">Source: </w:t>
            </w:r>
            <w:r w:rsidRPr="1FEF521A" w:rsidR="69DA3C23">
              <w:rPr>
                <w:rStyle w:val="Hyperlink"/>
                <w:i w:val="1"/>
                <w:iCs w:val="1"/>
              </w:rPr>
              <w:t xml:space="preserve"> </w:t>
            </w:r>
            <w:hyperlink r:id="R75f20d8105204dc1">
              <w:r w:rsidRPr="1FEF521A" w:rsidR="430ADEE5">
                <w:rPr>
                  <w:rStyle w:val="Hyperlink"/>
                  <w:i w:val="1"/>
                  <w:iCs w:val="1"/>
                </w:rPr>
                <w:t>Africa CDC Event-based Surveillance Framework</w:t>
              </w:r>
            </w:hyperlink>
            <w:r w:rsidRPr="1FEF521A" w:rsidR="1E0C21F1">
              <w:rPr>
                <w:i w:val="1"/>
                <w:iCs w:val="1"/>
              </w:rPr>
              <w:t xml:space="preserve"> </w:t>
            </w:r>
            <w:r w:rsidRPr="1FEF521A" w:rsidR="430ADEE5">
              <w:rPr>
                <w:i w:val="1"/>
                <w:iCs w:val="1"/>
              </w:rPr>
              <w:t>surveillance scorecard</w:t>
            </w:r>
          </w:p>
        </w:tc>
      </w:tr>
      <w:tr w:rsidR="00951613" w:rsidTr="1FEF521A" w14:paraId="00CFC79D" w14:textId="77777777">
        <w:trPr>
          <w:trHeight w:val="710"/>
        </w:trPr>
        <w:tc>
          <w:tcPr>
            <w:tcW w:w="1605" w:type="dxa"/>
            <w:vMerge/>
            <w:tcMar/>
          </w:tcPr>
          <w:p w:rsidR="00951613" w:rsidRDefault="00951613" w14:paraId="0E5EC557" w14:textId="77777777">
            <w:pPr>
              <w:widowControl w:val="0"/>
              <w:spacing w:after="0" w:line="276" w:lineRule="auto"/>
            </w:pPr>
          </w:p>
        </w:tc>
        <w:tc>
          <w:tcPr>
            <w:tcW w:w="12060" w:type="dxa"/>
            <w:tcMar/>
          </w:tcPr>
          <w:p w:rsidR="00951613" w:rsidRDefault="00923239" w14:paraId="6F8A3163" w14:textId="77777777">
            <w:r>
              <w:t>Percentage of outbreaks or notifications of epidemic-prone disease reported in the last 12 months which have completed an effective initial response within 7 days of Notification: ____%</w:t>
            </w:r>
          </w:p>
          <w:p w:rsidR="00830798" w:rsidP="1FEF521A" w:rsidRDefault="00830798" w14:paraId="64C55160" w14:textId="58133D8A">
            <w:pPr>
              <w:rPr>
                <w:i w:val="1"/>
                <w:iCs w:val="1"/>
              </w:rPr>
            </w:pPr>
            <w:r w:rsidRPr="1FEF521A" w:rsidR="00830798">
              <w:rPr>
                <w:i w:val="1"/>
                <w:iCs w:val="1"/>
              </w:rPr>
              <w:t xml:space="preserve">Source: </w:t>
            </w:r>
            <w:r w:rsidRPr="1FEF521A" w:rsidR="7AE263B5">
              <w:rPr>
                <w:rStyle w:val="Hyperlink"/>
                <w:i w:val="1"/>
                <w:iCs w:val="1"/>
              </w:rPr>
              <w:t xml:space="preserve"> </w:t>
            </w:r>
            <w:hyperlink r:id="R0ff64de174874b2e">
              <w:r w:rsidRPr="1FEF521A" w:rsidR="09FC2609">
                <w:rPr>
                  <w:rStyle w:val="Hyperlink"/>
                  <w:i w:val="1"/>
                  <w:iCs w:val="1"/>
                </w:rPr>
                <w:t>Africa CDC Event-based Surveillance Framework</w:t>
              </w:r>
            </w:hyperlink>
            <w:r w:rsidRPr="1FEF521A" w:rsidR="09FC2609">
              <w:rPr>
                <w:i w:val="1"/>
                <w:iCs w:val="1"/>
              </w:rPr>
              <w:t xml:space="preserve"> surveillance scorecard</w:t>
            </w:r>
          </w:p>
        </w:tc>
      </w:tr>
      <w:tr w:rsidR="00951613" w:rsidTr="1FEF521A" w14:paraId="3098908B" w14:textId="77777777">
        <w:trPr>
          <w:trHeight w:val="710"/>
        </w:trPr>
        <w:tc>
          <w:tcPr>
            <w:tcW w:w="1605" w:type="dxa"/>
            <w:vMerge/>
            <w:tcMar/>
          </w:tcPr>
          <w:p w:rsidR="00951613" w:rsidRDefault="00951613" w14:paraId="3E298F8D" w14:textId="77777777">
            <w:pPr>
              <w:widowControl w:val="0"/>
              <w:spacing w:after="0" w:line="276" w:lineRule="auto"/>
            </w:pPr>
          </w:p>
        </w:tc>
        <w:tc>
          <w:tcPr>
            <w:tcW w:w="12060" w:type="dxa"/>
            <w:tcMar/>
          </w:tcPr>
          <w:p w:rsidR="00951613" w:rsidRDefault="00923239" w14:paraId="289351D2" w14:textId="77777777">
            <w:r>
              <w:t>Percentage of laboratory results for investigated events or reported epidemic-prone diseases in the last 12 months which were available to response teams within 3-7 days: ____%</w:t>
            </w:r>
          </w:p>
          <w:p w:rsidR="00830798" w:rsidP="1FEF521A" w:rsidRDefault="00830798" w14:paraId="5B74F2EF" w14:textId="7886E508">
            <w:pPr>
              <w:rPr>
                <w:i w:val="1"/>
                <w:iCs w:val="1"/>
              </w:rPr>
            </w:pPr>
            <w:r w:rsidRPr="1FEF521A" w:rsidR="00830798">
              <w:rPr>
                <w:i w:val="1"/>
                <w:iCs w:val="1"/>
              </w:rPr>
              <w:t>Source:</w:t>
            </w:r>
            <w:r w:rsidRPr="1FEF521A" w:rsidR="38F480E5">
              <w:rPr>
                <w:rStyle w:val="Hyperlink"/>
                <w:i w:val="1"/>
                <w:iCs w:val="1"/>
              </w:rPr>
              <w:t xml:space="preserve"> </w:t>
            </w:r>
            <w:hyperlink r:id="R798c8724da084abe">
              <w:r w:rsidRPr="1FEF521A" w:rsidR="67E70129">
                <w:rPr>
                  <w:rStyle w:val="Hyperlink"/>
                  <w:i w:val="1"/>
                  <w:iCs w:val="1"/>
                </w:rPr>
                <w:t>Technical Guidelines for</w:t>
              </w:r>
              <w:r w:rsidRPr="1FEF521A" w:rsidR="00830798">
                <w:rPr>
                  <w:rStyle w:val="Hyperlink"/>
                  <w:i w:val="1"/>
                  <w:iCs w:val="1"/>
                </w:rPr>
                <w:t xml:space="preserve"> Integrated Disease Surveillance </w:t>
              </w:r>
              <w:r w:rsidRPr="1FEF521A" w:rsidR="591DAB0A">
                <w:rPr>
                  <w:rStyle w:val="Hyperlink"/>
                  <w:i w:val="1"/>
                  <w:iCs w:val="1"/>
                </w:rPr>
                <w:t>and Response in the Africa Region</w:t>
              </w:r>
            </w:hyperlink>
            <w:r w:rsidRPr="1FEF521A" w:rsidR="65869832">
              <w:rPr>
                <w:i w:val="1"/>
                <w:iCs w:val="1"/>
              </w:rPr>
              <w:t xml:space="preserve"> (WHO AFRO)</w:t>
            </w:r>
          </w:p>
        </w:tc>
      </w:tr>
      <w:tr w:rsidR="00951613" w:rsidTr="1FEF521A" w14:paraId="4805B7C5" w14:textId="77777777">
        <w:trPr>
          <w:trHeight w:val="345"/>
        </w:trPr>
        <w:tc>
          <w:tcPr>
            <w:tcW w:w="1605" w:type="dxa"/>
            <w:vMerge/>
            <w:tcMar/>
          </w:tcPr>
          <w:p w:rsidR="00951613" w:rsidRDefault="00951613" w14:paraId="67EDF68A" w14:textId="77777777">
            <w:pPr>
              <w:widowControl w:val="0"/>
              <w:spacing w:after="0" w:line="276" w:lineRule="auto"/>
            </w:pPr>
          </w:p>
        </w:tc>
        <w:tc>
          <w:tcPr>
            <w:tcW w:w="12060" w:type="dxa"/>
            <w:tcMar/>
          </w:tcPr>
          <w:p w:rsidR="00951613" w:rsidRDefault="00923239" w14:paraId="6DFFA3D3" w14:textId="77777777">
            <w:r>
              <w:t>Percentage of outbreak reports or investigations of epidemic-prone diseases from the last 12 months which were sent to national authorities within 2 weeks of the end of the outbreak investigation: ____%</w:t>
            </w:r>
          </w:p>
          <w:p w:rsidR="00830798" w:rsidRDefault="00830798" w14:paraId="2F18085E" w14:textId="26CDF376">
            <w:r w:rsidRPr="1FEF521A" w:rsidR="00830798">
              <w:rPr>
                <w:i w:val="1"/>
                <w:iCs w:val="1"/>
              </w:rPr>
              <w:t>Source:</w:t>
            </w:r>
            <w:r w:rsidRPr="1FEF521A" w:rsidR="0494516A">
              <w:rPr>
                <w:i w:val="1"/>
                <w:iCs w:val="1"/>
              </w:rPr>
              <w:t xml:space="preserve"> </w:t>
            </w:r>
            <w:r w:rsidR="0494516A">
              <w:rPr/>
              <w:t>Adapted from</w:t>
            </w:r>
            <w:r w:rsidRPr="1FEF521A" w:rsidR="00830798">
              <w:rPr>
                <w:i w:val="1"/>
                <w:iCs w:val="1"/>
              </w:rPr>
              <w:t xml:space="preserve"> </w:t>
            </w:r>
            <w:hyperlink r:id="R3e04aaec5ed94e66">
              <w:r w:rsidRPr="1FEF521A" w:rsidR="31427F8B">
                <w:rPr>
                  <w:rStyle w:val="Hyperlink"/>
                  <w:i w:val="1"/>
                  <w:iCs w:val="1"/>
                </w:rPr>
                <w:t>Africa CDC Event-based Surveillance Framework</w:t>
              </w:r>
            </w:hyperlink>
            <w:r w:rsidRPr="1FEF521A" w:rsidR="31427F8B">
              <w:rPr>
                <w:i w:val="1"/>
                <w:iCs w:val="1"/>
              </w:rPr>
              <w:t xml:space="preserve"> surveillance scorecard</w:t>
            </w:r>
          </w:p>
        </w:tc>
      </w:tr>
      <w:tr w:rsidR="00951613" w:rsidTr="1FEF521A" w14:paraId="2660645B" w14:textId="77777777">
        <w:trPr>
          <w:trHeight w:val="480"/>
        </w:trPr>
        <w:tc>
          <w:tcPr>
            <w:tcW w:w="1605" w:type="dxa"/>
            <w:vMerge/>
            <w:tcMar/>
          </w:tcPr>
          <w:p w:rsidR="00951613" w:rsidRDefault="00951613" w14:paraId="1E67CE32" w14:textId="77777777">
            <w:pPr>
              <w:widowControl w:val="0"/>
              <w:spacing w:after="0" w:line="276" w:lineRule="auto"/>
            </w:pPr>
          </w:p>
        </w:tc>
        <w:tc>
          <w:tcPr>
            <w:tcW w:w="12060" w:type="dxa"/>
            <w:tcMar/>
          </w:tcPr>
          <w:p w:rsidR="00951613" w:rsidRDefault="00923239" w14:paraId="78E04A8F" w14:textId="77777777">
            <w:r>
              <w:t>Percentage of outbreak responses in which a response team deploys within 48 hours of decision to deploy: ____%</w:t>
            </w:r>
          </w:p>
          <w:p w:rsidR="00830798" w:rsidRDefault="00830798" w14:paraId="0F5E0E89" w14:textId="566A10FD">
            <w:r w:rsidRPr="1FEF521A" w:rsidR="00830798">
              <w:rPr>
                <w:i w:val="1"/>
                <w:iCs w:val="1"/>
              </w:rPr>
              <w:t>Source:</w:t>
            </w:r>
            <w:r w:rsidRPr="1FEF521A" w:rsidR="588C3D69">
              <w:rPr>
                <w:i w:val="1"/>
                <w:iCs w:val="1"/>
              </w:rPr>
              <w:t xml:space="preserve"> </w:t>
            </w:r>
            <w:r w:rsidRPr="1FEF521A" w:rsidR="00830798">
              <w:rPr>
                <w:i w:val="1"/>
                <w:iCs w:val="1"/>
              </w:rPr>
              <w:t xml:space="preserve"> </w:t>
            </w:r>
            <w:hyperlink r:id="Rf5944a2536bf40d4">
              <w:r w:rsidRPr="1FEF521A" w:rsidR="2120E416">
                <w:rPr>
                  <w:rStyle w:val="Hyperlink"/>
                  <w:i w:val="1"/>
                  <w:iCs w:val="1"/>
                </w:rPr>
                <w:t>Africa CDC Event-based Surveillance Framework</w:t>
              </w:r>
            </w:hyperlink>
            <w:r w:rsidRPr="1FEF521A" w:rsidR="2120E416">
              <w:rPr>
                <w:i w:val="1"/>
                <w:iCs w:val="1"/>
              </w:rPr>
              <w:t xml:space="preserve"> surveillance scorecard</w:t>
            </w:r>
          </w:p>
        </w:tc>
      </w:tr>
      <w:tr w:rsidR="00951613" w:rsidTr="1FEF521A" w14:paraId="7F3D8339" w14:textId="77777777">
        <w:trPr>
          <w:trHeight w:val="435"/>
        </w:trPr>
        <w:tc>
          <w:tcPr>
            <w:tcW w:w="1605" w:type="dxa"/>
            <w:vMerge w:val="restart"/>
            <w:tcMar/>
          </w:tcPr>
          <w:p w:rsidR="00951613" w:rsidRDefault="00951613" w14:paraId="5AF6AE94" w14:textId="77777777"/>
          <w:p w:rsidR="00951613" w:rsidRDefault="00923239" w14:paraId="44945475" w14:textId="77777777">
            <w:pPr>
              <w:rPr>
                <w:b/>
              </w:rPr>
            </w:pPr>
            <w:r>
              <w:rPr>
                <w:b/>
              </w:rPr>
              <w:t>Completeness</w:t>
            </w:r>
          </w:p>
        </w:tc>
        <w:tc>
          <w:tcPr>
            <w:tcW w:w="12060" w:type="dxa"/>
            <w:tcMar/>
          </w:tcPr>
          <w:p w:rsidR="00951613" w:rsidRDefault="00923239" w14:paraId="090741A8" w14:textId="77777777">
            <w:r>
              <w:t>Percentage of notifiable events and epidemic-prone diseases reported in the last 12 months which had no missing information: ____%</w:t>
            </w:r>
          </w:p>
          <w:p w:rsidRPr="0027738D" w:rsidR="0027738D" w:rsidP="1FEF521A" w:rsidRDefault="00C9503F" w14:paraId="0978ED8A" w14:textId="59EB0E26">
            <w:pPr>
              <w:rPr>
                <w:rFonts w:ascii="Calibri" w:hAnsi="Calibri" w:eastAsia="Calibri" w:cs="Calibri"/>
                <w:b w:val="0"/>
                <w:bCs w:val="0"/>
                <w:i w:val="1"/>
                <w:iCs w:val="1"/>
                <w:caps w:val="0"/>
                <w:smallCaps w:val="0"/>
                <w:strike w:val="0"/>
                <w:dstrike w:val="0"/>
                <w:noProof w:val="0"/>
                <w:color w:val="333333"/>
                <w:sz w:val="24"/>
                <w:szCs w:val="24"/>
                <w:u w:val="none"/>
                <w:lang w:val="en-US"/>
              </w:rPr>
            </w:pPr>
            <w:r w:rsidRPr="1FEF521A" w:rsidR="00C9503F">
              <w:rPr>
                <w:i w:val="1"/>
                <w:iCs w:val="1"/>
              </w:rPr>
              <w:t xml:space="preserve">Source: </w:t>
            </w:r>
            <w:r w:rsidRPr="1FEF521A" w:rsidR="1A29DF5B">
              <w:rPr>
                <w:rStyle w:val="Hyperlink"/>
                <w:i w:val="1"/>
                <w:iCs w:val="1"/>
              </w:rPr>
              <w:t xml:space="preserve"> </w:t>
            </w:r>
            <w:hyperlink r:id="R2fd02a2137ed464f">
              <w:r w:rsidRPr="1FEF521A" w:rsidR="7BE9D04E">
                <w:rPr>
                  <w:rStyle w:val="Hyperlink"/>
                  <w:i w:val="1"/>
                  <w:iCs w:val="1"/>
                </w:rPr>
                <w:t>Africa CDC Event-based Surveillance Framework</w:t>
              </w:r>
            </w:hyperlink>
            <w:r w:rsidRPr="1FEF521A" w:rsidR="7BE9D04E">
              <w:rPr>
                <w:i w:val="1"/>
                <w:iCs w:val="1"/>
                <w:sz w:val="22"/>
                <w:szCs w:val="22"/>
              </w:rPr>
              <w:t xml:space="preserve"> surveillance scorecard</w:t>
            </w:r>
            <w:r w:rsidRPr="1FEF521A" w:rsidR="7BE9D04E">
              <w:rPr>
                <w:sz w:val="22"/>
                <w:szCs w:val="22"/>
              </w:rPr>
              <w:t xml:space="preserve"> </w:t>
            </w:r>
            <w:r w:rsidRPr="1FEF521A" w:rsidR="0027738D">
              <w:rPr>
                <w:sz w:val="22"/>
                <w:szCs w:val="22"/>
              </w:rPr>
              <w:t>and</w:t>
            </w:r>
            <w:r w:rsidRPr="1FEF521A" w:rsidR="0027738D">
              <w:rPr>
                <w:i w:val="1"/>
                <w:iCs w:val="1"/>
                <w:sz w:val="22"/>
                <w:szCs w:val="22"/>
              </w:rPr>
              <w:t xml:space="preserve"> </w:t>
            </w:r>
            <w:hyperlink r:id="R710b8cd9890e4564">
              <w:r w:rsidRPr="1FEF521A" w:rsidR="7AE85A24">
                <w:rPr>
                  <w:rStyle w:val="Hyperlink"/>
                  <w:rFonts w:ascii="Calibri" w:hAnsi="Calibri" w:eastAsia="Calibri" w:cs="Calibri"/>
                  <w:b w:val="0"/>
                  <w:bCs w:val="0"/>
                  <w:i w:val="1"/>
                  <w:iCs w:val="1"/>
                  <w:caps w:val="0"/>
                  <w:smallCaps w:val="0"/>
                  <w:strike w:val="0"/>
                  <w:dstrike w:val="0"/>
                  <w:noProof w:val="0"/>
                  <w:sz w:val="22"/>
                  <w:szCs w:val="22"/>
                  <w:lang w:val="en-US"/>
                </w:rPr>
                <w:t>Implementing the integrated sentinel surveillance of influenza and other respiratory viruses of epidemic and pandemic potential by the Global Influenza Surveillance and Response System</w:t>
              </w:r>
            </w:hyperlink>
            <w:r w:rsidRPr="1FEF521A" w:rsidR="349014D4">
              <w:rPr>
                <w:rFonts w:ascii="Calibri" w:hAnsi="Calibri" w:eastAsia="Calibri" w:cs="Calibri"/>
                <w:b w:val="0"/>
                <w:bCs w:val="0"/>
                <w:i w:val="1"/>
                <w:iCs w:val="1"/>
                <w:caps w:val="0"/>
                <w:smallCaps w:val="0"/>
                <w:strike w:val="0"/>
                <w:dstrike w:val="0"/>
                <w:noProof w:val="0"/>
                <w:sz w:val="22"/>
                <w:szCs w:val="22"/>
                <w:lang w:val="en-US"/>
              </w:rPr>
              <w:t xml:space="preserve"> (WHO)</w:t>
            </w:r>
          </w:p>
        </w:tc>
      </w:tr>
      <w:tr w:rsidR="00951613" w:rsidTr="1FEF521A" w14:paraId="340967E9" w14:textId="77777777">
        <w:trPr>
          <w:trHeight w:val="440"/>
        </w:trPr>
        <w:tc>
          <w:tcPr>
            <w:tcW w:w="1605" w:type="dxa"/>
            <w:vMerge/>
            <w:tcMar/>
          </w:tcPr>
          <w:p w:rsidR="00951613" w:rsidRDefault="00951613" w14:paraId="75E01578" w14:textId="77777777">
            <w:pPr>
              <w:widowControl w:val="0"/>
              <w:spacing w:after="0" w:line="276" w:lineRule="auto"/>
            </w:pPr>
          </w:p>
        </w:tc>
        <w:tc>
          <w:tcPr>
            <w:tcW w:w="12060" w:type="dxa"/>
            <w:tcMar/>
          </w:tcPr>
          <w:p w:rsidR="00951613" w:rsidRDefault="00923239" w14:paraId="2E823328" w14:textId="77777777">
            <w:r>
              <w:t>Percentage of reporting sites which delivered reports at the expected interval over the past 12 months: ____%</w:t>
            </w:r>
          </w:p>
          <w:p w:rsidR="0027738D" w:rsidP="1FEF521A" w:rsidRDefault="00C9503F" w14:paraId="30A48EDC" w14:textId="119BE6BA">
            <w:pPr>
              <w:rPr>
                <w:i w:val="1"/>
                <w:iCs w:val="1"/>
                <w:sz w:val="22"/>
                <w:szCs w:val="22"/>
              </w:rPr>
            </w:pPr>
            <w:r w:rsidRPr="1FEF521A" w:rsidR="00C9503F">
              <w:rPr>
                <w:i w:val="1"/>
                <w:iCs w:val="1"/>
              </w:rPr>
              <w:t>Source:</w:t>
            </w:r>
            <w:r w:rsidRPr="1FEF521A" w:rsidR="57C63C08">
              <w:rPr>
                <w:i w:val="1"/>
                <w:iCs w:val="1"/>
              </w:rPr>
              <w:t xml:space="preserve"> </w:t>
            </w:r>
            <w:r w:rsidRPr="1FEF521A" w:rsidR="00C9503F">
              <w:rPr>
                <w:i w:val="1"/>
                <w:iCs w:val="1"/>
              </w:rPr>
              <w:t xml:space="preserve"> </w:t>
            </w:r>
            <w:hyperlink r:id="Ra16d8561d61b4a60">
              <w:r w:rsidRPr="1FEF521A" w:rsidR="2BA934C7">
                <w:rPr>
                  <w:rStyle w:val="Hyperlink"/>
                  <w:i w:val="1"/>
                  <w:iCs w:val="1"/>
                </w:rPr>
                <w:t>Africa CDC Event-based Surveillance Framework</w:t>
              </w:r>
            </w:hyperlink>
            <w:r w:rsidRPr="1FEF521A" w:rsidR="2BA934C7">
              <w:rPr>
                <w:i w:val="1"/>
                <w:iCs w:val="1"/>
                <w:sz w:val="22"/>
                <w:szCs w:val="22"/>
              </w:rPr>
              <w:t xml:space="preserve"> surveillance scorecard</w:t>
            </w:r>
            <w:r w:rsidRPr="1FEF521A" w:rsidR="2BA934C7">
              <w:rPr>
                <w:sz w:val="22"/>
                <w:szCs w:val="22"/>
              </w:rPr>
              <w:t xml:space="preserve"> </w:t>
            </w:r>
            <w:r w:rsidRPr="1FEF521A" w:rsidR="0027738D">
              <w:rPr>
                <w:sz w:val="22"/>
                <w:szCs w:val="22"/>
              </w:rPr>
              <w:t>and</w:t>
            </w:r>
            <w:r w:rsidRPr="1FEF521A" w:rsidR="0027738D">
              <w:rPr>
                <w:i w:val="1"/>
                <w:iCs w:val="1"/>
                <w:sz w:val="22"/>
                <w:szCs w:val="22"/>
              </w:rPr>
              <w:t xml:space="preserve"> </w:t>
            </w:r>
            <w:hyperlink r:id="Rf2c84eef49ac4af0">
              <w:r w:rsidRPr="1FEF521A" w:rsidR="41FC596F">
                <w:rPr>
                  <w:rStyle w:val="Hyperlink"/>
                  <w:rFonts w:ascii="Calibri" w:hAnsi="Calibri" w:eastAsia="Calibri" w:cs="Calibri"/>
                  <w:b w:val="0"/>
                  <w:bCs w:val="0"/>
                  <w:i w:val="1"/>
                  <w:iCs w:val="1"/>
                  <w:caps w:val="0"/>
                  <w:smallCaps w:val="0"/>
                  <w:strike w:val="0"/>
                  <w:dstrike w:val="0"/>
                  <w:noProof w:val="0"/>
                  <w:sz w:val="22"/>
                  <w:szCs w:val="22"/>
                  <w:lang w:val="en-US"/>
                </w:rPr>
                <w:t>Implementing the integrated sentinel surveillance of influenza and other respiratory viruses of epidemic and pandemic potential by the Global Influenza Surveillance and Response System</w:t>
              </w:r>
            </w:hyperlink>
            <w:r w:rsidRPr="1FEF521A" w:rsidR="42F2E5E8">
              <w:rPr>
                <w:rFonts w:ascii="Calibri" w:hAnsi="Calibri" w:eastAsia="Calibri" w:cs="Calibri"/>
                <w:b w:val="0"/>
                <w:bCs w:val="0"/>
                <w:i w:val="1"/>
                <w:iCs w:val="1"/>
                <w:caps w:val="0"/>
                <w:smallCaps w:val="0"/>
                <w:strike w:val="0"/>
                <w:dstrike w:val="0"/>
                <w:noProof w:val="0"/>
                <w:sz w:val="22"/>
                <w:szCs w:val="22"/>
                <w:lang w:val="en-US"/>
              </w:rPr>
              <w:t xml:space="preserve"> (WHO)</w:t>
            </w:r>
          </w:p>
        </w:tc>
      </w:tr>
      <w:tr w:rsidR="00951613" w:rsidTr="1FEF521A" w14:paraId="63BE3AD0" w14:textId="77777777">
        <w:trPr>
          <w:trHeight w:val="440"/>
        </w:trPr>
        <w:tc>
          <w:tcPr>
            <w:tcW w:w="1605" w:type="dxa"/>
            <w:vMerge/>
            <w:tcMar/>
          </w:tcPr>
          <w:p w:rsidR="00951613" w:rsidRDefault="00951613" w14:paraId="67E43540" w14:textId="77777777">
            <w:pPr>
              <w:widowControl w:val="0"/>
              <w:spacing w:after="0" w:line="276" w:lineRule="auto"/>
            </w:pPr>
          </w:p>
        </w:tc>
        <w:tc>
          <w:tcPr>
            <w:tcW w:w="12060" w:type="dxa"/>
            <w:tcMar/>
          </w:tcPr>
          <w:p w:rsidR="00951613" w:rsidRDefault="00923239" w14:paraId="64CFDF6B" w14:textId="77777777">
            <w:r>
              <w:t>Percentage of signals/events reported through EBS channels in the last 12 months which were triaged and verified: ____%</w:t>
            </w:r>
          </w:p>
          <w:p w:rsidR="0027738D" w:rsidRDefault="00C9503F" w14:paraId="38DBCFC3" w14:textId="08A3AF51">
            <w:r w:rsidRPr="1FEF521A" w:rsidR="00C9503F">
              <w:rPr>
                <w:i w:val="1"/>
                <w:iCs w:val="1"/>
              </w:rPr>
              <w:t>Source:</w:t>
            </w:r>
            <w:r w:rsidRPr="1FEF521A" w:rsidR="4B93CEBB">
              <w:rPr>
                <w:i w:val="1"/>
                <w:iCs w:val="1"/>
              </w:rPr>
              <w:t xml:space="preserve"> </w:t>
            </w:r>
            <w:r w:rsidRPr="1FEF521A" w:rsidR="00C9503F">
              <w:rPr>
                <w:i w:val="1"/>
                <w:iCs w:val="1"/>
              </w:rPr>
              <w:t xml:space="preserve"> </w:t>
            </w:r>
            <w:hyperlink r:id="Ra67b1fdc74544cf3">
              <w:r w:rsidRPr="1FEF521A" w:rsidR="1F07BF8B">
                <w:rPr>
                  <w:rStyle w:val="Hyperlink"/>
                  <w:i w:val="1"/>
                  <w:iCs w:val="1"/>
                </w:rPr>
                <w:t>Africa CDC Event-based Surveillance Framework</w:t>
              </w:r>
            </w:hyperlink>
            <w:r w:rsidRPr="1FEF521A" w:rsidR="1F07BF8B">
              <w:rPr>
                <w:i w:val="1"/>
                <w:iCs w:val="1"/>
                <w:sz w:val="22"/>
                <w:szCs w:val="22"/>
              </w:rPr>
              <w:t xml:space="preserve"> surveillance scorecard</w:t>
            </w:r>
            <w:r w:rsidRPr="1FEF521A" w:rsidR="00C9503F">
              <w:rPr>
                <w:i w:val="1"/>
                <w:iCs w:val="1"/>
              </w:rPr>
              <w:t xml:space="preserve"> </w:t>
            </w:r>
            <w:r w:rsidR="0027738D">
              <w:rPr/>
              <w:t>(note: target is not specified in source material)</w:t>
            </w:r>
            <w:r w:rsidRPr="1FEF521A" w:rsidR="0027738D">
              <w:rPr>
                <w:i w:val="1"/>
                <w:iCs w:val="1"/>
              </w:rPr>
              <w:t>.</w:t>
            </w:r>
          </w:p>
        </w:tc>
      </w:tr>
      <w:tr w:rsidR="00951613" w:rsidTr="1FEF521A" w14:paraId="26AA5FD8" w14:textId="77777777">
        <w:trPr>
          <w:trHeight w:val="780"/>
        </w:trPr>
        <w:tc>
          <w:tcPr>
            <w:tcW w:w="1605" w:type="dxa"/>
            <w:tcMar/>
          </w:tcPr>
          <w:p w:rsidR="00951613" w:rsidRDefault="00951613" w14:paraId="13E328A3" w14:textId="77777777"/>
          <w:p w:rsidR="00951613" w:rsidRDefault="00923239" w14:paraId="0C9ABE59" w14:textId="77777777">
            <w:pPr>
              <w:rPr>
                <w:b/>
              </w:rPr>
            </w:pPr>
            <w:r>
              <w:rPr>
                <w:b/>
              </w:rPr>
              <w:t>Stability</w:t>
            </w:r>
          </w:p>
        </w:tc>
        <w:tc>
          <w:tcPr>
            <w:tcW w:w="12060" w:type="dxa"/>
            <w:tcMar/>
          </w:tcPr>
          <w:p w:rsidR="00951613" w:rsidRDefault="00923239" w14:paraId="27851A99" w14:textId="2C7F4868">
            <w:r w:rsidR="00923239">
              <w:rPr/>
              <w:t>Variability in numbers of notifiable events and epidemic-prone diseases reported per year: have there been unexpected aberrations in the reporting of notifiable events or epidemic-prone diseases in the past year (</w:t>
            </w:r>
            <w:r w:rsidR="00923239">
              <w:rPr/>
              <w:t>i.e.</w:t>
            </w:r>
            <w:r w:rsidR="00923239">
              <w:rPr/>
              <w:t xml:space="preserve"> unexpected surges or drops in reporting</w:t>
            </w:r>
            <w:r w:rsidR="35B40B0F">
              <w:rPr/>
              <w:t>)? _</w:t>
            </w:r>
            <w:r w:rsidR="00923239">
              <w:rPr/>
              <w:t>____</w:t>
            </w:r>
          </w:p>
          <w:p w:rsidR="00951613" w:rsidRDefault="00923239" w14:paraId="385A3740" w14:textId="77777777">
            <w:r>
              <w:lastRenderedPageBreak/>
              <w:t xml:space="preserve">     If yes, are there identifiable or precipitating causes such as lapse in funding, changes in staffing, civil or social disruptions, natural disasters, etc.? </w:t>
            </w:r>
          </w:p>
          <w:p w:rsidR="00951613" w:rsidRDefault="00923239" w14:paraId="0DD87944" w14:textId="77777777">
            <w:r>
              <w:t xml:space="preserve">     List causes: </w:t>
            </w:r>
          </w:p>
          <w:p w:rsidR="0027738D" w:rsidP="1FEF521A" w:rsidRDefault="0027738D" w14:paraId="780659A7" w14:textId="3B60AA11">
            <w:pPr>
              <w:rPr>
                <w:rFonts w:ascii="Calibri" w:hAnsi="Calibri" w:eastAsia="Calibri" w:cs="Calibri"/>
                <w:b w:val="0"/>
                <w:bCs w:val="0"/>
                <w:i w:val="1"/>
                <w:iCs w:val="1"/>
                <w:caps w:val="0"/>
                <w:smallCaps w:val="0"/>
                <w:strike w:val="0"/>
                <w:dstrike w:val="0"/>
                <w:noProof w:val="0"/>
                <w:color w:val="333333"/>
                <w:sz w:val="22"/>
                <w:szCs w:val="22"/>
                <w:u w:val="none"/>
                <w:lang w:val="en-US"/>
              </w:rPr>
            </w:pPr>
            <w:r w:rsidRPr="1FEF521A" w:rsidR="0027738D">
              <w:rPr>
                <w:i w:val="1"/>
                <w:iCs w:val="1"/>
                <w:sz w:val="22"/>
                <w:szCs w:val="22"/>
              </w:rPr>
              <w:t>Source:</w:t>
            </w:r>
            <w:r w:rsidRPr="1FEF521A" w:rsidR="0027738D">
              <w:rPr>
                <w:sz w:val="22"/>
                <w:szCs w:val="22"/>
              </w:rPr>
              <w:t xml:space="preserve"> Adapted from </w:t>
            </w:r>
            <w:hyperlink r:id="Re5b9185e5f2545b1">
              <w:r w:rsidRPr="1FEF521A" w:rsidR="6B56974E">
                <w:rPr>
                  <w:rStyle w:val="Hyperlink"/>
                  <w:rFonts w:ascii="Calibri" w:hAnsi="Calibri" w:eastAsia="Calibri" w:cs="Calibri"/>
                  <w:b w:val="0"/>
                  <w:bCs w:val="0"/>
                  <w:i w:val="1"/>
                  <w:iCs w:val="1"/>
                  <w:caps w:val="0"/>
                  <w:smallCaps w:val="0"/>
                  <w:strike w:val="0"/>
                  <w:dstrike w:val="0"/>
                  <w:noProof w:val="0"/>
                  <w:sz w:val="22"/>
                  <w:szCs w:val="22"/>
                  <w:lang w:val="en-US"/>
                </w:rPr>
                <w:t>Implementing the integrated sentinel surveillance of influenza and other respiratory viruses of epidemic and pandemic potential by the Global Influenza Surveillance and Response System</w:t>
              </w:r>
            </w:hyperlink>
            <w:r w:rsidRPr="1FEF521A" w:rsidR="5BACC1AF">
              <w:rPr>
                <w:rFonts w:ascii="Calibri" w:hAnsi="Calibri" w:eastAsia="Calibri" w:cs="Calibri"/>
                <w:b w:val="0"/>
                <w:bCs w:val="0"/>
                <w:i w:val="1"/>
                <w:iCs w:val="1"/>
                <w:caps w:val="0"/>
                <w:smallCaps w:val="0"/>
                <w:strike w:val="0"/>
                <w:dstrike w:val="0"/>
                <w:noProof w:val="0"/>
                <w:sz w:val="22"/>
                <w:szCs w:val="22"/>
                <w:lang w:val="en-US"/>
              </w:rPr>
              <w:t xml:space="preserve"> (WHO)</w:t>
            </w:r>
          </w:p>
        </w:tc>
      </w:tr>
      <w:tr w:rsidR="00951613" w:rsidTr="1FEF521A" w14:paraId="6F125F0D" w14:textId="77777777">
        <w:trPr>
          <w:trHeight w:val="710"/>
        </w:trPr>
        <w:tc>
          <w:tcPr>
            <w:tcW w:w="1605" w:type="dxa"/>
            <w:vMerge w:val="restart"/>
            <w:tcMar/>
          </w:tcPr>
          <w:p w:rsidR="00951613" w:rsidRDefault="00951613" w14:paraId="712BA4D4" w14:textId="77777777"/>
          <w:p w:rsidR="00951613" w:rsidRDefault="00923239" w14:paraId="325F3E2C" w14:textId="77777777">
            <w:pPr>
              <w:rPr>
                <w:b/>
              </w:rPr>
            </w:pPr>
            <w:r>
              <w:rPr>
                <w:b/>
              </w:rPr>
              <w:t>Sensitivity</w:t>
            </w:r>
          </w:p>
        </w:tc>
        <w:tc>
          <w:tcPr>
            <w:tcW w:w="12060" w:type="dxa"/>
            <w:tcMar/>
          </w:tcPr>
          <w:p w:rsidR="00951613" w:rsidRDefault="00923239" w14:paraId="28E22202" w14:textId="77777777">
            <w:r>
              <w:t>Percentage of notifiable events and epidemic-prone diseases detected by any means in the last 12 months which were reported through the event-based surveillance or the Nationally Notifiable Diseases system: _____%</w:t>
            </w:r>
          </w:p>
          <w:p w:rsidR="0027738D" w:rsidP="1FEF521A" w:rsidRDefault="00C9503F" w14:paraId="0AE0D9DB" w14:textId="637D7736">
            <w:pPr>
              <w:rPr>
                <w:i w:val="1"/>
                <w:iCs w:val="1"/>
                <w:sz w:val="22"/>
                <w:szCs w:val="22"/>
              </w:rPr>
            </w:pPr>
            <w:r w:rsidRPr="1FEF521A" w:rsidR="00C9503F">
              <w:rPr>
                <w:i w:val="1"/>
                <w:iCs w:val="1"/>
              </w:rPr>
              <w:t>Source:</w:t>
            </w:r>
            <w:r w:rsidRPr="1FEF521A" w:rsidR="00C9503F">
              <w:rPr>
                <w:i w:val="1"/>
                <w:iCs w:val="1"/>
              </w:rPr>
              <w:t xml:space="preserve"> </w:t>
            </w:r>
            <w:r w:rsidR="46CEBD76">
              <w:rPr/>
              <w:t>Adapted from</w:t>
            </w:r>
            <w:r w:rsidRPr="1FEF521A" w:rsidR="46CEBD76">
              <w:rPr>
                <w:rStyle w:val="Hyperlink"/>
                <w:i w:val="1"/>
                <w:iCs w:val="1"/>
              </w:rPr>
              <w:t xml:space="preserve"> </w:t>
            </w:r>
            <w:hyperlink r:id="R11ecb742fc5e4065">
              <w:r w:rsidRPr="1FEF521A" w:rsidR="1B9B17B7">
                <w:rPr>
                  <w:rStyle w:val="Hyperlink"/>
                  <w:i w:val="1"/>
                  <w:iCs w:val="1"/>
                </w:rPr>
                <w:t>Africa CDC Event-based Surveillance Framework</w:t>
              </w:r>
            </w:hyperlink>
          </w:p>
        </w:tc>
      </w:tr>
      <w:tr w:rsidR="00951613" w:rsidTr="1FEF521A" w14:paraId="5646E33B" w14:textId="77777777">
        <w:trPr>
          <w:trHeight w:val="440"/>
        </w:trPr>
        <w:tc>
          <w:tcPr>
            <w:tcW w:w="1605" w:type="dxa"/>
            <w:vMerge/>
            <w:tcMar/>
          </w:tcPr>
          <w:p w:rsidR="00951613" w:rsidRDefault="00951613" w14:paraId="2ED57447" w14:textId="77777777">
            <w:pPr>
              <w:widowControl w:val="0"/>
              <w:spacing w:after="0" w:line="276" w:lineRule="auto"/>
            </w:pPr>
          </w:p>
        </w:tc>
        <w:tc>
          <w:tcPr>
            <w:tcW w:w="12060" w:type="dxa"/>
            <w:tcMar/>
          </w:tcPr>
          <w:p w:rsidR="00951613" w:rsidRDefault="00923239" w14:paraId="31317684" w14:textId="77777777">
            <w:r>
              <w:t>Percentage of signals in the last 12 months which were determined to be actual, true events upon verification: ____%</w:t>
            </w:r>
          </w:p>
          <w:p w:rsidR="00C9503F" w:rsidP="1FEF521A" w:rsidRDefault="00C9503F" w14:paraId="4DDA99B0" w14:textId="45D4167B">
            <w:pPr>
              <w:rPr>
                <w:i w:val="1"/>
                <w:iCs w:val="1"/>
              </w:rPr>
            </w:pPr>
            <w:r w:rsidRPr="1FEF521A" w:rsidR="00C9503F">
              <w:rPr>
                <w:i w:val="1"/>
                <w:iCs w:val="1"/>
              </w:rPr>
              <w:t xml:space="preserve">Source: </w:t>
            </w:r>
            <w:r w:rsidR="3A1E756D">
              <w:rPr/>
              <w:t>Adapted from</w:t>
            </w:r>
            <w:r w:rsidRPr="1FEF521A" w:rsidR="3A1E756D">
              <w:rPr>
                <w:rStyle w:val="Hyperlink"/>
                <w:i w:val="1"/>
                <w:iCs w:val="1"/>
              </w:rPr>
              <w:t xml:space="preserve"> </w:t>
            </w:r>
            <w:hyperlink r:id="Rbf7330ee7d4e4e57">
              <w:r w:rsidRPr="1FEF521A" w:rsidR="3A5F6620">
                <w:rPr>
                  <w:rStyle w:val="Hyperlink"/>
                  <w:i w:val="1"/>
                  <w:iCs w:val="1"/>
                </w:rPr>
                <w:t>Technical Guidelines for Integrated Disease Surveillance and Response in the Africa Region</w:t>
              </w:r>
            </w:hyperlink>
            <w:r w:rsidRPr="1FEF521A" w:rsidR="6C95F415">
              <w:rPr>
                <w:i w:val="1"/>
                <w:iCs w:val="1"/>
              </w:rPr>
              <w:t xml:space="preserve"> (WHO AFRO)</w:t>
            </w:r>
          </w:p>
        </w:tc>
      </w:tr>
      <w:tr w:rsidR="00951613" w:rsidTr="1FEF521A" w14:paraId="1D8144FF" w14:textId="77777777">
        <w:trPr>
          <w:trHeight w:val="440"/>
        </w:trPr>
        <w:tc>
          <w:tcPr>
            <w:tcW w:w="1605" w:type="dxa"/>
            <w:vMerge w:val="restart"/>
            <w:tcMar/>
          </w:tcPr>
          <w:p w:rsidR="00951613" w:rsidP="3A6C431F" w:rsidRDefault="00923239" w14:paraId="788836A8" w14:textId="567023F9">
            <w:pPr>
              <w:rPr>
                <w:b w:val="1"/>
                <w:bCs w:val="1"/>
              </w:rPr>
            </w:pPr>
            <w:r w:rsidRPr="3A6C431F" w:rsidR="00923239">
              <w:rPr>
                <w:b w:val="1"/>
                <w:bCs w:val="1"/>
              </w:rPr>
              <w:t xml:space="preserve">Data Reporting </w:t>
            </w:r>
            <w:r w:rsidRPr="3A6C431F" w:rsidR="19AE838B">
              <w:rPr>
                <w:b w:val="1"/>
                <w:bCs w:val="1"/>
              </w:rPr>
              <w:t>and Use</w:t>
            </w:r>
          </w:p>
        </w:tc>
        <w:tc>
          <w:tcPr>
            <w:tcW w:w="12060" w:type="dxa"/>
            <w:tcMar/>
          </w:tcPr>
          <w:p w:rsidR="00951613" w:rsidRDefault="00923239" w14:paraId="021146D6" w14:textId="77777777">
            <w:r>
              <w:t>Percentage of outbreak and confirmatory lab test reports in the last 12 months which were disseminated and shared back to the reporting entities: ____%</w:t>
            </w:r>
          </w:p>
          <w:p w:rsidRPr="000B7726" w:rsidR="000B7726" w:rsidP="1FEF521A" w:rsidRDefault="000B7726" w14:paraId="1CA5BE46" w14:textId="7BEBB5B5">
            <w:pPr>
              <w:rPr>
                <w:i w:val="1"/>
                <w:iCs w:val="1"/>
                <w:sz w:val="22"/>
                <w:szCs w:val="22"/>
              </w:rPr>
            </w:pPr>
            <w:r w:rsidRPr="1FEF521A" w:rsidR="000B7726">
              <w:rPr>
                <w:i w:val="1"/>
                <w:iCs w:val="1"/>
              </w:rPr>
              <w:t xml:space="preserve">Source: </w:t>
            </w:r>
            <w:hyperlink r:id="R1d212895c76d40ed">
              <w:r w:rsidRPr="1FEF521A" w:rsidR="11F1EB4C">
                <w:rPr>
                  <w:rStyle w:val="Hyperlink"/>
                  <w:i w:val="1"/>
                  <w:iCs w:val="1"/>
                </w:rPr>
                <w:t>Africa CDC Event-based Surveillance Framework</w:t>
              </w:r>
            </w:hyperlink>
            <w:r w:rsidRPr="1FEF521A" w:rsidR="11F1EB4C">
              <w:rPr>
                <w:i w:val="1"/>
                <w:iCs w:val="1"/>
                <w:sz w:val="22"/>
                <w:szCs w:val="22"/>
              </w:rPr>
              <w:t xml:space="preserve"> surveillance scorecard</w:t>
            </w:r>
          </w:p>
        </w:tc>
      </w:tr>
      <w:tr w:rsidR="00951613" w:rsidTr="1FEF521A" w14:paraId="69DB7440" w14:textId="77777777">
        <w:trPr>
          <w:trHeight w:val="440"/>
        </w:trPr>
        <w:tc>
          <w:tcPr>
            <w:tcW w:w="1605" w:type="dxa"/>
            <w:vMerge/>
            <w:tcMar/>
          </w:tcPr>
          <w:p w:rsidR="00951613" w:rsidRDefault="00951613" w14:paraId="03409BA5" w14:textId="77777777">
            <w:pPr>
              <w:widowControl w:val="0"/>
              <w:spacing w:after="0" w:line="276" w:lineRule="auto"/>
            </w:pPr>
          </w:p>
        </w:tc>
        <w:tc>
          <w:tcPr>
            <w:tcW w:w="12060" w:type="dxa"/>
            <w:tcMar/>
          </w:tcPr>
          <w:p w:rsidR="00951613" w:rsidRDefault="00923239" w14:paraId="526841BC" w14:textId="77777777">
            <w:r>
              <w:t>Percentage of outbreaks and notifiable outbreak-prone disease cases occurring in the last 12 months which have been included in summary reports to national stakeholders and policymakers: ____%</w:t>
            </w:r>
          </w:p>
          <w:p w:rsidR="000B7726" w:rsidP="1FEF521A" w:rsidRDefault="000B7726" w14:paraId="609FB479" w14:textId="079445CA">
            <w:pPr>
              <w:rPr>
                <w:i w:val="1"/>
                <w:iCs w:val="1"/>
                <w:sz w:val="22"/>
                <w:szCs w:val="22"/>
              </w:rPr>
            </w:pPr>
            <w:r w:rsidRPr="1FEF521A" w:rsidR="000B7726">
              <w:rPr>
                <w:i w:val="1"/>
                <w:iCs w:val="1"/>
              </w:rPr>
              <w:t>Source:</w:t>
            </w:r>
            <w:r w:rsidRPr="1FEF521A" w:rsidR="000B7726">
              <w:rPr>
                <w:i w:val="1"/>
                <w:iCs w:val="1"/>
              </w:rPr>
              <w:t xml:space="preserve"> </w:t>
            </w:r>
            <w:r w:rsidR="55DA153A">
              <w:rPr/>
              <w:t>Adapted from</w:t>
            </w:r>
            <w:r w:rsidRPr="1FEF521A" w:rsidR="55DA153A">
              <w:rPr>
                <w:rStyle w:val="Hyperlink"/>
                <w:i w:val="1"/>
                <w:iCs w:val="1"/>
              </w:rPr>
              <w:t xml:space="preserve"> </w:t>
            </w:r>
            <w:hyperlink r:id="R287e44310b824eb6">
              <w:r w:rsidRPr="1FEF521A" w:rsidR="3EFF8825">
                <w:rPr>
                  <w:rStyle w:val="Hyperlink"/>
                  <w:i w:val="1"/>
                  <w:iCs w:val="1"/>
                </w:rPr>
                <w:t>Africa CDC Event-based Surveillance Framework</w:t>
              </w:r>
            </w:hyperlink>
          </w:p>
        </w:tc>
      </w:tr>
      <w:tr w:rsidR="00951613" w:rsidTr="1FEF521A" w14:paraId="5582723B" w14:textId="77777777">
        <w:trPr>
          <w:trHeight w:val="440"/>
        </w:trPr>
        <w:tc>
          <w:tcPr>
            <w:tcW w:w="1605" w:type="dxa"/>
            <w:vMerge w:val="restart"/>
            <w:tcMar/>
          </w:tcPr>
          <w:p w:rsidR="00951613" w:rsidRDefault="00951613" w14:paraId="2307BA7B" w14:textId="77777777"/>
          <w:p w:rsidR="00951613" w:rsidRDefault="00923239" w14:paraId="7A89C47E" w14:textId="77777777">
            <w:pPr>
              <w:rPr>
                <w:b/>
              </w:rPr>
            </w:pPr>
            <w:r>
              <w:rPr>
                <w:b/>
              </w:rPr>
              <w:t>System management</w:t>
            </w:r>
          </w:p>
        </w:tc>
        <w:tc>
          <w:tcPr>
            <w:tcW w:w="12060" w:type="dxa"/>
            <w:tcMar/>
          </w:tcPr>
          <w:p w:rsidR="00951613" w:rsidRDefault="00923239" w14:paraId="27FC7CF3" w14:textId="77777777">
            <w:r>
              <w:t>Percentage of surveillance staff who have received at least one training to improve event-based surveillance and notifiable disease reporting in the last 12 months: ____%</w:t>
            </w:r>
          </w:p>
          <w:p w:rsidR="000B7726" w:rsidP="1FEF521A" w:rsidRDefault="000B7726" w14:paraId="1243FE60" w14:textId="03C90AC4">
            <w:pPr>
              <w:rPr>
                <w:i w:val="1"/>
                <w:iCs w:val="1"/>
                <w:sz w:val="22"/>
                <w:szCs w:val="22"/>
              </w:rPr>
            </w:pPr>
            <w:r w:rsidRPr="1FEF521A" w:rsidR="000B7726">
              <w:rPr>
                <w:i w:val="1"/>
                <w:iCs w:val="1"/>
              </w:rPr>
              <w:t>Source:</w:t>
            </w:r>
            <w:r w:rsidRPr="1FEF521A" w:rsidR="000B7726">
              <w:rPr>
                <w:i w:val="1"/>
                <w:iCs w:val="1"/>
              </w:rPr>
              <w:t xml:space="preserve"> </w:t>
            </w:r>
            <w:r w:rsidR="000B7726">
              <w:rPr/>
              <w:t>Adapted from</w:t>
            </w:r>
            <w:r w:rsidRPr="1FEF521A" w:rsidR="000B7726">
              <w:rPr>
                <w:i w:val="1"/>
                <w:iCs w:val="1"/>
              </w:rPr>
              <w:t xml:space="preserve"> </w:t>
            </w:r>
            <w:hyperlink r:id="R60cffde64c414eb6">
              <w:r w:rsidRPr="1FEF521A" w:rsidR="261E4E48">
                <w:rPr>
                  <w:rStyle w:val="Hyperlink"/>
                  <w:i w:val="1"/>
                  <w:iCs w:val="1"/>
                </w:rPr>
                <w:t>Africa CDC Event-based Surveillance Framework</w:t>
              </w:r>
            </w:hyperlink>
          </w:p>
        </w:tc>
      </w:tr>
      <w:tr w:rsidR="00951613" w:rsidTr="1FEF521A" w14:paraId="1A9F91EC" w14:textId="77777777">
        <w:trPr>
          <w:trHeight w:val="683"/>
        </w:trPr>
        <w:tc>
          <w:tcPr>
            <w:tcW w:w="1605" w:type="dxa"/>
            <w:vMerge/>
            <w:tcMar/>
          </w:tcPr>
          <w:p w:rsidR="00951613" w:rsidRDefault="00951613" w14:paraId="0865149C" w14:textId="77777777">
            <w:pPr>
              <w:widowControl w:val="0"/>
              <w:spacing w:after="0" w:line="276" w:lineRule="auto"/>
            </w:pPr>
          </w:p>
        </w:tc>
        <w:tc>
          <w:tcPr>
            <w:tcW w:w="12060" w:type="dxa"/>
            <w:tcMar/>
          </w:tcPr>
          <w:p w:rsidR="00951613" w:rsidRDefault="00923239" w14:paraId="28D4499D" w14:textId="77777777">
            <w:r>
              <w:t>Percentage of sub-national reporting entities which received supportive supervision to improve data collection and</w:t>
            </w:r>
          </w:p>
          <w:p w:rsidR="00951613" w:rsidRDefault="00923239" w14:paraId="28129EDD" w14:textId="77777777">
            <w:r>
              <w:t>timeliness in the last 12 months: ____%</w:t>
            </w:r>
          </w:p>
          <w:p w:rsidR="000B7726" w:rsidP="1FEF521A" w:rsidRDefault="000B7726" w14:paraId="7318D490" w14:textId="4407050D">
            <w:pPr>
              <w:rPr>
                <w:i w:val="1"/>
                <w:iCs w:val="1"/>
                <w:sz w:val="22"/>
                <w:szCs w:val="22"/>
              </w:rPr>
            </w:pPr>
            <w:r w:rsidRPr="1FEF521A" w:rsidR="000B7726">
              <w:rPr>
                <w:i w:val="1"/>
                <w:iCs w:val="1"/>
              </w:rPr>
              <w:t>Source:</w:t>
            </w:r>
            <w:r w:rsidRPr="1FEF521A" w:rsidR="0DE13C73">
              <w:rPr>
                <w:rStyle w:val="Hyperlink"/>
                <w:i w:val="1"/>
                <w:iCs w:val="1"/>
              </w:rPr>
              <w:t xml:space="preserve"> </w:t>
            </w:r>
            <w:hyperlink r:id="R43c5a3dc260b444a">
              <w:r w:rsidRPr="1FEF521A" w:rsidR="0DE13C73">
                <w:rPr>
                  <w:rStyle w:val="Hyperlink"/>
                  <w:i w:val="1"/>
                  <w:iCs w:val="1"/>
                </w:rPr>
                <w:t>Africa CDC Event-based Surveillance Framework</w:t>
              </w:r>
            </w:hyperlink>
            <w:r w:rsidRPr="1FEF521A" w:rsidR="0DE13C73">
              <w:rPr>
                <w:i w:val="1"/>
                <w:iCs w:val="1"/>
                <w:sz w:val="22"/>
                <w:szCs w:val="22"/>
              </w:rPr>
              <w:t xml:space="preserve"> surveillance scorecard</w:t>
            </w:r>
          </w:p>
        </w:tc>
      </w:tr>
    </w:tbl>
    <w:p w:rsidR="000B7726" w:rsidRDefault="000B7726" w14:paraId="7B2284DA" w14:textId="77777777">
      <w:pPr>
        <w:rPr>
          <w:b/>
          <w:sz w:val="28"/>
          <w:szCs w:val="28"/>
        </w:rPr>
      </w:pPr>
    </w:p>
    <w:p w:rsidR="00951613" w:rsidRDefault="00923239" w14:paraId="76ADDD14" w14:textId="76822DC3">
      <w:pPr>
        <w:rPr>
          <w:b/>
          <w:sz w:val="28"/>
          <w:szCs w:val="28"/>
        </w:rPr>
      </w:pPr>
      <w:r>
        <w:rPr>
          <w:b/>
          <w:sz w:val="28"/>
          <w:szCs w:val="28"/>
        </w:rPr>
        <w:lastRenderedPageBreak/>
        <w:t>DOMAIN 2: Monitoring epidemiological characteristics of respiratory viruses in inter-pandemic periods.</w:t>
      </w:r>
    </w:p>
    <w:tbl>
      <w:tblPr>
        <w:tblStyle w:val="a2"/>
        <w:tblpPr w:leftFromText="180" w:rightFromText="180" w:vertAnchor="text" w:tblpY="807"/>
        <w:tblW w:w="13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33"/>
        <w:gridCol w:w="11782"/>
      </w:tblGrid>
      <w:tr w:rsidR="00951613" w:rsidTr="173843B6" w14:paraId="5DC502DB" w14:textId="77777777">
        <w:trPr>
          <w:trHeight w:val="420"/>
        </w:trPr>
        <w:tc>
          <w:tcPr>
            <w:tcW w:w="1533" w:type="dxa"/>
            <w:vMerge w:val="restart"/>
            <w:shd w:val="clear" w:color="auto" w:fill="FFFFFF" w:themeFill="background1"/>
            <w:tcMar/>
          </w:tcPr>
          <w:p w:rsidR="00951613" w:rsidRDefault="00951613" w14:paraId="07073A03" w14:textId="77777777"/>
          <w:p w:rsidR="00951613" w:rsidRDefault="00951613" w14:paraId="3B492E60" w14:textId="77777777"/>
          <w:p w:rsidR="00951613" w:rsidRDefault="00923239" w14:paraId="0184F5F1" w14:textId="77777777">
            <w:pPr>
              <w:rPr>
                <w:b/>
              </w:rPr>
            </w:pPr>
            <w:r>
              <w:rPr>
                <w:b/>
              </w:rPr>
              <w:t>Timeliness</w:t>
            </w:r>
          </w:p>
        </w:tc>
        <w:tc>
          <w:tcPr>
            <w:tcW w:w="11782" w:type="dxa"/>
            <w:shd w:val="clear" w:color="auto" w:fill="FFFFFF" w:themeFill="background1"/>
            <w:tcMar/>
          </w:tcPr>
          <w:p w:rsidR="00951613" w:rsidRDefault="000B7726" w14:paraId="42317FB3" w14:textId="53BDDB23">
            <w:r>
              <w:t xml:space="preserve">Margin of error or accuracy within which the monitoring system able to identify the start of a seasonal epidemic? </w:t>
            </w:r>
          </w:p>
          <w:p w:rsidR="000B7726" w:rsidP="1FEF521A" w:rsidRDefault="000B7726" w14:paraId="64DBC297" w14:textId="3481FA70">
            <w:pPr>
              <w:rPr>
                <w:rFonts w:ascii="Calibri" w:hAnsi="Calibri" w:eastAsia="Calibri" w:cs="Calibri"/>
                <w:b w:val="0"/>
                <w:bCs w:val="0"/>
                <w:i w:val="1"/>
                <w:iCs w:val="1"/>
                <w:caps w:val="0"/>
                <w:smallCaps w:val="0"/>
                <w:strike w:val="0"/>
                <w:dstrike w:val="0"/>
                <w:noProof w:val="0"/>
                <w:color w:val="333333"/>
                <w:sz w:val="22"/>
                <w:szCs w:val="22"/>
                <w:u w:val="none"/>
                <w:lang w:val="en-US"/>
              </w:rPr>
            </w:pPr>
            <w:r w:rsidRPr="1FEF521A" w:rsidR="000B7726">
              <w:rPr>
                <w:i w:val="1"/>
                <w:iCs w:val="1"/>
                <w:sz w:val="22"/>
                <w:szCs w:val="22"/>
              </w:rPr>
              <w:t>Source:</w:t>
            </w:r>
            <w:r w:rsidRPr="1FEF521A" w:rsidR="000B7726">
              <w:rPr>
                <w:sz w:val="22"/>
                <w:szCs w:val="22"/>
              </w:rPr>
              <w:t xml:space="preserve"> Adapted from </w:t>
            </w:r>
            <w:hyperlink r:id="R0ce2a22e960b42e4">
              <w:r w:rsidRPr="1FEF521A" w:rsidR="4EBC3E0F">
                <w:rPr>
                  <w:rStyle w:val="Hyperlink"/>
                  <w:rFonts w:ascii="Calibri" w:hAnsi="Calibri" w:eastAsia="Calibri" w:cs="Calibri"/>
                  <w:b w:val="0"/>
                  <w:bCs w:val="0"/>
                  <w:i w:val="1"/>
                  <w:iCs w:val="1"/>
                  <w:caps w:val="0"/>
                  <w:smallCaps w:val="0"/>
                  <w:strike w:val="0"/>
                  <w:dstrike w:val="0"/>
                  <w:noProof w:val="0"/>
                  <w:sz w:val="22"/>
                  <w:szCs w:val="22"/>
                  <w:lang w:val="en-US"/>
                </w:rPr>
                <w:t>Implementing the integrated sentinel surveillance of influenza and other respiratory viruses of epidemic and pandemic potential by the Global Influenza Surveillance and Response System</w:t>
              </w:r>
            </w:hyperlink>
            <w:r w:rsidRPr="1FEF521A" w:rsidR="2150F485">
              <w:rPr>
                <w:rFonts w:ascii="Calibri" w:hAnsi="Calibri" w:eastAsia="Calibri" w:cs="Calibri"/>
                <w:b w:val="0"/>
                <w:bCs w:val="0"/>
                <w:i w:val="1"/>
                <w:iCs w:val="1"/>
                <w:caps w:val="0"/>
                <w:smallCaps w:val="0"/>
                <w:strike w:val="0"/>
                <w:dstrike w:val="0"/>
                <w:noProof w:val="0"/>
                <w:sz w:val="22"/>
                <w:szCs w:val="22"/>
                <w:lang w:val="en-US"/>
              </w:rPr>
              <w:t xml:space="preserve"> (WHO)</w:t>
            </w:r>
          </w:p>
        </w:tc>
      </w:tr>
      <w:tr w:rsidR="00951613" w:rsidTr="173843B6" w14:paraId="685392AB" w14:textId="77777777">
        <w:trPr>
          <w:trHeight w:val="300"/>
        </w:trPr>
        <w:tc>
          <w:tcPr>
            <w:tcW w:w="1533" w:type="dxa"/>
            <w:vMerge/>
            <w:tcMar/>
          </w:tcPr>
          <w:p w:rsidR="00951613" w:rsidRDefault="00951613" w14:paraId="6A0B755B" w14:textId="77777777">
            <w:pPr>
              <w:widowControl w:val="0"/>
              <w:pBdr>
                <w:top w:val="nil"/>
                <w:left w:val="nil"/>
                <w:bottom w:val="nil"/>
                <w:right w:val="nil"/>
                <w:between w:val="nil"/>
              </w:pBdr>
              <w:spacing w:after="0" w:line="276" w:lineRule="auto"/>
            </w:pPr>
          </w:p>
        </w:tc>
        <w:tc>
          <w:tcPr>
            <w:tcW w:w="11782" w:type="dxa"/>
            <w:shd w:val="clear" w:color="auto" w:fill="FFFFFF" w:themeFill="background1"/>
            <w:tcMar/>
          </w:tcPr>
          <w:p w:rsidR="00951613" w:rsidRDefault="00923239" w14:paraId="6F49ECA9" w14:textId="77777777">
            <w:r>
              <w:t xml:space="preserve">Percentage of reports that all routine surveillance reporting sites reported within the designated reporting time in the last 12 months: ____% </w:t>
            </w:r>
          </w:p>
          <w:p w:rsidR="000B7726" w:rsidP="1FEF521A" w:rsidRDefault="000B7726" w14:paraId="54A2102E" w14:textId="4840435B">
            <w:pPr>
              <w:rPr>
                <w:rFonts w:ascii="Calibri" w:hAnsi="Calibri" w:eastAsia="Calibri" w:cs="Calibri"/>
                <w:b w:val="0"/>
                <w:bCs w:val="0"/>
                <w:i w:val="1"/>
                <w:iCs w:val="1"/>
                <w:caps w:val="0"/>
                <w:smallCaps w:val="0"/>
                <w:strike w:val="0"/>
                <w:dstrike w:val="0"/>
                <w:noProof w:val="0"/>
                <w:color w:val="333333"/>
                <w:sz w:val="24"/>
                <w:szCs w:val="24"/>
                <w:u w:val="none"/>
                <w:lang w:val="en-US"/>
              </w:rPr>
            </w:pPr>
            <w:r w:rsidRPr="1FEF521A" w:rsidR="000B7726">
              <w:rPr>
                <w:i w:val="1"/>
                <w:iCs w:val="1"/>
              </w:rPr>
              <w:t>Source:</w:t>
            </w:r>
            <w:r w:rsidR="000B7726">
              <w:rPr/>
              <w:t xml:space="preserve"> Adapted from </w:t>
            </w:r>
            <w:hyperlink r:id="R5f8f35b40bc047fe">
              <w:r w:rsidRPr="1FEF521A" w:rsidR="4EE025AE">
                <w:rPr>
                  <w:rStyle w:val="Hyperlink"/>
                  <w:rFonts w:ascii="Calibri" w:hAnsi="Calibri" w:eastAsia="Calibri" w:cs="Calibri"/>
                  <w:b w:val="0"/>
                  <w:bCs w:val="0"/>
                  <w:i w:val="1"/>
                  <w:iCs w:val="1"/>
                  <w:caps w:val="0"/>
                  <w:smallCaps w:val="0"/>
                  <w:strike w:val="0"/>
                  <w:dstrike w:val="0"/>
                  <w:noProof w:val="0"/>
                  <w:sz w:val="22"/>
                  <w:szCs w:val="22"/>
                  <w:lang w:val="en-US"/>
                </w:rPr>
                <w:t>Implementing the integrated sentinel surveillance of influenza and other respiratory viruses of epidemic and pandemic potential by the Global Influenza Surveillance and Response System</w:t>
              </w:r>
            </w:hyperlink>
            <w:r w:rsidRPr="1FEF521A" w:rsidR="2A772C69">
              <w:rPr>
                <w:rFonts w:ascii="Calibri" w:hAnsi="Calibri" w:eastAsia="Calibri" w:cs="Calibri"/>
                <w:b w:val="0"/>
                <w:bCs w:val="0"/>
                <w:i w:val="1"/>
                <w:iCs w:val="1"/>
                <w:caps w:val="0"/>
                <w:smallCaps w:val="0"/>
                <w:strike w:val="0"/>
                <w:dstrike w:val="0"/>
                <w:noProof w:val="0"/>
                <w:sz w:val="22"/>
                <w:szCs w:val="22"/>
                <w:lang w:val="en-US"/>
              </w:rPr>
              <w:t xml:space="preserve"> (WHO)</w:t>
            </w:r>
          </w:p>
        </w:tc>
      </w:tr>
      <w:tr w:rsidR="00951613" w:rsidTr="173843B6" w14:paraId="76C96781" w14:textId="77777777">
        <w:trPr>
          <w:trHeight w:val="465"/>
        </w:trPr>
        <w:tc>
          <w:tcPr>
            <w:tcW w:w="1533" w:type="dxa"/>
            <w:vMerge/>
            <w:tcMar/>
          </w:tcPr>
          <w:p w:rsidR="00951613" w:rsidRDefault="00951613" w14:paraId="692EA1C8" w14:textId="77777777">
            <w:pPr>
              <w:widowControl w:val="0"/>
              <w:pBdr>
                <w:top w:val="nil"/>
                <w:left w:val="nil"/>
                <w:bottom w:val="nil"/>
                <w:right w:val="nil"/>
                <w:between w:val="nil"/>
              </w:pBdr>
              <w:spacing w:after="0" w:line="276" w:lineRule="auto"/>
            </w:pPr>
          </w:p>
        </w:tc>
        <w:tc>
          <w:tcPr>
            <w:tcW w:w="11782" w:type="dxa"/>
            <w:shd w:val="clear" w:color="auto" w:fill="FFFFFF" w:themeFill="background1"/>
            <w:tcMar/>
          </w:tcPr>
          <w:p w:rsidR="00951613" w:rsidRDefault="00923239" w14:paraId="4417D2EF" w14:textId="3EDF3848">
            <w:r w:rsidR="00923239">
              <w:rPr/>
              <w:t xml:space="preserve">Percentage of weeks in the last 12 months in which laboratory data were reported to </w:t>
            </w:r>
            <w:r w:rsidR="2B0596D2">
              <w:rPr/>
              <w:t xml:space="preserve">a </w:t>
            </w:r>
            <w:r w:rsidR="60696A60">
              <w:rPr/>
              <w:t>WHO Regional or global platform (</w:t>
            </w:r>
            <w:r w:rsidR="60696A60">
              <w:rPr/>
              <w:t>e.g.</w:t>
            </w:r>
            <w:r w:rsidR="60696A60">
              <w:rPr/>
              <w:t xml:space="preserve"> </w:t>
            </w:r>
            <w:r w:rsidR="04327D57">
              <w:rPr/>
              <w:t>RespiMart</w:t>
            </w:r>
            <w:r w:rsidR="60696A60">
              <w:rPr/>
              <w:t>)</w:t>
            </w:r>
            <w:r w:rsidR="00923239">
              <w:rPr/>
              <w:t xml:space="preserve"> on time: ___%</w:t>
            </w:r>
          </w:p>
          <w:p w:rsidR="007E4C9F" w:rsidP="1FEF521A" w:rsidRDefault="007E4C9F" w14:paraId="3D015291" w14:textId="4409D8CC">
            <w:pPr>
              <w:rPr>
                <w:rFonts w:ascii="Calibri" w:hAnsi="Calibri" w:eastAsia="Calibri" w:cs="Calibri"/>
                <w:b w:val="0"/>
                <w:bCs w:val="0"/>
                <w:i w:val="1"/>
                <w:iCs w:val="1"/>
                <w:caps w:val="0"/>
                <w:smallCaps w:val="0"/>
                <w:strike w:val="0"/>
                <w:dstrike w:val="0"/>
                <w:noProof w:val="0"/>
                <w:color w:val="333333"/>
                <w:sz w:val="24"/>
                <w:szCs w:val="24"/>
                <w:u w:val="none"/>
                <w:lang w:val="en-US"/>
              </w:rPr>
            </w:pPr>
            <w:r w:rsidRPr="1FEF521A" w:rsidR="01FAC35E">
              <w:rPr>
                <w:i w:val="1"/>
                <w:iCs w:val="1"/>
                <w:color w:val="000000" w:themeColor="text1" w:themeTint="FF" w:themeShade="FF"/>
              </w:rPr>
              <w:t>S</w:t>
            </w:r>
            <w:r w:rsidRPr="1FEF521A" w:rsidR="01FAC35E">
              <w:rPr>
                <w:i w:val="1"/>
                <w:iCs w:val="1"/>
                <w:color w:val="000000" w:themeColor="text1" w:themeTint="FF" w:themeShade="FF"/>
              </w:rPr>
              <w:t xml:space="preserve">ource: </w:t>
            </w:r>
            <w:r w:rsidRPr="1FEF521A" w:rsidR="01FAC35E">
              <w:rPr>
                <w:color w:val="000000" w:themeColor="text1" w:themeTint="FF" w:themeShade="FF"/>
              </w:rPr>
              <w:t>Adapted from</w:t>
            </w:r>
            <w:r w:rsidRPr="1FEF521A" w:rsidR="01FAC35E">
              <w:rPr>
                <w:i w:val="1"/>
                <w:iCs w:val="1"/>
                <w:color w:val="000000" w:themeColor="text1" w:themeTint="FF" w:themeShade="FF"/>
              </w:rPr>
              <w:t xml:space="preserve"> </w:t>
            </w:r>
            <w:hyperlink r:id="Rac2e80de5351438e">
              <w:r w:rsidRPr="1FEF521A" w:rsidR="516A22A6">
                <w:rPr>
                  <w:rStyle w:val="Hyperlink"/>
                  <w:rFonts w:ascii="Calibri" w:hAnsi="Calibri" w:eastAsia="Calibri" w:cs="Calibri"/>
                  <w:b w:val="0"/>
                  <w:bCs w:val="0"/>
                  <w:i w:val="1"/>
                  <w:iCs w:val="1"/>
                  <w:caps w:val="0"/>
                  <w:smallCaps w:val="0"/>
                  <w:strike w:val="0"/>
                  <w:dstrike w:val="0"/>
                  <w:noProof w:val="0"/>
                  <w:sz w:val="22"/>
                  <w:szCs w:val="22"/>
                  <w:lang w:val="en-US"/>
                </w:rPr>
                <w:t>Implementing the integrated sentinel surveillance of influenza and other respiratory viruses of epidemic and pandemic potential by the Global Influenza Surveillance and Response System</w:t>
              </w:r>
            </w:hyperlink>
            <w:r w:rsidRPr="1FEF521A" w:rsidR="516A22A6">
              <w:rPr>
                <w:rFonts w:ascii="Calibri" w:hAnsi="Calibri" w:eastAsia="Calibri" w:cs="Calibri"/>
                <w:b w:val="0"/>
                <w:bCs w:val="0"/>
                <w:i w:val="1"/>
                <w:iCs w:val="1"/>
                <w:caps w:val="0"/>
                <w:smallCaps w:val="0"/>
                <w:strike w:val="0"/>
                <w:dstrike w:val="0"/>
                <w:noProof w:val="0"/>
                <w:sz w:val="22"/>
                <w:szCs w:val="22"/>
                <w:lang w:val="en-US"/>
              </w:rPr>
              <w:t xml:space="preserve"> (WHO)</w:t>
            </w:r>
          </w:p>
        </w:tc>
      </w:tr>
      <w:tr w:rsidR="00951613" w:rsidTr="173843B6" w14:paraId="1C8A8C41" w14:textId="77777777">
        <w:trPr>
          <w:trHeight w:val="422"/>
        </w:trPr>
        <w:tc>
          <w:tcPr>
            <w:tcW w:w="1533" w:type="dxa"/>
            <w:vMerge/>
            <w:tcMar/>
          </w:tcPr>
          <w:p w:rsidR="00951613" w:rsidRDefault="00951613" w14:paraId="2794B01C" w14:textId="77777777">
            <w:pPr>
              <w:widowControl w:val="0"/>
              <w:pBdr>
                <w:top w:val="nil"/>
                <w:left w:val="nil"/>
                <w:bottom w:val="nil"/>
                <w:right w:val="nil"/>
                <w:between w:val="nil"/>
              </w:pBdr>
              <w:spacing w:after="0" w:line="276" w:lineRule="auto"/>
            </w:pPr>
          </w:p>
        </w:tc>
        <w:tc>
          <w:tcPr>
            <w:tcW w:w="11782" w:type="dxa"/>
            <w:tcMar/>
          </w:tcPr>
          <w:p w:rsidR="00951613" w:rsidRDefault="00923239" w14:paraId="6EA99CEA" w14:textId="77777777">
            <w:r>
              <w:t>Percentage of clinical specimens submitted from sentinel sites to the testing laboratory within the designated timeframe: ____%</w:t>
            </w:r>
          </w:p>
          <w:p w:rsidR="007E4C9F" w:rsidP="1FEF521A" w:rsidRDefault="007E4C9F" w14:paraId="0E34D98C" w14:textId="3020FFA3">
            <w:pPr>
              <w:rPr>
                <w:rFonts w:ascii="Calibri" w:hAnsi="Calibri" w:eastAsia="Calibri" w:cs="Calibri"/>
                <w:b w:val="0"/>
                <w:bCs w:val="0"/>
                <w:i w:val="1"/>
                <w:iCs w:val="1"/>
                <w:caps w:val="0"/>
                <w:smallCaps w:val="0"/>
                <w:strike w:val="0"/>
                <w:dstrike w:val="0"/>
                <w:noProof w:val="0"/>
                <w:color w:val="333333"/>
                <w:sz w:val="22"/>
                <w:szCs w:val="22"/>
                <w:u w:val="none"/>
                <w:lang w:val="en-US"/>
              </w:rPr>
            </w:pPr>
            <w:r w:rsidRPr="1FEF521A" w:rsidR="01FAC35E">
              <w:rPr>
                <w:i w:val="1"/>
                <w:iCs w:val="1"/>
                <w:sz w:val="22"/>
                <w:szCs w:val="22"/>
              </w:rPr>
              <w:t>Source:</w:t>
            </w:r>
            <w:r w:rsidRPr="1FEF521A" w:rsidR="01FAC35E">
              <w:rPr>
                <w:sz w:val="22"/>
                <w:szCs w:val="22"/>
              </w:rPr>
              <w:t xml:space="preserve"> Adapted from </w:t>
            </w:r>
            <w:hyperlink r:id="R5b941ff788ce4af4">
              <w:r w:rsidRPr="1FEF521A" w:rsidR="3C2CBDAA">
                <w:rPr>
                  <w:rStyle w:val="Hyperlink"/>
                  <w:rFonts w:ascii="Calibri" w:hAnsi="Calibri" w:eastAsia="Calibri" w:cs="Calibri"/>
                  <w:b w:val="0"/>
                  <w:bCs w:val="0"/>
                  <w:i w:val="1"/>
                  <w:iCs w:val="1"/>
                  <w:caps w:val="0"/>
                  <w:smallCaps w:val="0"/>
                  <w:strike w:val="0"/>
                  <w:dstrike w:val="0"/>
                  <w:noProof w:val="0"/>
                  <w:sz w:val="22"/>
                  <w:szCs w:val="22"/>
                  <w:lang w:val="en-US"/>
                </w:rPr>
                <w:t>Implementing the integrated sentinel surveillance of influenza and other respiratory viruses of epidemic and pandemic potential by the Global Influenza Surveillance and Response System</w:t>
              </w:r>
            </w:hyperlink>
            <w:r w:rsidRPr="1FEF521A" w:rsidR="37EDDE30">
              <w:rPr>
                <w:rFonts w:ascii="Calibri" w:hAnsi="Calibri" w:eastAsia="Calibri" w:cs="Calibri"/>
                <w:b w:val="0"/>
                <w:bCs w:val="0"/>
                <w:i w:val="1"/>
                <w:iCs w:val="1"/>
                <w:caps w:val="0"/>
                <w:smallCaps w:val="0"/>
                <w:strike w:val="0"/>
                <w:dstrike w:val="0"/>
                <w:noProof w:val="0"/>
                <w:sz w:val="22"/>
                <w:szCs w:val="22"/>
                <w:lang w:val="en-US"/>
              </w:rPr>
              <w:t xml:space="preserve"> (WHO)</w:t>
            </w:r>
          </w:p>
        </w:tc>
      </w:tr>
      <w:tr w:rsidR="00951613" w:rsidTr="173843B6" w14:paraId="6BD84468" w14:textId="77777777">
        <w:trPr>
          <w:trHeight w:val="422"/>
        </w:trPr>
        <w:tc>
          <w:tcPr>
            <w:tcW w:w="1533" w:type="dxa"/>
            <w:vMerge/>
            <w:tcMar/>
          </w:tcPr>
          <w:p w:rsidR="00951613" w:rsidRDefault="00951613" w14:paraId="0A335C87" w14:textId="77777777">
            <w:pPr>
              <w:widowControl w:val="0"/>
              <w:pBdr>
                <w:top w:val="nil"/>
                <w:left w:val="nil"/>
                <w:bottom w:val="nil"/>
                <w:right w:val="nil"/>
                <w:between w:val="nil"/>
              </w:pBdr>
              <w:spacing w:after="0" w:line="276" w:lineRule="auto"/>
            </w:pPr>
          </w:p>
        </w:tc>
        <w:tc>
          <w:tcPr>
            <w:tcW w:w="11782" w:type="dxa"/>
            <w:tcMar/>
          </w:tcPr>
          <w:p w:rsidR="00951613" w:rsidRDefault="00923239" w14:paraId="50404EA5" w14:textId="77777777">
            <w:r>
              <w:t>Percentage of test results reported back to the sentinel site from the testing laboratory within the designated timeframe: ____%</w:t>
            </w:r>
          </w:p>
          <w:p w:rsidR="007E4C9F" w:rsidP="1FEF521A" w:rsidRDefault="007E4C9F" w14:paraId="6F716262" w14:textId="44059583">
            <w:pPr>
              <w:rPr>
                <w:rFonts w:ascii="Calibri" w:hAnsi="Calibri" w:eastAsia="Calibri" w:cs="Calibri"/>
                <w:b w:val="0"/>
                <w:bCs w:val="0"/>
                <w:i w:val="1"/>
                <w:iCs w:val="1"/>
                <w:caps w:val="0"/>
                <w:smallCaps w:val="0"/>
                <w:strike w:val="0"/>
                <w:dstrike w:val="0"/>
                <w:noProof w:val="0"/>
                <w:color w:val="333333"/>
                <w:sz w:val="22"/>
                <w:szCs w:val="22"/>
                <w:u w:val="none"/>
                <w:lang w:val="en-US"/>
              </w:rPr>
            </w:pPr>
            <w:r w:rsidRPr="1FEF521A" w:rsidR="01FAC35E">
              <w:rPr>
                <w:i w:val="1"/>
                <w:iCs w:val="1"/>
                <w:sz w:val="22"/>
                <w:szCs w:val="22"/>
              </w:rPr>
              <w:t>Source:</w:t>
            </w:r>
            <w:r w:rsidRPr="1FEF521A" w:rsidR="01FAC35E">
              <w:rPr>
                <w:sz w:val="22"/>
                <w:szCs w:val="22"/>
              </w:rPr>
              <w:t xml:space="preserve"> Adapted from </w:t>
            </w:r>
            <w:hyperlink r:id="Re77cac75ce704a6a">
              <w:r w:rsidRPr="1FEF521A" w:rsidR="460D56CC">
                <w:rPr>
                  <w:rStyle w:val="Hyperlink"/>
                  <w:rFonts w:ascii="Calibri" w:hAnsi="Calibri" w:eastAsia="Calibri" w:cs="Calibri"/>
                  <w:b w:val="0"/>
                  <w:bCs w:val="0"/>
                  <w:i w:val="1"/>
                  <w:iCs w:val="1"/>
                  <w:caps w:val="0"/>
                  <w:smallCaps w:val="0"/>
                  <w:strike w:val="0"/>
                  <w:dstrike w:val="0"/>
                  <w:noProof w:val="0"/>
                  <w:sz w:val="22"/>
                  <w:szCs w:val="22"/>
                  <w:lang w:val="en-US"/>
                </w:rPr>
                <w:t>Implementing the integrated sentinel surveillance of influenza and other respiratory viruses of epidemic and pandemic potential by the Global Influenza Surveillance and Response System</w:t>
              </w:r>
            </w:hyperlink>
            <w:r w:rsidRPr="1FEF521A" w:rsidR="14114C79">
              <w:rPr>
                <w:rFonts w:ascii="Calibri" w:hAnsi="Calibri" w:eastAsia="Calibri" w:cs="Calibri"/>
                <w:b w:val="0"/>
                <w:bCs w:val="0"/>
                <w:i w:val="1"/>
                <w:iCs w:val="1"/>
                <w:caps w:val="0"/>
                <w:smallCaps w:val="0"/>
                <w:strike w:val="0"/>
                <w:dstrike w:val="0"/>
                <w:noProof w:val="0"/>
                <w:sz w:val="22"/>
                <w:szCs w:val="22"/>
                <w:lang w:val="en-US"/>
              </w:rPr>
              <w:t xml:space="preserve"> (WHO)</w:t>
            </w:r>
          </w:p>
        </w:tc>
      </w:tr>
      <w:tr w:rsidR="00951613" w:rsidTr="173843B6" w14:paraId="68AC57C9" w14:textId="77777777">
        <w:trPr>
          <w:trHeight w:val="422"/>
        </w:trPr>
        <w:tc>
          <w:tcPr>
            <w:tcW w:w="1533" w:type="dxa"/>
            <w:vMerge/>
            <w:tcMar/>
          </w:tcPr>
          <w:p w:rsidR="00951613" w:rsidRDefault="00951613" w14:paraId="62C53EE4" w14:textId="77777777">
            <w:pPr>
              <w:widowControl w:val="0"/>
              <w:pBdr>
                <w:top w:val="nil"/>
                <w:left w:val="nil"/>
                <w:bottom w:val="nil"/>
                <w:right w:val="nil"/>
                <w:between w:val="nil"/>
              </w:pBdr>
              <w:spacing w:after="0" w:line="276" w:lineRule="auto"/>
            </w:pPr>
          </w:p>
        </w:tc>
        <w:tc>
          <w:tcPr>
            <w:tcW w:w="11782" w:type="dxa"/>
            <w:tcMar/>
          </w:tcPr>
          <w:p w:rsidR="00951613" w:rsidRDefault="00923239" w14:paraId="6994FBE4" w14:textId="77777777">
            <w:r>
              <w:t>Percentage of sequence results uploaded into the whole genome sequence global database within the designated timeframe: ____%</w:t>
            </w:r>
          </w:p>
          <w:p w:rsidR="007E4C9F" w:rsidRDefault="007E4C9F" w14:paraId="440AAD6F" w14:textId="4F318B6F">
            <w:r w:rsidRPr="1FEF521A" w:rsidR="01FAC35E">
              <w:rPr>
                <w:i w:val="1"/>
                <w:iCs w:val="1"/>
              </w:rPr>
              <w:t xml:space="preserve">Source: </w:t>
            </w:r>
            <w:hyperlink r:id="R91041f40b5f640be">
              <w:r w:rsidRPr="1FEF521A" w:rsidR="01FAC35E">
                <w:rPr>
                  <w:rStyle w:val="Hyperlink"/>
                  <w:i w:val="1"/>
                  <w:iCs w:val="1"/>
                </w:rPr>
                <w:t>End-to-end integration of SARS-CoV-2 and influenza sentinel surveillance</w:t>
              </w:r>
            </w:hyperlink>
            <w:r w:rsidRPr="1FEF521A" w:rsidR="1704143A">
              <w:rPr>
                <w:i w:val="1"/>
                <w:iCs w:val="1"/>
              </w:rPr>
              <w:t xml:space="preserve"> </w:t>
            </w:r>
            <w:r w:rsidRPr="1FEF521A" w:rsidR="01FAC35E">
              <w:rPr>
                <w:i w:val="1"/>
                <w:iCs w:val="1"/>
              </w:rPr>
              <w:t>(WHO)</w:t>
            </w:r>
          </w:p>
        </w:tc>
      </w:tr>
      <w:tr w:rsidR="00951613" w:rsidTr="173843B6" w14:paraId="2120AC85" w14:textId="77777777">
        <w:trPr>
          <w:trHeight w:val="300"/>
        </w:trPr>
        <w:tc>
          <w:tcPr>
            <w:tcW w:w="1533" w:type="dxa"/>
            <w:vMerge/>
            <w:tcMar/>
          </w:tcPr>
          <w:p w:rsidR="00951613" w:rsidRDefault="00951613" w14:paraId="36B09967" w14:textId="77777777">
            <w:pPr>
              <w:widowControl w:val="0"/>
              <w:pBdr>
                <w:top w:val="nil"/>
                <w:left w:val="nil"/>
                <w:bottom w:val="nil"/>
                <w:right w:val="nil"/>
                <w:between w:val="nil"/>
              </w:pBdr>
              <w:spacing w:after="0" w:line="276" w:lineRule="auto"/>
            </w:pPr>
          </w:p>
        </w:tc>
        <w:tc>
          <w:tcPr>
            <w:tcW w:w="11782" w:type="dxa"/>
            <w:tcMar/>
          </w:tcPr>
          <w:p w:rsidR="00951613" w:rsidRDefault="00923239" w14:paraId="16CC5946" w14:textId="61CE8072">
            <w:pPr>
              <w:spacing w:after="0"/>
            </w:pPr>
            <w:r w:rsidR="00923239">
              <w:rPr/>
              <w:t xml:space="preserve">Up to how many weeks past is your hospital bed occupancy data </w:t>
            </w:r>
            <w:r w:rsidR="00923239">
              <w:rPr/>
              <w:t>reasonably complete</w:t>
            </w:r>
            <w:r w:rsidR="00923239">
              <w:rPr/>
              <w:t xml:space="preserve">, </w:t>
            </w:r>
            <w:r w:rsidR="00923239">
              <w:rPr/>
              <w:t>credible</w:t>
            </w:r>
            <w:r w:rsidR="00923239">
              <w:rPr/>
              <w:t xml:space="preserve"> and actionable? ____ weeks </w:t>
            </w:r>
          </w:p>
          <w:p w:rsidR="00951613" w:rsidRDefault="00923239" w14:paraId="0AF0D3D0" w14:textId="3512153C">
            <w:pPr>
              <w:spacing w:after="0"/>
            </w:pPr>
          </w:p>
          <w:p w:rsidR="00951613" w:rsidP="1FEF521A" w:rsidRDefault="00923239" w14:paraId="2FF9E706" w14:textId="5724C006">
            <w:pPr>
              <w:spacing w:after="0"/>
              <w:rPr>
                <w:i w:val="0"/>
                <w:iCs w:val="0"/>
              </w:rPr>
            </w:pPr>
            <w:r w:rsidRPr="1FEF521A" w:rsidR="0064C6C6">
              <w:rPr>
                <w:i w:val="1"/>
                <w:iCs w:val="1"/>
              </w:rPr>
              <w:t xml:space="preserve">Source: </w:t>
            </w:r>
            <w:r w:rsidRPr="1FEF521A" w:rsidR="0064C6C6">
              <w:rPr>
                <w:i w:val="0"/>
                <w:iCs w:val="0"/>
              </w:rPr>
              <w:t>developed by Mosaic Team; based on similar metrics for general surveillance monitoring.</w:t>
            </w:r>
          </w:p>
        </w:tc>
      </w:tr>
      <w:tr w:rsidR="00951613" w:rsidTr="173843B6" w14:paraId="7481BED3" w14:textId="77777777">
        <w:trPr>
          <w:trHeight w:val="300"/>
        </w:trPr>
        <w:tc>
          <w:tcPr>
            <w:tcW w:w="1533" w:type="dxa"/>
            <w:vMerge/>
            <w:tcMar/>
          </w:tcPr>
          <w:p w:rsidR="00951613" w:rsidRDefault="00951613" w14:paraId="7D872DE6" w14:textId="77777777">
            <w:pPr>
              <w:widowControl w:val="0"/>
              <w:pBdr>
                <w:top w:val="nil"/>
                <w:left w:val="nil"/>
                <w:bottom w:val="nil"/>
                <w:right w:val="nil"/>
                <w:between w:val="nil"/>
              </w:pBdr>
              <w:spacing w:after="0" w:line="276" w:lineRule="auto"/>
            </w:pPr>
          </w:p>
        </w:tc>
        <w:tc>
          <w:tcPr>
            <w:tcW w:w="11782" w:type="dxa"/>
            <w:tcMar/>
          </w:tcPr>
          <w:p w:rsidR="00951613" w:rsidRDefault="00923239" w14:paraId="38702851" w14:textId="7E466E23">
            <w:r w:rsidR="00923239">
              <w:rPr/>
              <w:t xml:space="preserve">Percentage of bed occupancy reports </w:t>
            </w:r>
            <w:r w:rsidR="00923239">
              <w:rPr/>
              <w:t>submitted</w:t>
            </w:r>
            <w:r w:rsidR="00923239">
              <w:rPr/>
              <w:t xml:space="preserve"> to central monitoring authority within the designated </w:t>
            </w:r>
            <w:r w:rsidR="00923239">
              <w:rPr/>
              <w:t>timeframe</w:t>
            </w:r>
            <w:r w:rsidR="00923239">
              <w:rPr/>
              <w:t>: ____%</w:t>
            </w:r>
          </w:p>
          <w:p w:rsidR="00951613" w:rsidP="3A6C431F" w:rsidRDefault="00923239" w14:paraId="45F8CA9D" w14:textId="4FC61813">
            <w:pPr>
              <w:rPr>
                <w:i w:val="0"/>
                <w:iCs w:val="0"/>
              </w:rPr>
            </w:pPr>
            <w:r w:rsidRPr="3A6C431F" w:rsidR="30AD3256">
              <w:rPr>
                <w:i w:val="1"/>
                <w:iCs w:val="1"/>
              </w:rPr>
              <w:t xml:space="preserve">Source: </w:t>
            </w:r>
            <w:r w:rsidRPr="3A6C431F" w:rsidR="30AD3256">
              <w:rPr>
                <w:i w:val="0"/>
                <w:iCs w:val="0"/>
              </w:rPr>
              <w:t>developed by Mosaic Team; based on similar metrics for general surveillance monitoring.</w:t>
            </w:r>
          </w:p>
        </w:tc>
      </w:tr>
      <w:tr w:rsidR="00951613" w:rsidTr="173843B6" w14:paraId="59BF19A5" w14:textId="77777777">
        <w:trPr>
          <w:trHeight w:val="377"/>
        </w:trPr>
        <w:tc>
          <w:tcPr>
            <w:tcW w:w="1533" w:type="dxa"/>
            <w:vMerge w:val="restart"/>
            <w:tcMar/>
          </w:tcPr>
          <w:p w:rsidR="00951613" w:rsidRDefault="00951613" w14:paraId="3082A408" w14:textId="77777777"/>
          <w:p w:rsidR="00951613" w:rsidRDefault="00923239" w14:paraId="1EDB98A8" w14:textId="77777777">
            <w:pPr>
              <w:rPr>
                <w:b/>
              </w:rPr>
            </w:pPr>
            <w:r>
              <w:rPr>
                <w:b/>
              </w:rPr>
              <w:t>Completeness</w:t>
            </w:r>
          </w:p>
        </w:tc>
        <w:tc>
          <w:tcPr>
            <w:tcW w:w="11782" w:type="dxa"/>
            <w:tcMar/>
          </w:tcPr>
          <w:p w:rsidR="00951613" w:rsidRDefault="00923239" w14:paraId="4A890672" w14:textId="77777777">
            <w:r>
              <w:t>Percentage of case reports from all routine surveillance reporting sites that have both lab and case data forms completed: ____%</w:t>
            </w:r>
          </w:p>
          <w:p w:rsidR="007E4C9F" w:rsidP="1FEF521A" w:rsidRDefault="007E4C9F" w14:paraId="697C1F06" w14:textId="0CFC9C86">
            <w:pPr>
              <w:rPr>
                <w:rFonts w:ascii="Calibri" w:hAnsi="Calibri" w:eastAsia="Calibri" w:cs="Calibri"/>
                <w:b w:val="0"/>
                <w:bCs w:val="0"/>
                <w:i w:val="1"/>
                <w:iCs w:val="1"/>
                <w:caps w:val="0"/>
                <w:smallCaps w:val="0"/>
                <w:strike w:val="0"/>
                <w:dstrike w:val="0"/>
                <w:noProof w:val="0"/>
                <w:color w:val="333333"/>
                <w:sz w:val="24"/>
                <w:szCs w:val="24"/>
                <w:u w:val="none"/>
                <w:lang w:val="en-US"/>
              </w:rPr>
            </w:pPr>
            <w:r w:rsidRPr="1FEF521A" w:rsidR="01FAC35E">
              <w:rPr>
                <w:i w:val="1"/>
                <w:iCs w:val="1"/>
              </w:rPr>
              <w:t>Source:</w:t>
            </w:r>
            <w:r w:rsidR="01FAC35E">
              <w:rPr/>
              <w:t xml:space="preserve"> Adapted from </w:t>
            </w:r>
            <w:hyperlink r:id="R736d84bccdec4964">
              <w:r w:rsidRPr="1FEF521A" w:rsidR="4938A3C7">
                <w:rPr>
                  <w:rStyle w:val="Hyperlink"/>
                  <w:rFonts w:ascii="Calibri" w:hAnsi="Calibri" w:eastAsia="Calibri" w:cs="Calibri"/>
                  <w:b w:val="0"/>
                  <w:bCs w:val="0"/>
                  <w:i w:val="1"/>
                  <w:iCs w:val="1"/>
                  <w:caps w:val="0"/>
                  <w:smallCaps w:val="0"/>
                  <w:strike w:val="0"/>
                  <w:dstrike w:val="0"/>
                  <w:noProof w:val="0"/>
                  <w:sz w:val="24"/>
                  <w:szCs w:val="24"/>
                  <w:lang w:val="en-US"/>
                </w:rPr>
                <w:t>Implementing the integrated sentinel surveillance of influenza and other respiratory viruses of epidemic and pandemic potential by the Global Influenza Surveillance and Response System</w:t>
              </w:r>
            </w:hyperlink>
            <w:r w:rsidRPr="1FEF521A" w:rsidR="548D4B4C">
              <w:rPr>
                <w:rFonts w:ascii="Calibri" w:hAnsi="Calibri" w:eastAsia="Calibri" w:cs="Calibri"/>
                <w:b w:val="0"/>
                <w:bCs w:val="0"/>
                <w:i w:val="1"/>
                <w:iCs w:val="1"/>
                <w:caps w:val="0"/>
                <w:smallCaps w:val="0"/>
                <w:strike w:val="0"/>
                <w:dstrike w:val="0"/>
                <w:noProof w:val="0"/>
                <w:sz w:val="24"/>
                <w:szCs w:val="24"/>
                <w:lang w:val="en-US"/>
              </w:rPr>
              <w:t xml:space="preserve"> (WHO)</w:t>
            </w:r>
          </w:p>
        </w:tc>
      </w:tr>
      <w:tr w:rsidR="00951613" w:rsidTr="173843B6" w14:paraId="6E69CFEE" w14:textId="77777777">
        <w:trPr>
          <w:trHeight w:val="440"/>
        </w:trPr>
        <w:tc>
          <w:tcPr>
            <w:tcW w:w="1533" w:type="dxa"/>
            <w:vMerge/>
            <w:tcMar/>
          </w:tcPr>
          <w:p w:rsidR="00951613" w:rsidRDefault="00951613" w14:paraId="1347C16F" w14:textId="77777777">
            <w:pPr>
              <w:widowControl w:val="0"/>
              <w:pBdr>
                <w:top w:val="nil"/>
                <w:left w:val="nil"/>
                <w:bottom w:val="nil"/>
                <w:right w:val="nil"/>
                <w:between w:val="nil"/>
              </w:pBdr>
              <w:spacing w:after="0" w:line="276" w:lineRule="auto"/>
            </w:pPr>
          </w:p>
        </w:tc>
        <w:tc>
          <w:tcPr>
            <w:tcW w:w="11782" w:type="dxa"/>
            <w:tcMar/>
          </w:tcPr>
          <w:p w:rsidR="00951613" w:rsidRDefault="00923239" w14:paraId="28C30A06" w14:textId="77777777">
            <w:r>
              <w:t>Percentage of case data reports that have complete data for the last 12 months: ____%</w:t>
            </w:r>
          </w:p>
          <w:p w:rsidR="007E4C9F" w:rsidP="1FEF521A" w:rsidRDefault="007E4C9F" w14:paraId="42D487C8" w14:textId="24BC2D74">
            <w:pPr>
              <w:rPr>
                <w:rFonts w:ascii="Calibri" w:hAnsi="Calibri" w:eastAsia="Calibri" w:cs="Calibri"/>
                <w:b w:val="0"/>
                <w:bCs w:val="0"/>
                <w:i w:val="1"/>
                <w:iCs w:val="1"/>
                <w:caps w:val="0"/>
                <w:smallCaps w:val="0"/>
                <w:strike w:val="0"/>
                <w:dstrike w:val="0"/>
                <w:noProof w:val="0"/>
                <w:color w:val="333333"/>
                <w:sz w:val="24"/>
                <w:szCs w:val="24"/>
                <w:u w:val="none"/>
                <w:lang w:val="en-US"/>
              </w:rPr>
            </w:pPr>
            <w:r w:rsidRPr="1FEF521A" w:rsidR="01FAC35E">
              <w:rPr>
                <w:i w:val="1"/>
                <w:iCs w:val="1"/>
              </w:rPr>
              <w:t>Source:</w:t>
            </w:r>
            <w:r w:rsidR="01FAC35E">
              <w:rPr/>
              <w:t xml:space="preserve"> </w:t>
            </w:r>
            <w:r w:rsidRPr="1FEF521A" w:rsidR="01FAC35E">
              <w:rPr>
                <w:sz w:val="22"/>
                <w:szCs w:val="22"/>
              </w:rPr>
              <w:t xml:space="preserve">Adapted from </w:t>
            </w:r>
            <w:hyperlink r:id="R47b92e98c64f4ed7">
              <w:r w:rsidRPr="1FEF521A" w:rsidR="4A44F879">
                <w:rPr>
                  <w:rStyle w:val="Hyperlink"/>
                  <w:rFonts w:ascii="Calibri" w:hAnsi="Calibri" w:eastAsia="Calibri" w:cs="Calibri"/>
                  <w:b w:val="0"/>
                  <w:bCs w:val="0"/>
                  <w:i w:val="1"/>
                  <w:iCs w:val="1"/>
                  <w:caps w:val="0"/>
                  <w:smallCaps w:val="0"/>
                  <w:strike w:val="0"/>
                  <w:dstrike w:val="0"/>
                  <w:noProof w:val="0"/>
                  <w:sz w:val="22"/>
                  <w:szCs w:val="22"/>
                  <w:lang w:val="en-US"/>
                </w:rPr>
                <w:t>Implementing the integrated sentinel surveillance of influenza and other respiratory viruses of epidemic and pandemic potential by the Global Influenza Surveillance and Response System</w:t>
              </w:r>
            </w:hyperlink>
            <w:r w:rsidRPr="1FEF521A" w:rsidR="2DF6D30B">
              <w:rPr>
                <w:rFonts w:ascii="Calibri" w:hAnsi="Calibri" w:eastAsia="Calibri" w:cs="Calibri"/>
                <w:b w:val="0"/>
                <w:bCs w:val="0"/>
                <w:i w:val="1"/>
                <w:iCs w:val="1"/>
                <w:caps w:val="0"/>
                <w:smallCaps w:val="0"/>
                <w:strike w:val="0"/>
                <w:dstrike w:val="0"/>
                <w:noProof w:val="0"/>
                <w:sz w:val="22"/>
                <w:szCs w:val="22"/>
                <w:lang w:val="en-US"/>
              </w:rPr>
              <w:t xml:space="preserve"> (WHO)</w:t>
            </w:r>
          </w:p>
        </w:tc>
      </w:tr>
      <w:tr w:rsidR="00951613" w:rsidTr="173843B6" w14:paraId="6204F253" w14:textId="77777777">
        <w:trPr>
          <w:trHeight w:val="440"/>
        </w:trPr>
        <w:tc>
          <w:tcPr>
            <w:tcW w:w="1533" w:type="dxa"/>
            <w:vMerge/>
            <w:tcMar/>
          </w:tcPr>
          <w:p w:rsidR="00951613" w:rsidRDefault="00951613" w14:paraId="6C5ADA37" w14:textId="77777777">
            <w:pPr>
              <w:widowControl w:val="0"/>
              <w:pBdr>
                <w:top w:val="nil"/>
                <w:left w:val="nil"/>
                <w:bottom w:val="nil"/>
                <w:right w:val="nil"/>
                <w:between w:val="nil"/>
              </w:pBdr>
              <w:spacing w:after="0" w:line="276" w:lineRule="auto"/>
            </w:pPr>
          </w:p>
        </w:tc>
        <w:tc>
          <w:tcPr>
            <w:tcW w:w="11782" w:type="dxa"/>
            <w:tcMar/>
          </w:tcPr>
          <w:p w:rsidR="00951613" w:rsidRDefault="00923239" w14:paraId="37F0F74D" w14:textId="6A0BB2D1">
            <w:r w:rsidR="00923239">
              <w:rPr/>
              <w:t xml:space="preserve">Percentage of the last </w:t>
            </w:r>
            <w:r w:rsidR="00923239">
              <w:rPr/>
              <w:t>52 weeks</w:t>
            </w:r>
            <w:r w:rsidR="00923239">
              <w:rPr/>
              <w:t xml:space="preserve"> for which data were uploaded into </w:t>
            </w:r>
            <w:r w:rsidR="5BBFEFBA">
              <w:rPr/>
              <w:t>to WHO Regional or global platform (</w:t>
            </w:r>
            <w:r w:rsidR="5BBFEFBA">
              <w:rPr/>
              <w:t>e.g.</w:t>
            </w:r>
            <w:r w:rsidR="5BBFEFBA">
              <w:rPr/>
              <w:t xml:space="preserve"> </w:t>
            </w:r>
            <w:r w:rsidR="00923239">
              <w:rPr/>
              <w:t>RespiMart</w:t>
            </w:r>
            <w:r w:rsidR="614CD6ED">
              <w:rPr/>
              <w:t>)</w:t>
            </w:r>
            <w:r w:rsidR="00923239">
              <w:rPr/>
              <w:t>: ____%</w:t>
            </w:r>
          </w:p>
          <w:p w:rsidR="007E4C9F" w:rsidP="1FEF521A" w:rsidRDefault="007E4C9F" w14:paraId="74725A73" w14:textId="3688526C">
            <w:pPr>
              <w:rPr>
                <w:rStyle w:val="Hyperlink"/>
                <w:i w:val="1"/>
                <w:iCs w:val="1"/>
              </w:rPr>
            </w:pPr>
            <w:r w:rsidRPr="1FEF521A" w:rsidR="01FAC35E">
              <w:rPr>
                <w:i w:val="1"/>
                <w:iCs w:val="1"/>
                <w:color w:val="000000" w:themeColor="text1" w:themeTint="FF" w:themeShade="FF"/>
              </w:rPr>
              <w:t>S</w:t>
            </w:r>
            <w:r w:rsidRPr="1FEF521A" w:rsidR="01FAC35E">
              <w:rPr>
                <w:i w:val="1"/>
                <w:iCs w:val="1"/>
                <w:color w:val="000000" w:themeColor="text1" w:themeTint="FF" w:themeShade="FF"/>
              </w:rPr>
              <w:t xml:space="preserve">ource: </w:t>
            </w:r>
            <w:r w:rsidRPr="1FEF521A" w:rsidR="01FAC35E">
              <w:rPr>
                <w:color w:val="000000" w:themeColor="text1" w:themeTint="FF" w:themeShade="FF"/>
              </w:rPr>
              <w:t>Adapted from</w:t>
            </w:r>
            <w:r w:rsidRPr="1FEF521A" w:rsidR="01FAC35E">
              <w:rPr>
                <w:i w:val="1"/>
                <w:iCs w:val="1"/>
                <w:color w:val="000000" w:themeColor="text1" w:themeTint="FF" w:themeShade="FF"/>
              </w:rPr>
              <w:t xml:space="preserve"> </w:t>
            </w:r>
            <w:hyperlink r:id="R43402b46aff14ffb">
              <w:r w:rsidRPr="1FEF521A" w:rsidR="01FAC35E">
                <w:rPr>
                  <w:rStyle w:val="Hyperlink"/>
                  <w:i w:val="1"/>
                  <w:iCs w:val="1"/>
                </w:rPr>
                <w:t xml:space="preserve">WHO </w:t>
              </w:r>
              <w:r w:rsidRPr="1FEF521A" w:rsidR="01FAC35E">
                <w:rPr>
                  <w:rStyle w:val="Hyperlink"/>
                  <w:i w:val="1"/>
                  <w:iCs w:val="1"/>
                </w:rPr>
                <w:t>RespiMart</w:t>
              </w:r>
              <w:r w:rsidRPr="1FEF521A" w:rsidR="01FAC35E">
                <w:rPr>
                  <w:rStyle w:val="Hyperlink"/>
                  <w:i w:val="1"/>
                  <w:iCs w:val="1"/>
                </w:rPr>
                <w:t xml:space="preserve"> standard</w:t>
              </w:r>
              <w:r w:rsidRPr="1FEF521A" w:rsidR="58D3467B">
                <w:rPr>
                  <w:rStyle w:val="Hyperlink"/>
                  <w:i w:val="1"/>
                  <w:iCs w:val="1"/>
                </w:rPr>
                <w:t xml:space="preserve"> operating procedure</w:t>
              </w:r>
              <w:r w:rsidRPr="1FEF521A" w:rsidR="01FAC35E">
                <w:rPr>
                  <w:rStyle w:val="Hyperlink"/>
                  <w:i w:val="1"/>
                  <w:iCs w:val="1"/>
                </w:rPr>
                <w:t>s</w:t>
              </w:r>
            </w:hyperlink>
          </w:p>
        </w:tc>
      </w:tr>
      <w:tr w:rsidR="00951613" w:rsidTr="173843B6" w14:paraId="31A38F28" w14:textId="77777777">
        <w:trPr>
          <w:trHeight w:val="440"/>
        </w:trPr>
        <w:tc>
          <w:tcPr>
            <w:tcW w:w="1533" w:type="dxa"/>
            <w:vMerge/>
            <w:tcMar/>
          </w:tcPr>
          <w:p w:rsidR="00951613" w:rsidRDefault="00951613" w14:paraId="72D1406D" w14:textId="77777777">
            <w:pPr>
              <w:widowControl w:val="0"/>
              <w:pBdr>
                <w:top w:val="nil"/>
                <w:left w:val="nil"/>
                <w:bottom w:val="nil"/>
                <w:right w:val="nil"/>
                <w:between w:val="nil"/>
              </w:pBdr>
              <w:spacing w:after="0" w:line="276" w:lineRule="auto"/>
            </w:pPr>
          </w:p>
        </w:tc>
        <w:tc>
          <w:tcPr>
            <w:tcW w:w="11782" w:type="dxa"/>
            <w:tcMar/>
          </w:tcPr>
          <w:p w:rsidR="00951613" w:rsidRDefault="00923239" w14:paraId="644D6C46" w14:textId="77777777">
            <w:r>
              <w:t>Number of sample shipments sent to a WHO Influenza Collaborating Center in the past 12 months: ____</w:t>
            </w:r>
          </w:p>
          <w:p w:rsidRPr="007E4C9F" w:rsidR="007E4C9F" w:rsidP="1FEF521A" w:rsidRDefault="007E4C9F" w14:paraId="60A1937A" w14:textId="0CA1E623">
            <w:pPr>
              <w:rPr>
                <w:rFonts w:ascii="Calibri" w:hAnsi="Calibri" w:eastAsia="Calibri" w:cs="Calibri"/>
                <w:b w:val="0"/>
                <w:bCs w:val="0"/>
                <w:i w:val="1"/>
                <w:iCs w:val="1"/>
                <w:caps w:val="0"/>
                <w:smallCaps w:val="0"/>
                <w:strike w:val="0"/>
                <w:dstrike w:val="0"/>
                <w:noProof w:val="0"/>
                <w:color w:val="333333"/>
                <w:sz w:val="24"/>
                <w:szCs w:val="24"/>
                <w:u w:val="none"/>
                <w:lang w:val="en-US"/>
              </w:rPr>
            </w:pPr>
            <w:r w:rsidRPr="1FEF521A" w:rsidR="01FAC35E">
              <w:rPr>
                <w:i w:val="1"/>
                <w:iCs w:val="1"/>
              </w:rPr>
              <w:t xml:space="preserve">Source: Adapted from </w:t>
            </w:r>
            <w:hyperlink r:id="R78a84879ded14b84">
              <w:r w:rsidRPr="1FEF521A" w:rsidR="6F9E7BDF">
                <w:rPr>
                  <w:rStyle w:val="Hyperlink"/>
                  <w:rFonts w:ascii="Calibri" w:hAnsi="Calibri" w:eastAsia="Calibri" w:cs="Calibri"/>
                  <w:b w:val="0"/>
                  <w:bCs w:val="0"/>
                  <w:i w:val="1"/>
                  <w:iCs w:val="1"/>
                  <w:caps w:val="0"/>
                  <w:smallCaps w:val="0"/>
                  <w:strike w:val="0"/>
                  <w:dstrike w:val="0"/>
                  <w:noProof w:val="0"/>
                  <w:sz w:val="22"/>
                  <w:szCs w:val="22"/>
                  <w:lang w:val="en-US"/>
                </w:rPr>
                <w:t>Implementing the integrated sentinel surveillance of influenza and other respiratory viruses of epidemic and pandemic potential by the Global Influenza Surveillance and Response System</w:t>
              </w:r>
            </w:hyperlink>
            <w:r w:rsidRPr="1FEF521A" w:rsidR="6F9E7BDF">
              <w:rPr>
                <w:rFonts w:ascii="Calibri" w:hAnsi="Calibri" w:eastAsia="Calibri" w:cs="Calibri"/>
                <w:b w:val="0"/>
                <w:bCs w:val="0"/>
                <w:i w:val="1"/>
                <w:iCs w:val="1"/>
                <w:caps w:val="0"/>
                <w:smallCaps w:val="0"/>
                <w:strike w:val="0"/>
                <w:dstrike w:val="0"/>
                <w:noProof w:val="0"/>
                <w:sz w:val="22"/>
                <w:szCs w:val="22"/>
                <w:lang w:val="en-US"/>
              </w:rPr>
              <w:t xml:space="preserve"> (WHO)</w:t>
            </w:r>
          </w:p>
        </w:tc>
      </w:tr>
      <w:tr w:rsidR="00951613" w:rsidTr="173843B6" w14:paraId="16EA15B1" w14:textId="77777777">
        <w:trPr>
          <w:trHeight w:val="710"/>
        </w:trPr>
        <w:tc>
          <w:tcPr>
            <w:tcW w:w="1533" w:type="dxa"/>
            <w:tcMar/>
          </w:tcPr>
          <w:p w:rsidR="00951613" w:rsidRDefault="00951613" w14:paraId="6AB7B138" w14:textId="77777777"/>
          <w:p w:rsidR="00951613" w:rsidRDefault="00923239" w14:paraId="24169A52" w14:textId="77777777">
            <w:pPr>
              <w:rPr>
                <w:b/>
              </w:rPr>
            </w:pPr>
            <w:r>
              <w:rPr>
                <w:b/>
              </w:rPr>
              <w:t>Stability</w:t>
            </w:r>
          </w:p>
        </w:tc>
        <w:tc>
          <w:tcPr>
            <w:tcW w:w="11782" w:type="dxa"/>
            <w:tcMar/>
          </w:tcPr>
          <w:p w:rsidR="00951613" w:rsidRDefault="00923239" w14:paraId="0084F69A" w14:textId="77777777">
            <w:r>
              <w:t xml:space="preserve">Number of times in the past year that routine reporting from any site or jurisdiction stopped. (This lack of reporting could be because of stockouts of supplies, absence of personnel, lapses in funding, natural disasters, civil or social disruptions, or other logistical challenges): _____ </w:t>
            </w:r>
          </w:p>
          <w:p w:rsidR="007E4C9F" w:rsidP="1FEF521A" w:rsidRDefault="007E4C9F" w14:paraId="122B01A0" w14:textId="5FF823FA">
            <w:pPr>
              <w:rPr>
                <w:rFonts w:ascii="Calibri" w:hAnsi="Calibri" w:eastAsia="Calibri" w:cs="Calibri"/>
                <w:b w:val="0"/>
                <w:bCs w:val="0"/>
                <w:i w:val="1"/>
                <w:iCs w:val="1"/>
                <w:caps w:val="0"/>
                <w:smallCaps w:val="0"/>
                <w:strike w:val="0"/>
                <w:dstrike w:val="0"/>
                <w:noProof w:val="0"/>
                <w:color w:val="333333"/>
                <w:sz w:val="24"/>
                <w:szCs w:val="24"/>
                <w:u w:val="none"/>
                <w:lang w:val="en-US"/>
              </w:rPr>
            </w:pPr>
            <w:r w:rsidRPr="1FEF521A" w:rsidR="01FAC35E">
              <w:rPr>
                <w:i w:val="1"/>
                <w:iCs w:val="1"/>
              </w:rPr>
              <w:t>Source:</w:t>
            </w:r>
            <w:r w:rsidR="01FAC35E">
              <w:rPr/>
              <w:t xml:space="preserve"> Adapted from </w:t>
            </w:r>
            <w:hyperlink r:id="Rbfd7d9e18a3f49e7">
              <w:r w:rsidRPr="1FEF521A" w:rsidR="26614E84">
                <w:rPr>
                  <w:rStyle w:val="Hyperlink"/>
                  <w:rFonts w:ascii="Calibri" w:hAnsi="Calibri" w:eastAsia="Calibri" w:cs="Calibri"/>
                  <w:b w:val="0"/>
                  <w:bCs w:val="0"/>
                  <w:i w:val="1"/>
                  <w:iCs w:val="1"/>
                  <w:caps w:val="0"/>
                  <w:smallCaps w:val="0"/>
                  <w:strike w:val="0"/>
                  <w:dstrike w:val="0"/>
                  <w:noProof w:val="0"/>
                  <w:sz w:val="24"/>
                  <w:szCs w:val="24"/>
                  <w:lang w:val="en-US"/>
                </w:rPr>
                <w:t>Implementing the integrated sentinel surveillance of influenza and other respiratory viruses of epidemic and pandemic potential by the Global Influenza Surveillance and Response System</w:t>
              </w:r>
            </w:hyperlink>
            <w:r w:rsidRPr="1FEF521A" w:rsidR="1F71359C">
              <w:rPr>
                <w:rFonts w:ascii="Calibri" w:hAnsi="Calibri" w:eastAsia="Calibri" w:cs="Calibri"/>
                <w:b w:val="0"/>
                <w:bCs w:val="0"/>
                <w:i w:val="1"/>
                <w:iCs w:val="1"/>
                <w:caps w:val="0"/>
                <w:smallCaps w:val="0"/>
                <w:strike w:val="0"/>
                <w:dstrike w:val="0"/>
                <w:noProof w:val="0"/>
                <w:sz w:val="24"/>
                <w:szCs w:val="24"/>
                <w:lang w:val="en-US"/>
              </w:rPr>
              <w:t xml:space="preserve"> (WHO)</w:t>
            </w:r>
          </w:p>
        </w:tc>
      </w:tr>
      <w:tr w:rsidR="00951613" w:rsidTr="173843B6" w14:paraId="64E76F09" w14:textId="77777777">
        <w:trPr>
          <w:trHeight w:val="440"/>
        </w:trPr>
        <w:tc>
          <w:tcPr>
            <w:tcW w:w="1533" w:type="dxa"/>
            <w:vMerge w:val="restart"/>
            <w:tcMar/>
          </w:tcPr>
          <w:p w:rsidR="00951613" w:rsidRDefault="00951613" w14:paraId="2D4EF47A" w14:textId="77777777"/>
          <w:p w:rsidR="00951613" w:rsidRDefault="00923239" w14:paraId="4905C99B" w14:textId="77777777">
            <w:pPr>
              <w:rPr>
                <w:b/>
              </w:rPr>
            </w:pPr>
            <w:r>
              <w:rPr>
                <w:b/>
              </w:rPr>
              <w:t>Sensitivity</w:t>
            </w:r>
          </w:p>
        </w:tc>
        <w:tc>
          <w:tcPr>
            <w:tcW w:w="11782" w:type="dxa"/>
            <w:tcMar/>
          </w:tcPr>
          <w:p w:rsidR="00951613" w:rsidRDefault="00923239" w14:paraId="15001C1C" w14:textId="19C8EF74">
            <w:r w:rsidR="00923239">
              <w:rPr/>
              <w:t>Proportion of the total population or administrative areas covered by sentinel site</w:t>
            </w:r>
            <w:r w:rsidR="272956E7">
              <w:rPr/>
              <w:t>s</w:t>
            </w:r>
            <w:r w:rsidR="00923239">
              <w:rPr/>
              <w:t>: ____%</w:t>
            </w:r>
          </w:p>
          <w:p w:rsidR="007E4C9F" w:rsidRDefault="007E4C9F" w14:paraId="7E141E9D" w14:textId="70BA5CFB">
            <w:r w:rsidRPr="1FEF521A" w:rsidR="01FAC35E">
              <w:rPr>
                <w:i w:val="1"/>
                <w:iCs w:val="1"/>
              </w:rPr>
              <w:t xml:space="preserve">Source: </w:t>
            </w:r>
            <w:hyperlink r:id="R63181a7e95b64e0a">
              <w:r w:rsidRPr="1FEF521A" w:rsidR="2ACED7E9">
                <w:rPr>
                  <w:rStyle w:val="Hyperlink"/>
                  <w:i w:val="1"/>
                  <w:iCs w:val="1"/>
                </w:rPr>
                <w:t>End-to-end integration of SARS-CoV-2 and influenza sentinel surveillance</w:t>
              </w:r>
            </w:hyperlink>
            <w:r w:rsidRPr="1FEF521A" w:rsidR="2ACED7E9">
              <w:rPr>
                <w:i w:val="1"/>
                <w:iCs w:val="1"/>
              </w:rPr>
              <w:t xml:space="preserve"> (WHO)</w:t>
            </w:r>
          </w:p>
        </w:tc>
      </w:tr>
      <w:tr w:rsidR="00951613" w:rsidTr="173843B6" w14:paraId="3EBEF48D" w14:textId="77777777">
        <w:trPr>
          <w:trHeight w:val="440"/>
        </w:trPr>
        <w:tc>
          <w:tcPr>
            <w:tcW w:w="1533" w:type="dxa"/>
            <w:vMerge/>
            <w:tcMar/>
          </w:tcPr>
          <w:p w:rsidR="00951613" w:rsidRDefault="00951613" w14:paraId="1D9B8BCE" w14:textId="77777777">
            <w:pPr>
              <w:widowControl w:val="0"/>
              <w:pBdr>
                <w:top w:val="nil"/>
                <w:left w:val="nil"/>
                <w:bottom w:val="nil"/>
                <w:right w:val="nil"/>
                <w:between w:val="nil"/>
              </w:pBdr>
              <w:spacing w:after="0" w:line="276" w:lineRule="auto"/>
            </w:pPr>
          </w:p>
        </w:tc>
        <w:tc>
          <w:tcPr>
            <w:tcW w:w="11782" w:type="dxa"/>
            <w:tcMar/>
          </w:tcPr>
          <w:p w:rsidR="00951613" w:rsidRDefault="00923239" w14:paraId="417A4F37" w14:textId="6C7DE84E">
            <w:r w:rsidR="00923239">
              <w:rPr/>
              <w:t xml:space="preserve">Proportion of total hospital beds </w:t>
            </w:r>
            <w:r w:rsidR="00923239">
              <w:rPr/>
              <w:t>monitored</w:t>
            </w:r>
            <w:r w:rsidR="00923239">
              <w:rPr/>
              <w:t xml:space="preserve"> by the healthcare facility occupancy monitoring system: ____%</w:t>
            </w:r>
          </w:p>
          <w:p w:rsidR="00951613" w:rsidP="3A6C431F" w:rsidRDefault="00923239" w14:paraId="734F2803" w14:textId="79A30F55">
            <w:pPr>
              <w:rPr>
                <w:i w:val="0"/>
                <w:iCs w:val="0"/>
              </w:rPr>
            </w:pPr>
            <w:r w:rsidRPr="3A6C431F" w:rsidR="4EF944C8">
              <w:rPr>
                <w:i w:val="1"/>
                <w:iCs w:val="1"/>
              </w:rPr>
              <w:t xml:space="preserve">Source: </w:t>
            </w:r>
            <w:r w:rsidRPr="3A6C431F" w:rsidR="4EF944C8">
              <w:rPr>
                <w:i w:val="1"/>
                <w:iCs w:val="1"/>
              </w:rPr>
              <w:t>developed by Mosaic Team; based on similar metrics for general surveillance monitoring.</w:t>
            </w:r>
          </w:p>
        </w:tc>
      </w:tr>
      <w:tr w:rsidR="00951613" w:rsidTr="173843B6" w14:paraId="2C7DF3B5" w14:textId="77777777">
        <w:trPr>
          <w:trHeight w:val="440"/>
        </w:trPr>
        <w:tc>
          <w:tcPr>
            <w:tcW w:w="1533" w:type="dxa"/>
            <w:vMerge w:val="restart"/>
            <w:tcMar/>
          </w:tcPr>
          <w:p w:rsidR="00951613" w:rsidRDefault="00923239" w14:paraId="3EB889A2" w14:textId="77777777">
            <w:pPr>
              <w:rPr>
                <w:b/>
              </w:rPr>
            </w:pPr>
            <w:r>
              <w:rPr>
                <w:b/>
              </w:rPr>
              <w:t>Data Reporting and Use</w:t>
            </w:r>
          </w:p>
        </w:tc>
        <w:tc>
          <w:tcPr>
            <w:tcW w:w="11782" w:type="dxa"/>
            <w:tcMar/>
          </w:tcPr>
          <w:p w:rsidR="00951613" w:rsidRDefault="00923239" w14:paraId="053A7913" w14:textId="77777777">
            <w:r>
              <w:t>Proportion of routine surveillance summary reports made available to Ministry of Health leadership in the past 12 months: ____%</w:t>
            </w:r>
          </w:p>
          <w:p w:rsidR="007E4C9F" w:rsidP="1FEF521A" w:rsidRDefault="007E4C9F" w14:paraId="4884DF79" w14:textId="7267F02A">
            <w:pPr>
              <w:rPr>
                <w:i w:val="1"/>
                <w:iCs w:val="1"/>
                <w:sz w:val="22"/>
                <w:szCs w:val="22"/>
              </w:rPr>
            </w:pPr>
            <w:r w:rsidRPr="1FEF521A" w:rsidR="01FAC35E">
              <w:rPr>
                <w:i w:val="1"/>
                <w:iCs w:val="1"/>
              </w:rPr>
              <w:t>Source:</w:t>
            </w:r>
            <w:r w:rsidRPr="1FEF521A" w:rsidR="01FAC35E">
              <w:rPr>
                <w:i w:val="1"/>
                <w:iCs w:val="1"/>
              </w:rPr>
              <w:t xml:space="preserve"> </w:t>
            </w:r>
            <w:r w:rsidR="10316AFC">
              <w:rPr/>
              <w:t>Adapted from</w:t>
            </w:r>
            <w:r w:rsidRPr="1FEF521A" w:rsidR="10316AFC">
              <w:rPr>
                <w:rStyle w:val="Hyperlink"/>
                <w:i w:val="1"/>
                <w:iCs w:val="1"/>
              </w:rPr>
              <w:t xml:space="preserve"> </w:t>
            </w:r>
            <w:hyperlink r:id="Rce58a5c0310140ba">
              <w:r w:rsidRPr="1FEF521A" w:rsidR="10316AFC">
                <w:rPr>
                  <w:rStyle w:val="Hyperlink"/>
                  <w:i w:val="1"/>
                  <w:iCs w:val="1"/>
                </w:rPr>
                <w:t>Africa CDC Event-based Surveillance Framework</w:t>
              </w:r>
            </w:hyperlink>
          </w:p>
        </w:tc>
      </w:tr>
      <w:tr w:rsidR="00951613" w:rsidTr="173843B6" w14:paraId="4DB837A6" w14:textId="77777777">
        <w:trPr>
          <w:trHeight w:val="440"/>
        </w:trPr>
        <w:tc>
          <w:tcPr>
            <w:tcW w:w="1533" w:type="dxa"/>
            <w:vMerge/>
            <w:tcMar/>
          </w:tcPr>
          <w:p w:rsidR="00951613" w:rsidRDefault="00951613" w14:paraId="76FB3CEB" w14:textId="77777777">
            <w:pPr>
              <w:widowControl w:val="0"/>
              <w:pBdr>
                <w:top w:val="nil"/>
                <w:left w:val="nil"/>
                <w:bottom w:val="nil"/>
                <w:right w:val="nil"/>
                <w:between w:val="nil"/>
              </w:pBdr>
              <w:spacing w:after="0" w:line="276" w:lineRule="auto"/>
            </w:pPr>
          </w:p>
        </w:tc>
        <w:tc>
          <w:tcPr>
            <w:tcW w:w="11782" w:type="dxa"/>
            <w:tcMar/>
          </w:tcPr>
          <w:p w:rsidR="00951613" w:rsidRDefault="00923239" w14:paraId="57EDB10A" w14:textId="77777777">
            <w:r>
              <w:t>Proportion of healthcare facility bed occupancy summary reports made available to Ministry of Health leadership in the past 12 months: ____%</w:t>
            </w:r>
          </w:p>
          <w:p w:rsidR="007E4C9F" w:rsidP="1FEF521A" w:rsidRDefault="007E4C9F" w14:paraId="1F5CFF3B" w14:textId="60773836">
            <w:pPr>
              <w:rPr>
                <w:i w:val="1"/>
                <w:iCs w:val="1"/>
                <w:sz w:val="22"/>
                <w:szCs w:val="22"/>
              </w:rPr>
            </w:pPr>
            <w:r w:rsidRPr="1FEF521A" w:rsidR="01FAC35E">
              <w:rPr>
                <w:i w:val="1"/>
                <w:iCs w:val="1"/>
              </w:rPr>
              <w:t>Source:</w:t>
            </w:r>
            <w:r w:rsidRPr="1FEF521A" w:rsidR="01FAC35E">
              <w:rPr>
                <w:i w:val="1"/>
                <w:iCs w:val="1"/>
              </w:rPr>
              <w:t xml:space="preserve"> </w:t>
            </w:r>
            <w:r w:rsidR="3DCEF774">
              <w:rPr/>
              <w:t>Adapted from</w:t>
            </w:r>
            <w:r w:rsidRPr="1FEF521A" w:rsidR="3DCEF774">
              <w:rPr>
                <w:rStyle w:val="Hyperlink"/>
                <w:i w:val="1"/>
                <w:iCs w:val="1"/>
              </w:rPr>
              <w:t xml:space="preserve"> </w:t>
            </w:r>
            <w:hyperlink r:id="R131e97ab98ab41fa">
              <w:r w:rsidRPr="1FEF521A" w:rsidR="3DCEF774">
                <w:rPr>
                  <w:rStyle w:val="Hyperlink"/>
                  <w:i w:val="1"/>
                  <w:iCs w:val="1"/>
                </w:rPr>
                <w:t>Africa CDC Event-based Surveillance Framework</w:t>
              </w:r>
            </w:hyperlink>
          </w:p>
        </w:tc>
      </w:tr>
      <w:tr w:rsidR="00951613" w:rsidTr="173843B6" w14:paraId="1577E6E5" w14:textId="77777777">
        <w:trPr>
          <w:trHeight w:val="440"/>
        </w:trPr>
        <w:tc>
          <w:tcPr>
            <w:tcW w:w="1533" w:type="dxa"/>
            <w:vMerge w:val="restart"/>
            <w:tcMar/>
          </w:tcPr>
          <w:p w:rsidR="00951613" w:rsidRDefault="00951613" w14:paraId="2F3BC481" w14:textId="77777777"/>
          <w:p w:rsidR="00951613" w:rsidRDefault="00923239" w14:paraId="22EE639B" w14:textId="77777777">
            <w:pPr>
              <w:rPr>
                <w:b/>
              </w:rPr>
            </w:pPr>
            <w:r>
              <w:rPr>
                <w:b/>
              </w:rPr>
              <w:lastRenderedPageBreak/>
              <w:t>System management</w:t>
            </w:r>
          </w:p>
        </w:tc>
        <w:tc>
          <w:tcPr>
            <w:tcW w:w="11782" w:type="dxa"/>
            <w:tcMar/>
          </w:tcPr>
          <w:p w:rsidR="00951613" w:rsidRDefault="00923239" w14:paraId="75ED6BD4" w14:textId="77777777">
            <w:r>
              <w:lastRenderedPageBreak/>
              <w:t>Proportion of surveillance staff at reporting facilities who have received refresher training in the past 12 months: ____%</w:t>
            </w:r>
          </w:p>
          <w:p w:rsidR="007E4C9F" w:rsidP="1FEF521A" w:rsidRDefault="007E4C9F" w14:paraId="2E6FE383" w14:textId="136E69F8">
            <w:pPr>
              <w:rPr>
                <w:i w:val="1"/>
                <w:iCs w:val="1"/>
                <w:sz w:val="22"/>
                <w:szCs w:val="22"/>
              </w:rPr>
            </w:pPr>
            <w:r w:rsidRPr="1FEF521A" w:rsidR="01FAC35E">
              <w:rPr>
                <w:i w:val="1"/>
                <w:iCs w:val="1"/>
              </w:rPr>
              <w:t>Source:</w:t>
            </w:r>
            <w:r w:rsidRPr="1FEF521A" w:rsidR="01FAC35E">
              <w:rPr>
                <w:i w:val="1"/>
                <w:iCs w:val="1"/>
              </w:rPr>
              <w:t xml:space="preserve"> </w:t>
            </w:r>
            <w:r w:rsidR="7D0F306A">
              <w:rPr/>
              <w:t>Adapted from</w:t>
            </w:r>
            <w:r w:rsidRPr="1FEF521A" w:rsidR="7D0F306A">
              <w:rPr>
                <w:rStyle w:val="Hyperlink"/>
                <w:i w:val="1"/>
                <w:iCs w:val="1"/>
              </w:rPr>
              <w:t xml:space="preserve"> </w:t>
            </w:r>
            <w:hyperlink r:id="R3800b676bd38470a">
              <w:r w:rsidRPr="1FEF521A" w:rsidR="7D0F306A">
                <w:rPr>
                  <w:rStyle w:val="Hyperlink"/>
                  <w:i w:val="1"/>
                  <w:iCs w:val="1"/>
                </w:rPr>
                <w:t>Africa CDC Event-based Surveillance Framework</w:t>
              </w:r>
            </w:hyperlink>
          </w:p>
        </w:tc>
      </w:tr>
      <w:tr w:rsidR="00951613" w:rsidTr="173843B6" w14:paraId="73ACA885" w14:textId="77777777">
        <w:trPr>
          <w:trHeight w:val="512"/>
        </w:trPr>
        <w:tc>
          <w:tcPr>
            <w:tcW w:w="1533" w:type="dxa"/>
            <w:vMerge/>
            <w:tcMar/>
          </w:tcPr>
          <w:p w:rsidR="00951613" w:rsidRDefault="00951613" w14:paraId="33E18B8D" w14:textId="77777777">
            <w:pPr>
              <w:widowControl w:val="0"/>
              <w:pBdr>
                <w:top w:val="nil"/>
                <w:left w:val="nil"/>
                <w:bottom w:val="nil"/>
                <w:right w:val="nil"/>
                <w:between w:val="nil"/>
              </w:pBdr>
              <w:spacing w:after="0" w:line="276" w:lineRule="auto"/>
            </w:pPr>
          </w:p>
        </w:tc>
        <w:tc>
          <w:tcPr>
            <w:tcW w:w="11782" w:type="dxa"/>
            <w:tcMar/>
          </w:tcPr>
          <w:p w:rsidR="00951613" w:rsidRDefault="00923239" w14:paraId="04D7C06D" w14:textId="77777777">
            <w:r>
              <w:t>Proportion of routine reporting sites that have received at least 1 supportive supervisory visit in the last 12 months: ____%</w:t>
            </w:r>
          </w:p>
          <w:p w:rsidR="007E4C9F" w:rsidP="1FEF521A" w:rsidRDefault="007E4C9F" w14:paraId="6EB36814" w14:textId="7389FAEF">
            <w:pPr>
              <w:rPr>
                <w:i w:val="1"/>
                <w:iCs w:val="1"/>
                <w:sz w:val="22"/>
                <w:szCs w:val="22"/>
              </w:rPr>
            </w:pPr>
            <w:r w:rsidRPr="1FEF521A" w:rsidR="01FAC35E">
              <w:rPr>
                <w:i w:val="1"/>
                <w:iCs w:val="1"/>
              </w:rPr>
              <w:t>Source:</w:t>
            </w:r>
            <w:r w:rsidRPr="1FEF521A" w:rsidR="01FAC35E">
              <w:rPr>
                <w:i w:val="1"/>
                <w:iCs w:val="1"/>
              </w:rPr>
              <w:t xml:space="preserve"> </w:t>
            </w:r>
            <w:r w:rsidR="49CCCEEA">
              <w:rPr/>
              <w:t>Adapted from</w:t>
            </w:r>
            <w:r w:rsidRPr="1FEF521A" w:rsidR="49CCCEEA">
              <w:rPr>
                <w:rStyle w:val="Hyperlink"/>
                <w:i w:val="1"/>
                <w:iCs w:val="1"/>
              </w:rPr>
              <w:t xml:space="preserve"> </w:t>
            </w:r>
            <w:hyperlink r:id="R0f96f88efc774a96">
              <w:r w:rsidRPr="1FEF521A" w:rsidR="49CCCEEA">
                <w:rPr>
                  <w:rStyle w:val="Hyperlink"/>
                  <w:i w:val="1"/>
                  <w:iCs w:val="1"/>
                </w:rPr>
                <w:t>Africa CDC Event-based Surveillance Framework</w:t>
              </w:r>
            </w:hyperlink>
          </w:p>
        </w:tc>
      </w:tr>
    </w:tbl>
    <w:p w:rsidR="00951613" w:rsidRDefault="00951613" w14:paraId="41C9EDD4" w14:textId="77777777">
      <w:pPr>
        <w:rPr>
          <w:b/>
          <w:sz w:val="36"/>
          <w:szCs w:val="36"/>
        </w:rPr>
      </w:pPr>
    </w:p>
    <w:sectPr w:rsidR="00951613">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13"/>
    <w:rsid w:val="00005267"/>
    <w:rsid w:val="000B7726"/>
    <w:rsid w:val="0027738D"/>
    <w:rsid w:val="002A6E11"/>
    <w:rsid w:val="003C223E"/>
    <w:rsid w:val="00542607"/>
    <w:rsid w:val="00633B5A"/>
    <w:rsid w:val="0064C6C6"/>
    <w:rsid w:val="006E6FDC"/>
    <w:rsid w:val="00724C3A"/>
    <w:rsid w:val="007E4C9F"/>
    <w:rsid w:val="00830798"/>
    <w:rsid w:val="00923239"/>
    <w:rsid w:val="00951613"/>
    <w:rsid w:val="00C9503F"/>
    <w:rsid w:val="01A30AE0"/>
    <w:rsid w:val="01FAC35E"/>
    <w:rsid w:val="04327D57"/>
    <w:rsid w:val="0494516A"/>
    <w:rsid w:val="0889EFDE"/>
    <w:rsid w:val="09FC2609"/>
    <w:rsid w:val="0D4208E1"/>
    <w:rsid w:val="0D485642"/>
    <w:rsid w:val="0DAC6828"/>
    <w:rsid w:val="0DE13C73"/>
    <w:rsid w:val="10316AFC"/>
    <w:rsid w:val="10C2D0B2"/>
    <w:rsid w:val="11010FB4"/>
    <w:rsid w:val="11F1EB4C"/>
    <w:rsid w:val="132400F4"/>
    <w:rsid w:val="133452F6"/>
    <w:rsid w:val="1345301E"/>
    <w:rsid w:val="14114C79"/>
    <w:rsid w:val="1704143A"/>
    <w:rsid w:val="173843B6"/>
    <w:rsid w:val="17403FF3"/>
    <w:rsid w:val="17C838BE"/>
    <w:rsid w:val="19065D93"/>
    <w:rsid w:val="19AE0705"/>
    <w:rsid w:val="19AE838B"/>
    <w:rsid w:val="1A29DF5B"/>
    <w:rsid w:val="1AA50A85"/>
    <w:rsid w:val="1B9B17B7"/>
    <w:rsid w:val="1BC2F377"/>
    <w:rsid w:val="1E0C21F1"/>
    <w:rsid w:val="1F07BF8B"/>
    <w:rsid w:val="1F71359C"/>
    <w:rsid w:val="1FEF521A"/>
    <w:rsid w:val="2120E416"/>
    <w:rsid w:val="2150F485"/>
    <w:rsid w:val="22799B46"/>
    <w:rsid w:val="22B6F44F"/>
    <w:rsid w:val="24478416"/>
    <w:rsid w:val="24A9A3C6"/>
    <w:rsid w:val="261E4E48"/>
    <w:rsid w:val="26614E84"/>
    <w:rsid w:val="26D17B7D"/>
    <w:rsid w:val="272956E7"/>
    <w:rsid w:val="28B47844"/>
    <w:rsid w:val="28CE13C6"/>
    <w:rsid w:val="2A772C69"/>
    <w:rsid w:val="2ACED7E9"/>
    <w:rsid w:val="2B0596D2"/>
    <w:rsid w:val="2BA934C7"/>
    <w:rsid w:val="2C44669D"/>
    <w:rsid w:val="2DF6D30B"/>
    <w:rsid w:val="30AD3256"/>
    <w:rsid w:val="31427F8B"/>
    <w:rsid w:val="320041F7"/>
    <w:rsid w:val="323AF988"/>
    <w:rsid w:val="349014D4"/>
    <w:rsid w:val="35B40B0F"/>
    <w:rsid w:val="37EDDE30"/>
    <w:rsid w:val="384F568C"/>
    <w:rsid w:val="38F480E5"/>
    <w:rsid w:val="3A1E756D"/>
    <w:rsid w:val="3A5F6620"/>
    <w:rsid w:val="3A6C431F"/>
    <w:rsid w:val="3C2CBDAA"/>
    <w:rsid w:val="3D6FD4BA"/>
    <w:rsid w:val="3DCEF774"/>
    <w:rsid w:val="3EFF8825"/>
    <w:rsid w:val="41FC596F"/>
    <w:rsid w:val="4275B0B8"/>
    <w:rsid w:val="42F00568"/>
    <w:rsid w:val="42F2E5E8"/>
    <w:rsid w:val="430ADEE5"/>
    <w:rsid w:val="44376B12"/>
    <w:rsid w:val="4454B347"/>
    <w:rsid w:val="44C164E5"/>
    <w:rsid w:val="45EF935A"/>
    <w:rsid w:val="460D56CC"/>
    <w:rsid w:val="46CEBD76"/>
    <w:rsid w:val="476D2575"/>
    <w:rsid w:val="48280206"/>
    <w:rsid w:val="4938A3C7"/>
    <w:rsid w:val="498AE0FA"/>
    <w:rsid w:val="498BF923"/>
    <w:rsid w:val="49A2FB93"/>
    <w:rsid w:val="49CCCEEA"/>
    <w:rsid w:val="4A44F879"/>
    <w:rsid w:val="4AFFFFB8"/>
    <w:rsid w:val="4B93CEBB"/>
    <w:rsid w:val="4D24B2C5"/>
    <w:rsid w:val="4EBC3E0F"/>
    <w:rsid w:val="4EE025AE"/>
    <w:rsid w:val="4EF944C8"/>
    <w:rsid w:val="4FC1FAD7"/>
    <w:rsid w:val="5118C171"/>
    <w:rsid w:val="513BD56F"/>
    <w:rsid w:val="51647369"/>
    <w:rsid w:val="516A22A6"/>
    <w:rsid w:val="52039822"/>
    <w:rsid w:val="5208139E"/>
    <w:rsid w:val="543968B5"/>
    <w:rsid w:val="548D4B4C"/>
    <w:rsid w:val="55DA153A"/>
    <w:rsid w:val="57C63C08"/>
    <w:rsid w:val="588C3D69"/>
    <w:rsid w:val="5890BB78"/>
    <w:rsid w:val="58D3467B"/>
    <w:rsid w:val="591DAB0A"/>
    <w:rsid w:val="5BACC1AF"/>
    <w:rsid w:val="5BBFEFBA"/>
    <w:rsid w:val="5DD3FA50"/>
    <w:rsid w:val="5EB8D9BB"/>
    <w:rsid w:val="60696A60"/>
    <w:rsid w:val="60A8BF04"/>
    <w:rsid w:val="614CD6ED"/>
    <w:rsid w:val="632177F1"/>
    <w:rsid w:val="639BB97F"/>
    <w:rsid w:val="64C2F7D3"/>
    <w:rsid w:val="64F2F9F8"/>
    <w:rsid w:val="657B3723"/>
    <w:rsid w:val="65869832"/>
    <w:rsid w:val="66E278EF"/>
    <w:rsid w:val="67E70129"/>
    <w:rsid w:val="681AEF64"/>
    <w:rsid w:val="68A4C62A"/>
    <w:rsid w:val="69DA3C23"/>
    <w:rsid w:val="6A14561E"/>
    <w:rsid w:val="6A1DFE2C"/>
    <w:rsid w:val="6AD8C05A"/>
    <w:rsid w:val="6B56974E"/>
    <w:rsid w:val="6BAEE803"/>
    <w:rsid w:val="6C95F415"/>
    <w:rsid w:val="6C9B92C4"/>
    <w:rsid w:val="6D15CA76"/>
    <w:rsid w:val="6F9E7BDF"/>
    <w:rsid w:val="6FC84D23"/>
    <w:rsid w:val="71963913"/>
    <w:rsid w:val="7432E35D"/>
    <w:rsid w:val="76C4BF23"/>
    <w:rsid w:val="76FB2E95"/>
    <w:rsid w:val="775D598C"/>
    <w:rsid w:val="7762C6A4"/>
    <w:rsid w:val="796EA9BC"/>
    <w:rsid w:val="7AE263B5"/>
    <w:rsid w:val="7AE85A24"/>
    <w:rsid w:val="7BE9D04E"/>
    <w:rsid w:val="7D0F306A"/>
    <w:rsid w:val="7D763C45"/>
    <w:rsid w:val="7E22C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06B8"/>
  <w15:docId w15:val="{66679633-85CA-40F1-9D99-A8ADE740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E32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Bullet List,FooterText,List Paragraph1,Colorful List Accent 1,Colorful List - Accent 11,Dot pt,F5 List Paragraph,List Paragraph Char Char Char,Indicator Text,Numbered Para 1,Bullet 1,Bullet Points,List Paragraph2,MAIN CONTENT,3,Bullet"/>
    <w:basedOn w:val="Normal"/>
    <w:link w:val="ListParagraphChar"/>
    <w:uiPriority w:val="34"/>
    <w:qFormat/>
    <w:rsid w:val="00BE3261"/>
    <w:pPr>
      <w:spacing w:after="0"/>
      <w:ind w:left="720"/>
      <w:contextualSpacing/>
    </w:pPr>
    <w:rPr>
      <w:rFonts w:ascii="Times New Roman" w:hAnsi="Times New Roman" w:eastAsia="Times New Roman" w:cs="Times New Roman"/>
      <w:sz w:val="24"/>
      <w:szCs w:val="24"/>
    </w:rPr>
  </w:style>
  <w:style w:type="character" w:styleId="ListParagraphChar" w:customStyle="1">
    <w:name w:val="List Paragraph Char"/>
    <w:aliases w:val="Bullet List Char,FooterText Char,List Paragraph1 Char,Colorful List Accent 1 Char,Colorful List - Accent 11 Char,Dot pt Char,F5 List Paragraph Char,List Paragraph Char Char Char Char,Indicator Text Char,Numbered Para 1 Char,3 Char"/>
    <w:basedOn w:val="DefaultParagraphFont"/>
    <w:link w:val="ListParagraph"/>
    <w:uiPriority w:val="34"/>
    <w:rsid w:val="00BE3261"/>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6810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1032"/>
  </w:style>
  <w:style w:type="paragraph" w:styleId="Footer">
    <w:name w:val="footer"/>
    <w:basedOn w:val="Normal"/>
    <w:link w:val="FooterChar"/>
    <w:uiPriority w:val="99"/>
    <w:unhideWhenUsed/>
    <w:rsid w:val="006810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1032"/>
  </w:style>
  <w:style w:type="paragraph" w:styleId="BalloonText">
    <w:name w:val="Balloon Text"/>
    <w:basedOn w:val="Normal"/>
    <w:link w:val="BalloonTextChar"/>
    <w:uiPriority w:val="99"/>
    <w:semiHidden/>
    <w:unhideWhenUsed/>
    <w:rsid w:val="009E684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E684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Revision">
    <w:name w:val="Revision"/>
    <w:hidden/>
    <w:uiPriority w:val="99"/>
    <w:semiHidden/>
    <w:rsid w:val="00DD4298"/>
    <w:pPr>
      <w:spacing w:after="0" w:line="240" w:lineRule="auto"/>
    </w:pPr>
  </w:style>
  <w:style w:type="character" w:styleId="CommentReference">
    <w:name w:val="annotation reference"/>
    <w:basedOn w:val="DefaultParagraphFont"/>
    <w:uiPriority w:val="99"/>
    <w:semiHidden/>
    <w:unhideWhenUsed/>
    <w:rsid w:val="00D44699"/>
    <w:rPr>
      <w:sz w:val="16"/>
      <w:szCs w:val="16"/>
    </w:rPr>
  </w:style>
  <w:style w:type="paragraph" w:styleId="CommentText">
    <w:name w:val="annotation text"/>
    <w:basedOn w:val="Normal"/>
    <w:link w:val="CommentTextChar"/>
    <w:uiPriority w:val="99"/>
    <w:unhideWhenUsed/>
    <w:rsid w:val="00D44699"/>
    <w:pPr>
      <w:spacing w:line="240" w:lineRule="auto"/>
    </w:pPr>
    <w:rPr>
      <w:sz w:val="20"/>
      <w:szCs w:val="20"/>
    </w:rPr>
  </w:style>
  <w:style w:type="character" w:styleId="CommentTextChar" w:customStyle="1">
    <w:name w:val="Comment Text Char"/>
    <w:basedOn w:val="DefaultParagraphFont"/>
    <w:link w:val="CommentText"/>
    <w:uiPriority w:val="99"/>
    <w:rsid w:val="00D44699"/>
    <w:rPr>
      <w:sz w:val="20"/>
      <w:szCs w:val="20"/>
    </w:rPr>
  </w:style>
  <w:style w:type="paragraph" w:styleId="CommentSubject">
    <w:name w:val="annotation subject"/>
    <w:basedOn w:val="CommentText"/>
    <w:next w:val="CommentText"/>
    <w:link w:val="CommentSubjectChar"/>
    <w:uiPriority w:val="99"/>
    <w:semiHidden/>
    <w:unhideWhenUsed/>
    <w:rsid w:val="00D44699"/>
    <w:rPr>
      <w:b/>
      <w:bCs/>
    </w:rPr>
  </w:style>
  <w:style w:type="character" w:styleId="CommentSubjectChar" w:customStyle="1">
    <w:name w:val="Comment Subject Char"/>
    <w:basedOn w:val="CommentTextChar"/>
    <w:link w:val="CommentSubject"/>
    <w:uiPriority w:val="99"/>
    <w:semiHidden/>
    <w:rsid w:val="00D44699"/>
    <w:rPr>
      <w:b/>
      <w:bCs/>
      <w:sz w:val="20"/>
      <w:szCs w:val="20"/>
    </w:rPr>
  </w:style>
  <w:style w:type="character" w:styleId="Hyperlink">
    <w:name w:val="Hyperlink"/>
    <w:basedOn w:val="DefaultParagraphFont"/>
    <w:uiPriority w:val="99"/>
    <w:unhideWhenUsed/>
    <w:rPr>
      <w:color w:val="0563C1" w:themeColor="hyperlink"/>
      <w:u w:val="single"/>
    </w:rPr>
  </w:style>
  <w:style w:type="character" w:styleId="Mention1" w:customStyle="1">
    <w:name w:val="Mention1"/>
    <w:basedOn w:val="DefaultParagraphFont"/>
    <w:uiPriority w:val="99"/>
    <w:unhideWhenUsed/>
    <w:rPr>
      <w:color w:val="2B579A"/>
      <w:shd w:val="clear" w:color="auto" w:fill="E6E6E6"/>
    </w:r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 Type="http://schemas.openxmlformats.org/officeDocument/2006/relationships/hyperlink" Target="https://africacdc.org/download/africa-cdc-event-based-surveillance-framework-2/" TargetMode="External" Id="Re2b8b136a8134177" /><Relationship Type="http://schemas.openxmlformats.org/officeDocument/2006/relationships/hyperlink" Target="https://africacdc.org/download/africa-cdc-event-based-surveillance-framework-2/" TargetMode="External" Id="Rdf3b4f24d66e4467" /><Relationship Type="http://schemas.openxmlformats.org/officeDocument/2006/relationships/hyperlink" Target="https://africacdc.org/download/africa-cdc-event-based-surveillance-framework-2/" TargetMode="External" Id="R75f20d8105204dc1" /><Relationship Type="http://schemas.openxmlformats.org/officeDocument/2006/relationships/hyperlink" Target="https://africacdc.org/download/africa-cdc-event-based-surveillance-framework-2/" TargetMode="External" Id="R0ff64de174874b2e" /><Relationship Type="http://schemas.openxmlformats.org/officeDocument/2006/relationships/hyperlink" Target="https://www.afro.who.int/publications/technical-guidelines-integrated-disease-surveillance-and-response-african-region-third" TargetMode="External" Id="R798c8724da084abe" /><Relationship Type="http://schemas.openxmlformats.org/officeDocument/2006/relationships/hyperlink" Target="https://africacdc.org/download/africa-cdc-event-based-surveillance-framework-2/" TargetMode="External" Id="R3e04aaec5ed94e66" /><Relationship Type="http://schemas.openxmlformats.org/officeDocument/2006/relationships/hyperlink" Target="https://africacdc.org/download/africa-cdc-event-based-surveillance-framework-2/" TargetMode="External" Id="Rf5944a2536bf40d4" /><Relationship Type="http://schemas.openxmlformats.org/officeDocument/2006/relationships/hyperlink" Target="https://africacdc.org/download/africa-cdc-event-based-surveillance-framework-2/" TargetMode="External" Id="R2fd02a2137ed464f" /><Relationship Type="http://schemas.openxmlformats.org/officeDocument/2006/relationships/hyperlink" Target="https://iris.who.int/handle/10665/379678" TargetMode="External" Id="R710b8cd9890e4564" /><Relationship Type="http://schemas.openxmlformats.org/officeDocument/2006/relationships/hyperlink" Target="https://africacdc.org/download/africa-cdc-event-based-surveillance-framework-2/" TargetMode="External" Id="Ra16d8561d61b4a60" /><Relationship Type="http://schemas.openxmlformats.org/officeDocument/2006/relationships/hyperlink" Target="https://iris.who.int/handle/10665/379678" TargetMode="External" Id="Rf2c84eef49ac4af0" /><Relationship Type="http://schemas.openxmlformats.org/officeDocument/2006/relationships/hyperlink" Target="https://africacdc.org/download/africa-cdc-event-based-surveillance-framework-2/" TargetMode="External" Id="Ra67b1fdc74544cf3" /><Relationship Type="http://schemas.openxmlformats.org/officeDocument/2006/relationships/hyperlink" Target="https://iris.who.int/handle/10665/379678" TargetMode="External" Id="Re5b9185e5f2545b1" /><Relationship Type="http://schemas.openxmlformats.org/officeDocument/2006/relationships/hyperlink" Target="https://africacdc.org/download/africa-cdc-event-based-surveillance-framework-2/" TargetMode="External" Id="R11ecb742fc5e4065" /><Relationship Type="http://schemas.openxmlformats.org/officeDocument/2006/relationships/hyperlink" Target="https://www.afro.who.int/publications/technical-guidelines-integrated-disease-surveillance-and-response-african-region-third" TargetMode="External" Id="Rbf7330ee7d4e4e57" /><Relationship Type="http://schemas.openxmlformats.org/officeDocument/2006/relationships/hyperlink" Target="https://africacdc.org/download/africa-cdc-event-based-surveillance-framework-2/" TargetMode="External" Id="R1d212895c76d40ed" /><Relationship Type="http://schemas.openxmlformats.org/officeDocument/2006/relationships/hyperlink" Target="https://africacdc.org/download/africa-cdc-event-based-surveillance-framework-2/" TargetMode="External" Id="R287e44310b824eb6" /><Relationship Type="http://schemas.openxmlformats.org/officeDocument/2006/relationships/hyperlink" Target="https://africacdc.org/download/africa-cdc-event-based-surveillance-framework-2/" TargetMode="External" Id="R60cffde64c414eb6" /><Relationship Type="http://schemas.openxmlformats.org/officeDocument/2006/relationships/hyperlink" Target="https://africacdc.org/download/africa-cdc-event-based-surveillance-framework-2/" TargetMode="External" Id="R43c5a3dc260b444a" /><Relationship Type="http://schemas.openxmlformats.org/officeDocument/2006/relationships/hyperlink" Target="https://iris.who.int/handle/10665/379678" TargetMode="External" Id="R0ce2a22e960b42e4" /><Relationship Type="http://schemas.openxmlformats.org/officeDocument/2006/relationships/hyperlink" Target="https://iris.who.int/handle/10665/379678" TargetMode="External" Id="R5f8f35b40bc047fe" /><Relationship Type="http://schemas.openxmlformats.org/officeDocument/2006/relationships/hyperlink" Target="https://iris.who.int/handle/10665/379678" TargetMode="External" Id="Rac2e80de5351438e" /><Relationship Type="http://schemas.openxmlformats.org/officeDocument/2006/relationships/hyperlink" Target="https://iris.who.int/handle/10665/379678" TargetMode="External" Id="R5b941ff788ce4af4" /><Relationship Type="http://schemas.openxmlformats.org/officeDocument/2006/relationships/hyperlink" Target="https://iris.who.int/handle/10665/379678" TargetMode="External" Id="Re77cac75ce704a6a" /><Relationship Type="http://schemas.openxmlformats.org/officeDocument/2006/relationships/hyperlink" Target="https://iris.who.int/handle/10665/351409" TargetMode="External" Id="R91041f40b5f640be" /><Relationship Type="http://schemas.openxmlformats.org/officeDocument/2006/relationships/hyperlink" Target="https://iris.who.int/handle/10665/379678" TargetMode="External" Id="R736d84bccdec4964" /><Relationship Type="http://schemas.openxmlformats.org/officeDocument/2006/relationships/hyperlink" Target="https://iris.who.int/handle/10665/379678" TargetMode="External" Id="R47b92e98c64f4ed7" /><Relationship Type="http://schemas.openxmlformats.org/officeDocument/2006/relationships/hyperlink" Target="https://www.who.int/tools/RespiMart" TargetMode="External" Id="R43402b46aff14ffb" /><Relationship Type="http://schemas.openxmlformats.org/officeDocument/2006/relationships/hyperlink" Target="https://iris.who.int/handle/10665/379678" TargetMode="External" Id="R78a84879ded14b84" /><Relationship Type="http://schemas.openxmlformats.org/officeDocument/2006/relationships/hyperlink" Target="https://iris.who.int/handle/10665/379678" TargetMode="External" Id="Rbfd7d9e18a3f49e7" /><Relationship Type="http://schemas.openxmlformats.org/officeDocument/2006/relationships/hyperlink" Target="https://iris.who.int/handle/10665/351409" TargetMode="External" Id="R63181a7e95b64e0a" /><Relationship Type="http://schemas.openxmlformats.org/officeDocument/2006/relationships/hyperlink" Target="https://africacdc.org/download/africa-cdc-event-based-surveillance-framework-2/" TargetMode="External" Id="Rce58a5c0310140ba" /><Relationship Type="http://schemas.openxmlformats.org/officeDocument/2006/relationships/hyperlink" Target="https://africacdc.org/download/africa-cdc-event-based-surveillance-framework-2/" TargetMode="External" Id="R131e97ab98ab41fa" /><Relationship Type="http://schemas.openxmlformats.org/officeDocument/2006/relationships/hyperlink" Target="https://africacdc.org/download/africa-cdc-event-based-surveillance-framework-2/" TargetMode="External" Id="R3800b676bd38470a" /><Relationship Type="http://schemas.openxmlformats.org/officeDocument/2006/relationships/hyperlink" Target="https://africacdc.org/download/africa-cdc-event-based-surveillance-framework-2/" TargetMode="External" Id="R0f96f88efc774a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91a5de-ba7c-495d-b2f8-eb6897063c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0926DD0F57B648A791C950C89469D5" ma:contentTypeVersion="11" ma:contentTypeDescription="Create a new document." ma:contentTypeScope="" ma:versionID="9717a29deea9385404fc28236f98675d">
  <xsd:schema xmlns:xsd="http://www.w3.org/2001/XMLSchema" xmlns:xs="http://www.w3.org/2001/XMLSchema" xmlns:p="http://schemas.microsoft.com/office/2006/metadata/properties" xmlns:ns2="0091a5de-ba7c-495d-b2f8-eb6897063cd9" targetNamespace="http://schemas.microsoft.com/office/2006/metadata/properties" ma:root="true" ma:fieldsID="cf191c5a3f28e6376b60eebbeb490ded" ns2:_="">
    <xsd:import namespace="0091a5de-ba7c-495d-b2f8-eb6897063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a5de-ba7c-495d-b2f8-eb689706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41XoaCdUiJE2PlPsbPLu9zSyCw==">CgMxLjA4AHIhMWdvY1Vhc3B4SkhnVkx3UmtqRmxYNXdWUXlIWlBaaHc0</go:docsCustomData>
</go:gDocsCustomXmlDataStorage>
</file>

<file path=customXml/itemProps1.xml><?xml version="1.0" encoding="utf-8"?>
<ds:datastoreItem xmlns:ds="http://schemas.openxmlformats.org/officeDocument/2006/customXml" ds:itemID="{9C50C086-700C-4B9B-AC31-A876535D0AA8}">
  <ds:schemaRefs>
    <ds:schemaRef ds:uri="http://schemas.microsoft.com/office/2006/metadata/properties"/>
    <ds:schemaRef ds:uri="http://schemas.microsoft.com/office/infopath/2007/PartnerControls"/>
    <ds:schemaRef ds:uri="0091a5de-ba7c-495d-b2f8-eb6897063cd9"/>
  </ds:schemaRefs>
</ds:datastoreItem>
</file>

<file path=customXml/itemProps2.xml><?xml version="1.0" encoding="utf-8"?>
<ds:datastoreItem xmlns:ds="http://schemas.openxmlformats.org/officeDocument/2006/customXml" ds:itemID="{2670EA56-7B3D-4163-87A7-5A8CD1351347}">
  <ds:schemaRefs>
    <ds:schemaRef ds:uri="http://schemas.microsoft.com/sharepoint/v3/contenttype/forms"/>
  </ds:schemaRefs>
</ds:datastoreItem>
</file>

<file path=customXml/itemProps3.xml><?xml version="1.0" encoding="utf-8"?>
<ds:datastoreItem xmlns:ds="http://schemas.openxmlformats.org/officeDocument/2006/customXml" ds:itemID="{56362363-3966-4C26-8FCD-17A9310D9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a5de-ba7c-495d-b2f8-eb6897063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Mounts</dc:creator>
  <cp:lastModifiedBy>LEWIS, Hannah</cp:lastModifiedBy>
  <cp:revision>7</cp:revision>
  <dcterms:created xsi:type="dcterms:W3CDTF">2025-01-20T07:13:00Z</dcterms:created>
  <dcterms:modified xsi:type="dcterms:W3CDTF">2025-04-17T15:55:18Z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2023-11-08T13:24:15Z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56506a49-2100-492e-9b2f-c83c21e3371f</vt:lpwstr>
  </property>
  <property fmtid="{D5CDD505-2E9C-101B-9397-08002B2CF9AE}" pid="8" name="MSIP_Label_7b94a7b8-f06c-4dfe-bdcc-9b548fd58c31_ContentBits">
    <vt:lpwstr>0</vt:lpwstr>
  </property>
  <property fmtid="{D5CDD505-2E9C-101B-9397-08002B2CF9AE}" pid="9" name="ContentTypeId">
    <vt:lpwstr>0x010100720926DD0F57B648A791C950C89469D5</vt:lpwstr>
  </property>
  <property fmtid="{D5CDD505-2E9C-101B-9397-08002B2CF9AE}" pid="10" name="MediaServiceImageTags">
    <vt:lpwstr/>
  </property>
</Properties>
</file>