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99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052E7B" w:rsidRPr="00CC6B12" w14:paraId="1B668367" w14:textId="77777777" w:rsidTr="00E97613">
        <w:trPr>
          <w:trHeight w:val="1226"/>
          <w:jc w:val="center"/>
        </w:trPr>
        <w:tc>
          <w:tcPr>
            <w:tcW w:w="10440" w:type="dxa"/>
            <w:shd w:val="clear" w:color="auto" w:fill="339966"/>
          </w:tcPr>
          <w:p w14:paraId="564E930E" w14:textId="4FE08F65" w:rsidR="00CC37AC" w:rsidRPr="00CC6B12" w:rsidRDefault="000715A9" w:rsidP="00CC6B12">
            <w:pPr>
              <w:pStyle w:val="Heading2"/>
              <w:spacing w:before="120" w:after="0"/>
              <w:rPr>
                <w:rFonts w:ascii="Source Sans Pro" w:hAnsi="Source Sans Pro" w:cs="Noto Sans"/>
                <w:b w:val="0"/>
                <w:color w:val="FFFFFF"/>
                <w:sz w:val="36"/>
                <w:szCs w:val="36"/>
              </w:rPr>
            </w:pPr>
            <w:r w:rsidRPr="00CC6B12">
              <w:rPr>
                <w:rFonts w:ascii="Source Sans Pro" w:hAnsi="Source Sans Pro"/>
                <w:b w:val="0"/>
                <w:noProof/>
                <w:color w:val="FFFFFF"/>
                <w:sz w:val="52"/>
                <w:szCs w:val="52"/>
                <w:lang w:val="en-GB" w:eastAsia="zh-CN"/>
              </w:rPr>
              <w:drawing>
                <wp:anchor distT="0" distB="0" distL="114300" distR="114300" simplePos="0" relativeHeight="251657216" behindDoc="0" locked="0" layoutInCell="1" allowOverlap="1" wp14:anchorId="689ED0DA" wp14:editId="2FBF1BA1">
                  <wp:simplePos x="0" y="0"/>
                  <wp:positionH relativeFrom="column">
                    <wp:posOffset>-13031</wp:posOffset>
                  </wp:positionH>
                  <wp:positionV relativeFrom="paragraph">
                    <wp:posOffset>81915</wp:posOffset>
                  </wp:positionV>
                  <wp:extent cx="1395730" cy="601980"/>
                  <wp:effectExtent l="0" t="0" r="0" b="7620"/>
                  <wp:wrapNone/>
                  <wp:docPr id="1" name="Picture 4" descr="STEPS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STEPS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3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B12">
              <w:rPr>
                <w:rFonts w:ascii="Source Sans Pro" w:hAnsi="Source Sans Pro"/>
                <w:b w:val="0"/>
                <w:color w:val="FFFFFF"/>
                <w:sz w:val="44"/>
                <w:szCs w:val="52"/>
              </w:rPr>
              <w:t xml:space="preserve">                </w:t>
            </w:r>
            <w:r w:rsidR="00AB7371">
              <w:rPr>
                <w:rFonts w:ascii="Source Sans Pro" w:hAnsi="Source Sans Pro"/>
                <w:b w:val="0"/>
                <w:color w:val="FFFFFF"/>
                <w:sz w:val="44"/>
                <w:szCs w:val="52"/>
              </w:rPr>
              <w:t xml:space="preserve">  </w:t>
            </w:r>
            <w:r w:rsidR="00C60AB5">
              <w:rPr>
                <w:rFonts w:ascii="Source Sans Pro" w:hAnsi="Source Sans Pro" w:cs="Noto Sans"/>
                <w:b w:val="0"/>
                <w:color w:val="FFFFFF"/>
                <w:sz w:val="36"/>
                <w:szCs w:val="36"/>
              </w:rPr>
              <w:t>[country name]</w:t>
            </w:r>
            <w:r w:rsidRPr="00CC6B12">
              <w:rPr>
                <w:rFonts w:ascii="Source Sans Pro" w:hAnsi="Source Sans Pro" w:cs="Noto Sans"/>
                <w:b w:val="0"/>
                <w:color w:val="FFFFFF"/>
                <w:sz w:val="36"/>
                <w:szCs w:val="36"/>
              </w:rPr>
              <w:t xml:space="preserve"> STEPS Survey </w:t>
            </w:r>
            <w:r w:rsidR="00C60AB5">
              <w:rPr>
                <w:rFonts w:ascii="Source Sans Pro" w:hAnsi="Source Sans Pro" w:cs="Noto Sans"/>
                <w:b w:val="0"/>
                <w:color w:val="FFFFFF"/>
                <w:sz w:val="36"/>
                <w:szCs w:val="36"/>
              </w:rPr>
              <w:t>[year]</w:t>
            </w:r>
          </w:p>
          <w:p w14:paraId="1F6C5E33" w14:textId="77777777" w:rsidR="00CC37AC" w:rsidRPr="00CC6B12" w:rsidRDefault="000715A9" w:rsidP="00F96F84">
            <w:pPr>
              <w:jc w:val="center"/>
              <w:rPr>
                <w:rFonts w:ascii="Source Sans Pro" w:hAnsi="Source Sans Pro" w:cs="Arial (W1)"/>
                <w:b/>
                <w:bCs/>
                <w:color w:val="FFFFFF"/>
                <w:sz w:val="28"/>
                <w:szCs w:val="28"/>
              </w:rPr>
            </w:pPr>
            <w:bookmarkStart w:id="0" w:name="_Ref108492231"/>
            <w:r w:rsidRPr="00CC6B12">
              <w:rPr>
                <w:rFonts w:ascii="Source Sans Pro" w:hAnsi="Source Sans Pro" w:cs="Noto Sans"/>
                <w:b/>
                <w:bCs/>
                <w:color w:val="FFFFFF"/>
                <w:sz w:val="36"/>
                <w:szCs w:val="36"/>
              </w:rPr>
              <w:t xml:space="preserve">                 </w:t>
            </w:r>
            <w:r>
              <w:rPr>
                <w:rFonts w:ascii="Source Sans Pro" w:hAnsi="Source Sans Pro" w:cs="Noto Sans"/>
                <w:b/>
                <w:bCs/>
                <w:color w:val="FFFFFF"/>
                <w:sz w:val="36"/>
                <w:szCs w:val="36"/>
              </w:rPr>
              <w:t xml:space="preserve">       </w:t>
            </w:r>
            <w:r w:rsidRPr="00CC6B12">
              <w:rPr>
                <w:rFonts w:ascii="Source Sans Pro" w:hAnsi="Source Sans Pro" w:cs="Noto Sans"/>
                <w:b/>
                <w:bCs/>
                <w:color w:val="FFFFFF"/>
                <w:sz w:val="36"/>
                <w:szCs w:val="36"/>
              </w:rPr>
              <w:t>Fact Sheet</w:t>
            </w:r>
            <w:bookmarkEnd w:id="0"/>
          </w:p>
        </w:tc>
      </w:tr>
    </w:tbl>
    <w:p w14:paraId="46CBB4B9" w14:textId="77777777" w:rsidR="00CC37AC" w:rsidRPr="00CC6B12" w:rsidRDefault="00CC37AC" w:rsidP="00F96F84">
      <w:pPr>
        <w:jc w:val="both"/>
        <w:rPr>
          <w:rFonts w:ascii="Source Sans Pro" w:hAnsi="Source Sans Pro"/>
          <w:sz w:val="10"/>
          <w:szCs w:val="10"/>
        </w:rPr>
      </w:pPr>
    </w:p>
    <w:tbl>
      <w:tblPr>
        <w:tblW w:w="10440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1447E" w:rsidRPr="00CC6B12" w14:paraId="45E80838" w14:textId="77777777" w:rsidTr="00073100">
        <w:trPr>
          <w:jc w:val="center"/>
        </w:trPr>
        <w:tc>
          <w:tcPr>
            <w:tcW w:w="10440" w:type="dxa"/>
            <w:shd w:val="clear" w:color="auto" w:fill="auto"/>
          </w:tcPr>
          <w:p w14:paraId="0FE100CA" w14:textId="3AC66E1A" w:rsidR="00CC37AC" w:rsidRPr="00CC6B12" w:rsidRDefault="000715A9" w:rsidP="00F96F84">
            <w:pPr>
              <w:pStyle w:val="BlockText"/>
              <w:jc w:val="both"/>
              <w:rPr>
                <w:rFonts w:ascii="Source Sans Pro" w:hAnsi="Source Sans Pro" w:cs="Noto Sans"/>
                <w:sz w:val="20"/>
                <w:szCs w:val="20"/>
              </w:rPr>
            </w:pP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The STEPS survey of noncommunicable disease (NCD) risk factors </w:t>
            </w:r>
            <w:r>
              <w:rPr>
                <w:rFonts w:ascii="Source Sans Pro" w:hAnsi="Source Sans Pro" w:cs="Noto Sans"/>
                <w:sz w:val="20"/>
                <w:szCs w:val="20"/>
              </w:rPr>
              <w:t xml:space="preserve">and conditions 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in </w:t>
            </w:r>
            <w:r w:rsidR="00C60AB5" w:rsidRPr="00C60AB5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[country name]</w:t>
            </w:r>
            <w:r w:rsidR="00C60AB5">
              <w:rPr>
                <w:rFonts w:ascii="Source Sans Pro" w:hAnsi="Source Sans Pro" w:cs="Noto Sans"/>
                <w:sz w:val="20"/>
                <w:szCs w:val="20"/>
              </w:rPr>
              <w:t xml:space="preserve"> 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was </w:t>
            </w:r>
            <w:r>
              <w:rPr>
                <w:rFonts w:ascii="Source Sans Pro" w:hAnsi="Source Sans Pro" w:cs="Noto Sans"/>
                <w:sz w:val="20"/>
                <w:szCs w:val="20"/>
              </w:rPr>
              <w:t>conducted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 from </w:t>
            </w:r>
            <w:r w:rsidR="00C60AB5" w:rsidRPr="00C60AB5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XXX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 to </w:t>
            </w:r>
            <w:r w:rsidR="00C60AB5" w:rsidRPr="00C60AB5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XXX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. </w:t>
            </w:r>
            <w:r w:rsidRPr="00C60AB5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[country name]</w:t>
            </w:r>
            <w:r>
              <w:rPr>
                <w:rFonts w:ascii="Source Sans Pro" w:hAnsi="Source Sans Pro" w:cs="Noto Sans"/>
                <w:sz w:val="20"/>
                <w:szCs w:val="20"/>
              </w:rPr>
              <w:t xml:space="preserve"> 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>carried out Step 1, Step 2 and Step 3. Sociodemographic and behavioural information was collected in Step 1. Physical measurements such as height, weight and blood pressure were collected in Step 2.</w:t>
            </w:r>
            <w:r>
              <w:rPr>
                <w:rFonts w:ascii="Source Sans Pro" w:hAnsi="Source Sans Pro" w:cs="Noto Sans"/>
                <w:sz w:val="20"/>
                <w:szCs w:val="20"/>
              </w:rPr>
              <w:t xml:space="preserve"> 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Biochemical measurements were collected to assess blood glucose and cholesterol levels in Step 3. The survey was a population-based survey of adults aged </w:t>
            </w:r>
            <w:r>
              <w:rPr>
                <w:rFonts w:ascii="Source Sans Pro" w:hAnsi="Source Sans Pro" w:cs="Noto Sans"/>
                <w:sz w:val="20"/>
                <w:szCs w:val="20"/>
              </w:rPr>
              <w:t>18–69</w:t>
            </w:r>
            <w:r w:rsidRPr="00A71CB4">
              <w:rPr>
                <w:rFonts w:ascii="Source Sans Pro" w:hAnsi="Source Sans Pro" w:cs="Noto Sans"/>
                <w:sz w:val="20"/>
                <w:szCs w:val="20"/>
              </w:rPr>
              <w:t>. A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 </w:t>
            </w:r>
            <w:r w:rsidRPr="00702037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[insert type of sampling design]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 sample design was used to produce representative data for that age range in </w:t>
            </w:r>
            <w:r w:rsidRPr="00C60AB5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[country name]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. A total of </w:t>
            </w:r>
            <w:r w:rsidR="00C60AB5" w:rsidRPr="00C60AB5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XXX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 xml:space="preserve"> adults participated in the survey. The overall response rate was </w:t>
            </w:r>
            <w:r w:rsidRPr="00CC6B12">
              <w:rPr>
                <w:rFonts w:ascii="Source Sans Pro" w:hAnsi="Source Sans Pro" w:cs="Noto Sans"/>
                <w:sz w:val="20"/>
                <w:szCs w:val="20"/>
                <w:highlight w:val="yellow"/>
              </w:rPr>
              <w:t>xx</w:t>
            </w:r>
            <w:r w:rsidRPr="00CC6B12">
              <w:rPr>
                <w:rFonts w:ascii="Source Sans Pro" w:hAnsi="Source Sans Pro" w:cs="Noto Sans"/>
                <w:sz w:val="20"/>
                <w:szCs w:val="20"/>
              </w:rPr>
              <w:t>%.</w:t>
            </w:r>
          </w:p>
        </w:tc>
      </w:tr>
    </w:tbl>
    <w:p w14:paraId="71902714" w14:textId="77777777" w:rsidR="00CC37AC" w:rsidRPr="00CC6B12" w:rsidRDefault="00CC37AC">
      <w:pPr>
        <w:rPr>
          <w:rFonts w:ascii="Source Sans Pro" w:hAnsi="Source Sans Pro"/>
          <w:sz w:val="8"/>
          <w:szCs w:val="8"/>
        </w:rPr>
      </w:pPr>
    </w:p>
    <w:p w14:paraId="42382932" w14:textId="77777777" w:rsidR="00CC37AC" w:rsidRPr="00CC6B12" w:rsidRDefault="00CC37AC" w:rsidP="0038229B">
      <w:pPr>
        <w:rPr>
          <w:rFonts w:ascii="Source Sans Pro" w:hAnsi="Source Sans Pro" w:cs="Arial"/>
          <w:sz w:val="10"/>
          <w:szCs w:val="10"/>
        </w:rPr>
      </w:pPr>
    </w:p>
    <w:tbl>
      <w:tblPr>
        <w:tblW w:w="10439" w:type="dxa"/>
        <w:tblInd w:w="-150" w:type="dxa"/>
        <w:tblLayout w:type="fixed"/>
        <w:tblLook w:val="0420" w:firstRow="1" w:lastRow="0" w:firstColumn="0" w:lastColumn="0" w:noHBand="0" w:noVBand="1"/>
      </w:tblPr>
      <w:tblGrid>
        <w:gridCol w:w="5480"/>
        <w:gridCol w:w="1653"/>
        <w:gridCol w:w="1653"/>
        <w:gridCol w:w="1653"/>
      </w:tblGrid>
      <w:tr w:rsidR="0048060A" w14:paraId="5B1F8598" w14:textId="77777777" w:rsidTr="005D5BCC">
        <w:trPr>
          <w:tblHeader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99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319C" w14:textId="77777777" w:rsidR="0048060A" w:rsidRDefault="000715A9" w:rsidP="005D5BC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  <w:t>Results for adults aged 18–69 years (incl. 95% CI)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99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34B2" w14:textId="77777777" w:rsidR="0048060A" w:rsidRDefault="000715A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  <w:t>Both sexes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99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506E" w14:textId="77777777" w:rsidR="0048060A" w:rsidRDefault="000715A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  <w:t>Males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99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558B" w14:textId="77777777" w:rsidR="0048060A" w:rsidRDefault="000715A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8"/>
                <w:szCs w:val="18"/>
              </w:rPr>
              <w:t>Females</w:t>
            </w:r>
          </w:p>
        </w:tc>
      </w:tr>
      <w:tr w:rsidR="0048060A" w14:paraId="4DD6CF9C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F8B9" w14:textId="2F366084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Tobacco use</w:t>
            </w:r>
          </w:p>
        </w:tc>
      </w:tr>
      <w:tr w:rsidR="0048060A" w14:paraId="63CCA975" w14:textId="77777777" w:rsidTr="00C60AB5">
        <w:trPr>
          <w:trHeight w:val="440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7DEC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currently smoke tobacco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8FF0" w14:textId="5A6EF74E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D5C8" w14:textId="5D8535D4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5391" w14:textId="5C199C12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6B0D98C2" w14:textId="77777777" w:rsidTr="00C60AB5">
        <w:trPr>
          <w:trHeight w:val="419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C7CB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currently smoke tobacco daily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8BDE" w14:textId="0709C27F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844F" w14:textId="51A3769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C18A" w14:textId="6E125DC0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429241FA" w14:textId="77777777" w:rsidTr="00C60AB5">
        <w:trPr>
          <w:trHeight w:val="411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2B37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of daily smokers smoking manufactured cigarettes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7D47" w14:textId="6A47656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CB49" w14:textId="25D4A840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75BB" w14:textId="1C773FBB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2AE45D8C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F2C0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Mean number of manufactured cigarettes smoked per day among daily smokers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B546" w14:textId="3EBB2BB9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0C48" w14:textId="0D2AD1B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F56E" w14:textId="50093B0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42C8625F" w14:textId="77777777" w:rsidTr="00C60AB5">
        <w:trPr>
          <w:trHeight w:val="508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7C82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currently use smokeless tobacco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46FE" w14:textId="69D222DE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47DA" w14:textId="020736E8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5E45" w14:textId="2D89296E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74775A4C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A02B" w14:textId="542178E0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Alcohol consumption</w:t>
            </w:r>
          </w:p>
        </w:tc>
      </w:tr>
      <w:tr w:rsidR="0048060A" w14:paraId="22DB8FE0" w14:textId="77777777" w:rsidTr="00C60AB5">
        <w:trPr>
          <w:trHeight w:val="449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1D28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proofErr w:type="gramStart"/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</w:t>
            </w:r>
            <w:proofErr w:type="gramEnd"/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who are lifetime abstainers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51A3" w14:textId="53CA842B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A658" w14:textId="6DB85610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466C" w14:textId="3D908E85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395F565D" w14:textId="77777777" w:rsidTr="00C60AB5">
        <w:trPr>
          <w:trHeight w:val="413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5AEA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are past-12-month abstainers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BB59" w14:textId="0B6D3D4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EDDF" w14:textId="1B223C3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41C1" w14:textId="1B3D563E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3A11D89D" w14:textId="77777777" w:rsidTr="00C60AB5">
        <w:trPr>
          <w:trHeight w:val="418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120B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currently drink (drank alcohol in the past 30 days)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E4D3" w14:textId="214DD0E2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284D" w14:textId="1A9D5836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EDE9" w14:textId="78D4E68B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62DE1408" w14:textId="77777777" w:rsidTr="00C60AB5">
        <w:trPr>
          <w:trHeight w:val="552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D820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engage in heavy episodic drinking (6 or more drinks on any occasion in the past 30 days)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1C57" w14:textId="08BE7062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11D7" w14:textId="2E6F8E9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55F3" w14:textId="41532998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0852885C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5F0E" w14:textId="232709CF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Diet</w:t>
            </w:r>
          </w:p>
        </w:tc>
      </w:tr>
      <w:tr w:rsidR="0048060A" w14:paraId="0D484FC6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F707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ate less than 5 servings of fruit and/or vegetables on average per day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BDEE" w14:textId="0D50B20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2D00" w14:textId="096F490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3529" w14:textId="0CEA093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4B510B08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054B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always or often add salt or salty sauce to their food before eating or as they are eating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E817" w14:textId="6EEFCEF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65AB" w14:textId="3AABE152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0427" w14:textId="6BC9E039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2539F06E" w14:textId="77777777" w:rsidTr="00C60AB5">
        <w:trPr>
          <w:trHeight w:val="364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1AF4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always or often eat processed foods high in salt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F5CE" w14:textId="0EB936A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C0B7" w14:textId="1D382A3D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275C" w14:textId="00E2F0AF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5DE8949F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770A" w14:textId="2BB01B46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Physical activity</w:t>
            </w:r>
          </w:p>
        </w:tc>
      </w:tr>
      <w:tr w:rsidR="0048060A" w14:paraId="4EC0CAE9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775F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Percentage with insufficient physical activity (defined as &lt; 150 minutes of moderate-intensity activity per week, or </w:t>
            </w:r>
            <w:proofErr w:type="gramStart"/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equivalent)*</w:t>
            </w:r>
            <w:proofErr w:type="gramEnd"/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48A9" w14:textId="1CC0D08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4A5E" w14:textId="12DF54B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E339" w14:textId="7271CD56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63A1C020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383E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Percentage not doing any leisure activities 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br/>
              <w:t>(sports, fitness or recreational activities)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7611" w14:textId="71BFBB2D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5852" w14:textId="6081E1C9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1C3B" w14:textId="2C0BECA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20E86C14" w14:textId="77777777" w:rsidTr="00C60AB5">
        <w:trPr>
          <w:trHeight w:val="373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6A69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not engaging in vigorous activity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0F5D" w14:textId="7380C729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5F17" w14:textId="3F4920EC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DC61" w14:textId="637CA169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46FA7B43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F1E4" w14:textId="1E131470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Cervical cancer screening</w:t>
            </w:r>
          </w:p>
        </w:tc>
      </w:tr>
      <w:tr w:rsidR="0048060A" w14:paraId="74183F49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A577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of women aged 30-49 years who have ever had a screening test for cervical cancer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7DD4" w14:textId="4AB4029D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FF50" w14:textId="6FC098D4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7CF9" w14:textId="2E657066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0CA2ED94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C3C3" w14:textId="5D03D584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Physical measurements</w:t>
            </w:r>
          </w:p>
        </w:tc>
      </w:tr>
      <w:tr w:rsidR="0048060A" w14:paraId="6AD3AA39" w14:textId="77777777" w:rsidTr="00C60AB5">
        <w:trPr>
          <w:trHeight w:val="448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0328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are overweight (BMI ≥ 25 kg/m2)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FECF" w14:textId="09CE9ECB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068B" w14:textId="7FFF8CEF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D6F1" w14:textId="0495C05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4A4FB1BA" w14:textId="77777777" w:rsidTr="00C60AB5">
        <w:trPr>
          <w:trHeight w:val="412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4245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are obese (BMI ≥ 30 kg/m2)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2AC2" w14:textId="6ACBF81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1837" w14:textId="01D1DB05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B13F" w14:textId="56AE8FDC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1980B4BD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FF5D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Percentage with hypertension 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br/>
              <w:t>(SBP ≥ 140 and/or DBP ≥ 90 mmHg or currently on hypertension medication)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87F9" w14:textId="78AF9BA7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3898" w14:textId="65408EB5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F098" w14:textId="2DF9DA8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019E2327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6F01" w14:textId="47B11869" w:rsidR="0048060A" w:rsidRDefault="00B30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Percentage with uncontrolled hypertension 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br/>
              <w:t>(SBP &gt;= 140 or DBP &gt;= 90)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69FA" w14:textId="67131A15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9C53" w14:textId="29601BB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E356" w14:textId="03F3571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7B4795DE" w14:textId="77777777" w:rsidTr="00C60AB5">
        <w:trPr>
          <w:trHeight w:val="379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3888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previously diagnosed among those with hypertension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7713" w14:textId="42493E53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E5AF" w14:textId="4243E8DD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618F" w14:textId="62DC8E17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110E732A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6D93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who are currently on treatment for raised blood pressure among those with hypertension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40B3" w14:textId="66ECF75B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D184" w14:textId="16F598A0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A186" w14:textId="0EE8E067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5F163D7B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D1CB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lastRenderedPageBreak/>
              <w:t>Percentage with controlled blood pressure among those with hypertension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5A26" w14:textId="6FC247A9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31F5" w14:textId="726D8CDF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48CA" w14:textId="2BDA57F8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31ACC7D8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7830" w14:textId="77231812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Biochemical measurements</w:t>
            </w:r>
          </w:p>
        </w:tc>
      </w:tr>
      <w:tr w:rsidR="0048060A" w14:paraId="2CE9A373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6D6E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with impaired fasting glycaemia (plasma venous value ≥6.1 mmol/L (110 mg/dl) and &lt;7.0 mmol/L (126 mg/dl) or capillary whole blood value ≥5.6 mmol/L (100 mg/dl) and &lt;6.1 mmol/L (110 mg/dl))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E523" w14:textId="1503C2A8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30D4" w14:textId="4EA46D59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08EF" w14:textId="0B4419F4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32F4F6CD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388A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Percentage with diabetes  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br/>
              <w:t>(plasma venous value ≥ 7.0 mmol/L (126 mg/dl) or capillary whole blood value ≥ 6.1 mmol/L (110 mg/dl) or currently on medication for diabetes)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BDBB" w14:textId="74BF47D1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803B" w14:textId="1B38FFF0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3459" w14:textId="4C4F59E8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78A7E84D" w14:textId="77777777" w:rsidTr="00C60AB5">
        <w:trPr>
          <w:trHeight w:val="478"/>
        </w:trPr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E059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previously diagnosed among those with diabetes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BA48" w14:textId="0C74201C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310C" w14:textId="66C0C5E0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91D7" w14:textId="69330E84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1E7657CF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D432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proofErr w:type="gramStart"/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</w:t>
            </w:r>
            <w:proofErr w:type="gramEnd"/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who are currently on treatment for raised blood glucose among those with diabetes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76AD" w14:textId="529B31CC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B600" w14:textId="53E350AF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C7BC" w14:textId="5E007DB4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28D20915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51E1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with controlled blood glucose level among those with diabetes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E8A0" w14:textId="4879E39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0B55" w14:textId="6DAE081B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811C" w14:textId="26D2525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7CD0BCBC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326A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with controlled blood pressure (SBP &lt; 140 mmHg) among those with diabetes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C06F" w14:textId="7761BB40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3771" w14:textId="0DBBC42D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D113" w14:textId="071D6516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55201EA9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7BA5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Percentage with raised total cholesterol  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br/>
              <w:t>(≥ 5.0 mmol/L or ≥ 190 mg/dl or currently on medication for raised cholesterol)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52D0" w14:textId="34CCEAC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E8BA" w14:textId="3303D346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0875" w14:textId="7B597C55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48060A" w14:paraId="105EBDB7" w14:textId="77777777" w:rsidTr="005D5BCC">
        <w:tc>
          <w:tcPr>
            <w:tcW w:w="104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9D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0F0A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>Cardiovascular disease risk</w:t>
            </w:r>
          </w:p>
        </w:tc>
      </w:tr>
      <w:tr w:rsidR="0048060A" w14:paraId="1FD4A075" w14:textId="77777777" w:rsidTr="005D5BCC">
        <w:tc>
          <w:tcPr>
            <w:tcW w:w="54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C91C" w14:textId="77777777" w:rsidR="0048060A" w:rsidRDefault="000715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Percentage aged 40-69 years with a 10-year CVD risk ≥ 20%, or with existing CVD**</w:t>
            </w: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F06B" w14:textId="7A31A63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0A04" w14:textId="3178967A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30CB" w14:textId="3458105D" w:rsidR="0048060A" w:rsidRDefault="00480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</w:tbl>
    <w:p w14:paraId="3B1C71A2" w14:textId="77777777" w:rsidR="00CC37AC" w:rsidRPr="00CC6B12" w:rsidRDefault="00CC37AC" w:rsidP="0038229B">
      <w:pPr>
        <w:rPr>
          <w:rFonts w:ascii="Source Sans Pro" w:hAnsi="Source Sans Pro" w:cs="Arial"/>
          <w:sz w:val="10"/>
          <w:szCs w:val="10"/>
        </w:rPr>
      </w:pPr>
    </w:p>
    <w:p w14:paraId="4D40387B" w14:textId="77777777" w:rsidR="00CC37AC" w:rsidRPr="00CC6B12" w:rsidRDefault="00CC37AC" w:rsidP="0038229B">
      <w:pPr>
        <w:rPr>
          <w:rFonts w:ascii="Source Sans Pro" w:hAnsi="Source Sans Pro" w:cs="Arial"/>
          <w:sz w:val="10"/>
          <w:szCs w:val="10"/>
        </w:rPr>
      </w:pPr>
    </w:p>
    <w:p w14:paraId="33C39E5A" w14:textId="77777777" w:rsidR="00CC37AC" w:rsidRPr="00CC6B12" w:rsidRDefault="00CC37AC" w:rsidP="0038229B">
      <w:pPr>
        <w:rPr>
          <w:rFonts w:ascii="Source Sans Pro" w:hAnsi="Source Sans Pro" w:cs="Arial"/>
          <w:sz w:val="10"/>
          <w:szCs w:val="10"/>
        </w:rPr>
      </w:pPr>
    </w:p>
    <w:p w14:paraId="729EAA19" w14:textId="77777777" w:rsidR="00CC37AC" w:rsidRPr="00CC6B12" w:rsidRDefault="000715A9" w:rsidP="0038229B">
      <w:pPr>
        <w:rPr>
          <w:rFonts w:ascii="Source Sans Pro" w:hAnsi="Source Sans Pro" w:cs="Noto Sans"/>
          <w:sz w:val="14"/>
          <w:szCs w:val="14"/>
        </w:rPr>
      </w:pPr>
      <w:r w:rsidRPr="00CC6B12">
        <w:rPr>
          <w:rFonts w:ascii="Source Sans Pro" w:hAnsi="Source Sans Pro" w:cs="Noto Sans"/>
          <w:sz w:val="14"/>
          <w:szCs w:val="14"/>
        </w:rPr>
        <w:t>* For complete definitions of insufficient physical activity, refer to the GPAQ Analysis Guide (</w:t>
      </w:r>
      <w:r w:rsidRPr="00CC6B12">
        <w:rPr>
          <w:rStyle w:val="Hyperlink"/>
          <w:rFonts w:ascii="Source Sans Pro" w:hAnsi="Source Sans Pro" w:cs="Noto Sans"/>
          <w:sz w:val="14"/>
          <w:szCs w:val="14"/>
        </w:rPr>
        <w:t>https://www.who.int/teams/noncommunicable-diseases/surveillance/systems-tools/physical-activity-surveillance</w:t>
      </w:r>
      <w:r w:rsidRPr="00CC6B12">
        <w:rPr>
          <w:rFonts w:ascii="Source Sans Pro" w:hAnsi="Source Sans Pro" w:cs="Noto Sans"/>
          <w:sz w:val="14"/>
          <w:szCs w:val="14"/>
        </w:rPr>
        <w:t>) or to the WHO Global recommendations on physical activity for health (</w:t>
      </w:r>
      <w:hyperlink r:id="rId9" w:history="1">
        <w:r w:rsidR="00CC37AC" w:rsidRPr="00CC6B12">
          <w:rPr>
            <w:rStyle w:val="Hyperlink"/>
            <w:rFonts w:ascii="Source Sans Pro" w:hAnsi="Source Sans Pro" w:cs="Noto Sans"/>
            <w:sz w:val="14"/>
            <w:szCs w:val="14"/>
          </w:rPr>
          <w:t>https://www.who.int/news-room/fact-sheets/detail/physical-activity</w:t>
        </w:r>
      </w:hyperlink>
      <w:r w:rsidRPr="00CC6B12">
        <w:rPr>
          <w:rFonts w:ascii="Source Sans Pro" w:hAnsi="Source Sans Pro" w:cs="Noto Sans"/>
          <w:sz w:val="14"/>
          <w:szCs w:val="14"/>
        </w:rPr>
        <w:t>).</w:t>
      </w:r>
    </w:p>
    <w:p w14:paraId="4BF08541" w14:textId="77777777" w:rsidR="00CC37AC" w:rsidRPr="00CC6B12" w:rsidRDefault="00CC37AC" w:rsidP="00982FF8">
      <w:pPr>
        <w:rPr>
          <w:rFonts w:ascii="Source Sans Pro" w:hAnsi="Source Sans Pro" w:cs="Noto Sans"/>
          <w:b/>
          <w:bCs/>
          <w:sz w:val="14"/>
          <w:szCs w:val="14"/>
        </w:rPr>
      </w:pPr>
    </w:p>
    <w:p w14:paraId="6534F856" w14:textId="77777777" w:rsidR="00CC37AC" w:rsidRPr="00CC6B12" w:rsidRDefault="000715A9" w:rsidP="0095421E">
      <w:pPr>
        <w:rPr>
          <w:rFonts w:ascii="Source Sans Pro" w:hAnsi="Source Sans Pro" w:cs="Noto Sans"/>
          <w:b/>
          <w:bCs/>
          <w:sz w:val="14"/>
          <w:szCs w:val="14"/>
        </w:rPr>
      </w:pPr>
      <w:r w:rsidRPr="00CC6B12">
        <w:rPr>
          <w:rFonts w:ascii="Source Sans Pro" w:hAnsi="Source Sans Pro" w:cs="Noto Sans"/>
          <w:sz w:val="14"/>
          <w:szCs w:val="14"/>
        </w:rPr>
        <w:t xml:space="preserve">** A 10-year CVD risk of </w:t>
      </w:r>
      <w:r w:rsidRPr="00CC6B12">
        <w:rPr>
          <w:rFonts w:ascii="Source Sans Pro" w:hAnsi="Source Sans Pro" w:cs="Arial"/>
          <w:sz w:val="14"/>
          <w:szCs w:val="14"/>
        </w:rPr>
        <w:t>≥</w:t>
      </w:r>
      <w:r w:rsidRPr="00CC6B12">
        <w:rPr>
          <w:rFonts w:ascii="Source Sans Pro" w:hAnsi="Source Sans Pro" w:cs="Noto Sans"/>
          <w:sz w:val="14"/>
          <w:szCs w:val="14"/>
        </w:rPr>
        <w:t>20% is defined according to age, sex, blood pressure, smoking status (current smokers), total cholesterol, and previously diagnosed diabetes.</w:t>
      </w:r>
      <w:r w:rsidRPr="00CC6B12">
        <w:rPr>
          <w:rFonts w:ascii="Source Sans Pro" w:hAnsi="Source Sans Pro" w:cs="Noto Sans"/>
          <w:sz w:val="14"/>
          <w:szCs w:val="14"/>
        </w:rPr>
        <w:br/>
      </w:r>
    </w:p>
    <w:p w14:paraId="3C27E065" w14:textId="77777777" w:rsidR="00CC37AC" w:rsidRPr="00CC6B12" w:rsidRDefault="000715A9" w:rsidP="00983BF7">
      <w:pPr>
        <w:jc w:val="center"/>
        <w:outlineLvl w:val="0"/>
        <w:rPr>
          <w:rFonts w:ascii="Source Sans Pro" w:eastAsia="SimSun" w:hAnsi="Source Sans Pro" w:cs="Noto Sans"/>
          <w:b/>
          <w:bCs/>
          <w:sz w:val="16"/>
          <w:szCs w:val="16"/>
        </w:rPr>
      </w:pPr>
      <w:r w:rsidRPr="00CC6B12">
        <w:rPr>
          <w:rFonts w:ascii="Source Sans Pro" w:eastAsia="SimSun" w:hAnsi="Source Sans Pro" w:cs="Noto Sans"/>
          <w:b/>
          <w:bCs/>
          <w:sz w:val="16"/>
          <w:szCs w:val="16"/>
        </w:rPr>
        <w:t>For additional information, please contact:</w:t>
      </w:r>
    </w:p>
    <w:p w14:paraId="60D864C5" w14:textId="77777777" w:rsidR="00CC37AC" w:rsidRPr="00CC6B12" w:rsidRDefault="000715A9" w:rsidP="00A836EA">
      <w:pPr>
        <w:jc w:val="center"/>
        <w:outlineLvl w:val="0"/>
        <w:rPr>
          <w:rFonts w:ascii="Source Sans Pro" w:hAnsi="Source Sans Pro" w:cs="Noto Sans"/>
          <w:sz w:val="16"/>
          <w:szCs w:val="16"/>
        </w:rPr>
      </w:pPr>
      <w:r w:rsidRPr="00CC6B12">
        <w:rPr>
          <w:rFonts w:ascii="Source Sans Pro" w:eastAsia="SimSun" w:hAnsi="Source Sans Pro" w:cs="Noto Sans"/>
          <w:b/>
          <w:bCs/>
          <w:sz w:val="16"/>
          <w:szCs w:val="16"/>
        </w:rPr>
        <w:t xml:space="preserve">STEPS Survey Coordinator </w:t>
      </w:r>
      <w:proofErr w:type="gramStart"/>
      <w:r w:rsidRPr="00CC6B12">
        <w:rPr>
          <w:rFonts w:ascii="Source Sans Pro" w:eastAsia="SimSun" w:hAnsi="Source Sans Pro" w:cs="Noto Sans"/>
          <w:b/>
          <w:bCs/>
          <w:sz w:val="16"/>
          <w:szCs w:val="16"/>
        </w:rPr>
        <w:t>[ name</w:t>
      </w:r>
      <w:proofErr w:type="gramEnd"/>
      <w:r w:rsidRPr="00CC6B12">
        <w:rPr>
          <w:rFonts w:ascii="Source Sans Pro" w:eastAsia="SimSun" w:hAnsi="Source Sans Pro" w:cs="Noto Sans"/>
          <w:b/>
          <w:bCs/>
          <w:sz w:val="16"/>
          <w:szCs w:val="16"/>
        </w:rPr>
        <w:t xml:space="preserve">, email </w:t>
      </w:r>
      <w:proofErr w:type="gramStart"/>
      <w:r w:rsidRPr="00CC6B12">
        <w:rPr>
          <w:rFonts w:ascii="Source Sans Pro" w:eastAsia="SimSun" w:hAnsi="Source Sans Pro" w:cs="Noto Sans"/>
          <w:b/>
          <w:bCs/>
          <w:sz w:val="16"/>
          <w:szCs w:val="16"/>
        </w:rPr>
        <w:t>address ]</w:t>
      </w:r>
      <w:proofErr w:type="gramEnd"/>
    </w:p>
    <w:sectPr w:rsidR="00CC37AC" w:rsidRPr="00CC6B12" w:rsidSect="002224AA">
      <w:footerReference w:type="default" r:id="rId10"/>
      <w:type w:val="continuous"/>
      <w:pgSz w:w="11906" w:h="16838"/>
      <w:pgMar w:top="357" w:right="849" w:bottom="284" w:left="907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8C01" w14:textId="77777777" w:rsidR="008500C6" w:rsidRDefault="008500C6">
      <w:r>
        <w:separator/>
      </w:r>
    </w:p>
  </w:endnote>
  <w:endnote w:type="continuationSeparator" w:id="0">
    <w:p w14:paraId="1E5DEE64" w14:textId="77777777" w:rsidR="008500C6" w:rsidRDefault="0085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9BCF" w14:textId="77777777" w:rsidR="00CC37AC" w:rsidRPr="002224AA" w:rsidRDefault="000715A9" w:rsidP="00A93349">
    <w:pPr>
      <w:pStyle w:val="Footer"/>
      <w:shd w:val="clear" w:color="auto" w:fill="339966"/>
      <w:tabs>
        <w:tab w:val="clear" w:pos="8640"/>
        <w:tab w:val="right" w:pos="10065"/>
      </w:tabs>
      <w:rPr>
        <w:rFonts w:ascii="Arial (W1)" w:hAnsi="Arial (W1)" w:cs="Arial (W1)"/>
        <w:color w:val="FFFFFF"/>
        <w:sz w:val="18"/>
      </w:rPr>
    </w:pPr>
    <w:r>
      <w:rPr>
        <w:rFonts w:ascii="Arial (W1)" w:hAnsi="Arial (W1)" w:cs="Arial (W1)"/>
        <w:color w:val="FFFFFF"/>
        <w:sz w:val="18"/>
      </w:rPr>
      <w:t>WHO STEPS noncommunicable disease</w:t>
    </w:r>
    <w:r w:rsidRPr="002224AA">
      <w:rPr>
        <w:rFonts w:ascii="Arial (W1)" w:hAnsi="Arial (W1)" w:cs="Arial (W1)"/>
        <w:color w:val="FFFFFF"/>
        <w:sz w:val="18"/>
      </w:rPr>
      <w:t xml:space="preserve"> </w:t>
    </w:r>
    <w:r>
      <w:rPr>
        <w:rFonts w:ascii="Arial (W1)" w:hAnsi="Arial (W1)" w:cs="Arial (W1)"/>
        <w:color w:val="FFFFFF"/>
        <w:sz w:val="18"/>
      </w:rPr>
      <w:t>r</w:t>
    </w:r>
    <w:r w:rsidRPr="002224AA">
      <w:rPr>
        <w:rFonts w:ascii="Arial (W1)" w:hAnsi="Arial (W1)" w:cs="Arial (W1)"/>
        <w:color w:val="FFFFFF"/>
        <w:sz w:val="18"/>
      </w:rPr>
      <w:t xml:space="preserve">isk </w:t>
    </w:r>
    <w:r>
      <w:rPr>
        <w:rFonts w:ascii="Arial (W1)" w:hAnsi="Arial (W1)" w:cs="Arial (W1)"/>
        <w:color w:val="FFFFFF"/>
        <w:sz w:val="18"/>
      </w:rPr>
      <w:t>f</w:t>
    </w:r>
    <w:r w:rsidRPr="002224AA">
      <w:rPr>
        <w:rFonts w:ascii="Arial (W1)" w:hAnsi="Arial (W1)" w:cs="Arial (W1)"/>
        <w:color w:val="FFFFFF"/>
        <w:sz w:val="18"/>
      </w:rPr>
      <w:t xml:space="preserve">actor </w:t>
    </w:r>
    <w:r>
      <w:rPr>
        <w:rFonts w:ascii="Arial (W1)" w:hAnsi="Arial (W1)" w:cs="Arial (W1)"/>
        <w:color w:val="FFFFFF"/>
        <w:sz w:val="18"/>
      </w:rPr>
      <w:t>s</w:t>
    </w:r>
    <w:r w:rsidRPr="002224AA">
      <w:rPr>
        <w:rFonts w:ascii="Arial (W1)" w:hAnsi="Arial (W1)" w:cs="Arial (W1)"/>
        <w:color w:val="FFFFFF"/>
        <w:sz w:val="18"/>
      </w:rPr>
      <w:t>urveillance</w:t>
    </w:r>
    <w:r>
      <w:rPr>
        <w:rFonts w:ascii="Arial (W1)" w:hAnsi="Arial (W1)" w:cs="Arial (W1)"/>
        <w:color w:val="FFFFFF"/>
        <w:sz w:val="18"/>
      </w:rPr>
      <w:t xml:space="preserve">                                                                                          </w:t>
    </w:r>
    <w:r w:rsidRPr="002224AA">
      <w:rPr>
        <w:rFonts w:ascii="Arial (W1)" w:hAnsi="Arial (W1)" w:cs="Arial (W1)"/>
        <w:color w:val="FFFFFF"/>
        <w:sz w:val="18"/>
      </w:rPr>
      <w:t xml:space="preserve"> </w:t>
    </w:r>
  </w:p>
  <w:p w14:paraId="326E46C4" w14:textId="77777777" w:rsidR="00CC37AC" w:rsidRPr="002224AA" w:rsidRDefault="00CC37AC" w:rsidP="002224AA">
    <w:pPr>
      <w:pStyle w:val="Footer"/>
      <w:shd w:val="clear" w:color="auto" w:fill="339966"/>
      <w:tabs>
        <w:tab w:val="clear" w:pos="8640"/>
        <w:tab w:val="right" w:pos="9781"/>
      </w:tabs>
      <w:rPr>
        <w:rFonts w:ascii="Arial (W1)" w:hAnsi="Arial (W1)" w:cs="Arial (W1)"/>
        <w:color w:val="FFFFFF"/>
        <w:sz w:val="18"/>
      </w:rPr>
    </w:pPr>
    <w:hyperlink r:id="rId1" w:history="1">
      <w:r w:rsidRPr="00F53340">
        <w:rPr>
          <w:rStyle w:val="Hyperlink"/>
          <w:rFonts w:ascii="Arial (W1)" w:hAnsi="Arial (W1)" w:cs="Arial (W1)"/>
          <w:color w:val="FFFFFF" w:themeColor="background1"/>
          <w:sz w:val="18"/>
        </w:rPr>
        <w:t>https://www.who.int/teams/noncommunicable-diseases/surveillance/systems-tools/steps</w:t>
      </w:r>
    </w:hyperlink>
    <w:r w:rsidRPr="00F53340">
      <w:rPr>
        <w:rFonts w:ascii="Arial (W1)" w:hAnsi="Arial (W1)" w:cs="Arial (W1)"/>
        <w:color w:val="FFFFFF" w:themeColor="background1"/>
        <w:sz w:val="18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89F4" w14:textId="77777777" w:rsidR="008500C6" w:rsidRDefault="008500C6">
      <w:r>
        <w:separator/>
      </w:r>
    </w:p>
  </w:footnote>
  <w:footnote w:type="continuationSeparator" w:id="0">
    <w:p w14:paraId="62D6E07C" w14:textId="77777777" w:rsidR="008500C6" w:rsidRDefault="0085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742"/>
    <w:multiLevelType w:val="hybridMultilevel"/>
    <w:tmpl w:val="69BCE2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74B9"/>
    <w:multiLevelType w:val="hybridMultilevel"/>
    <w:tmpl w:val="5E8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3496"/>
    <w:multiLevelType w:val="hybridMultilevel"/>
    <w:tmpl w:val="2F984522"/>
    <w:lvl w:ilvl="0" w:tplc="10144A14">
      <w:start w:val="1"/>
      <w:numFmt w:val="bullet"/>
      <w:lvlText w:val=""/>
      <w:lvlJc w:val="left"/>
      <w:pPr>
        <w:tabs>
          <w:tab w:val="num" w:pos="113"/>
        </w:tabs>
        <w:ind w:left="170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4001"/>
    <w:multiLevelType w:val="multilevel"/>
    <w:tmpl w:val="5B4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A68"/>
    <w:multiLevelType w:val="multilevel"/>
    <w:tmpl w:val="5218D574"/>
    <w:lvl w:ilvl="0">
      <w:start w:val="1"/>
      <w:numFmt w:val="bullet"/>
      <w:lvlText w:val=""/>
      <w:lvlJc w:val="left"/>
      <w:pPr>
        <w:tabs>
          <w:tab w:val="num" w:pos="284"/>
        </w:tabs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16C6"/>
    <w:multiLevelType w:val="hybridMultilevel"/>
    <w:tmpl w:val="AF68A370"/>
    <w:lvl w:ilvl="0" w:tplc="E110C80C">
      <w:start w:val="1"/>
      <w:numFmt w:val="bullet"/>
      <w:lvlText w:val=""/>
      <w:lvlJc w:val="left"/>
      <w:pPr>
        <w:tabs>
          <w:tab w:val="num" w:pos="113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0162"/>
    <w:multiLevelType w:val="hybridMultilevel"/>
    <w:tmpl w:val="5C5A3C52"/>
    <w:lvl w:ilvl="0" w:tplc="76C27FF8">
      <w:start w:val="1"/>
      <w:numFmt w:val="bullet"/>
      <w:lvlText w:val=""/>
      <w:lvlJc w:val="left"/>
      <w:pPr>
        <w:tabs>
          <w:tab w:val="num" w:pos="57"/>
        </w:tabs>
        <w:ind w:left="170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5C87"/>
    <w:multiLevelType w:val="hybridMultilevel"/>
    <w:tmpl w:val="E2E297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7D09"/>
    <w:multiLevelType w:val="hybridMultilevel"/>
    <w:tmpl w:val="5218D574"/>
    <w:lvl w:ilvl="0" w:tplc="637AA57E">
      <w:start w:val="1"/>
      <w:numFmt w:val="bullet"/>
      <w:lvlText w:val=""/>
      <w:lvlJc w:val="left"/>
      <w:pPr>
        <w:tabs>
          <w:tab w:val="num" w:pos="28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C653D"/>
    <w:multiLevelType w:val="hybridMultilevel"/>
    <w:tmpl w:val="4214466E"/>
    <w:lvl w:ilvl="0" w:tplc="C116DFBE">
      <w:start w:val="1"/>
      <w:numFmt w:val="bullet"/>
      <w:lvlText w:val=""/>
      <w:lvlJc w:val="left"/>
      <w:pPr>
        <w:tabs>
          <w:tab w:val="num" w:pos="57"/>
        </w:tabs>
        <w:ind w:left="170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09EE"/>
    <w:multiLevelType w:val="hybridMultilevel"/>
    <w:tmpl w:val="332460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005E"/>
    <w:multiLevelType w:val="hybridMultilevel"/>
    <w:tmpl w:val="98429E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13536"/>
    <w:multiLevelType w:val="multilevel"/>
    <w:tmpl w:val="AF68A370"/>
    <w:lvl w:ilvl="0">
      <w:start w:val="1"/>
      <w:numFmt w:val="bullet"/>
      <w:lvlText w:val=""/>
      <w:lvlJc w:val="left"/>
      <w:pPr>
        <w:tabs>
          <w:tab w:val="num" w:pos="113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54D2A"/>
    <w:multiLevelType w:val="multilevel"/>
    <w:tmpl w:val="5E8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08BE"/>
    <w:multiLevelType w:val="hybridMultilevel"/>
    <w:tmpl w:val="53A44CC6"/>
    <w:lvl w:ilvl="0" w:tplc="FFFFFFFF">
      <w:start w:val="1"/>
      <w:numFmt w:val="bullet"/>
      <w:lvlText w:val=""/>
      <w:lvlJc w:val="left"/>
      <w:pPr>
        <w:tabs>
          <w:tab w:val="num" w:pos="0"/>
        </w:tabs>
        <w:ind w:left="53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BB65CC"/>
    <w:multiLevelType w:val="hybridMultilevel"/>
    <w:tmpl w:val="24148F80"/>
    <w:lvl w:ilvl="0" w:tplc="2B6AD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17CD6"/>
    <w:multiLevelType w:val="hybridMultilevel"/>
    <w:tmpl w:val="C25E0BC6"/>
    <w:lvl w:ilvl="0" w:tplc="FFFFFFFF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47596992"/>
    <w:multiLevelType w:val="multilevel"/>
    <w:tmpl w:val="5E8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02139"/>
    <w:multiLevelType w:val="multilevel"/>
    <w:tmpl w:val="452C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14A46"/>
    <w:multiLevelType w:val="hybridMultilevel"/>
    <w:tmpl w:val="5B4E2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768E6"/>
    <w:multiLevelType w:val="multilevel"/>
    <w:tmpl w:val="4214466E"/>
    <w:lvl w:ilvl="0">
      <w:start w:val="1"/>
      <w:numFmt w:val="bullet"/>
      <w:lvlText w:val=""/>
      <w:lvlJc w:val="left"/>
      <w:pPr>
        <w:tabs>
          <w:tab w:val="num" w:pos="57"/>
        </w:tabs>
        <w:ind w:left="17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B02AF"/>
    <w:multiLevelType w:val="singleLevel"/>
    <w:tmpl w:val="15F25542"/>
    <w:lvl w:ilvl="0">
      <w:start w:val="1"/>
      <w:numFmt w:val="bullet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</w:abstractNum>
  <w:abstractNum w:abstractNumId="22" w15:restartNumberingAfterBreak="0">
    <w:nsid w:val="6FE339BA"/>
    <w:multiLevelType w:val="hybridMultilevel"/>
    <w:tmpl w:val="9BD4B2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07290"/>
    <w:multiLevelType w:val="singleLevel"/>
    <w:tmpl w:val="2012D14E"/>
    <w:lvl w:ilvl="0">
      <w:start w:val="1"/>
      <w:numFmt w:val="bullet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abstractNum w:abstractNumId="24" w15:restartNumberingAfterBreak="0">
    <w:nsid w:val="7F0C5376"/>
    <w:multiLevelType w:val="hybridMultilevel"/>
    <w:tmpl w:val="452C0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617684">
    <w:abstractNumId w:val="23"/>
  </w:num>
  <w:num w:numId="2" w16cid:durableId="1722483018">
    <w:abstractNumId w:val="21"/>
  </w:num>
  <w:num w:numId="3" w16cid:durableId="1412582856">
    <w:abstractNumId w:val="14"/>
  </w:num>
  <w:num w:numId="4" w16cid:durableId="163907298">
    <w:abstractNumId w:val="16"/>
  </w:num>
  <w:num w:numId="5" w16cid:durableId="1774592511">
    <w:abstractNumId w:val="11"/>
  </w:num>
  <w:num w:numId="6" w16cid:durableId="1231623903">
    <w:abstractNumId w:val="22"/>
  </w:num>
  <w:num w:numId="7" w16cid:durableId="1465463067">
    <w:abstractNumId w:val="10"/>
  </w:num>
  <w:num w:numId="8" w16cid:durableId="1204058853">
    <w:abstractNumId w:val="7"/>
  </w:num>
  <w:num w:numId="9" w16cid:durableId="872881047">
    <w:abstractNumId w:val="0"/>
  </w:num>
  <w:num w:numId="10" w16cid:durableId="400562673">
    <w:abstractNumId w:val="24"/>
  </w:num>
  <w:num w:numId="11" w16cid:durableId="1789002799">
    <w:abstractNumId w:val="18"/>
  </w:num>
  <w:num w:numId="12" w16cid:durableId="2024088263">
    <w:abstractNumId w:val="15"/>
  </w:num>
  <w:num w:numId="13" w16cid:durableId="548883852">
    <w:abstractNumId w:val="1"/>
  </w:num>
  <w:num w:numId="14" w16cid:durableId="1037044632">
    <w:abstractNumId w:val="13"/>
  </w:num>
  <w:num w:numId="15" w16cid:durableId="1762291957">
    <w:abstractNumId w:val="8"/>
  </w:num>
  <w:num w:numId="16" w16cid:durableId="330911658">
    <w:abstractNumId w:val="4"/>
  </w:num>
  <w:num w:numId="17" w16cid:durableId="1863663264">
    <w:abstractNumId w:val="5"/>
  </w:num>
  <w:num w:numId="18" w16cid:durableId="1192916842">
    <w:abstractNumId w:val="12"/>
  </w:num>
  <w:num w:numId="19" w16cid:durableId="666327676">
    <w:abstractNumId w:val="2"/>
  </w:num>
  <w:num w:numId="20" w16cid:durableId="1798184326">
    <w:abstractNumId w:val="17"/>
  </w:num>
  <w:num w:numId="21" w16cid:durableId="606933462">
    <w:abstractNumId w:val="19"/>
  </w:num>
  <w:num w:numId="22" w16cid:durableId="1532765273">
    <w:abstractNumId w:val="3"/>
  </w:num>
  <w:num w:numId="23" w16cid:durableId="1429735341">
    <w:abstractNumId w:val="9"/>
  </w:num>
  <w:num w:numId="24" w16cid:durableId="404035141">
    <w:abstractNumId w:val="20"/>
  </w:num>
  <w:num w:numId="25" w16cid:durableId="52701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60A"/>
    <w:rsid w:val="000004C4"/>
    <w:rsid w:val="000715A9"/>
    <w:rsid w:val="000F41C3"/>
    <w:rsid w:val="00144A5D"/>
    <w:rsid w:val="001A30BC"/>
    <w:rsid w:val="002A3A27"/>
    <w:rsid w:val="0048060A"/>
    <w:rsid w:val="005D5BCC"/>
    <w:rsid w:val="0078614D"/>
    <w:rsid w:val="007B5E53"/>
    <w:rsid w:val="008500C6"/>
    <w:rsid w:val="008C67F3"/>
    <w:rsid w:val="00922D1B"/>
    <w:rsid w:val="00AB7371"/>
    <w:rsid w:val="00AC1D1C"/>
    <w:rsid w:val="00AF1215"/>
    <w:rsid w:val="00B0505C"/>
    <w:rsid w:val="00B30C71"/>
    <w:rsid w:val="00C60AB5"/>
    <w:rsid w:val="00CC37AC"/>
    <w:rsid w:val="00E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DAE8"/>
  <w15:docId w15:val="{D9F7F29A-71BA-4F7A-A57C-C27D7031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AD7"/>
    <w:rPr>
      <w:color w:val="000000"/>
      <w:sz w:val="24"/>
      <w:szCs w:val="24"/>
      <w:lang w:val="en-US" w:eastAsia="en-US"/>
    </w:rPr>
  </w:style>
  <w:style w:type="paragraph" w:styleId="Heading1">
    <w:name w:val="heading 1"/>
    <w:aliases w:val="Part Title"/>
    <w:basedOn w:val="Normal"/>
    <w:next w:val="Heading4"/>
    <w:qFormat/>
    <w:rsid w:val="003C6AD7"/>
    <w:pPr>
      <w:spacing w:after="240"/>
      <w:jc w:val="center"/>
      <w:outlineLvl w:val="0"/>
    </w:pPr>
    <w:rPr>
      <w:rFonts w:ascii="Arial" w:hAnsi="Arial" w:cs="Arial"/>
      <w:b/>
      <w:color w:val="008000"/>
      <w:sz w:val="32"/>
      <w:szCs w:val="20"/>
    </w:rPr>
  </w:style>
  <w:style w:type="paragraph" w:styleId="Heading2">
    <w:name w:val="heading 2"/>
    <w:aliases w:val="Chapter Title"/>
    <w:basedOn w:val="Normal"/>
    <w:next w:val="Heading4"/>
    <w:qFormat/>
    <w:rsid w:val="003C6AD7"/>
    <w:pPr>
      <w:spacing w:after="240"/>
      <w:jc w:val="center"/>
      <w:outlineLvl w:val="1"/>
    </w:pPr>
    <w:rPr>
      <w:rFonts w:ascii="Arial" w:hAnsi="Arial" w:cs="Arial"/>
      <w:b/>
      <w:color w:val="008000"/>
      <w:sz w:val="32"/>
      <w:szCs w:val="20"/>
    </w:rPr>
  </w:style>
  <w:style w:type="paragraph" w:styleId="Heading3">
    <w:name w:val="heading 3"/>
    <w:aliases w:val="Section Title"/>
    <w:basedOn w:val="Normal"/>
    <w:next w:val="Heading4"/>
    <w:qFormat/>
    <w:rsid w:val="003C6AD7"/>
    <w:pPr>
      <w:spacing w:after="240"/>
      <w:jc w:val="center"/>
      <w:outlineLvl w:val="2"/>
    </w:pPr>
    <w:rPr>
      <w:rFonts w:ascii="Arial" w:hAnsi="Arial" w:cs="Arial"/>
      <w:b/>
      <w:color w:val="008000"/>
      <w:sz w:val="32"/>
      <w:szCs w:val="20"/>
    </w:rPr>
  </w:style>
  <w:style w:type="paragraph" w:styleId="Heading4">
    <w:name w:val="heading 4"/>
    <w:aliases w:val="Map Title"/>
    <w:basedOn w:val="Normal"/>
    <w:next w:val="Normal"/>
    <w:qFormat/>
    <w:rsid w:val="003C6AD7"/>
    <w:pPr>
      <w:spacing w:after="240"/>
      <w:outlineLvl w:val="3"/>
    </w:pPr>
    <w:rPr>
      <w:rFonts w:ascii="Arial" w:hAnsi="Arial" w:cs="Arial"/>
      <w:b/>
      <w:color w:val="008000"/>
      <w:sz w:val="32"/>
      <w:szCs w:val="20"/>
    </w:rPr>
  </w:style>
  <w:style w:type="paragraph" w:styleId="Heading5">
    <w:name w:val="heading 5"/>
    <w:aliases w:val="Block Label"/>
    <w:basedOn w:val="Normal"/>
    <w:qFormat/>
    <w:rsid w:val="003C6AD7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BlockText"/>
    <w:qFormat/>
    <w:rsid w:val="003C6AD7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rsid w:val="003C6AD7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customStyle="1" w:styleId="BlockText0">
    <w:name w:val="Block_Text"/>
    <w:basedOn w:val="Normal"/>
    <w:rsid w:val="00CD175C"/>
    <w:rPr>
      <w:szCs w:val="20"/>
    </w:rPr>
  </w:style>
  <w:style w:type="paragraph" w:customStyle="1" w:styleId="BulletText1">
    <w:name w:val="Bullet Text 1"/>
    <w:basedOn w:val="Normal"/>
    <w:rsid w:val="003C6AD7"/>
    <w:pPr>
      <w:tabs>
        <w:tab w:val="num" w:pos="173"/>
      </w:tabs>
      <w:ind w:left="173" w:hanging="173"/>
    </w:pPr>
    <w:rPr>
      <w:szCs w:val="20"/>
    </w:rPr>
  </w:style>
  <w:style w:type="paragraph" w:customStyle="1" w:styleId="BulletText2">
    <w:name w:val="Bullet Text 2"/>
    <w:basedOn w:val="Normal"/>
    <w:rsid w:val="003C6AD7"/>
    <w:pPr>
      <w:tabs>
        <w:tab w:val="num" w:pos="360"/>
      </w:tabs>
      <w:ind w:left="360" w:hanging="187"/>
    </w:pPr>
    <w:rPr>
      <w:szCs w:val="20"/>
    </w:rPr>
  </w:style>
  <w:style w:type="paragraph" w:customStyle="1" w:styleId="BulletText3">
    <w:name w:val="Bullet Text 3"/>
    <w:basedOn w:val="Normal"/>
    <w:rsid w:val="003C6AD7"/>
    <w:pPr>
      <w:tabs>
        <w:tab w:val="num" w:pos="0"/>
      </w:tabs>
      <w:ind w:left="533" w:hanging="173"/>
    </w:pPr>
    <w:rPr>
      <w:szCs w:val="20"/>
    </w:rPr>
  </w:style>
  <w:style w:type="paragraph" w:customStyle="1" w:styleId="ContinuedBlockLabel">
    <w:name w:val="Continued Block Label"/>
    <w:basedOn w:val="Normal"/>
    <w:next w:val="Normal"/>
    <w:rsid w:val="003C6AD7"/>
    <w:pPr>
      <w:spacing w:after="240"/>
    </w:pPr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rsid w:val="003C6AD7"/>
    <w:pPr>
      <w:pBdr>
        <w:top w:val="single" w:sz="6" w:space="1" w:color="auto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rsid w:val="003C6AD7"/>
    <w:pPr>
      <w:spacing w:after="240"/>
    </w:pPr>
    <w:rPr>
      <w:b/>
      <w:sz w:val="22"/>
      <w:szCs w:val="20"/>
    </w:rPr>
  </w:style>
  <w:style w:type="paragraph" w:customStyle="1" w:styleId="EmbeddedText">
    <w:name w:val="Embedded Text"/>
    <w:basedOn w:val="Normal"/>
    <w:rsid w:val="003C6AD7"/>
    <w:rPr>
      <w:szCs w:val="20"/>
    </w:rPr>
  </w:style>
  <w:style w:type="character" w:styleId="HTMLAcronym">
    <w:name w:val="HTML Acronym"/>
    <w:basedOn w:val="DefaultParagraphFont"/>
    <w:rsid w:val="003C6AD7"/>
  </w:style>
  <w:style w:type="paragraph" w:customStyle="1" w:styleId="IMTOC">
    <w:name w:val="IMTOC"/>
    <w:rsid w:val="003C6AD7"/>
    <w:rPr>
      <w:sz w:val="24"/>
      <w:lang w:val="en-US" w:eastAsia="en-US"/>
    </w:rPr>
  </w:style>
  <w:style w:type="paragraph" w:customStyle="1" w:styleId="MapTitleContinued">
    <w:name w:val="Map Title. Continued"/>
    <w:basedOn w:val="Normal"/>
    <w:next w:val="Normal"/>
    <w:rsid w:val="003C6AD7"/>
    <w:pPr>
      <w:spacing w:after="240"/>
    </w:pPr>
    <w:rPr>
      <w:rFonts w:ascii="Arial" w:hAnsi="Arial" w:cs="Arial"/>
      <w:b/>
      <w:color w:val="008000"/>
      <w:sz w:val="32"/>
      <w:szCs w:val="20"/>
    </w:rPr>
  </w:style>
  <w:style w:type="paragraph" w:customStyle="1" w:styleId="MemoLine">
    <w:name w:val="Memo Line"/>
    <w:basedOn w:val="BlockLine"/>
    <w:next w:val="Normal"/>
    <w:rsid w:val="003C6AD7"/>
    <w:pPr>
      <w:ind w:left="0"/>
    </w:pPr>
  </w:style>
  <w:style w:type="paragraph" w:customStyle="1" w:styleId="NoteText">
    <w:name w:val="Note Text"/>
    <w:basedOn w:val="Normal"/>
    <w:rsid w:val="003C6AD7"/>
    <w:rPr>
      <w:szCs w:val="20"/>
    </w:rPr>
  </w:style>
  <w:style w:type="paragraph" w:customStyle="1" w:styleId="PublicationTitle">
    <w:name w:val="Publication Title"/>
    <w:basedOn w:val="Normal"/>
    <w:next w:val="Heading4"/>
    <w:rsid w:val="003C6AD7"/>
    <w:pPr>
      <w:spacing w:after="240"/>
      <w:jc w:val="center"/>
    </w:pPr>
    <w:rPr>
      <w:rFonts w:ascii="Arial" w:hAnsi="Arial" w:cs="Arial"/>
      <w:b/>
      <w:color w:val="008000"/>
      <w:sz w:val="32"/>
      <w:szCs w:val="20"/>
    </w:rPr>
  </w:style>
  <w:style w:type="paragraph" w:customStyle="1" w:styleId="TableHeaderText">
    <w:name w:val="Table Header Text"/>
    <w:basedOn w:val="Normal"/>
    <w:rsid w:val="003C6AD7"/>
    <w:pPr>
      <w:jc w:val="center"/>
    </w:pPr>
    <w:rPr>
      <w:b/>
      <w:szCs w:val="20"/>
    </w:rPr>
  </w:style>
  <w:style w:type="paragraph" w:customStyle="1" w:styleId="TableText">
    <w:name w:val="Table Text"/>
    <w:basedOn w:val="Normal"/>
    <w:rsid w:val="003C6AD7"/>
    <w:rPr>
      <w:szCs w:val="20"/>
    </w:rPr>
  </w:style>
  <w:style w:type="paragraph" w:customStyle="1" w:styleId="TOCTitle">
    <w:name w:val="TOC Title"/>
    <w:basedOn w:val="Normal"/>
    <w:rsid w:val="003C6AD7"/>
    <w:pPr>
      <w:widowControl w:val="0"/>
    </w:pPr>
    <w:rPr>
      <w:rFonts w:ascii="Arial" w:hAnsi="Arial" w:cs="Arial"/>
      <w:b/>
      <w:color w:val="008000"/>
      <w:sz w:val="32"/>
      <w:szCs w:val="20"/>
    </w:rPr>
  </w:style>
  <w:style w:type="paragraph" w:customStyle="1" w:styleId="TOCItem">
    <w:name w:val="TOCItem"/>
    <w:basedOn w:val="Normal"/>
    <w:rsid w:val="003C6AD7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3C6AD7"/>
    <w:rPr>
      <w:szCs w:val="20"/>
    </w:rPr>
  </w:style>
  <w:style w:type="paragraph" w:styleId="BlockText">
    <w:name w:val="Block Text"/>
    <w:basedOn w:val="Normal"/>
    <w:rsid w:val="003C6AD7"/>
  </w:style>
  <w:style w:type="paragraph" w:customStyle="1" w:styleId="TableTextCentered">
    <w:name w:val="Table Text + Centered"/>
    <w:basedOn w:val="TableText"/>
    <w:rsid w:val="009942FE"/>
    <w:pPr>
      <w:jc w:val="center"/>
    </w:pPr>
  </w:style>
  <w:style w:type="paragraph" w:customStyle="1" w:styleId="StyleTableTextCentered">
    <w:name w:val="Style Table Text + Centered"/>
    <w:basedOn w:val="TableText"/>
    <w:rsid w:val="009942FE"/>
    <w:pPr>
      <w:jc w:val="center"/>
    </w:pPr>
    <w:rPr>
      <w:b/>
    </w:rPr>
  </w:style>
  <w:style w:type="paragraph" w:styleId="Header">
    <w:name w:val="header"/>
    <w:basedOn w:val="Normal"/>
    <w:rsid w:val="00052E7B"/>
    <w:pPr>
      <w:tabs>
        <w:tab w:val="center" w:pos="4320"/>
        <w:tab w:val="right" w:pos="8640"/>
      </w:tabs>
    </w:pPr>
  </w:style>
  <w:style w:type="paragraph" w:styleId="Footer">
    <w:name w:val="footer"/>
    <w:aliases w:val="FooterQ"/>
    <w:basedOn w:val="Normal"/>
    <w:rsid w:val="00052E7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52E7B"/>
    <w:pPr>
      <w:spacing w:before="120"/>
    </w:pPr>
    <w:rPr>
      <w:szCs w:val="25"/>
      <w:lang w:val="en-GB"/>
    </w:rPr>
  </w:style>
  <w:style w:type="paragraph" w:customStyle="1" w:styleId="body2">
    <w:name w:val="body 2"/>
    <w:basedOn w:val="Normal"/>
    <w:rsid w:val="00052E7B"/>
    <w:pPr>
      <w:tabs>
        <w:tab w:val="decimal" w:pos="288"/>
      </w:tabs>
    </w:pPr>
    <w:rPr>
      <w:szCs w:val="20"/>
      <w:lang w:val="en-GB"/>
    </w:rPr>
  </w:style>
  <w:style w:type="paragraph" w:customStyle="1" w:styleId="body3">
    <w:name w:val="body 3"/>
    <w:basedOn w:val="body2"/>
    <w:rsid w:val="00052E7B"/>
    <w:pPr>
      <w:tabs>
        <w:tab w:val="clear" w:pos="288"/>
      </w:tabs>
      <w:ind w:left="360" w:hanging="216"/>
    </w:pPr>
  </w:style>
  <w:style w:type="table" w:styleId="TableGrid">
    <w:name w:val="Table Grid"/>
    <w:basedOn w:val="TableNormal"/>
    <w:rsid w:val="00052E7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13EAE"/>
  </w:style>
  <w:style w:type="paragraph" w:styleId="DocumentMap">
    <w:name w:val="Document Map"/>
    <w:basedOn w:val="Normal"/>
    <w:semiHidden/>
    <w:rsid w:val="00983B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83BF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8190D"/>
    <w:rPr>
      <w:sz w:val="20"/>
      <w:szCs w:val="20"/>
    </w:rPr>
  </w:style>
  <w:style w:type="character" w:styleId="FootnoteReference">
    <w:name w:val="footnote reference"/>
    <w:semiHidden/>
    <w:rsid w:val="00A8190D"/>
    <w:rPr>
      <w:vertAlign w:val="superscript"/>
    </w:rPr>
  </w:style>
  <w:style w:type="paragraph" w:styleId="EndnoteText">
    <w:name w:val="endnote text"/>
    <w:basedOn w:val="Normal"/>
    <w:semiHidden/>
    <w:rsid w:val="00A8190D"/>
    <w:rPr>
      <w:sz w:val="20"/>
      <w:szCs w:val="20"/>
    </w:rPr>
  </w:style>
  <w:style w:type="character" w:styleId="EndnoteReference">
    <w:name w:val="endnote reference"/>
    <w:semiHidden/>
    <w:rsid w:val="00A8190D"/>
    <w:rPr>
      <w:vertAlign w:val="superscript"/>
    </w:rPr>
  </w:style>
  <w:style w:type="paragraph" w:customStyle="1" w:styleId="StyleTableTextCentered115pt">
    <w:name w:val="Style Table Text + Centered + 11.5 pt"/>
    <w:basedOn w:val="TableTextCentered"/>
    <w:autoRedefine/>
    <w:rsid w:val="009942FE"/>
    <w:rPr>
      <w:szCs w:val="23"/>
    </w:rPr>
  </w:style>
  <w:style w:type="paragraph" w:customStyle="1" w:styleId="StyleHeading4MapTitleGreen">
    <w:name w:val="Style Heading 4Map Title + Green"/>
    <w:basedOn w:val="Heading4"/>
    <w:autoRedefine/>
    <w:rsid w:val="00A13062"/>
  </w:style>
  <w:style w:type="character" w:styleId="Hyperlink">
    <w:name w:val="Hyperlink"/>
    <w:rsid w:val="000527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ho.int/news-room/fact-sheets/detail/physical-activit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teams/noncommunicable-diseases/surveillance/systems-tools/st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B9FD-77A2-4310-9B31-44648745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3:  Report Templates</vt:lpstr>
    </vt:vector>
  </TitlesOfParts>
  <Company>WHO</Company>
  <LinksUpToDate>false</LinksUpToDate>
  <CharactersWithSpaces>4366</CharactersWithSpaces>
  <SharedDoc>false</SharedDoc>
  <HLinks>
    <vt:vector size="12" baseType="variant">
      <vt:variant>
        <vt:i4>983085</vt:i4>
      </vt:variant>
      <vt:variant>
        <vt:i4>3</vt:i4>
      </vt:variant>
      <vt:variant>
        <vt:i4>0</vt:i4>
      </vt:variant>
      <vt:variant>
        <vt:i4>5</vt:i4>
      </vt:variant>
      <vt:variant>
        <vt:lpwstr>http://www.who.int/dietphysicalactivity/factsheet_recommendations/en/index.html</vt:lpwstr>
      </vt:variant>
      <vt:variant>
        <vt:lpwstr/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http://www.who.int/chp/steps/GPAQ/en/index.html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3:  Report Templates</dc:title>
  <dc:creator>SUR</dc:creator>
  <cp:lastModifiedBy>COWAN, Melanie</cp:lastModifiedBy>
  <cp:revision>6</cp:revision>
  <cp:lastPrinted>2008-06-13T10:04:00Z</cp:lastPrinted>
  <dcterms:created xsi:type="dcterms:W3CDTF">2026-04-01T08:51:00Z</dcterms:created>
  <dcterms:modified xsi:type="dcterms:W3CDTF">2026-05-15T14:12:00Z</dcterms:modified>
</cp:coreProperties>
</file>