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8CDE" w14:textId="62FA84F8" w:rsidR="007109C1" w:rsidRDefault="00CA39BC" w:rsidP="00BF3217">
      <w:pPr>
        <w:pStyle w:val="Title"/>
        <w:jc w:val="center"/>
      </w:pPr>
      <w:r>
        <w:t xml:space="preserve">Template dossier for </w:t>
      </w:r>
      <w:r w:rsidR="003F3765">
        <w:t>v</w:t>
      </w:r>
      <w:r w:rsidR="009E40A4" w:rsidRPr="009E40A4">
        <w:t>alidation of elimination of dog-mediated human rabies as a public health problem</w:t>
      </w:r>
    </w:p>
    <w:p w14:paraId="6C9C4510" w14:textId="5BB9ECAB" w:rsidR="003B008F" w:rsidRDefault="003B008F" w:rsidP="00CA39BC">
      <w:pPr>
        <w:autoSpaceDE w:val="0"/>
        <w:autoSpaceDN w:val="0"/>
        <w:adjustRightInd w:val="0"/>
        <w:spacing w:after="0" w:line="240" w:lineRule="auto"/>
        <w:rPr>
          <w:rFonts w:ascii="MyriadPro-LightSemiCn" w:hAnsi="MyriadPro-LightSemiCn" w:cs="MyriadPro-LightSemiCn"/>
          <w:i/>
          <w:iCs/>
          <w:sz w:val="24"/>
          <w:szCs w:val="24"/>
        </w:rPr>
      </w:pPr>
    </w:p>
    <w:p w14:paraId="690F8A80" w14:textId="3500E222" w:rsidR="00BF3217" w:rsidRDefault="00BF3217" w:rsidP="00CA39BC">
      <w:pPr>
        <w:autoSpaceDE w:val="0"/>
        <w:autoSpaceDN w:val="0"/>
        <w:adjustRightInd w:val="0"/>
        <w:spacing w:after="0" w:line="240" w:lineRule="auto"/>
        <w:rPr>
          <w:rFonts w:ascii="MyriadPro-LightSemiCn" w:hAnsi="MyriadPro-LightSemiCn" w:cs="MyriadPro-LightSemiCn"/>
          <w:i/>
          <w:iCs/>
          <w:sz w:val="24"/>
          <w:szCs w:val="24"/>
        </w:rPr>
      </w:pPr>
    </w:p>
    <w:p w14:paraId="0D88A6CE" w14:textId="7DF0139B" w:rsidR="00CA39BC" w:rsidRDefault="005C55DA" w:rsidP="00CA39BC">
      <w:pPr>
        <w:autoSpaceDE w:val="0"/>
        <w:autoSpaceDN w:val="0"/>
        <w:adjustRightInd w:val="0"/>
        <w:spacing w:after="0" w:line="240" w:lineRule="auto"/>
        <w:rPr>
          <w:rFonts w:ascii="MyriadPro-LightSemiCn" w:hAnsi="MyriadPro-LightSemiCn" w:cs="MyriadPro-LightSemiCn"/>
          <w:i/>
          <w:iCs/>
          <w:sz w:val="20"/>
          <w:szCs w:val="20"/>
        </w:rPr>
      </w:pPr>
      <w:r w:rsidRPr="00BF3217">
        <w:rPr>
          <w:rFonts w:ascii="MyriadPro-LightSemiCn" w:hAnsi="MyriadPro-LightSemiCn" w:cs="MyriadPro-LightSemiCn"/>
          <w:i/>
          <w:iCs/>
          <w:noProof/>
          <w:sz w:val="24"/>
          <w:szCs w:val="24"/>
        </w:rPr>
        <mc:AlternateContent>
          <mc:Choice Requires="wps">
            <w:drawing>
              <wp:anchor distT="45720" distB="45720" distL="114300" distR="114300" simplePos="0" relativeHeight="251661312" behindDoc="0" locked="0" layoutInCell="1" allowOverlap="1" wp14:anchorId="227A055E" wp14:editId="0515E773">
                <wp:simplePos x="0" y="0"/>
                <wp:positionH relativeFrom="column">
                  <wp:posOffset>-13970</wp:posOffset>
                </wp:positionH>
                <wp:positionV relativeFrom="paragraph">
                  <wp:posOffset>203200</wp:posOffset>
                </wp:positionV>
                <wp:extent cx="5963285" cy="1964690"/>
                <wp:effectExtent l="0" t="0" r="1841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964690"/>
                        </a:xfrm>
                        <a:prstGeom prst="rect">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E78A1E" w14:textId="6F76CBC7" w:rsidR="00106272" w:rsidRDefault="00BF3217" w:rsidP="00195295">
                            <w:pPr>
                              <w:autoSpaceDE w:val="0"/>
                              <w:autoSpaceDN w:val="0"/>
                              <w:adjustRightInd w:val="0"/>
                              <w:spacing w:after="0" w:line="276" w:lineRule="auto"/>
                              <w:jc w:val="both"/>
                              <w:rPr>
                                <w:rFonts w:ascii="MyriadPro-LightSemiCn" w:hAnsi="MyriadPro-LightSemiCn" w:cs="MyriadPro-LightSemiCn"/>
                                <w:i/>
                                <w:iCs/>
                                <w:sz w:val="26"/>
                                <w:szCs w:val="26"/>
                              </w:rPr>
                            </w:pPr>
                            <w:r w:rsidRPr="00E96883">
                              <w:rPr>
                                <w:rFonts w:ascii="MyriadPro-LightSemiCn" w:hAnsi="MyriadPro-LightSemiCn" w:cs="MyriadPro-LightSemiCn"/>
                                <w:i/>
                                <w:iCs/>
                                <w:sz w:val="26"/>
                                <w:szCs w:val="26"/>
                              </w:rPr>
                              <w:t>This template dossier was designed to help managers of national rabies programmes prepare a dossier with supporting evidence for presentation to WHO, requesting validation that rabies has been eliminated as a public health problem.</w:t>
                            </w:r>
                          </w:p>
                          <w:p w14:paraId="3EF9F8EB" w14:textId="77777777" w:rsidR="00106272" w:rsidRDefault="00106272" w:rsidP="00195295">
                            <w:pPr>
                              <w:autoSpaceDE w:val="0"/>
                              <w:autoSpaceDN w:val="0"/>
                              <w:adjustRightInd w:val="0"/>
                              <w:spacing w:after="0" w:line="276" w:lineRule="auto"/>
                              <w:jc w:val="both"/>
                              <w:rPr>
                                <w:rFonts w:ascii="MyriadPro-LightSemiCn" w:hAnsi="MyriadPro-LightSemiCn" w:cs="MyriadPro-LightSemiCn"/>
                                <w:i/>
                                <w:iCs/>
                                <w:sz w:val="26"/>
                                <w:szCs w:val="26"/>
                              </w:rPr>
                            </w:pPr>
                          </w:p>
                          <w:p w14:paraId="4982BABA" w14:textId="05BDC09B" w:rsidR="00CB00DE" w:rsidRPr="00106272" w:rsidRDefault="00BF3217" w:rsidP="00195295">
                            <w:pPr>
                              <w:autoSpaceDE w:val="0"/>
                              <w:autoSpaceDN w:val="0"/>
                              <w:adjustRightInd w:val="0"/>
                              <w:spacing w:after="0" w:line="276" w:lineRule="auto"/>
                              <w:jc w:val="both"/>
                              <w:rPr>
                                <w:rFonts w:ascii="MyriadPro-LightSemiCn" w:hAnsi="MyriadPro-LightSemiCn" w:cs="MyriadPro-LightSemiCn"/>
                                <w:i/>
                                <w:iCs/>
                                <w:sz w:val="26"/>
                                <w:szCs w:val="26"/>
                              </w:rPr>
                            </w:pPr>
                            <w:r w:rsidRPr="00E96883">
                              <w:rPr>
                                <w:rFonts w:ascii="MyriadPro-LightSemiCn" w:hAnsi="MyriadPro-LightSemiCn" w:cs="MyriadPro-LightSemiCn"/>
                                <w:i/>
                                <w:iCs/>
                                <w:sz w:val="26"/>
                                <w:szCs w:val="26"/>
                              </w:rPr>
                              <w:t xml:space="preserve">The information presented in the dossier will help reviewers to understand the achievements of the </w:t>
                            </w:r>
                            <w:proofErr w:type="spellStart"/>
                            <w:r w:rsidRPr="00E96883">
                              <w:rPr>
                                <w:rFonts w:ascii="MyriadPro-LightSemiCn" w:hAnsi="MyriadPro-LightSemiCn" w:cs="MyriadPro-LightSemiCn"/>
                                <w:i/>
                                <w:iCs/>
                                <w:sz w:val="26"/>
                                <w:szCs w:val="26"/>
                              </w:rPr>
                              <w:t>programme</w:t>
                            </w:r>
                            <w:proofErr w:type="spellEnd"/>
                            <w:r w:rsidRPr="00E96883">
                              <w:rPr>
                                <w:rFonts w:ascii="MyriadPro-LightSemiCn" w:hAnsi="MyriadPro-LightSemiCn" w:cs="MyriadPro-LightSemiCn"/>
                                <w:i/>
                                <w:iCs/>
                                <w:sz w:val="26"/>
                                <w:szCs w:val="26"/>
                              </w:rPr>
                              <w:t xml:space="preserve"> by providing both epidemiological evidence and the broader context.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7A055E" id="_x0000_t202" coordsize="21600,21600" o:spt="202" path="m,l,21600r21600,l21600,xe">
                <v:stroke joinstyle="miter"/>
                <v:path gradientshapeok="t" o:connecttype="rect"/>
              </v:shapetype>
              <v:shape id="Text Box 2" o:spid="_x0000_s1026" type="#_x0000_t202" style="position:absolute;margin-left:-1.1pt;margin-top:16pt;width:469.55pt;height:15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" filled="f" strokecolor="black [3200]" strokeweight=".25pt">
                <v:stroke joinstyle="round"/>
                <v:textbox>
                  <w:txbxContent>
                    <w:p w14:paraId="27E78A1E" w14:textId="6F76CBC7" w:rsidR="00106272" w:rsidRDefault="00BF3217" w:rsidP="00195295">
                      <w:pPr>
                        <w:autoSpaceDE w:val="0"/>
                        <w:autoSpaceDN w:val="0"/>
                        <w:adjustRightInd w:val="0"/>
                        <w:spacing w:after="0" w:line="276" w:lineRule="auto"/>
                        <w:jc w:val="both"/>
                        <w:rPr>
                          <w:rFonts w:ascii="MyriadPro-LightSemiCn" w:hAnsi="MyriadPro-LightSemiCn" w:cs="MyriadPro-LightSemiCn"/>
                          <w:i/>
                          <w:iCs/>
                          <w:sz w:val="26"/>
                          <w:szCs w:val="26"/>
                        </w:rPr>
                      </w:pPr>
                      <w:r w:rsidRPr="00E96883">
                        <w:rPr>
                          <w:rFonts w:ascii="MyriadPro-LightSemiCn" w:hAnsi="MyriadPro-LightSemiCn" w:cs="MyriadPro-LightSemiCn"/>
                          <w:i/>
                          <w:iCs/>
                          <w:sz w:val="26"/>
                          <w:szCs w:val="26"/>
                        </w:rPr>
                        <w:t>This template dossier was designed to help managers of national rabies programmes prepare a dossier with supporting evidence for presentation to WHO, requesting validation that rabies has been eliminated as a public health problem.</w:t>
                      </w:r>
                    </w:p>
                    <w:p w14:paraId="3EF9F8EB" w14:textId="77777777" w:rsidR="00106272" w:rsidRDefault="00106272" w:rsidP="00195295">
                      <w:pPr>
                        <w:autoSpaceDE w:val="0"/>
                        <w:autoSpaceDN w:val="0"/>
                        <w:adjustRightInd w:val="0"/>
                        <w:spacing w:after="0" w:line="276" w:lineRule="auto"/>
                        <w:jc w:val="both"/>
                        <w:rPr>
                          <w:rFonts w:ascii="MyriadPro-LightSemiCn" w:hAnsi="MyriadPro-LightSemiCn" w:cs="MyriadPro-LightSemiCn"/>
                          <w:i/>
                          <w:iCs/>
                          <w:sz w:val="26"/>
                          <w:szCs w:val="26"/>
                        </w:rPr>
                      </w:pPr>
                    </w:p>
                    <w:p w14:paraId="4982BABA" w14:textId="05BDC09B" w:rsidR="00CB00DE" w:rsidRPr="00106272" w:rsidRDefault="00BF3217" w:rsidP="00195295">
                      <w:pPr>
                        <w:autoSpaceDE w:val="0"/>
                        <w:autoSpaceDN w:val="0"/>
                        <w:adjustRightInd w:val="0"/>
                        <w:spacing w:after="0" w:line="276" w:lineRule="auto"/>
                        <w:jc w:val="both"/>
                        <w:rPr>
                          <w:rFonts w:ascii="MyriadPro-LightSemiCn" w:hAnsi="MyriadPro-LightSemiCn" w:cs="MyriadPro-LightSemiCn"/>
                          <w:i/>
                          <w:iCs/>
                          <w:sz w:val="26"/>
                          <w:szCs w:val="26"/>
                        </w:rPr>
                      </w:pPr>
                      <w:r w:rsidRPr="00E96883">
                        <w:rPr>
                          <w:rFonts w:ascii="MyriadPro-LightSemiCn" w:hAnsi="MyriadPro-LightSemiCn" w:cs="MyriadPro-LightSemiCn"/>
                          <w:i/>
                          <w:iCs/>
                          <w:sz w:val="26"/>
                          <w:szCs w:val="26"/>
                        </w:rPr>
                        <w:t xml:space="preserve">The information presented in the dossier will help reviewers to understand the achievements of the </w:t>
                      </w:r>
                      <w:proofErr w:type="spellStart"/>
                      <w:r w:rsidRPr="00E96883">
                        <w:rPr>
                          <w:rFonts w:ascii="MyriadPro-LightSemiCn" w:hAnsi="MyriadPro-LightSemiCn" w:cs="MyriadPro-LightSemiCn"/>
                          <w:i/>
                          <w:iCs/>
                          <w:sz w:val="26"/>
                          <w:szCs w:val="26"/>
                        </w:rPr>
                        <w:t>programme</w:t>
                      </w:r>
                      <w:proofErr w:type="spellEnd"/>
                      <w:r w:rsidRPr="00E96883">
                        <w:rPr>
                          <w:rFonts w:ascii="MyriadPro-LightSemiCn" w:hAnsi="MyriadPro-LightSemiCn" w:cs="MyriadPro-LightSemiCn"/>
                          <w:i/>
                          <w:iCs/>
                          <w:sz w:val="26"/>
                          <w:szCs w:val="26"/>
                        </w:rPr>
                        <w:t xml:space="preserve"> by providing both epidemiological evidence and the broader context.</w:t>
                      </w:r>
                    </w:p>
                  </w:txbxContent>
                </v:textbox>
                <w10:wrap type="square"/>
              </v:shape>
            </w:pict>
          </mc:Fallback>
        </mc:AlternateContent>
      </w:r>
    </w:p>
    <w:p w14:paraId="20C13FA1" w14:textId="26FA7871" w:rsidR="00C55E06" w:rsidRDefault="00C55E06" w:rsidP="00CA39BC">
      <w:pPr>
        <w:autoSpaceDE w:val="0"/>
        <w:autoSpaceDN w:val="0"/>
        <w:adjustRightInd w:val="0"/>
        <w:spacing w:after="0" w:line="240" w:lineRule="auto"/>
        <w:rPr>
          <w:rFonts w:ascii="MyriadPro-LightSemiCn" w:hAnsi="MyriadPro-LightSemiCn" w:cs="MyriadPro-LightSemiCn"/>
        </w:rPr>
      </w:pPr>
    </w:p>
    <w:p w14:paraId="71EB4D1B" w14:textId="6AF9FEA4" w:rsidR="00195295" w:rsidRDefault="00195295" w:rsidP="00CA39BC">
      <w:pPr>
        <w:autoSpaceDE w:val="0"/>
        <w:autoSpaceDN w:val="0"/>
        <w:adjustRightInd w:val="0"/>
        <w:spacing w:after="0" w:line="240" w:lineRule="auto"/>
        <w:rPr>
          <w:rFonts w:ascii="MyriadPro-LightSemiCn" w:hAnsi="MyriadPro-LightSemiCn" w:cs="MyriadPro-LightSemiCn"/>
        </w:rPr>
      </w:pPr>
    </w:p>
    <w:p w14:paraId="13AAC0E8" w14:textId="77777777" w:rsidR="00195295" w:rsidRDefault="00195295" w:rsidP="00CA39BC">
      <w:pPr>
        <w:autoSpaceDE w:val="0"/>
        <w:autoSpaceDN w:val="0"/>
        <w:adjustRightInd w:val="0"/>
        <w:spacing w:after="0" w:line="240" w:lineRule="auto"/>
        <w:rPr>
          <w:rFonts w:ascii="MyriadPro-LightSemiCn" w:hAnsi="MyriadPro-LightSemiCn" w:cs="MyriadPro-LightSemiCn"/>
        </w:rPr>
      </w:pPr>
    </w:p>
    <w:p w14:paraId="51D4E58A" w14:textId="77777777" w:rsidR="005C55DA" w:rsidRDefault="005C55DA" w:rsidP="00CA39BC">
      <w:pPr>
        <w:autoSpaceDE w:val="0"/>
        <w:autoSpaceDN w:val="0"/>
        <w:adjustRightInd w:val="0"/>
        <w:spacing w:after="0" w:line="240" w:lineRule="auto"/>
        <w:rPr>
          <w:rFonts w:ascii="MyriadPro-LightSemiCn" w:hAnsi="MyriadPro-LightSemiCn" w:cs="MyriadPro-LightSemiCn"/>
        </w:rPr>
      </w:pPr>
    </w:p>
    <w:p w14:paraId="44A9D98E" w14:textId="77777777" w:rsidR="007B56D7" w:rsidRDefault="007B56D7" w:rsidP="00195295">
      <w:pPr>
        <w:autoSpaceDE w:val="0"/>
        <w:autoSpaceDN w:val="0"/>
        <w:adjustRightInd w:val="0"/>
        <w:spacing w:after="0" w:line="240" w:lineRule="auto"/>
        <w:jc w:val="center"/>
        <w:rPr>
          <w:rFonts w:ascii="MyriadPro-LightSemiCn" w:hAnsi="MyriadPro-LightSemiCn" w:cs="MyriadPro-LightSemiCn"/>
        </w:rPr>
      </w:pPr>
    </w:p>
    <w:p w14:paraId="5F130B96" w14:textId="1BBE777D" w:rsidR="00195295" w:rsidRDefault="00CA39BC" w:rsidP="003F3765">
      <w:pPr>
        <w:pStyle w:val="Subtitle"/>
        <w:jc w:val="center"/>
        <w:rPr>
          <w:rFonts w:ascii="MyriadPro-LightSemiCn" w:hAnsi="MyriadPro-LightSemiCn" w:cs="MyriadPro-LightSemiCn"/>
        </w:rPr>
      </w:pPr>
      <w:r w:rsidRPr="00CF7A98">
        <w:rPr>
          <w:color w:val="auto"/>
          <w:sz w:val="36"/>
          <w:szCs w:val="36"/>
        </w:rPr>
        <w:t>(Country</w:t>
      </w:r>
      <w:r w:rsidR="00195295" w:rsidRPr="00CF7A98">
        <w:rPr>
          <w:color w:val="auto"/>
          <w:sz w:val="36"/>
          <w:szCs w:val="36"/>
        </w:rPr>
        <w:t xml:space="preserve"> Title Page</w:t>
      </w:r>
      <w:r w:rsidRPr="00CF7A98">
        <w:rPr>
          <w:color w:val="auto"/>
          <w:sz w:val="36"/>
          <w:szCs w:val="36"/>
        </w:rPr>
        <w:t>)</w:t>
      </w:r>
    </w:p>
    <w:p w14:paraId="3F2231FD"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66A5AF7F"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37FB9422"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37280949"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0BE3AFB9"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775CF3AD"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60E2C993"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1F769DD7"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0F35803C"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1AF99985"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67EE2605"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3E6B34F0"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2F4B549D"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4416ED5D" w14:textId="77777777" w:rsidR="00195295" w:rsidRDefault="00195295" w:rsidP="00195295">
      <w:pPr>
        <w:autoSpaceDE w:val="0"/>
        <w:autoSpaceDN w:val="0"/>
        <w:adjustRightInd w:val="0"/>
        <w:spacing w:after="0" w:line="240" w:lineRule="auto"/>
        <w:rPr>
          <w:rFonts w:ascii="MyriadPro-LightSemiCn" w:hAnsi="MyriadPro-LightSemiCn" w:cs="MyriadPro-LightSemiCn"/>
        </w:rPr>
      </w:pPr>
    </w:p>
    <w:p w14:paraId="2D6A9AE9" w14:textId="77777777" w:rsidR="007B56D7" w:rsidRDefault="007B56D7" w:rsidP="00195295">
      <w:pPr>
        <w:autoSpaceDE w:val="0"/>
        <w:autoSpaceDN w:val="0"/>
        <w:adjustRightInd w:val="0"/>
        <w:spacing w:after="0" w:line="240" w:lineRule="auto"/>
        <w:rPr>
          <w:rFonts w:ascii="MyriadPro-LightSemiCn" w:hAnsi="MyriadPro-LightSemiCn" w:cs="MyriadPro-LightSemiCn"/>
        </w:rPr>
      </w:pPr>
    </w:p>
    <w:p w14:paraId="42700357" w14:textId="6DC59EA7" w:rsidR="00CA39BC" w:rsidRPr="00CF7A98" w:rsidRDefault="00CA39BC" w:rsidP="00195295">
      <w:pPr>
        <w:autoSpaceDE w:val="0"/>
        <w:autoSpaceDN w:val="0"/>
        <w:adjustRightInd w:val="0"/>
        <w:spacing w:after="0" w:line="240" w:lineRule="auto"/>
        <w:rPr>
          <w:rFonts w:ascii="MyriadPro-LightSemiCn" w:hAnsi="MyriadPro-LightSemiCn" w:cs="MyriadPro-LightSemiCn"/>
          <w:sz w:val="24"/>
          <w:szCs w:val="24"/>
        </w:rPr>
      </w:pPr>
      <w:r w:rsidRPr="00CF7A98">
        <w:rPr>
          <w:rFonts w:ascii="MyriadPro-LightSemiCn" w:hAnsi="MyriadPro-LightSemiCn" w:cs="MyriadPro-LightSemiCn"/>
          <w:sz w:val="24"/>
          <w:szCs w:val="24"/>
        </w:rPr>
        <w:t>Date of submission:</w:t>
      </w:r>
    </w:p>
    <w:p w14:paraId="1B541A80" w14:textId="4B404FBE" w:rsidR="003B008F" w:rsidRDefault="00CA39BC" w:rsidP="007B56D7">
      <w:pPr>
        <w:autoSpaceDE w:val="0"/>
        <w:autoSpaceDN w:val="0"/>
        <w:adjustRightInd w:val="0"/>
        <w:spacing w:after="0" w:line="240" w:lineRule="auto"/>
        <w:rPr>
          <w:rFonts w:ascii="MyriadPro-LightSemiCn" w:hAnsi="MyriadPro-LightSemiCn" w:cs="MyriadPro-LightSemiCn"/>
        </w:rPr>
      </w:pPr>
      <w:r w:rsidRPr="00CF7A98">
        <w:rPr>
          <w:rFonts w:ascii="MyriadPro-LightSemiCn" w:hAnsi="MyriadPro-LightSemiCn" w:cs="MyriadPro-LightSemiCn"/>
          <w:sz w:val="24"/>
          <w:szCs w:val="24"/>
        </w:rPr>
        <w:t>Date of review:</w:t>
      </w:r>
      <w:r w:rsidR="003B008F">
        <w:rPr>
          <w:rFonts w:ascii="MyriadPro-LightSemiCn" w:hAnsi="MyriadPro-LightSemiCn" w:cs="MyriadPro-LightSemiCn"/>
        </w:rPr>
        <w:br w:type="page"/>
      </w:r>
    </w:p>
    <w:sdt>
      <w:sdtPr>
        <w:id w:val="340987289"/>
        <w:docPartObj>
          <w:docPartGallery w:val="Table of Contents"/>
          <w:docPartUnique/>
        </w:docPartObj>
      </w:sdtPr>
      <w:sdtEndPr>
        <w:rPr>
          <w:b/>
          <w:bCs/>
          <w:noProof/>
        </w:rPr>
      </w:sdtEndPr>
      <w:sdtContent>
        <w:p w14:paraId="57B30977" w14:textId="59832BEE" w:rsidR="00807C67" w:rsidRPr="00A22FBC" w:rsidRDefault="005B39E4" w:rsidP="00FD6FF3">
          <w:pPr>
            <w:rPr>
              <w:rFonts w:asciiTheme="majorHAnsi" w:hAnsiTheme="majorHAnsi"/>
              <w:b/>
              <w:bCs/>
              <w:sz w:val="36"/>
              <w:szCs w:val="36"/>
            </w:rPr>
          </w:pPr>
          <w:r>
            <w:rPr>
              <w:rFonts w:ascii="MyriadPro-LightSemiCn" w:hAnsi="MyriadPro-LightSemiCn" w:cs="MyriadPro-LightSemiCn"/>
              <w:noProof/>
            </w:rPr>
            <mc:AlternateContent>
              <mc:Choice Requires="wps">
                <w:drawing>
                  <wp:anchor distT="0" distB="0" distL="114300" distR="114300" simplePos="0" relativeHeight="251659264" behindDoc="0" locked="0" layoutInCell="1" allowOverlap="1" wp14:anchorId="35B4EEA6" wp14:editId="1DA938A2">
                    <wp:simplePos x="0" y="0"/>
                    <wp:positionH relativeFrom="column">
                      <wp:posOffset>1</wp:posOffset>
                    </wp:positionH>
                    <wp:positionV relativeFrom="paragraph">
                      <wp:posOffset>295275</wp:posOffset>
                    </wp:positionV>
                    <wp:extent cx="6076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29597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25pt" to="47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IjtQ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" strokecolor="black [3200]" strokeweight=".5pt">
                    <v:stroke joinstyle="miter"/>
                  </v:line>
                </w:pict>
              </mc:Fallback>
            </mc:AlternateContent>
          </w:r>
          <w:r w:rsidR="00807C67" w:rsidRPr="00A22FBC">
            <w:rPr>
              <w:rFonts w:asciiTheme="majorHAnsi" w:hAnsiTheme="majorHAnsi"/>
              <w:b/>
              <w:bCs/>
              <w:sz w:val="36"/>
              <w:szCs w:val="36"/>
            </w:rPr>
            <w:t>Contents</w:t>
          </w:r>
        </w:p>
        <w:p w14:paraId="4B5DAABA" w14:textId="4A176D6F" w:rsidR="00A00492" w:rsidRPr="000E4F36" w:rsidRDefault="00807C67">
          <w:pPr>
            <w:pStyle w:val="TOC1"/>
            <w:tabs>
              <w:tab w:val="left" w:pos="440"/>
              <w:tab w:val="right" w:leader="dot" w:pos="9350"/>
            </w:tabs>
            <w:rPr>
              <w:noProof/>
              <w:sz w:val="24"/>
              <w:szCs w:val="24"/>
              <w:lang w:val="en-GB" w:eastAsia="en-GB"/>
            </w:rPr>
          </w:pPr>
          <w:r>
            <w:fldChar w:fldCharType="begin"/>
          </w:r>
          <w:r>
            <w:instrText xml:space="preserve"> TOC \o "1-3" \h \z \u </w:instrText>
          </w:r>
          <w:r>
            <w:fldChar w:fldCharType="separate"/>
          </w:r>
          <w:hyperlink w:anchor="_Toc114755212" w:history="1">
            <w:r w:rsidR="00A00492" w:rsidRPr="000E4F36">
              <w:rPr>
                <w:rStyle w:val="Hyperlink"/>
                <w:noProof/>
                <w:sz w:val="24"/>
                <w:szCs w:val="24"/>
              </w:rPr>
              <w:t>1</w:t>
            </w:r>
            <w:r w:rsidR="00A00492" w:rsidRPr="000E4F36">
              <w:rPr>
                <w:noProof/>
                <w:sz w:val="24"/>
                <w:szCs w:val="24"/>
                <w:lang w:val="en-GB" w:eastAsia="en-GB"/>
              </w:rPr>
              <w:tab/>
            </w:r>
            <w:r w:rsidR="00A00492" w:rsidRPr="000E4F36">
              <w:rPr>
                <w:rStyle w:val="Hyperlink"/>
                <w:noProof/>
                <w:sz w:val="24"/>
                <w:szCs w:val="24"/>
              </w:rPr>
              <w:t>Background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_Toc114755212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3</w:t>
            </w:r>
            <w:r w:rsidR="00A00492" w:rsidRPr="000E4F36">
              <w:rPr>
                <w:noProof/>
                <w:webHidden/>
                <w:sz w:val="24"/>
                <w:szCs w:val="24"/>
              </w:rPr>
              <w:fldChar w:fldCharType="end"/>
            </w:r>
          </w:hyperlink>
        </w:p>
        <w:p w14:paraId="636B6CF2" w14:textId="6C6E0D79" w:rsidR="00A00492" w:rsidRPr="000E4F36" w:rsidRDefault="000734B0">
          <w:pPr>
            <w:pStyle w:val="TOC2"/>
            <w:tabs>
              <w:tab w:val="left" w:pos="880"/>
              <w:tab w:val="right" w:leader="dot" w:pos="9350"/>
            </w:tabs>
            <w:rPr>
              <w:noProof/>
              <w:sz w:val="24"/>
              <w:szCs w:val="24"/>
              <w:lang w:val="en-GB" w:eastAsia="en-GB"/>
            </w:rPr>
          </w:pPr>
          <w:hyperlink w:anchor="_Toc114755213" w:history="1">
            <w:r w:rsidR="00A00492" w:rsidRPr="000E4F36">
              <w:rPr>
                <w:rStyle w:val="Hyperlink"/>
                <w:noProof/>
                <w:color w:val="auto"/>
                <w:sz w:val="24"/>
                <w:szCs w:val="24"/>
              </w:rPr>
              <w:t>1.1</w:t>
            </w:r>
            <w:r w:rsidR="00A00492" w:rsidRPr="000E4F36">
              <w:rPr>
                <w:noProof/>
                <w:sz w:val="24"/>
                <w:szCs w:val="24"/>
                <w:lang w:val="en-GB" w:eastAsia="en-GB"/>
              </w:rPr>
              <w:tab/>
            </w:r>
            <w:r w:rsidR="00A00492" w:rsidRPr="000E4F36">
              <w:rPr>
                <w:rStyle w:val="Hyperlink"/>
                <w:noProof/>
                <w:color w:val="auto"/>
                <w:sz w:val="24"/>
                <w:szCs w:val="24"/>
              </w:rPr>
              <w:t>General documentation (optional)</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_Toc114755213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3</w:t>
            </w:r>
            <w:r w:rsidR="00A00492" w:rsidRPr="000E4F36">
              <w:rPr>
                <w:noProof/>
                <w:webHidden/>
                <w:sz w:val="24"/>
                <w:szCs w:val="24"/>
              </w:rPr>
              <w:fldChar w:fldCharType="end"/>
            </w:r>
          </w:hyperlink>
        </w:p>
        <w:p w14:paraId="2B3F75C7" w14:textId="5FAADA95" w:rsidR="00A00492" w:rsidRPr="000E4F36" w:rsidRDefault="000734B0">
          <w:pPr>
            <w:pStyle w:val="TOC1"/>
            <w:tabs>
              <w:tab w:val="left" w:pos="440"/>
              <w:tab w:val="right" w:leader="dot" w:pos="9350"/>
            </w:tabs>
            <w:rPr>
              <w:noProof/>
              <w:sz w:val="24"/>
              <w:szCs w:val="24"/>
              <w:lang w:val="en-GB" w:eastAsia="en-GB"/>
            </w:rPr>
          </w:pPr>
          <w:hyperlink w:anchor="_Toc114755214" w:history="1">
            <w:r w:rsidR="00A00492" w:rsidRPr="000E4F36">
              <w:rPr>
                <w:rStyle w:val="Hyperlink"/>
                <w:noProof/>
                <w:color w:val="auto"/>
                <w:sz w:val="24"/>
                <w:szCs w:val="24"/>
              </w:rPr>
              <w:t>2</w:t>
            </w:r>
            <w:r w:rsidR="00A00492" w:rsidRPr="000E4F36">
              <w:rPr>
                <w:noProof/>
                <w:sz w:val="24"/>
                <w:szCs w:val="24"/>
                <w:lang w:val="en-GB" w:eastAsia="en-GB"/>
              </w:rPr>
              <w:tab/>
            </w:r>
            <w:r w:rsidR="00A00492" w:rsidRPr="000E4F36">
              <w:rPr>
                <w:rStyle w:val="Hyperlink"/>
                <w:noProof/>
                <w:color w:val="auto"/>
                <w:sz w:val="24"/>
                <w:szCs w:val="24"/>
              </w:rPr>
              <w:t>Rabies programme overview (required)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_Toc114755214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4</w:t>
            </w:r>
            <w:r w:rsidR="00A00492" w:rsidRPr="000E4F36">
              <w:rPr>
                <w:noProof/>
                <w:webHidden/>
                <w:sz w:val="24"/>
                <w:szCs w:val="24"/>
              </w:rPr>
              <w:fldChar w:fldCharType="end"/>
            </w:r>
          </w:hyperlink>
        </w:p>
        <w:p w14:paraId="3C96226B" w14:textId="51D2AD20" w:rsidR="00A00492" w:rsidRPr="000E4F36" w:rsidRDefault="000734B0">
          <w:pPr>
            <w:pStyle w:val="TOC1"/>
            <w:tabs>
              <w:tab w:val="left" w:pos="440"/>
              <w:tab w:val="right" w:leader="dot" w:pos="9350"/>
            </w:tabs>
            <w:rPr>
              <w:noProof/>
              <w:sz w:val="24"/>
              <w:szCs w:val="24"/>
              <w:lang w:val="en-GB" w:eastAsia="en-GB"/>
            </w:rPr>
          </w:pPr>
          <w:hyperlink w:anchor="_Toc114755215" w:history="1">
            <w:r w:rsidR="00A00492" w:rsidRPr="000E4F36">
              <w:rPr>
                <w:rStyle w:val="Hyperlink"/>
                <w:noProof/>
                <w:color w:val="auto"/>
                <w:sz w:val="24"/>
                <w:szCs w:val="24"/>
              </w:rPr>
              <w:t>3</w:t>
            </w:r>
            <w:r w:rsidR="00A00492" w:rsidRPr="000E4F36">
              <w:rPr>
                <w:noProof/>
                <w:sz w:val="24"/>
                <w:szCs w:val="24"/>
                <w:lang w:val="en-GB" w:eastAsia="en-GB"/>
              </w:rPr>
              <w:tab/>
            </w:r>
            <w:r w:rsidR="00A00492" w:rsidRPr="000E4F36">
              <w:rPr>
                <w:rStyle w:val="Hyperlink"/>
                <w:noProof/>
                <w:color w:val="auto"/>
                <w:sz w:val="24"/>
                <w:szCs w:val="24"/>
              </w:rPr>
              <w:t>Implementation of national rabies control and prevention strategy</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_Toc114755215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5</w:t>
            </w:r>
            <w:r w:rsidR="00A00492" w:rsidRPr="000E4F36">
              <w:rPr>
                <w:noProof/>
                <w:webHidden/>
                <w:sz w:val="24"/>
                <w:szCs w:val="24"/>
              </w:rPr>
              <w:fldChar w:fldCharType="end"/>
            </w:r>
          </w:hyperlink>
        </w:p>
        <w:p w14:paraId="66B33584" w14:textId="1807FEEC" w:rsidR="00A00492" w:rsidRPr="000E4F36" w:rsidRDefault="000734B0">
          <w:pPr>
            <w:pStyle w:val="TOC2"/>
            <w:tabs>
              <w:tab w:val="left" w:pos="880"/>
              <w:tab w:val="right" w:leader="dot" w:pos="9350"/>
            </w:tabs>
            <w:rPr>
              <w:noProof/>
              <w:sz w:val="24"/>
              <w:szCs w:val="24"/>
              <w:lang w:val="en-GB" w:eastAsia="en-GB"/>
            </w:rPr>
          </w:pPr>
          <w:hyperlink w:anchor="_Toc114755216" w:history="1">
            <w:r w:rsidR="00A00492" w:rsidRPr="000E4F36">
              <w:rPr>
                <w:rStyle w:val="Hyperlink"/>
                <w:noProof/>
                <w:color w:val="auto"/>
                <w:sz w:val="24"/>
                <w:szCs w:val="24"/>
              </w:rPr>
              <w:t>3.1</w:t>
            </w:r>
            <w:r w:rsidR="00A00492" w:rsidRPr="000E4F36">
              <w:rPr>
                <w:noProof/>
                <w:sz w:val="24"/>
                <w:szCs w:val="24"/>
                <w:lang w:val="en-GB" w:eastAsia="en-GB"/>
              </w:rPr>
              <w:tab/>
            </w:r>
            <w:r w:rsidR="00A00492" w:rsidRPr="000E4F36">
              <w:rPr>
                <w:rStyle w:val="Hyperlink"/>
                <w:noProof/>
                <w:color w:val="auto"/>
                <w:sz w:val="24"/>
                <w:szCs w:val="24"/>
              </w:rPr>
              <w:t>Evidence of control activities (required)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_Toc114755216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5</w:t>
            </w:r>
            <w:r w:rsidR="00A00492" w:rsidRPr="000E4F36">
              <w:rPr>
                <w:noProof/>
                <w:webHidden/>
                <w:sz w:val="24"/>
                <w:szCs w:val="24"/>
              </w:rPr>
              <w:fldChar w:fldCharType="end"/>
            </w:r>
          </w:hyperlink>
        </w:p>
        <w:p w14:paraId="0418F035" w14:textId="792D4148" w:rsidR="00A00492" w:rsidRPr="000E4F36" w:rsidRDefault="000734B0">
          <w:pPr>
            <w:pStyle w:val="TOC2"/>
            <w:tabs>
              <w:tab w:val="left" w:pos="880"/>
              <w:tab w:val="right" w:leader="dot" w:pos="9350"/>
            </w:tabs>
            <w:rPr>
              <w:noProof/>
              <w:sz w:val="24"/>
              <w:szCs w:val="24"/>
              <w:lang w:val="en-GB" w:eastAsia="en-GB"/>
            </w:rPr>
          </w:pPr>
          <w:hyperlink w:anchor="_Toc114755217" w:history="1">
            <w:r w:rsidR="00A00492" w:rsidRPr="000E4F36">
              <w:rPr>
                <w:rStyle w:val="Hyperlink"/>
                <w:noProof/>
                <w:color w:val="auto"/>
                <w:sz w:val="24"/>
                <w:szCs w:val="24"/>
              </w:rPr>
              <w:t>3.2</w:t>
            </w:r>
            <w:r w:rsidR="00A00492" w:rsidRPr="000E4F36">
              <w:rPr>
                <w:noProof/>
                <w:sz w:val="24"/>
                <w:szCs w:val="24"/>
                <w:lang w:val="en-GB" w:eastAsia="en-GB"/>
              </w:rPr>
              <w:tab/>
            </w:r>
            <w:r w:rsidR="00A00492" w:rsidRPr="000E4F36">
              <w:rPr>
                <w:rStyle w:val="Hyperlink"/>
                <w:noProof/>
                <w:color w:val="auto"/>
                <w:sz w:val="24"/>
                <w:szCs w:val="24"/>
              </w:rPr>
              <w:t>Rabies surveillance (required)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_Toc114755217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5</w:t>
            </w:r>
            <w:r w:rsidR="00A00492" w:rsidRPr="000E4F36">
              <w:rPr>
                <w:noProof/>
                <w:webHidden/>
                <w:sz w:val="24"/>
                <w:szCs w:val="24"/>
              </w:rPr>
              <w:fldChar w:fldCharType="end"/>
            </w:r>
          </w:hyperlink>
        </w:p>
        <w:p w14:paraId="4BC3E045" w14:textId="0B2EFC10" w:rsidR="00A00492" w:rsidRPr="000E4F36" w:rsidRDefault="000734B0">
          <w:pPr>
            <w:pStyle w:val="TOC2"/>
            <w:tabs>
              <w:tab w:val="left" w:pos="880"/>
              <w:tab w:val="right" w:leader="dot" w:pos="9350"/>
            </w:tabs>
            <w:rPr>
              <w:noProof/>
              <w:sz w:val="24"/>
              <w:szCs w:val="24"/>
              <w:lang w:val="en-GB" w:eastAsia="en-GB"/>
            </w:rPr>
          </w:pPr>
          <w:hyperlink w:anchor="_Toc114755218" w:history="1">
            <w:r w:rsidR="00A00492" w:rsidRPr="000E4F36">
              <w:rPr>
                <w:rStyle w:val="Hyperlink"/>
                <w:noProof/>
                <w:color w:val="auto"/>
                <w:sz w:val="24"/>
                <w:szCs w:val="24"/>
              </w:rPr>
              <w:t>3.3</w:t>
            </w:r>
            <w:r w:rsidR="00A00492" w:rsidRPr="000E4F36">
              <w:rPr>
                <w:noProof/>
                <w:sz w:val="24"/>
                <w:szCs w:val="24"/>
                <w:lang w:val="en-GB" w:eastAsia="en-GB"/>
              </w:rPr>
              <w:tab/>
            </w:r>
            <w:r w:rsidR="00A00492" w:rsidRPr="000E4F36">
              <w:rPr>
                <w:rStyle w:val="Hyperlink"/>
                <w:noProof/>
                <w:color w:val="auto"/>
                <w:sz w:val="24"/>
                <w:szCs w:val="24"/>
              </w:rPr>
              <w:t>Procedures to maintain validation (required)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_Toc114755218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6</w:t>
            </w:r>
            <w:r w:rsidR="00A00492" w:rsidRPr="000E4F36">
              <w:rPr>
                <w:noProof/>
                <w:webHidden/>
                <w:sz w:val="24"/>
                <w:szCs w:val="24"/>
              </w:rPr>
              <w:fldChar w:fldCharType="end"/>
            </w:r>
          </w:hyperlink>
        </w:p>
        <w:p w14:paraId="347F87B1" w14:textId="74676CB0" w:rsidR="00A00492" w:rsidRPr="000E4F36" w:rsidRDefault="000734B0">
          <w:pPr>
            <w:pStyle w:val="TOC1"/>
            <w:tabs>
              <w:tab w:val="left" w:pos="440"/>
              <w:tab w:val="right" w:leader="dot" w:pos="9350"/>
            </w:tabs>
            <w:rPr>
              <w:noProof/>
              <w:sz w:val="24"/>
              <w:szCs w:val="24"/>
              <w:lang w:val="en-GB" w:eastAsia="en-GB"/>
            </w:rPr>
          </w:pPr>
          <w:hyperlink w:anchor="_Toc114755219" w:history="1">
            <w:r w:rsidR="00A00492" w:rsidRPr="000E4F36">
              <w:rPr>
                <w:rStyle w:val="Hyperlink"/>
                <w:noProof/>
                <w:color w:val="auto"/>
                <w:sz w:val="24"/>
                <w:szCs w:val="24"/>
              </w:rPr>
              <w:t>4</w:t>
            </w:r>
            <w:r w:rsidR="00A00492" w:rsidRPr="000E4F36">
              <w:rPr>
                <w:noProof/>
                <w:sz w:val="24"/>
                <w:szCs w:val="24"/>
                <w:lang w:val="en-GB" w:eastAsia="en-GB"/>
              </w:rPr>
              <w:tab/>
            </w:r>
            <w:r w:rsidR="00A00492" w:rsidRPr="000E4F36">
              <w:rPr>
                <w:rStyle w:val="Hyperlink"/>
                <w:noProof/>
                <w:color w:val="auto"/>
                <w:sz w:val="24"/>
                <w:szCs w:val="24"/>
              </w:rPr>
              <w:t>Resources and partnerships (optional)</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_Toc114755219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7</w:t>
            </w:r>
            <w:r w:rsidR="00A00492" w:rsidRPr="000E4F36">
              <w:rPr>
                <w:noProof/>
                <w:webHidden/>
                <w:sz w:val="24"/>
                <w:szCs w:val="24"/>
              </w:rPr>
              <w:fldChar w:fldCharType="end"/>
            </w:r>
          </w:hyperlink>
        </w:p>
        <w:p w14:paraId="1B8555DD" w14:textId="746B756B" w:rsidR="00A00492" w:rsidRPr="000E4F36" w:rsidRDefault="000734B0">
          <w:pPr>
            <w:pStyle w:val="TOC1"/>
            <w:tabs>
              <w:tab w:val="left" w:pos="440"/>
              <w:tab w:val="right" w:leader="dot" w:pos="9350"/>
            </w:tabs>
            <w:rPr>
              <w:noProof/>
              <w:sz w:val="24"/>
              <w:szCs w:val="24"/>
              <w:lang w:val="en-GB" w:eastAsia="en-GB"/>
            </w:rPr>
          </w:pPr>
          <w:hyperlink w:anchor="_Toc114755220" w:history="1">
            <w:r w:rsidR="00A00492" w:rsidRPr="000E4F36">
              <w:rPr>
                <w:rStyle w:val="Hyperlink"/>
                <w:noProof/>
                <w:color w:val="auto"/>
                <w:sz w:val="24"/>
                <w:szCs w:val="24"/>
              </w:rPr>
              <w:t>5</w:t>
            </w:r>
            <w:r w:rsidR="00A00492" w:rsidRPr="000E4F36">
              <w:rPr>
                <w:noProof/>
                <w:sz w:val="24"/>
                <w:szCs w:val="24"/>
                <w:lang w:val="en-GB" w:eastAsia="en-GB"/>
              </w:rPr>
              <w:tab/>
            </w:r>
            <w:r w:rsidR="00A00492" w:rsidRPr="000E4F36">
              <w:rPr>
                <w:rStyle w:val="Hyperlink"/>
                <w:noProof/>
                <w:color w:val="auto"/>
                <w:sz w:val="24"/>
                <w:szCs w:val="24"/>
              </w:rPr>
              <w:t>Special issues (optional)</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_Toc114755220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8</w:t>
            </w:r>
            <w:r w:rsidR="00A00492" w:rsidRPr="000E4F36">
              <w:rPr>
                <w:noProof/>
                <w:webHidden/>
                <w:sz w:val="24"/>
                <w:szCs w:val="24"/>
              </w:rPr>
              <w:fldChar w:fldCharType="end"/>
            </w:r>
          </w:hyperlink>
        </w:p>
        <w:p w14:paraId="653BBA7A" w14:textId="59DFBE62" w:rsidR="00A00492" w:rsidRPr="000E4F36" w:rsidRDefault="000734B0">
          <w:pPr>
            <w:pStyle w:val="TOC1"/>
            <w:tabs>
              <w:tab w:val="left" w:pos="440"/>
              <w:tab w:val="right" w:leader="dot" w:pos="9350"/>
            </w:tabs>
            <w:rPr>
              <w:noProof/>
              <w:sz w:val="24"/>
              <w:szCs w:val="24"/>
              <w:lang w:val="en-GB" w:eastAsia="en-GB"/>
            </w:rPr>
          </w:pPr>
          <w:hyperlink w:anchor="_Toc114755221" w:history="1">
            <w:r w:rsidR="00A00492" w:rsidRPr="000E4F36">
              <w:rPr>
                <w:rStyle w:val="Hyperlink"/>
                <w:noProof/>
                <w:color w:val="auto"/>
                <w:sz w:val="24"/>
                <w:szCs w:val="24"/>
              </w:rPr>
              <w:t>6</w:t>
            </w:r>
            <w:r w:rsidR="00A00492" w:rsidRPr="000E4F36">
              <w:rPr>
                <w:noProof/>
                <w:sz w:val="24"/>
                <w:szCs w:val="24"/>
                <w:lang w:val="en-GB" w:eastAsia="en-GB"/>
              </w:rPr>
              <w:tab/>
            </w:r>
            <w:r w:rsidR="00A00492" w:rsidRPr="000E4F36">
              <w:rPr>
                <w:rStyle w:val="Hyperlink"/>
                <w:noProof/>
                <w:color w:val="auto"/>
                <w:sz w:val="24"/>
                <w:szCs w:val="24"/>
              </w:rPr>
              <w:t>Bibliography (required)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_Toc114755221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9</w:t>
            </w:r>
            <w:r w:rsidR="00A00492" w:rsidRPr="000E4F36">
              <w:rPr>
                <w:noProof/>
                <w:webHidden/>
                <w:sz w:val="24"/>
                <w:szCs w:val="24"/>
              </w:rPr>
              <w:fldChar w:fldCharType="end"/>
            </w:r>
          </w:hyperlink>
        </w:p>
        <w:p w14:paraId="3F6DC731" w14:textId="5A8D2551" w:rsidR="00A00492" w:rsidRPr="000E4F36" w:rsidRDefault="000734B0">
          <w:pPr>
            <w:pStyle w:val="TOC1"/>
            <w:tabs>
              <w:tab w:val="left" w:pos="440"/>
              <w:tab w:val="right" w:leader="dot" w:pos="9350"/>
            </w:tabs>
            <w:rPr>
              <w:noProof/>
              <w:sz w:val="24"/>
              <w:szCs w:val="24"/>
              <w:lang w:val="en-GB" w:eastAsia="en-GB"/>
            </w:rPr>
          </w:pPr>
          <w:hyperlink w:anchor="_Toc114755222" w:history="1">
            <w:r w:rsidR="00A00492" w:rsidRPr="000E4F36">
              <w:rPr>
                <w:rStyle w:val="Hyperlink"/>
                <w:noProof/>
                <w:color w:val="auto"/>
                <w:sz w:val="24"/>
                <w:szCs w:val="24"/>
              </w:rPr>
              <w:t>7</w:t>
            </w:r>
            <w:r w:rsidR="00A00492" w:rsidRPr="000E4F36">
              <w:rPr>
                <w:noProof/>
                <w:sz w:val="24"/>
                <w:szCs w:val="24"/>
                <w:lang w:val="en-GB" w:eastAsia="en-GB"/>
              </w:rPr>
              <w:tab/>
            </w:r>
            <w:r w:rsidR="00A00492" w:rsidRPr="000E4F36">
              <w:rPr>
                <w:rStyle w:val="Hyperlink"/>
                <w:noProof/>
                <w:color w:val="auto"/>
                <w:sz w:val="24"/>
                <w:szCs w:val="24"/>
              </w:rPr>
              <w:t>Abbreviations (required)</w:t>
            </w:r>
            <w:r w:rsidR="00A00492" w:rsidRPr="000E4F36">
              <w:rPr>
                <w:noProof/>
                <w:webHidden/>
                <w:sz w:val="24"/>
                <w:szCs w:val="24"/>
              </w:rPr>
              <w:tab/>
            </w:r>
            <w:r w:rsidR="00A00492" w:rsidRPr="000E4F36">
              <w:rPr>
                <w:noProof/>
                <w:webHidden/>
                <w:sz w:val="24"/>
                <w:szCs w:val="24"/>
              </w:rPr>
              <w:fldChar w:fldCharType="begin"/>
            </w:r>
            <w:r w:rsidR="00A00492" w:rsidRPr="000E4F36">
              <w:rPr>
                <w:noProof/>
                <w:webHidden/>
                <w:sz w:val="24"/>
                <w:szCs w:val="24"/>
              </w:rPr>
              <w:instrText xml:space="preserve"> PAGEREF _Toc114755222 \h </w:instrText>
            </w:r>
            <w:r w:rsidR="00A00492" w:rsidRPr="000E4F36">
              <w:rPr>
                <w:noProof/>
                <w:webHidden/>
                <w:sz w:val="24"/>
                <w:szCs w:val="24"/>
              </w:rPr>
            </w:r>
            <w:r w:rsidR="00A00492" w:rsidRPr="000E4F36">
              <w:rPr>
                <w:noProof/>
                <w:webHidden/>
                <w:sz w:val="24"/>
                <w:szCs w:val="24"/>
              </w:rPr>
              <w:fldChar w:fldCharType="separate"/>
            </w:r>
            <w:r w:rsidR="00F337AB">
              <w:rPr>
                <w:noProof/>
                <w:webHidden/>
                <w:sz w:val="24"/>
                <w:szCs w:val="24"/>
              </w:rPr>
              <w:t>10</w:t>
            </w:r>
            <w:r w:rsidR="00A00492" w:rsidRPr="000E4F36">
              <w:rPr>
                <w:noProof/>
                <w:webHidden/>
                <w:sz w:val="24"/>
                <w:szCs w:val="24"/>
              </w:rPr>
              <w:fldChar w:fldCharType="end"/>
            </w:r>
          </w:hyperlink>
        </w:p>
        <w:p w14:paraId="0A7EF9B1" w14:textId="717F79B7" w:rsidR="00807C67" w:rsidRDefault="00807C67">
          <w:r>
            <w:rPr>
              <w:b/>
              <w:bCs/>
              <w:noProof/>
            </w:rPr>
            <w:fldChar w:fldCharType="end"/>
          </w:r>
        </w:p>
      </w:sdtContent>
    </w:sdt>
    <w:p w14:paraId="211CD09D" w14:textId="697BD573" w:rsidR="003B008F" w:rsidRDefault="003B008F" w:rsidP="00CA39BC">
      <w:pPr>
        <w:autoSpaceDE w:val="0"/>
        <w:autoSpaceDN w:val="0"/>
        <w:adjustRightInd w:val="0"/>
        <w:spacing w:after="0" w:line="240" w:lineRule="auto"/>
        <w:rPr>
          <w:rFonts w:ascii="MyriadPro-LightSemiCn" w:hAnsi="MyriadPro-LightSemiCn" w:cs="MyriadPro-LightSemiCn"/>
        </w:rPr>
      </w:pPr>
    </w:p>
    <w:p w14:paraId="2D5D3656" w14:textId="7E880E34" w:rsidR="00CA39BC" w:rsidRDefault="00CA39BC" w:rsidP="00F20257">
      <w:pPr>
        <w:spacing w:line="240" w:lineRule="auto"/>
        <w:rPr>
          <w:rFonts w:ascii="MyriadPro-LightSemiCn" w:hAnsi="MyriadPro-LightSemiCn" w:cs="MyriadPro-LightSemiCn"/>
        </w:rPr>
      </w:pPr>
      <w:r>
        <w:rPr>
          <w:rFonts w:ascii="MyriadPro-LightSemiCn" w:hAnsi="MyriadPro-LightSemiCn" w:cs="MyriadPro-LightSemiCn"/>
        </w:rPr>
        <w:br w:type="page"/>
      </w:r>
    </w:p>
    <w:p w14:paraId="6CBAAC43" w14:textId="24EC1CD8" w:rsidR="00CA39BC" w:rsidRDefault="00CA39BC" w:rsidP="009E0072">
      <w:pPr>
        <w:pStyle w:val="Heading1"/>
      </w:pPr>
      <w:bookmarkStart w:id="0" w:name="_Toc114755212"/>
      <w:r>
        <w:lastRenderedPageBreak/>
        <w:t>Background</w:t>
      </w:r>
      <w:bookmarkEnd w:id="0"/>
    </w:p>
    <w:p w14:paraId="0298E325" w14:textId="77777777" w:rsidR="0053262A" w:rsidRDefault="0053262A" w:rsidP="00CA39BC">
      <w:pPr>
        <w:autoSpaceDE w:val="0"/>
        <w:autoSpaceDN w:val="0"/>
        <w:adjustRightInd w:val="0"/>
        <w:spacing w:after="0" w:line="240" w:lineRule="auto"/>
        <w:rPr>
          <w:rFonts w:ascii="MyriadPro-LightSemiCn" w:hAnsi="MyriadPro-LightSemiCn" w:cs="MyriadPro-LightSemiCn"/>
          <w:i/>
          <w:iCs/>
        </w:rPr>
      </w:pPr>
    </w:p>
    <w:p w14:paraId="7338382C" w14:textId="3482D03D" w:rsidR="00CA39BC" w:rsidRPr="000E4F36" w:rsidRDefault="00CA39BC" w:rsidP="00CA39BC">
      <w:pPr>
        <w:autoSpaceDE w:val="0"/>
        <w:autoSpaceDN w:val="0"/>
        <w:adjustRightInd w:val="0"/>
        <w:spacing w:after="0" w:line="240" w:lineRule="auto"/>
        <w:rPr>
          <w:rFonts w:ascii="MyriadPro-LightSemiCn" w:hAnsi="MyriadPro-LightSemiCn" w:cs="MyriadPro-LightSemiCn"/>
          <w:i/>
          <w:iCs/>
          <w:sz w:val="24"/>
          <w:szCs w:val="24"/>
        </w:rPr>
      </w:pPr>
      <w:r w:rsidRPr="000E4F36">
        <w:rPr>
          <w:rFonts w:ascii="MyriadPro-LightSemiCn" w:hAnsi="MyriadPro-LightSemiCn" w:cs="MyriadPro-LightSemiCn"/>
          <w:i/>
          <w:iCs/>
          <w:sz w:val="24"/>
          <w:szCs w:val="24"/>
        </w:rPr>
        <w:t>A country/</w:t>
      </w:r>
      <w:r w:rsidR="00193ADB">
        <w:rPr>
          <w:rFonts w:ascii="MyriadPro-LightSemiCn" w:hAnsi="MyriadPro-LightSemiCn" w:cs="MyriadPro-LightSemiCn"/>
          <w:i/>
          <w:iCs/>
          <w:sz w:val="24"/>
          <w:szCs w:val="24"/>
        </w:rPr>
        <w:t>state</w:t>
      </w:r>
      <w:r w:rsidRPr="000E4F36">
        <w:rPr>
          <w:rFonts w:ascii="MyriadPro-LightSemiCn" w:hAnsi="MyriadPro-LightSemiCn" w:cs="MyriadPro-LightSemiCn"/>
          <w:i/>
          <w:iCs/>
          <w:sz w:val="24"/>
          <w:szCs w:val="24"/>
        </w:rPr>
        <w:t xml:space="preserve"> previously endemic for rabies may apply for accreditation as having eliminated rabies as a public health problem (validation) if it </w:t>
      </w:r>
      <w:r w:rsidR="00952390" w:rsidRPr="000E4F36">
        <w:rPr>
          <w:rFonts w:ascii="MyriadPro-LightSemiCn" w:hAnsi="MyriadPro-LightSemiCn" w:cs="MyriadPro-LightSemiCn"/>
          <w:i/>
          <w:iCs/>
          <w:sz w:val="24"/>
          <w:szCs w:val="24"/>
        </w:rPr>
        <w:br/>
      </w:r>
    </w:p>
    <w:p w14:paraId="329B6104" w14:textId="77777777" w:rsidR="00CA39BC" w:rsidRPr="000E4F36" w:rsidRDefault="00CA39BC" w:rsidP="00CA39BC">
      <w:pPr>
        <w:pStyle w:val="ListParagraph"/>
        <w:numPr>
          <w:ilvl w:val="0"/>
          <w:numId w:val="1"/>
        </w:numPr>
        <w:autoSpaceDE w:val="0"/>
        <w:autoSpaceDN w:val="0"/>
        <w:adjustRightInd w:val="0"/>
        <w:spacing w:after="0" w:line="240" w:lineRule="auto"/>
        <w:rPr>
          <w:rFonts w:ascii="MyriadPro-LightSemiCn" w:hAnsi="MyriadPro-LightSemiCn" w:cs="MyriadPro-LightSemiCn"/>
          <w:i/>
          <w:iCs/>
          <w:sz w:val="24"/>
          <w:szCs w:val="24"/>
        </w:rPr>
      </w:pPr>
      <w:r w:rsidRPr="000E4F36">
        <w:rPr>
          <w:rFonts w:ascii="MyriadPro-LightSemiCn" w:hAnsi="MyriadPro-LightSemiCn" w:cs="MyriadPro-LightSemiCn"/>
          <w:i/>
          <w:iCs/>
          <w:sz w:val="24"/>
          <w:szCs w:val="24"/>
        </w:rPr>
        <w:t xml:space="preserve">has not had a human death from dog-mediated rabies for at least 2 years (24 months), </w:t>
      </w:r>
    </w:p>
    <w:p w14:paraId="3ED4487D" w14:textId="77777777" w:rsidR="00CA39BC" w:rsidRPr="000E4F36" w:rsidRDefault="00CA39BC" w:rsidP="00CA39BC">
      <w:pPr>
        <w:pStyle w:val="ListParagraph"/>
        <w:numPr>
          <w:ilvl w:val="0"/>
          <w:numId w:val="1"/>
        </w:numPr>
        <w:autoSpaceDE w:val="0"/>
        <w:autoSpaceDN w:val="0"/>
        <w:adjustRightInd w:val="0"/>
        <w:spacing w:after="0" w:line="240" w:lineRule="auto"/>
        <w:rPr>
          <w:rFonts w:ascii="MyriadPro-LightSemiCn" w:hAnsi="MyriadPro-LightSemiCn" w:cs="MyriadPro-LightSemiCn"/>
          <w:i/>
          <w:iCs/>
          <w:sz w:val="24"/>
          <w:szCs w:val="24"/>
        </w:rPr>
      </w:pPr>
      <w:r w:rsidRPr="000E4F36">
        <w:rPr>
          <w:rFonts w:ascii="MyriadPro-LightSemiCn" w:hAnsi="MyriadPro-LightSemiCn" w:cs="MyriadPro-LightSemiCn"/>
          <w:i/>
          <w:iCs/>
          <w:sz w:val="24"/>
          <w:szCs w:val="24"/>
        </w:rPr>
        <w:t xml:space="preserve">is operating and continues to maintain an adequate surveillance and reporting system for rabies and </w:t>
      </w:r>
    </w:p>
    <w:p w14:paraId="6B26160F" w14:textId="23CB78F1" w:rsidR="00CA39BC" w:rsidRPr="000E4F36" w:rsidRDefault="00CA39BC" w:rsidP="00BA51DC">
      <w:pPr>
        <w:pStyle w:val="ListParagraph"/>
        <w:numPr>
          <w:ilvl w:val="0"/>
          <w:numId w:val="1"/>
        </w:numPr>
        <w:autoSpaceDE w:val="0"/>
        <w:autoSpaceDN w:val="0"/>
        <w:adjustRightInd w:val="0"/>
        <w:spacing w:after="0" w:line="240" w:lineRule="auto"/>
        <w:rPr>
          <w:rFonts w:ascii="MyriadPro-LightSemiCn" w:hAnsi="MyriadPro-LightSemiCn" w:cs="MyriadPro-LightSemiCn"/>
          <w:i/>
          <w:iCs/>
          <w:sz w:val="24"/>
          <w:szCs w:val="24"/>
        </w:rPr>
      </w:pPr>
      <w:r w:rsidRPr="000E4F36">
        <w:rPr>
          <w:rFonts w:ascii="MyriadPro-LightSemiCn" w:hAnsi="MyriadPro-LightSemiCn" w:cs="MyriadPro-LightSemiCn"/>
          <w:i/>
          <w:iCs/>
          <w:sz w:val="24"/>
          <w:szCs w:val="24"/>
        </w:rPr>
        <w:t>demonstrates effective implementation of a rabies control programme in human and animal populations.</w:t>
      </w:r>
    </w:p>
    <w:p w14:paraId="6EC14A00" w14:textId="02C52B92" w:rsidR="00CA39BC" w:rsidRPr="00205600" w:rsidRDefault="00CA39BC" w:rsidP="009E0072">
      <w:pPr>
        <w:pStyle w:val="Heading2"/>
        <w:rPr>
          <w:color w:val="385623" w:themeColor="accent6" w:themeShade="80"/>
        </w:rPr>
      </w:pPr>
      <w:bookmarkStart w:id="1" w:name="_Toc114755213"/>
      <w:r w:rsidRPr="00205600">
        <w:rPr>
          <w:color w:val="385623" w:themeColor="accent6" w:themeShade="80"/>
        </w:rPr>
        <w:t>General documentation (optional)</w:t>
      </w:r>
      <w:bookmarkEnd w:id="1"/>
    </w:p>
    <w:p w14:paraId="69DFC9FD" w14:textId="77777777" w:rsidR="0053262A" w:rsidRDefault="0053262A" w:rsidP="00CA39BC">
      <w:pPr>
        <w:autoSpaceDE w:val="0"/>
        <w:autoSpaceDN w:val="0"/>
        <w:adjustRightInd w:val="0"/>
        <w:spacing w:after="0" w:line="240" w:lineRule="auto"/>
        <w:rPr>
          <w:rFonts w:ascii="MyriadPro-LightSemiCn" w:hAnsi="MyriadPro-LightSemiCn" w:cs="MyriadPro-LightSemiCn"/>
          <w:i/>
          <w:iCs/>
        </w:rPr>
      </w:pPr>
    </w:p>
    <w:p w14:paraId="1AE65AAA" w14:textId="3E4EA369" w:rsidR="00CA39BC" w:rsidRPr="000E4F36" w:rsidRDefault="00CA39BC" w:rsidP="00CA39BC">
      <w:pPr>
        <w:autoSpaceDE w:val="0"/>
        <w:autoSpaceDN w:val="0"/>
        <w:adjustRightInd w:val="0"/>
        <w:spacing w:after="0" w:line="240" w:lineRule="auto"/>
        <w:rPr>
          <w:rFonts w:ascii="MyriadPro-LightSemiCn" w:hAnsi="MyriadPro-LightSemiCn" w:cs="MyriadPro-LightSemiCn"/>
          <w:i/>
          <w:iCs/>
          <w:sz w:val="24"/>
          <w:szCs w:val="24"/>
        </w:rPr>
      </w:pPr>
      <w:r w:rsidRPr="000E4F36">
        <w:rPr>
          <w:rFonts w:ascii="MyriadPro-LightSemiCn" w:hAnsi="MyriadPro-LightSemiCn" w:cs="MyriadPro-LightSemiCn"/>
          <w:i/>
          <w:iCs/>
          <w:sz w:val="24"/>
          <w:szCs w:val="24"/>
        </w:rPr>
        <w:t>Adequate documentation is necessary to provide the essential data for validation. It is preferable that these data and subsequent documentation be standardized among countries within a region.</w:t>
      </w:r>
    </w:p>
    <w:p w14:paraId="406370FB" w14:textId="77777777" w:rsidR="00BA51DC" w:rsidRPr="000E4F36" w:rsidRDefault="00BA51DC" w:rsidP="00CA39BC">
      <w:pPr>
        <w:autoSpaceDE w:val="0"/>
        <w:autoSpaceDN w:val="0"/>
        <w:adjustRightInd w:val="0"/>
        <w:spacing w:after="0" w:line="240" w:lineRule="auto"/>
        <w:rPr>
          <w:rFonts w:ascii="MyriadPro-LightSemiCn" w:hAnsi="MyriadPro-LightSemiCn" w:cs="MyriadPro-LightSemiCn"/>
          <w:sz w:val="24"/>
          <w:szCs w:val="24"/>
        </w:rPr>
      </w:pPr>
    </w:p>
    <w:p w14:paraId="4C22EC45" w14:textId="437A07B3" w:rsidR="00DE4056" w:rsidRPr="00FD05B8" w:rsidRDefault="00CA39BC" w:rsidP="00CA39BC">
      <w:pPr>
        <w:autoSpaceDE w:val="0"/>
        <w:autoSpaceDN w:val="0"/>
        <w:adjustRightInd w:val="0"/>
        <w:spacing w:after="0" w:line="240" w:lineRule="auto"/>
        <w:rPr>
          <w:rFonts w:ascii="MyriadPro-LightSemiCn" w:hAnsi="MyriadPro-LightSemiCn" w:cs="MyriadPro-LightSemiCn"/>
          <w:i/>
          <w:iCs/>
        </w:rPr>
      </w:pPr>
      <w:r w:rsidRPr="00FD05B8">
        <w:rPr>
          <w:rFonts w:ascii="MyriadPro-LightSemiCn" w:hAnsi="MyriadPro-LightSemiCn" w:cs="MyriadPro-LightSemiCn"/>
          <w:i/>
          <w:iCs/>
        </w:rPr>
        <w:t>Provide an overview of:</w:t>
      </w:r>
    </w:p>
    <w:p w14:paraId="7C8B5D71" w14:textId="2A6B0F9D" w:rsidR="00CA39BC" w:rsidRPr="000E4F36" w:rsidRDefault="00CA39BC" w:rsidP="00CE0269">
      <w:pPr>
        <w:pStyle w:val="Bullets"/>
        <w:numPr>
          <w:ilvl w:val="0"/>
          <w:numId w:val="16"/>
        </w:numPr>
        <w:rPr>
          <w:sz w:val="24"/>
          <w:szCs w:val="24"/>
        </w:rPr>
      </w:pPr>
      <w:r w:rsidRPr="000E4F36">
        <w:rPr>
          <w:sz w:val="24"/>
          <w:szCs w:val="24"/>
        </w:rPr>
        <w:t>Demographic and economic features of the country</w:t>
      </w:r>
    </w:p>
    <w:p w14:paraId="098CB629" w14:textId="54DA2191" w:rsidR="00CA39BC" w:rsidRPr="000E4F36" w:rsidRDefault="00CA39BC" w:rsidP="00CE0269">
      <w:pPr>
        <w:pStyle w:val="Bullets"/>
        <w:numPr>
          <w:ilvl w:val="0"/>
          <w:numId w:val="16"/>
        </w:numPr>
        <w:rPr>
          <w:sz w:val="24"/>
          <w:szCs w:val="24"/>
        </w:rPr>
      </w:pPr>
      <w:r w:rsidRPr="000E4F36">
        <w:rPr>
          <w:sz w:val="24"/>
          <w:szCs w:val="24"/>
        </w:rPr>
        <w:t>Overview of the health care system in the country</w:t>
      </w:r>
    </w:p>
    <w:p w14:paraId="7634EAFA" w14:textId="1A1E188C" w:rsidR="00CA39BC" w:rsidRPr="000E4F36" w:rsidRDefault="00CA39BC" w:rsidP="00CE0269">
      <w:pPr>
        <w:pStyle w:val="Bullets"/>
        <w:numPr>
          <w:ilvl w:val="0"/>
          <w:numId w:val="16"/>
        </w:numPr>
        <w:rPr>
          <w:sz w:val="24"/>
          <w:szCs w:val="24"/>
        </w:rPr>
      </w:pPr>
      <w:r w:rsidRPr="000E4F36">
        <w:rPr>
          <w:sz w:val="24"/>
          <w:szCs w:val="24"/>
        </w:rPr>
        <w:t>Overview of the animal health system in the country</w:t>
      </w:r>
    </w:p>
    <w:p w14:paraId="7402DFB6" w14:textId="57557E6E" w:rsidR="00CA39BC" w:rsidRPr="000E4F36" w:rsidRDefault="00CA39BC" w:rsidP="00CE0269">
      <w:pPr>
        <w:pStyle w:val="Bullets"/>
        <w:numPr>
          <w:ilvl w:val="0"/>
          <w:numId w:val="16"/>
        </w:numPr>
        <w:rPr>
          <w:sz w:val="24"/>
          <w:szCs w:val="24"/>
        </w:rPr>
      </w:pPr>
      <w:r w:rsidRPr="000E4F36">
        <w:rPr>
          <w:sz w:val="24"/>
          <w:szCs w:val="24"/>
        </w:rPr>
        <w:t xml:space="preserve">Information about past rabies epidemiology in the country, including interventions before enforcement of the current national rabies </w:t>
      </w:r>
      <w:proofErr w:type="spellStart"/>
      <w:r w:rsidRPr="000E4F36">
        <w:rPr>
          <w:sz w:val="24"/>
          <w:szCs w:val="24"/>
        </w:rPr>
        <w:t>programme</w:t>
      </w:r>
      <w:proofErr w:type="spellEnd"/>
    </w:p>
    <w:p w14:paraId="09DD16B6" w14:textId="01BCF7D2" w:rsidR="00CA39BC" w:rsidRDefault="00CA39BC" w:rsidP="00CA39BC">
      <w:pPr>
        <w:autoSpaceDE w:val="0"/>
        <w:autoSpaceDN w:val="0"/>
        <w:adjustRightInd w:val="0"/>
        <w:spacing w:after="0" w:line="240" w:lineRule="auto"/>
        <w:rPr>
          <w:rFonts w:ascii="MyriadPro-LightSemiCn" w:hAnsi="MyriadPro-LightSemiCn" w:cs="MyriadPro-LightSemiCn"/>
        </w:rPr>
      </w:pPr>
    </w:p>
    <w:p w14:paraId="713DEB5B" w14:textId="77777777" w:rsidR="0053262A" w:rsidRDefault="0053262A">
      <w:pPr>
        <w:rPr>
          <w:rFonts w:asciiTheme="majorHAnsi" w:eastAsiaTheme="majorEastAsia" w:hAnsiTheme="majorHAnsi" w:cstheme="majorBidi"/>
          <w:b/>
          <w:bCs/>
          <w:smallCaps/>
          <w:color w:val="000000" w:themeColor="text1"/>
          <w:sz w:val="36"/>
          <w:szCs w:val="36"/>
        </w:rPr>
      </w:pPr>
      <w:bookmarkStart w:id="2" w:name="_Toc114755214"/>
      <w:r>
        <w:br w:type="page"/>
      </w:r>
    </w:p>
    <w:p w14:paraId="6F43C47E" w14:textId="55A9E187" w:rsidR="00CA39BC" w:rsidRDefault="00CA39BC" w:rsidP="009E0072">
      <w:pPr>
        <w:pStyle w:val="Heading1"/>
      </w:pPr>
      <w:r>
        <w:lastRenderedPageBreak/>
        <w:t xml:space="preserve">Rabies </w:t>
      </w:r>
      <w:proofErr w:type="spellStart"/>
      <w:r>
        <w:t>programme</w:t>
      </w:r>
      <w:proofErr w:type="spellEnd"/>
      <w:r>
        <w:t xml:space="preserve"> overview (required)</w:t>
      </w:r>
      <w:bookmarkEnd w:id="2"/>
    </w:p>
    <w:p w14:paraId="50597E15" w14:textId="182FD1DC" w:rsidR="0053262A" w:rsidRPr="00FD05B8" w:rsidRDefault="00CA39BC" w:rsidP="00CA39BC">
      <w:pPr>
        <w:autoSpaceDE w:val="0"/>
        <w:autoSpaceDN w:val="0"/>
        <w:adjustRightInd w:val="0"/>
        <w:spacing w:after="0" w:line="240" w:lineRule="auto"/>
        <w:rPr>
          <w:rFonts w:ascii="MyriadPro-LightSemiCn" w:hAnsi="MyriadPro-LightSemiCn" w:cs="MyriadPro-LightSemiCn"/>
          <w:i/>
          <w:iCs/>
        </w:rPr>
      </w:pPr>
      <w:r w:rsidRPr="00FD05B8">
        <w:rPr>
          <w:rFonts w:ascii="MyriadPro-LightSemiCn" w:hAnsi="MyriadPro-LightSemiCn" w:cs="MyriadPro-LightSemiCn"/>
          <w:i/>
          <w:iCs/>
        </w:rPr>
        <w:t>Describe in narrative form:</w:t>
      </w:r>
    </w:p>
    <w:p w14:paraId="4D2AB6C7" w14:textId="7A99F64B" w:rsidR="00CA39BC" w:rsidRPr="000E4F36" w:rsidRDefault="00CA39BC" w:rsidP="00CE0269">
      <w:pPr>
        <w:pStyle w:val="Bullets"/>
        <w:rPr>
          <w:sz w:val="24"/>
          <w:szCs w:val="24"/>
        </w:rPr>
      </w:pPr>
      <w:r w:rsidRPr="000E4F36">
        <w:rPr>
          <w:sz w:val="24"/>
          <w:szCs w:val="24"/>
        </w:rPr>
        <w:t>Evidence of a national rabies control programme, including:</w:t>
      </w:r>
    </w:p>
    <w:p w14:paraId="7AB2C40F" w14:textId="79054099"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Regulatory framework relevant to rabies, including rabies notification</w:t>
      </w:r>
    </w:p>
    <w:p w14:paraId="4086DA80" w14:textId="7DB4E149"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National rabies control strategy, including implementation, responsibilities by sector, structure and year established</w:t>
      </w:r>
    </w:p>
    <w:p w14:paraId="10793DB7" w14:textId="298F5554"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Data collection and management system</w:t>
      </w:r>
      <w:r w:rsidR="00161CC8" w:rsidRPr="000E4F36">
        <w:rPr>
          <w:rFonts w:ascii="MyriadPro-LightSemiCn" w:hAnsi="MyriadPro-LightSemiCn" w:cs="MyriadPro-LightSemiCn"/>
          <w:color w:val="000000"/>
          <w:sz w:val="24"/>
          <w:szCs w:val="24"/>
        </w:rPr>
        <w:t>, reporting of data</w:t>
      </w:r>
    </w:p>
    <w:p w14:paraId="1731D282" w14:textId="77777777" w:rsidR="00CA39BC" w:rsidRPr="000E4F36" w:rsidRDefault="00CA39BC" w:rsidP="00CA39BC">
      <w:pPr>
        <w:autoSpaceDE w:val="0"/>
        <w:autoSpaceDN w:val="0"/>
        <w:adjustRightInd w:val="0"/>
        <w:spacing w:after="0" w:line="240" w:lineRule="auto"/>
        <w:rPr>
          <w:rFonts w:ascii="MyriadPro-LightSemiCn" w:hAnsi="MyriadPro-LightSemiCn" w:cs="MyriadPro-LightSemiCn"/>
          <w:sz w:val="24"/>
          <w:szCs w:val="24"/>
        </w:rPr>
      </w:pPr>
    </w:p>
    <w:p w14:paraId="16414776" w14:textId="0D72EF00" w:rsidR="00CA39BC" w:rsidRPr="000E4F36" w:rsidRDefault="00CA39BC" w:rsidP="00CE0269">
      <w:pPr>
        <w:pStyle w:val="Bullets"/>
        <w:rPr>
          <w:sz w:val="24"/>
          <w:szCs w:val="24"/>
        </w:rPr>
      </w:pPr>
      <w:r w:rsidRPr="000E4F36">
        <w:rPr>
          <w:sz w:val="24"/>
          <w:szCs w:val="24"/>
        </w:rPr>
        <w:t>Evidence that control activities are in place, including:</w:t>
      </w:r>
    </w:p>
    <w:p w14:paraId="615F3343" w14:textId="1754F4B3"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Availability and provision of PEP in the country</w:t>
      </w:r>
    </w:p>
    <w:p w14:paraId="1C3E706D" w14:textId="7D57B3FC"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Campaigns on rabies awareness and dog-bite prevention</w:t>
      </w:r>
    </w:p>
    <w:p w14:paraId="226BCC55" w14:textId="34859AC0"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Overview of dog vaccination campaigns</w:t>
      </w:r>
    </w:p>
    <w:p w14:paraId="0CE931B2" w14:textId="5F4C689A" w:rsidR="00CA39BC" w:rsidRPr="000E4F36"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Information on dog population management measures in place, including movement regulations</w:t>
      </w:r>
    </w:p>
    <w:p w14:paraId="497BF381" w14:textId="46A0FD31" w:rsidR="00CA39BC" w:rsidRPr="000E4F36" w:rsidRDefault="00FF35B4"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0E4F36">
        <w:rPr>
          <w:rFonts w:ascii="MyriadPro-LightSemiCn" w:hAnsi="MyriadPro-LightSemiCn" w:cs="MyriadPro-LightSemiCn"/>
          <w:color w:val="000000"/>
          <w:sz w:val="24"/>
          <w:szCs w:val="24"/>
        </w:rPr>
        <w:t>WOAH</w:t>
      </w:r>
      <w:r w:rsidR="00CA39BC" w:rsidRPr="000E4F36">
        <w:rPr>
          <w:rFonts w:ascii="MyriadPro-LightSemiCn" w:hAnsi="MyriadPro-LightSemiCn" w:cs="MyriadPro-LightSemiCn"/>
          <w:color w:val="000000"/>
          <w:sz w:val="24"/>
          <w:szCs w:val="24"/>
        </w:rPr>
        <w:t xml:space="preserve"> endorsement of an official control programme for dog-mediated rabies, if successfully sought</w:t>
      </w:r>
    </w:p>
    <w:p w14:paraId="7F7C7714" w14:textId="64F12A5B" w:rsidR="00CA39BC" w:rsidRDefault="00CA39BC" w:rsidP="00CA39BC">
      <w:pPr>
        <w:autoSpaceDE w:val="0"/>
        <w:autoSpaceDN w:val="0"/>
        <w:adjustRightInd w:val="0"/>
        <w:spacing w:after="0" w:line="240" w:lineRule="auto"/>
        <w:rPr>
          <w:rFonts w:ascii="MyriadPro-LightSemiCn" w:hAnsi="MyriadPro-LightSemiCn" w:cs="MyriadPro-LightSemiCn"/>
        </w:rPr>
      </w:pPr>
    </w:p>
    <w:p w14:paraId="5A74D44B" w14:textId="77777777" w:rsidR="0053262A" w:rsidRDefault="0053262A">
      <w:pPr>
        <w:rPr>
          <w:rFonts w:asciiTheme="majorHAnsi" w:eastAsiaTheme="majorEastAsia" w:hAnsiTheme="majorHAnsi" w:cstheme="majorBidi"/>
          <w:b/>
          <w:bCs/>
          <w:smallCaps/>
          <w:color w:val="000000" w:themeColor="text1"/>
          <w:sz w:val="36"/>
          <w:szCs w:val="36"/>
        </w:rPr>
      </w:pPr>
      <w:bookmarkStart w:id="3" w:name="_Toc114755215"/>
      <w:r>
        <w:br w:type="page"/>
      </w:r>
    </w:p>
    <w:p w14:paraId="5A8B5C18" w14:textId="6F7AF0CD" w:rsidR="00CA39BC" w:rsidRDefault="00CA39BC" w:rsidP="009E0072">
      <w:pPr>
        <w:pStyle w:val="Heading1"/>
      </w:pPr>
      <w:r>
        <w:lastRenderedPageBreak/>
        <w:t>Implementation of national rabies control and prevention strategy</w:t>
      </w:r>
      <w:bookmarkEnd w:id="3"/>
    </w:p>
    <w:p w14:paraId="2F58F20A" w14:textId="031E93D1" w:rsidR="00CA39BC" w:rsidRDefault="00CA39BC" w:rsidP="009E0072">
      <w:pPr>
        <w:pStyle w:val="Heading2"/>
      </w:pPr>
      <w:bookmarkStart w:id="4" w:name="_Toc114755216"/>
      <w:r>
        <w:t>Evidence of control activities (required)</w:t>
      </w:r>
      <w:bookmarkEnd w:id="4"/>
    </w:p>
    <w:p w14:paraId="02138136" w14:textId="050D903E" w:rsidR="00FF35B4" w:rsidRPr="00FD05B8" w:rsidRDefault="00CA39BC" w:rsidP="00CA39BC">
      <w:pPr>
        <w:autoSpaceDE w:val="0"/>
        <w:autoSpaceDN w:val="0"/>
        <w:adjustRightInd w:val="0"/>
        <w:spacing w:after="0" w:line="240" w:lineRule="auto"/>
        <w:rPr>
          <w:rFonts w:ascii="MyriadPro-LightSemiCn" w:hAnsi="MyriadPro-LightSemiCn" w:cs="MyriadPro-LightSemiCn"/>
          <w:i/>
          <w:iCs/>
          <w:color w:val="000000"/>
        </w:rPr>
      </w:pPr>
      <w:r w:rsidRPr="00FD05B8">
        <w:rPr>
          <w:rFonts w:ascii="MyriadPro-LightSemiCn" w:hAnsi="MyriadPro-LightSemiCn" w:cs="MyriadPro-LightSemiCn"/>
          <w:i/>
          <w:iCs/>
          <w:color w:val="000000"/>
        </w:rPr>
        <w:t>Describe in narrative form:</w:t>
      </w:r>
    </w:p>
    <w:p w14:paraId="30BCC79D" w14:textId="77777777" w:rsidR="00CA39BC" w:rsidRPr="00FD05B8" w:rsidRDefault="00CA39BC" w:rsidP="00CE0269">
      <w:pPr>
        <w:pStyle w:val="Bullets"/>
        <w:numPr>
          <w:ilvl w:val="0"/>
          <w:numId w:val="23"/>
        </w:numPr>
        <w:rPr>
          <w:sz w:val="24"/>
          <w:szCs w:val="24"/>
        </w:rPr>
      </w:pPr>
      <w:r w:rsidRPr="00FD05B8">
        <w:rPr>
          <w:sz w:val="24"/>
          <w:szCs w:val="24"/>
        </w:rPr>
        <w:t>Availability and provision of PEP in the country, including:</w:t>
      </w:r>
    </w:p>
    <w:p w14:paraId="5EE296D0" w14:textId="77777777" w:rsidR="00CA39BC" w:rsidRPr="00FD05B8"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type of vaccine and RIG available and their distribution mechanisms sub-nationally</w:t>
      </w:r>
    </w:p>
    <w:p w14:paraId="69356AFF" w14:textId="77777777" w:rsidR="00CA39BC" w:rsidRPr="00FD05B8"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 xml:space="preserve">number and proportion of animal bite treatment or primary health care </w:t>
      </w:r>
      <w:proofErr w:type="spellStart"/>
      <w:r w:rsidRPr="00FD05B8">
        <w:rPr>
          <w:rFonts w:ascii="MyriadPro-LightSemiCn" w:hAnsi="MyriadPro-LightSemiCn" w:cs="MyriadPro-LightSemiCn"/>
          <w:color w:val="000000"/>
          <w:sz w:val="24"/>
          <w:szCs w:val="24"/>
        </w:rPr>
        <w:t>centres</w:t>
      </w:r>
      <w:proofErr w:type="spellEnd"/>
      <w:r w:rsidRPr="00FD05B8">
        <w:rPr>
          <w:rFonts w:ascii="MyriadPro-LightSemiCn" w:hAnsi="MyriadPro-LightSemiCn" w:cs="MyriadPro-LightSemiCn"/>
          <w:color w:val="000000"/>
          <w:sz w:val="24"/>
          <w:szCs w:val="24"/>
        </w:rPr>
        <w:t xml:space="preserve"> with capacity for PEP (provision of vaccine only versus vaccine and RIG)</w:t>
      </w:r>
    </w:p>
    <w:p w14:paraId="07EF5215" w14:textId="77777777" w:rsidR="00CA39BC" w:rsidRPr="00FD05B8"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standard operating procedures for PEP administration</w:t>
      </w:r>
    </w:p>
    <w:p w14:paraId="58E70B29" w14:textId="77777777" w:rsidR="00CA39BC" w:rsidRPr="00FD05B8"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number of vaccine and RIG doses administered per year</w:t>
      </w:r>
    </w:p>
    <w:p w14:paraId="3F55E520" w14:textId="77777777" w:rsidR="00CA39BC" w:rsidRPr="00FD05B8"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proportion of PEP courses administered by intramuscular or intradermal regimens</w:t>
      </w:r>
    </w:p>
    <w:p w14:paraId="6951134A" w14:textId="1B30EF38" w:rsidR="00CA39BC" w:rsidRPr="00FD05B8" w:rsidRDefault="00CA39BC" w:rsidP="00182DF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PEP payment systems</w:t>
      </w:r>
    </w:p>
    <w:p w14:paraId="3B404DD3" w14:textId="2A3C8F96" w:rsidR="00CA39BC" w:rsidRPr="00FD05B8" w:rsidRDefault="00CA39BC" w:rsidP="00CE0269">
      <w:pPr>
        <w:pStyle w:val="Bullets"/>
        <w:numPr>
          <w:ilvl w:val="0"/>
          <w:numId w:val="23"/>
        </w:numPr>
        <w:rPr>
          <w:sz w:val="24"/>
          <w:szCs w:val="24"/>
        </w:rPr>
      </w:pPr>
      <w:r w:rsidRPr="00FD05B8">
        <w:rPr>
          <w:sz w:val="24"/>
          <w:szCs w:val="24"/>
        </w:rPr>
        <w:t xml:space="preserve">Number and geographical coverage of campaigns on rabies awareness and </w:t>
      </w:r>
      <w:r w:rsidR="008B01B4" w:rsidRPr="00FD05B8">
        <w:rPr>
          <w:sz w:val="24"/>
          <w:szCs w:val="24"/>
        </w:rPr>
        <w:t>dog bite</w:t>
      </w:r>
      <w:r w:rsidRPr="00FD05B8">
        <w:rPr>
          <w:sz w:val="24"/>
          <w:szCs w:val="24"/>
        </w:rPr>
        <w:t xml:space="preserve"> prevention</w:t>
      </w:r>
    </w:p>
    <w:p w14:paraId="2CF671CB" w14:textId="0B046604" w:rsidR="00CA39BC" w:rsidRPr="00FD05B8" w:rsidRDefault="00CA39BC" w:rsidP="00CE0269">
      <w:pPr>
        <w:pStyle w:val="Bullets"/>
        <w:numPr>
          <w:ilvl w:val="0"/>
          <w:numId w:val="23"/>
        </w:numPr>
        <w:rPr>
          <w:sz w:val="24"/>
          <w:szCs w:val="24"/>
        </w:rPr>
      </w:pPr>
      <w:r w:rsidRPr="00FD05B8">
        <w:rPr>
          <w:sz w:val="24"/>
          <w:szCs w:val="24"/>
        </w:rPr>
        <w:t>Dog vaccination campaigns during the past 5 years, including:</w:t>
      </w:r>
    </w:p>
    <w:p w14:paraId="0DA7EB9E" w14:textId="77777777"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number of dogs vaccinated per year and by appropriate administrative subdivision</w:t>
      </w:r>
    </w:p>
    <w:p w14:paraId="3DB8B8CE" w14:textId="77777777"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vaccination coverage by year and by appropriate administrative subdivision</w:t>
      </w:r>
    </w:p>
    <w:p w14:paraId="10C38099" w14:textId="77777777"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estimated dog population in the country</w:t>
      </w:r>
    </w:p>
    <w:p w14:paraId="64DA25D7" w14:textId="77777777"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target animal populations for vaccination</w:t>
      </w:r>
    </w:p>
    <w:p w14:paraId="17E69128" w14:textId="77777777"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type of vaccine used</w:t>
      </w:r>
    </w:p>
    <w:p w14:paraId="69062BFA" w14:textId="77777777"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source of vaccine</w:t>
      </w:r>
    </w:p>
    <w:p w14:paraId="306C126F" w14:textId="028FFDBF" w:rsidR="00CA39BC" w:rsidRPr="00FD05B8" w:rsidRDefault="00CA39BC" w:rsidP="00DC7404">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current vaccine stocks</w:t>
      </w:r>
    </w:p>
    <w:p w14:paraId="1E4D34DF" w14:textId="06153B0D" w:rsidR="00CA39BC" w:rsidRPr="00FD05B8" w:rsidRDefault="00CA39BC" w:rsidP="00CE0269">
      <w:pPr>
        <w:pStyle w:val="Bullets"/>
        <w:numPr>
          <w:ilvl w:val="0"/>
          <w:numId w:val="23"/>
        </w:numPr>
        <w:rPr>
          <w:rFonts w:asciiTheme="minorHAnsi" w:hAnsiTheme="minorHAnsi" w:cstheme="minorBidi"/>
          <w:sz w:val="24"/>
          <w:szCs w:val="24"/>
        </w:rPr>
      </w:pPr>
      <w:r w:rsidRPr="00FD05B8">
        <w:rPr>
          <w:sz w:val="24"/>
          <w:szCs w:val="24"/>
        </w:rPr>
        <w:t>Dog population management, including regulations on dog movement</w:t>
      </w:r>
    </w:p>
    <w:p w14:paraId="578E532B" w14:textId="09EAFDC9" w:rsidR="00CA39BC" w:rsidRDefault="00CA39BC" w:rsidP="009E0072">
      <w:pPr>
        <w:pStyle w:val="Heading2"/>
      </w:pPr>
      <w:bookmarkStart w:id="5" w:name="_Toc114755217"/>
      <w:r>
        <w:t>Rabies surveillance (required)</w:t>
      </w:r>
      <w:bookmarkEnd w:id="5"/>
    </w:p>
    <w:p w14:paraId="0A1982F3" w14:textId="3F2D6814" w:rsidR="00CA39BC" w:rsidRPr="00FD05B8" w:rsidRDefault="00CA39BC" w:rsidP="00CA39BC">
      <w:pPr>
        <w:autoSpaceDE w:val="0"/>
        <w:autoSpaceDN w:val="0"/>
        <w:adjustRightInd w:val="0"/>
        <w:spacing w:after="0" w:line="240" w:lineRule="auto"/>
        <w:rPr>
          <w:rFonts w:ascii="MyriadPro-LightSemiCn" w:hAnsi="MyriadPro-LightSemiCn" w:cs="MyriadPro-LightSemiCn"/>
          <w:i/>
          <w:iCs/>
          <w:sz w:val="24"/>
          <w:szCs w:val="24"/>
        </w:rPr>
      </w:pPr>
      <w:r w:rsidRPr="00FD05B8">
        <w:rPr>
          <w:rFonts w:ascii="MyriadPro-LightSemiCn" w:hAnsi="MyriadPro-LightSemiCn" w:cs="MyriadPro-LightSemiCn"/>
          <w:i/>
          <w:iCs/>
        </w:rPr>
        <w:t>Describe:</w:t>
      </w:r>
    </w:p>
    <w:p w14:paraId="05DD8979" w14:textId="4FA9BD0A" w:rsidR="00CA39BC" w:rsidRPr="00FD05B8" w:rsidRDefault="00CA39BC" w:rsidP="00CE0269">
      <w:pPr>
        <w:pStyle w:val="Bullets"/>
        <w:numPr>
          <w:ilvl w:val="0"/>
          <w:numId w:val="28"/>
        </w:numPr>
        <w:rPr>
          <w:sz w:val="24"/>
          <w:szCs w:val="24"/>
        </w:rPr>
      </w:pPr>
      <w:r w:rsidRPr="00FD05B8">
        <w:rPr>
          <w:sz w:val="24"/>
          <w:szCs w:val="24"/>
        </w:rPr>
        <w:t>Evidence that adequate rabies surveillance is in place to detect rabies deaths if they were to occur, including:</w:t>
      </w:r>
    </w:p>
    <w:p w14:paraId="1EEF9484" w14:textId="17A78FAA" w:rsidR="00CA39BC" w:rsidRPr="00FD05B8" w:rsidRDefault="00CA39BC" w:rsidP="0089405F">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National notification of both human and animal rabies cases</w:t>
      </w:r>
      <w:r w:rsidR="008B34B5">
        <w:rPr>
          <w:rFonts w:ascii="MyriadPro-LightSemiCn" w:hAnsi="MyriadPro-LightSemiCn" w:cs="MyriadPro-LightSemiCn"/>
          <w:color w:val="000000"/>
          <w:sz w:val="24"/>
          <w:szCs w:val="24"/>
        </w:rPr>
        <w:t xml:space="preserve"> </w:t>
      </w:r>
      <w:r w:rsidR="00E226BE">
        <w:rPr>
          <w:rFonts w:ascii="MyriadPro-LightSemiCn" w:hAnsi="MyriadPro-LightSemiCn" w:cs="MyriadPro-LightSemiCn"/>
          <w:color w:val="000000"/>
          <w:sz w:val="24"/>
          <w:szCs w:val="24"/>
        </w:rPr>
        <w:t xml:space="preserve">including evidence of regular reporting to WHO and WOAH </w:t>
      </w:r>
      <w:r w:rsidR="008B34B5">
        <w:rPr>
          <w:rFonts w:ascii="MyriadPro-LightSemiCn" w:hAnsi="MyriadPro-LightSemiCn" w:cs="MyriadPro-LightSemiCn"/>
          <w:color w:val="000000"/>
          <w:sz w:val="24"/>
          <w:szCs w:val="24"/>
        </w:rPr>
        <w:t>(case definitions</w:t>
      </w:r>
      <w:r w:rsidR="00E226BE">
        <w:rPr>
          <w:rFonts w:ascii="MyriadPro-LightSemiCn" w:hAnsi="MyriadPro-LightSemiCn" w:cs="MyriadPro-LightSemiCn"/>
          <w:color w:val="000000"/>
          <w:sz w:val="24"/>
          <w:szCs w:val="24"/>
        </w:rPr>
        <w:t xml:space="preserve"> consistent with WHO and WOAH definitions)</w:t>
      </w:r>
    </w:p>
    <w:p w14:paraId="610F13A9" w14:textId="21550319" w:rsidR="00CA39BC" w:rsidRPr="00FD05B8" w:rsidRDefault="00CA39BC" w:rsidP="0089405F">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Capability to diagnose rabies cases with WHO-/</w:t>
      </w:r>
      <w:r w:rsidR="00C623C3" w:rsidRPr="00FD05B8">
        <w:rPr>
          <w:rFonts w:ascii="MyriadPro-LightSemiCn" w:hAnsi="MyriadPro-LightSemiCn" w:cs="MyriadPro-LightSemiCn"/>
          <w:color w:val="000000"/>
          <w:sz w:val="24"/>
          <w:szCs w:val="24"/>
        </w:rPr>
        <w:t>WOAH</w:t>
      </w:r>
      <w:r w:rsidRPr="00FD05B8">
        <w:rPr>
          <w:rFonts w:ascii="MyriadPro-LightSemiCn" w:hAnsi="MyriadPro-LightSemiCn" w:cs="MyriadPro-LightSemiCn"/>
          <w:color w:val="000000"/>
          <w:sz w:val="24"/>
          <w:szCs w:val="24"/>
        </w:rPr>
        <w:t>-recommended standard diagnostic tests</w:t>
      </w:r>
      <w:r w:rsidR="00B406D3">
        <w:rPr>
          <w:rFonts w:ascii="MyriadPro-LightSemiCn" w:hAnsi="MyriadPro-LightSemiCn" w:cs="MyriadPro-LightSemiCn"/>
          <w:color w:val="000000"/>
          <w:sz w:val="24"/>
          <w:szCs w:val="24"/>
        </w:rPr>
        <w:t xml:space="preserve"> including identification of laboratories or networks for confirmation of rabies </w:t>
      </w:r>
    </w:p>
    <w:p w14:paraId="457ACC28" w14:textId="5E0DE896" w:rsidR="00CA39BC" w:rsidRPr="00FD05B8" w:rsidRDefault="00CA39BC" w:rsidP="0089405F">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Evidence of sample submissions from all parts of endemic and adjacent (rabies-free) areas of the country, including maps showing positive and negative test results to assess coverage and possible gaps in surveillance</w:t>
      </w:r>
    </w:p>
    <w:p w14:paraId="1848040D" w14:textId="77777777" w:rsidR="00072B3C" w:rsidRDefault="00CA39BC" w:rsidP="0089405F">
      <w:pPr>
        <w:pStyle w:val="ListParagraph"/>
        <w:numPr>
          <w:ilvl w:val="0"/>
          <w:numId w:val="26"/>
        </w:numPr>
        <w:autoSpaceDE w:val="0"/>
        <w:autoSpaceDN w:val="0"/>
        <w:adjustRightInd w:val="0"/>
        <w:spacing w:after="0" w:line="240" w:lineRule="auto"/>
        <w:rPr>
          <w:rFonts w:ascii="MyriadPro-LightSemiCn" w:hAnsi="MyriadPro-LightSemiCn" w:cs="MyriadPro-LightSemiCn"/>
          <w:sz w:val="24"/>
          <w:szCs w:val="24"/>
        </w:rPr>
      </w:pPr>
      <w:r w:rsidRPr="00FD05B8">
        <w:rPr>
          <w:rFonts w:ascii="MyriadPro-LightSemiCn" w:hAnsi="MyriadPro-LightSemiCn" w:cs="MyriadPro-LightSemiCn"/>
          <w:color w:val="000000"/>
          <w:sz w:val="24"/>
          <w:szCs w:val="24"/>
        </w:rPr>
        <w:lastRenderedPageBreak/>
        <w:t>The number of suspected or probable human rabies cases or probable rabies exposures that have been investigated each year and the nature of the investigation (including clinical and laboratory diagnosis, verbal</w:t>
      </w:r>
      <w:r w:rsidRPr="00FD05B8">
        <w:rPr>
          <w:rFonts w:ascii="MyriadPro-LightSemiCn" w:hAnsi="MyriadPro-LightSemiCn" w:cs="MyriadPro-LightSemiCn"/>
          <w:sz w:val="24"/>
          <w:szCs w:val="24"/>
        </w:rPr>
        <w:t xml:space="preserve"> autopsy, community surveys, trace-back investigations)</w:t>
      </w:r>
    </w:p>
    <w:p w14:paraId="28FF8B52" w14:textId="57DD83FC" w:rsidR="00CA39BC" w:rsidRPr="00FD05B8" w:rsidRDefault="00072B3C" w:rsidP="0089405F">
      <w:pPr>
        <w:pStyle w:val="ListParagraph"/>
        <w:numPr>
          <w:ilvl w:val="0"/>
          <w:numId w:val="26"/>
        </w:numPr>
        <w:autoSpaceDE w:val="0"/>
        <w:autoSpaceDN w:val="0"/>
        <w:adjustRightInd w:val="0"/>
        <w:spacing w:after="0" w:line="240" w:lineRule="auto"/>
        <w:rPr>
          <w:rFonts w:ascii="MyriadPro-LightSemiCn" w:hAnsi="MyriadPro-LightSemiCn" w:cs="MyriadPro-LightSemiCn"/>
          <w:sz w:val="24"/>
          <w:szCs w:val="24"/>
        </w:rPr>
      </w:pPr>
      <w:r>
        <w:rPr>
          <w:rFonts w:ascii="MyriadPro-LightSemiCn" w:hAnsi="MyriadPro-LightSemiCn" w:cs="MyriadPro-LightSemiCn"/>
          <w:sz w:val="24"/>
          <w:szCs w:val="24"/>
        </w:rPr>
        <w:t>Data on the last human rabies case to be reported, including full case reports and methods by which the diagnosis was confirmed</w:t>
      </w:r>
      <w:r w:rsidR="00CE0269" w:rsidRPr="00FD05B8">
        <w:rPr>
          <w:rFonts w:ascii="MyriadPro-LightSemiCn" w:hAnsi="MyriadPro-LightSemiCn" w:cs="MyriadPro-LightSemiCn"/>
          <w:sz w:val="24"/>
          <w:szCs w:val="24"/>
        </w:rPr>
        <w:br/>
      </w:r>
    </w:p>
    <w:p w14:paraId="20626F65" w14:textId="7399F98D" w:rsidR="00CA39BC" w:rsidRPr="00FD05B8" w:rsidRDefault="00CA39BC" w:rsidP="00C623C3">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Incidence of cases of acute encephalitis syndrome (AES)</w:t>
      </w:r>
      <w:r w:rsidRPr="00FD05B8">
        <w:rPr>
          <w:color w:val="000000"/>
          <w:sz w:val="24"/>
          <w:szCs w:val="24"/>
          <w:vertAlign w:val="superscript"/>
        </w:rPr>
        <w:footnoteReference w:id="1"/>
      </w:r>
      <w:r w:rsidRPr="00FD05B8">
        <w:rPr>
          <w:rFonts w:ascii="MyriadPro-LightSemiCn" w:hAnsi="MyriadPro-LightSemiCn" w:cs="MyriadPro-LightSemiCn"/>
          <w:color w:val="000000"/>
          <w:sz w:val="24"/>
          <w:szCs w:val="24"/>
        </w:rPr>
        <w:t xml:space="preserve"> per 100 000 people per year and description of the surveillance system for detection, reporting and investigation of cases of human AES from all areas of the country; </w:t>
      </w:r>
      <w:r w:rsidR="00E8323F" w:rsidRPr="00FD05B8">
        <w:rPr>
          <w:rFonts w:ascii="MyriadPro-LightSemiCn" w:hAnsi="MyriadPro-LightSemiCn" w:cs="MyriadPro-LightSemiCn"/>
          <w:color w:val="000000"/>
          <w:sz w:val="24"/>
          <w:szCs w:val="24"/>
        </w:rPr>
        <w:br/>
      </w:r>
      <w:r w:rsidRPr="00FD05B8">
        <w:rPr>
          <w:rFonts w:ascii="MyriadPro-LightSemiCn" w:hAnsi="MyriadPro-LightSemiCn" w:cs="MyriadPro-LightSemiCn"/>
          <w:color w:val="000000"/>
          <w:sz w:val="24"/>
          <w:szCs w:val="24"/>
          <w:u w:val="single"/>
        </w:rPr>
        <w:t>OR</w:t>
      </w:r>
    </w:p>
    <w:p w14:paraId="67CFC2BB" w14:textId="39C55300" w:rsidR="00CA39BC" w:rsidRPr="00FD05B8" w:rsidRDefault="00CA39BC" w:rsidP="00C623C3">
      <w:pPr>
        <w:pStyle w:val="ListParagraph"/>
        <w:numPr>
          <w:ilvl w:val="0"/>
          <w:numId w:val="26"/>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If AES data are not available, or are not exhaustive, demonstration of a surveillance system able to detect, report and investigate suspect cases of human rabies from all areas of the country</w:t>
      </w:r>
      <w:r w:rsidR="002B57B9" w:rsidRPr="00FD05B8">
        <w:rPr>
          <w:rFonts w:ascii="MyriadPro-LightSemiCn" w:hAnsi="MyriadPro-LightSemiCn" w:cs="MyriadPro-LightSemiCn"/>
          <w:color w:val="000000"/>
          <w:sz w:val="24"/>
          <w:szCs w:val="24"/>
        </w:rPr>
        <w:br/>
      </w:r>
    </w:p>
    <w:p w14:paraId="1178F683" w14:textId="27C17DD7" w:rsidR="00CA39BC" w:rsidRPr="00FD05B8" w:rsidRDefault="00CA39BC" w:rsidP="00E632B3">
      <w:pPr>
        <w:pStyle w:val="ListParagraph"/>
        <w:numPr>
          <w:ilvl w:val="0"/>
          <w:numId w:val="26"/>
        </w:numPr>
        <w:autoSpaceDE w:val="0"/>
        <w:autoSpaceDN w:val="0"/>
        <w:adjustRightInd w:val="0"/>
        <w:spacing w:after="0" w:line="240" w:lineRule="auto"/>
        <w:rPr>
          <w:rFonts w:ascii="MyriadPro-LightSemiCn" w:hAnsi="MyriadPro-LightSemiCn" w:cs="MyriadPro-LightSemiCn"/>
          <w:sz w:val="24"/>
          <w:szCs w:val="24"/>
        </w:rPr>
      </w:pPr>
      <w:r w:rsidRPr="00FD05B8">
        <w:rPr>
          <w:rFonts w:ascii="MyriadPro-LightSemiCn" w:hAnsi="MyriadPro-LightSemiCn" w:cs="MyriadPro-LightSemiCn"/>
          <w:color w:val="000000"/>
          <w:sz w:val="24"/>
          <w:szCs w:val="24"/>
        </w:rPr>
        <w:t xml:space="preserve">Rabies surveillance for animals in line with the </w:t>
      </w:r>
      <w:r w:rsidR="002B57B9" w:rsidRPr="00FD05B8">
        <w:rPr>
          <w:rFonts w:ascii="MyriadPro-LightSemiCn" w:hAnsi="MyriadPro-LightSemiCn" w:cs="MyriadPro-LightSemiCn"/>
          <w:color w:val="000000"/>
          <w:sz w:val="24"/>
          <w:szCs w:val="24"/>
        </w:rPr>
        <w:t>WOAH</w:t>
      </w:r>
      <w:r w:rsidRPr="00FD05B8">
        <w:rPr>
          <w:rFonts w:ascii="MyriadPro-LightSemiCn" w:hAnsi="MyriadPro-LightSemiCn" w:cs="MyriadPro-LightSemiCn"/>
          <w:color w:val="000000"/>
          <w:sz w:val="24"/>
          <w:szCs w:val="24"/>
        </w:rPr>
        <w:t xml:space="preserve"> Terrestrial animal health code (</w:t>
      </w:r>
      <w:hyperlink r:id="rId8" w:history="1">
        <w:r w:rsidRPr="00FD05B8">
          <w:rPr>
            <w:rStyle w:val="Hyperlink"/>
            <w:rFonts w:ascii="MyriadPro-LightSemiCn" w:hAnsi="MyriadPro-LightSemiCn" w:cs="MyriadPro-LightSemiCn"/>
            <w:sz w:val="24"/>
            <w:szCs w:val="24"/>
          </w:rPr>
          <w:t>Chapter 1.4</w:t>
        </w:r>
      </w:hyperlink>
      <w:r w:rsidRPr="00FD05B8">
        <w:rPr>
          <w:rFonts w:ascii="MyriadPro-LightSemiCn" w:hAnsi="MyriadPro-LightSemiCn" w:cs="MyriadPro-LightSemiCn"/>
          <w:sz w:val="24"/>
          <w:szCs w:val="24"/>
        </w:rPr>
        <w:t>), including:</w:t>
      </w:r>
    </w:p>
    <w:p w14:paraId="246ABC2E" w14:textId="77777777" w:rsidR="00CA39BC" w:rsidRPr="00FD05B8" w:rsidRDefault="00CA39BC" w:rsidP="00241784">
      <w:pPr>
        <w:pStyle w:val="ListParagraph"/>
        <w:numPr>
          <w:ilvl w:val="1"/>
          <w:numId w:val="29"/>
        </w:numPr>
        <w:autoSpaceDE w:val="0"/>
        <w:autoSpaceDN w:val="0"/>
        <w:adjustRightInd w:val="0"/>
        <w:spacing w:after="0" w:line="240" w:lineRule="auto"/>
        <w:rPr>
          <w:rFonts w:ascii="MyriadPro-LightSemiCn" w:hAnsi="MyriadPro-LightSemiCn" w:cs="MyriadPro-LightSemiCn"/>
          <w:sz w:val="24"/>
          <w:szCs w:val="24"/>
        </w:rPr>
      </w:pPr>
      <w:r w:rsidRPr="00FD05B8">
        <w:rPr>
          <w:rFonts w:ascii="MyriadPro-LightSemiCn" w:hAnsi="MyriadPro-LightSemiCn" w:cs="MyriadPro-LightSemiCn"/>
          <w:sz w:val="24"/>
          <w:szCs w:val="24"/>
        </w:rPr>
        <w:t>Number of rabies cases in dogs and other animals (clinical and laboratory confirmed)</w:t>
      </w:r>
    </w:p>
    <w:p w14:paraId="3373FFAA" w14:textId="77777777" w:rsidR="00CA39BC" w:rsidRPr="00FD05B8" w:rsidRDefault="00CA39BC" w:rsidP="00241784">
      <w:pPr>
        <w:pStyle w:val="ListParagraph"/>
        <w:numPr>
          <w:ilvl w:val="1"/>
          <w:numId w:val="29"/>
        </w:numPr>
        <w:autoSpaceDE w:val="0"/>
        <w:autoSpaceDN w:val="0"/>
        <w:adjustRightInd w:val="0"/>
        <w:spacing w:after="0" w:line="240" w:lineRule="auto"/>
        <w:rPr>
          <w:sz w:val="24"/>
          <w:szCs w:val="24"/>
        </w:rPr>
      </w:pPr>
      <w:r w:rsidRPr="00FD05B8">
        <w:rPr>
          <w:rFonts w:ascii="MyriadPro-LightSemiCn" w:hAnsi="MyriadPro-LightSemiCn" w:cs="MyriadPro-LightSemiCn"/>
          <w:sz w:val="24"/>
          <w:szCs w:val="24"/>
        </w:rPr>
        <w:t>Number of dog and other suspected rabid animal bite incidents in humans and animals per year</w:t>
      </w:r>
    </w:p>
    <w:p w14:paraId="20ACC800" w14:textId="08B9CC42" w:rsidR="00CA39BC" w:rsidRPr="00FD05B8" w:rsidRDefault="00CA39BC" w:rsidP="00241784">
      <w:pPr>
        <w:pStyle w:val="ListParagraph"/>
        <w:numPr>
          <w:ilvl w:val="1"/>
          <w:numId w:val="29"/>
        </w:numPr>
        <w:autoSpaceDE w:val="0"/>
        <w:autoSpaceDN w:val="0"/>
        <w:adjustRightInd w:val="0"/>
        <w:spacing w:after="0" w:line="240" w:lineRule="auto"/>
        <w:rPr>
          <w:rFonts w:ascii="MyriadPro-LightSemiCn" w:hAnsi="MyriadPro-LightSemiCn" w:cs="MyriadPro-LightSemiCn"/>
          <w:sz w:val="24"/>
          <w:szCs w:val="24"/>
        </w:rPr>
      </w:pPr>
      <w:r w:rsidRPr="00FD05B8">
        <w:rPr>
          <w:rFonts w:ascii="MyriadPro-LightSemiCn" w:hAnsi="MyriadPro-LightSemiCn" w:cs="MyriadPro-LightSemiCn"/>
          <w:sz w:val="24"/>
          <w:szCs w:val="24"/>
        </w:rPr>
        <w:t>Number of routine epidemiological investigations on suspected or probable rabies</w:t>
      </w:r>
      <w:r w:rsidR="00E20C85" w:rsidRPr="00FD05B8">
        <w:rPr>
          <w:rFonts w:ascii="MyriadPro-LightSemiCn" w:hAnsi="MyriadPro-LightSemiCn" w:cs="MyriadPro-LightSemiCn"/>
          <w:sz w:val="24"/>
          <w:szCs w:val="24"/>
        </w:rPr>
        <w:t xml:space="preserve"> </w:t>
      </w:r>
      <w:r w:rsidRPr="00FD05B8">
        <w:rPr>
          <w:rFonts w:ascii="MyriadPro-LightSemiCn" w:hAnsi="MyriadPro-LightSemiCn" w:cs="MyriadPro-LightSemiCn"/>
          <w:sz w:val="24"/>
          <w:szCs w:val="24"/>
        </w:rPr>
        <w:t>cases in dogs, including procedures for rapid collection and transport of samples from suspected cases to a laboratory for diagnosis</w:t>
      </w:r>
    </w:p>
    <w:p w14:paraId="07DA1EEF" w14:textId="0B719D50" w:rsidR="00CA39BC" w:rsidRPr="00FD05B8" w:rsidRDefault="00CA39BC" w:rsidP="00241784">
      <w:pPr>
        <w:pStyle w:val="ListParagraph"/>
        <w:numPr>
          <w:ilvl w:val="1"/>
          <w:numId w:val="29"/>
        </w:numPr>
        <w:autoSpaceDE w:val="0"/>
        <w:autoSpaceDN w:val="0"/>
        <w:adjustRightInd w:val="0"/>
        <w:spacing w:after="0" w:line="240" w:lineRule="auto"/>
        <w:rPr>
          <w:rFonts w:ascii="MyriadPro-LightSemiCn" w:hAnsi="MyriadPro-LightSemiCn" w:cs="MyriadPro-LightSemiCn"/>
          <w:sz w:val="24"/>
          <w:szCs w:val="24"/>
        </w:rPr>
      </w:pPr>
      <w:r w:rsidRPr="00FD05B8">
        <w:rPr>
          <w:rFonts w:ascii="MyriadPro-LightSemiCn" w:hAnsi="MyriadPro-LightSemiCn" w:cs="MyriadPro-LightSemiCn"/>
          <w:sz w:val="24"/>
          <w:szCs w:val="24"/>
        </w:rPr>
        <w:t>Sampling strategy used</w:t>
      </w:r>
    </w:p>
    <w:p w14:paraId="5376D66D" w14:textId="0E529D2B" w:rsidR="00CA39BC" w:rsidRPr="00FD05B8" w:rsidRDefault="00CA39BC" w:rsidP="00241784">
      <w:pPr>
        <w:pStyle w:val="ListParagraph"/>
        <w:numPr>
          <w:ilvl w:val="1"/>
          <w:numId w:val="29"/>
        </w:numPr>
        <w:autoSpaceDE w:val="0"/>
        <w:autoSpaceDN w:val="0"/>
        <w:adjustRightInd w:val="0"/>
        <w:spacing w:after="0" w:line="240" w:lineRule="auto"/>
        <w:rPr>
          <w:sz w:val="24"/>
          <w:szCs w:val="24"/>
        </w:rPr>
      </w:pPr>
      <w:r w:rsidRPr="00FD05B8">
        <w:rPr>
          <w:rFonts w:ascii="MyriadPro-LightSemiCn" w:hAnsi="MyriadPro-LightSemiCn" w:cs="MyriadPro-LightSemiCn"/>
          <w:sz w:val="24"/>
          <w:szCs w:val="24"/>
        </w:rPr>
        <w:t>Methods for monitoring dog vaccination coverage</w:t>
      </w:r>
    </w:p>
    <w:p w14:paraId="24DE8FEA" w14:textId="50C244BC" w:rsidR="00AF4270" w:rsidRPr="007812EF" w:rsidRDefault="00AF4270" w:rsidP="0009646A">
      <w:pPr>
        <w:autoSpaceDE w:val="0"/>
        <w:autoSpaceDN w:val="0"/>
        <w:adjustRightInd w:val="0"/>
        <w:spacing w:after="0" w:line="240" w:lineRule="auto"/>
      </w:pPr>
    </w:p>
    <w:p w14:paraId="4F5D5C60" w14:textId="489C4999" w:rsidR="007812EF" w:rsidRDefault="007812EF" w:rsidP="009E0072">
      <w:pPr>
        <w:pStyle w:val="Heading2"/>
      </w:pPr>
      <w:bookmarkStart w:id="6" w:name="_Toc114755218"/>
      <w:r>
        <w:t>Procedures to maintain validation (required)</w:t>
      </w:r>
      <w:bookmarkEnd w:id="6"/>
    </w:p>
    <w:p w14:paraId="4BADB467" w14:textId="7E1ED44B" w:rsidR="007812EF" w:rsidRPr="00FD05B8" w:rsidRDefault="007812EF" w:rsidP="007812EF">
      <w:pPr>
        <w:autoSpaceDE w:val="0"/>
        <w:autoSpaceDN w:val="0"/>
        <w:adjustRightInd w:val="0"/>
        <w:spacing w:after="0" w:line="240" w:lineRule="auto"/>
        <w:rPr>
          <w:i/>
          <w:iCs/>
          <w:sz w:val="24"/>
          <w:szCs w:val="24"/>
        </w:rPr>
      </w:pPr>
      <w:r w:rsidRPr="00FD05B8">
        <w:rPr>
          <w:i/>
          <w:iCs/>
        </w:rPr>
        <w:t>Describe in narrative form:</w:t>
      </w:r>
    </w:p>
    <w:p w14:paraId="61EEB1FA" w14:textId="59F1DA3A" w:rsidR="007812EF" w:rsidRPr="00FD05B8" w:rsidRDefault="007812EF" w:rsidP="00CE0269">
      <w:pPr>
        <w:pStyle w:val="Bullets"/>
        <w:numPr>
          <w:ilvl w:val="0"/>
          <w:numId w:val="31"/>
        </w:numPr>
        <w:rPr>
          <w:sz w:val="24"/>
          <w:szCs w:val="24"/>
        </w:rPr>
      </w:pPr>
      <w:r w:rsidRPr="00FD05B8">
        <w:rPr>
          <w:sz w:val="24"/>
          <w:szCs w:val="24"/>
        </w:rPr>
        <w:t>Plans for post-validation and/or post-verification rabies surveillance, including:</w:t>
      </w:r>
    </w:p>
    <w:p w14:paraId="6C5FEAA9" w14:textId="6A1D5314" w:rsidR="007812EF" w:rsidRPr="00FD05B8" w:rsidRDefault="007812EF" w:rsidP="00241784">
      <w:pPr>
        <w:pStyle w:val="ListParagraph"/>
        <w:numPr>
          <w:ilvl w:val="0"/>
          <w:numId w:val="26"/>
        </w:numPr>
        <w:autoSpaceDE w:val="0"/>
        <w:autoSpaceDN w:val="0"/>
        <w:adjustRightInd w:val="0"/>
        <w:spacing w:after="0" w:line="240" w:lineRule="auto"/>
        <w:rPr>
          <w:sz w:val="24"/>
          <w:szCs w:val="24"/>
        </w:rPr>
      </w:pPr>
      <w:r w:rsidRPr="00FD05B8">
        <w:rPr>
          <w:sz w:val="24"/>
          <w:szCs w:val="24"/>
        </w:rPr>
        <w:t>Procedures and evidence of continued surveillance to ensure early detection of any imported case and the appropriate treatment of people exposed to non-canine rabies variants or lyssaviruses or bitten while travelling</w:t>
      </w:r>
    </w:p>
    <w:p w14:paraId="36BA4FD4" w14:textId="1FFE6598" w:rsidR="007812EF" w:rsidRPr="00FD05B8" w:rsidRDefault="007812EF" w:rsidP="00CE0269">
      <w:pPr>
        <w:pStyle w:val="Bullets"/>
        <w:numPr>
          <w:ilvl w:val="0"/>
          <w:numId w:val="31"/>
        </w:numPr>
        <w:rPr>
          <w:sz w:val="24"/>
          <w:szCs w:val="24"/>
        </w:rPr>
      </w:pPr>
      <w:r w:rsidRPr="00FD05B8">
        <w:rPr>
          <w:sz w:val="24"/>
          <w:szCs w:val="24"/>
        </w:rPr>
        <w:t>Plans for continued provision of human post-exposure prophylaxis</w:t>
      </w:r>
    </w:p>
    <w:p w14:paraId="4339148F" w14:textId="49955EEA" w:rsidR="007812EF" w:rsidRDefault="007812EF" w:rsidP="007812EF">
      <w:pPr>
        <w:pStyle w:val="Bullets"/>
        <w:numPr>
          <w:ilvl w:val="0"/>
          <w:numId w:val="31"/>
        </w:numPr>
        <w:spacing w:after="0"/>
      </w:pPr>
      <w:r w:rsidRPr="00B02871">
        <w:rPr>
          <w:sz w:val="24"/>
          <w:szCs w:val="24"/>
        </w:rPr>
        <w:t xml:space="preserve">Cross-border plan to prevent reintroduction of rabies from </w:t>
      </w:r>
      <w:proofErr w:type="spellStart"/>
      <w:r w:rsidRPr="00B02871">
        <w:rPr>
          <w:sz w:val="24"/>
          <w:szCs w:val="24"/>
        </w:rPr>
        <w:t>neighbouring</w:t>
      </w:r>
      <w:proofErr w:type="spellEnd"/>
      <w:r w:rsidRPr="00B02871">
        <w:rPr>
          <w:sz w:val="24"/>
          <w:szCs w:val="24"/>
        </w:rPr>
        <w:t xml:space="preserve"> countries</w:t>
      </w:r>
    </w:p>
    <w:p w14:paraId="5016D5C3" w14:textId="4F0129C5" w:rsidR="007812EF" w:rsidRDefault="007812EF" w:rsidP="009E0072">
      <w:pPr>
        <w:pStyle w:val="Heading1"/>
      </w:pPr>
      <w:bookmarkStart w:id="7" w:name="_Toc114755219"/>
      <w:r w:rsidRPr="00205600">
        <w:rPr>
          <w:color w:val="385623" w:themeColor="accent6" w:themeShade="80"/>
        </w:rPr>
        <w:lastRenderedPageBreak/>
        <w:t xml:space="preserve">Resources and partnerships </w:t>
      </w:r>
      <w:r w:rsidRPr="00060C1F">
        <w:rPr>
          <w:color w:val="385623" w:themeColor="accent6" w:themeShade="80"/>
        </w:rPr>
        <w:t>(optional)</w:t>
      </w:r>
      <w:bookmarkEnd w:id="7"/>
    </w:p>
    <w:p w14:paraId="17137EEC" w14:textId="38BF3919" w:rsidR="007812EF" w:rsidRPr="00060C1F" w:rsidRDefault="007812EF" w:rsidP="007812EF">
      <w:pPr>
        <w:autoSpaceDE w:val="0"/>
        <w:autoSpaceDN w:val="0"/>
        <w:adjustRightInd w:val="0"/>
        <w:spacing w:after="0" w:line="240" w:lineRule="auto"/>
        <w:rPr>
          <w:rFonts w:ascii="MyriadPro-LightSemiCn" w:hAnsi="MyriadPro-LightSemiCn" w:cs="MyriadPro-LightSemiCn"/>
          <w:i/>
          <w:iCs/>
        </w:rPr>
      </w:pPr>
      <w:r w:rsidRPr="00060C1F">
        <w:rPr>
          <w:rFonts w:ascii="MyriadPro-LightSemiCn" w:hAnsi="MyriadPro-LightSemiCn" w:cs="MyriadPro-LightSemiCn"/>
          <w:i/>
          <w:iCs/>
        </w:rPr>
        <w:t>Provide:</w:t>
      </w:r>
    </w:p>
    <w:p w14:paraId="61F8D87B" w14:textId="4DF47D0D" w:rsidR="007812EF" w:rsidRPr="00FD05B8" w:rsidRDefault="007812EF" w:rsidP="00CE0269">
      <w:pPr>
        <w:pStyle w:val="Bullets"/>
        <w:numPr>
          <w:ilvl w:val="0"/>
          <w:numId w:val="34"/>
        </w:numPr>
        <w:rPr>
          <w:sz w:val="24"/>
          <w:szCs w:val="24"/>
        </w:rPr>
      </w:pPr>
      <w:r w:rsidRPr="00FD05B8">
        <w:rPr>
          <w:sz w:val="24"/>
          <w:szCs w:val="24"/>
        </w:rPr>
        <w:t>Briefly describe the human resources employed to implement the programme</w:t>
      </w:r>
    </w:p>
    <w:p w14:paraId="6B0F6C69" w14:textId="6D40FD81" w:rsidR="007812EF" w:rsidRPr="00FD05B8" w:rsidRDefault="007812EF" w:rsidP="00CE0269">
      <w:pPr>
        <w:pStyle w:val="Bullets"/>
        <w:numPr>
          <w:ilvl w:val="0"/>
          <w:numId w:val="31"/>
        </w:numPr>
        <w:rPr>
          <w:sz w:val="24"/>
          <w:szCs w:val="24"/>
        </w:rPr>
      </w:pPr>
      <w:r w:rsidRPr="00FD05B8">
        <w:rPr>
          <w:sz w:val="24"/>
          <w:szCs w:val="24"/>
        </w:rPr>
        <w:t>Estimate internal and external financial resources used for the programme over time</w:t>
      </w:r>
    </w:p>
    <w:p w14:paraId="3D810922" w14:textId="03E4850F" w:rsidR="007812EF" w:rsidRPr="00FD05B8" w:rsidRDefault="007812EF" w:rsidP="00CE0269">
      <w:pPr>
        <w:pStyle w:val="Bullets"/>
        <w:numPr>
          <w:ilvl w:val="0"/>
          <w:numId w:val="31"/>
        </w:numPr>
        <w:rPr>
          <w:sz w:val="24"/>
          <w:szCs w:val="24"/>
        </w:rPr>
      </w:pPr>
      <w:r w:rsidRPr="00FD05B8">
        <w:rPr>
          <w:sz w:val="24"/>
          <w:szCs w:val="24"/>
        </w:rPr>
        <w:t>Sustainable resource mobilization strategy for the post-validation/verification phase</w:t>
      </w:r>
    </w:p>
    <w:p w14:paraId="712C10D7" w14:textId="77777777" w:rsidR="007812EF" w:rsidRDefault="007812EF" w:rsidP="007812EF">
      <w:pPr>
        <w:autoSpaceDE w:val="0"/>
        <w:autoSpaceDN w:val="0"/>
        <w:adjustRightInd w:val="0"/>
        <w:spacing w:after="0" w:line="240" w:lineRule="auto"/>
        <w:rPr>
          <w:rFonts w:ascii="MyriadPro-LightSemiCn" w:hAnsi="MyriadPro-LightSemiCn" w:cs="MyriadPro-LightSemiCn"/>
        </w:rPr>
      </w:pPr>
    </w:p>
    <w:p w14:paraId="1FEB5AD9" w14:textId="77777777" w:rsidR="0053262A" w:rsidRDefault="0053262A">
      <w:pPr>
        <w:rPr>
          <w:rFonts w:asciiTheme="majorHAnsi" w:eastAsiaTheme="majorEastAsia" w:hAnsiTheme="majorHAnsi" w:cstheme="majorBidi"/>
          <w:b/>
          <w:bCs/>
          <w:smallCaps/>
          <w:color w:val="000000" w:themeColor="text1"/>
          <w:sz w:val="36"/>
          <w:szCs w:val="36"/>
        </w:rPr>
      </w:pPr>
      <w:bookmarkStart w:id="8" w:name="_Toc114755220"/>
      <w:r>
        <w:br w:type="page"/>
      </w:r>
    </w:p>
    <w:p w14:paraId="1A482B48" w14:textId="400521B8" w:rsidR="007812EF" w:rsidRPr="003148F4" w:rsidRDefault="007812EF" w:rsidP="009E0072">
      <w:pPr>
        <w:pStyle w:val="Heading1"/>
        <w:rPr>
          <w:color w:val="385623" w:themeColor="accent6" w:themeShade="80"/>
        </w:rPr>
      </w:pPr>
      <w:r w:rsidRPr="003148F4">
        <w:rPr>
          <w:color w:val="385623" w:themeColor="accent6" w:themeShade="80"/>
        </w:rPr>
        <w:lastRenderedPageBreak/>
        <w:t xml:space="preserve">Special issues </w:t>
      </w:r>
      <w:r w:rsidRPr="00CE0269">
        <w:rPr>
          <w:color w:val="385623" w:themeColor="accent6" w:themeShade="80"/>
        </w:rPr>
        <w:t>(optional)</w:t>
      </w:r>
      <w:bookmarkEnd w:id="8"/>
    </w:p>
    <w:p w14:paraId="5DB11909" w14:textId="5205CE49" w:rsidR="007812EF" w:rsidRPr="00CE0269" w:rsidRDefault="007812EF" w:rsidP="007812EF">
      <w:pPr>
        <w:autoSpaceDE w:val="0"/>
        <w:autoSpaceDN w:val="0"/>
        <w:adjustRightInd w:val="0"/>
        <w:spacing w:after="0" w:line="240" w:lineRule="auto"/>
        <w:rPr>
          <w:rFonts w:ascii="MyriadPro-LightSemiCn" w:hAnsi="MyriadPro-LightSemiCn" w:cs="MyriadPro-LightSemiCn"/>
          <w:i/>
          <w:iCs/>
        </w:rPr>
      </w:pPr>
      <w:r w:rsidRPr="00CE0269">
        <w:rPr>
          <w:rFonts w:ascii="MyriadPro-LightSemiCn" w:hAnsi="MyriadPro-LightSemiCn" w:cs="MyriadPro-LightSemiCn"/>
          <w:i/>
          <w:iCs/>
        </w:rPr>
        <w:t>Provide the following:</w:t>
      </w:r>
      <w:r w:rsidR="00CE0269">
        <w:rPr>
          <w:rFonts w:ascii="MyriadPro-LightSemiCn" w:hAnsi="MyriadPro-LightSemiCn" w:cs="MyriadPro-LightSemiCn"/>
          <w:i/>
          <w:iCs/>
        </w:rPr>
        <w:br/>
      </w:r>
    </w:p>
    <w:p w14:paraId="6E1A4ABB" w14:textId="3199F334" w:rsidR="007812EF" w:rsidRPr="00FD05B8" w:rsidRDefault="007812EF" w:rsidP="00CE0269">
      <w:pPr>
        <w:pStyle w:val="Bullets"/>
        <w:numPr>
          <w:ilvl w:val="0"/>
          <w:numId w:val="36"/>
        </w:numPr>
        <w:rPr>
          <w:sz w:val="24"/>
          <w:szCs w:val="24"/>
        </w:rPr>
      </w:pPr>
      <w:r w:rsidRPr="00FD05B8">
        <w:rPr>
          <w:sz w:val="24"/>
          <w:szCs w:val="24"/>
        </w:rPr>
        <w:t>Descriptions of any special circumstances that have affected the programme.</w:t>
      </w:r>
    </w:p>
    <w:p w14:paraId="01B1C752" w14:textId="77777777" w:rsidR="007812EF" w:rsidRPr="00FD05B8" w:rsidRDefault="007812EF" w:rsidP="00A92CC6">
      <w:pPr>
        <w:autoSpaceDE w:val="0"/>
        <w:autoSpaceDN w:val="0"/>
        <w:adjustRightInd w:val="0"/>
        <w:spacing w:after="0" w:line="240" w:lineRule="auto"/>
        <w:ind w:left="360"/>
        <w:rPr>
          <w:rFonts w:ascii="MyriadPro-LightSemiCn" w:hAnsi="MyriadPro-LightSemiCn" w:cs="MyriadPro-LightSemiCn"/>
          <w:sz w:val="24"/>
          <w:szCs w:val="24"/>
        </w:rPr>
      </w:pPr>
      <w:r w:rsidRPr="00FD05B8">
        <w:rPr>
          <w:rFonts w:ascii="MyriadPro-LightSemiCn" w:hAnsi="MyriadPro-LightSemiCn" w:cs="MyriadPro-LightSemiCn"/>
          <w:sz w:val="24"/>
          <w:szCs w:val="24"/>
        </w:rPr>
        <w:t>These could include, but are not limited to:</w:t>
      </w:r>
    </w:p>
    <w:p w14:paraId="7A4FB68A" w14:textId="77777777" w:rsidR="00A92CC6" w:rsidRPr="00FD05B8" w:rsidRDefault="007812EF" w:rsidP="00A92CC6">
      <w:pPr>
        <w:pStyle w:val="ListParagraph"/>
        <w:numPr>
          <w:ilvl w:val="0"/>
          <w:numId w:val="37"/>
        </w:numPr>
        <w:autoSpaceDE w:val="0"/>
        <w:autoSpaceDN w:val="0"/>
        <w:adjustRightInd w:val="0"/>
        <w:spacing w:after="0" w:line="240" w:lineRule="auto"/>
        <w:ind w:left="720"/>
        <w:rPr>
          <w:rFonts w:ascii="MyriadPro-LightSemiCn" w:hAnsi="MyriadPro-LightSemiCn" w:cs="MyriadPro-LightSemiCn"/>
          <w:sz w:val="24"/>
          <w:szCs w:val="24"/>
        </w:rPr>
      </w:pPr>
      <w:r w:rsidRPr="00FD05B8">
        <w:rPr>
          <w:rFonts w:ascii="MyriadPro-LightSemiCn" w:hAnsi="MyriadPro-LightSemiCn" w:cs="MyriadPro-LightSemiCn"/>
          <w:sz w:val="24"/>
          <w:szCs w:val="24"/>
        </w:rPr>
        <w:t>Stability or security issues in the country; and/or</w:t>
      </w:r>
    </w:p>
    <w:p w14:paraId="378C5B1E" w14:textId="3CB4ACA3" w:rsidR="007812EF" w:rsidRPr="00FD05B8" w:rsidRDefault="007812EF" w:rsidP="00A92CC6">
      <w:pPr>
        <w:pStyle w:val="ListParagraph"/>
        <w:numPr>
          <w:ilvl w:val="0"/>
          <w:numId w:val="37"/>
        </w:numPr>
        <w:autoSpaceDE w:val="0"/>
        <w:autoSpaceDN w:val="0"/>
        <w:adjustRightInd w:val="0"/>
        <w:spacing w:after="0" w:line="240" w:lineRule="auto"/>
        <w:ind w:left="720"/>
        <w:rPr>
          <w:rFonts w:ascii="MyriadPro-LightSemiCn" w:hAnsi="MyriadPro-LightSemiCn" w:cs="MyriadPro-LightSemiCn"/>
          <w:sz w:val="24"/>
          <w:szCs w:val="24"/>
        </w:rPr>
      </w:pPr>
      <w:r w:rsidRPr="00FD05B8">
        <w:rPr>
          <w:rFonts w:ascii="MyriadPro-LightSemiCn" w:hAnsi="MyriadPro-LightSemiCn" w:cs="MyriadPro-LightSemiCn"/>
          <w:sz w:val="24"/>
          <w:szCs w:val="24"/>
        </w:rPr>
        <w:t>Re-introduction from other rabies-endemic countries.</w:t>
      </w:r>
    </w:p>
    <w:p w14:paraId="6558CF12" w14:textId="73C8838B" w:rsidR="007812EF" w:rsidRPr="00FD05B8" w:rsidRDefault="007812EF" w:rsidP="00A92CC6">
      <w:pPr>
        <w:pStyle w:val="Bullets"/>
        <w:numPr>
          <w:ilvl w:val="0"/>
          <w:numId w:val="36"/>
        </w:numPr>
        <w:rPr>
          <w:sz w:val="24"/>
          <w:szCs w:val="24"/>
        </w:rPr>
      </w:pPr>
      <w:r w:rsidRPr="00FD05B8">
        <w:rPr>
          <w:sz w:val="24"/>
          <w:szCs w:val="24"/>
        </w:rPr>
        <w:t>Descriptions of any specific efforts to investigate rabies cases and/or intervention coverage in difficult-to-reach populations (e.g., nomadic peoples, internally displaced persons, or refugees).</w:t>
      </w:r>
    </w:p>
    <w:p w14:paraId="05ADCA62" w14:textId="7739D269" w:rsidR="007812EF" w:rsidRPr="00FD05B8" w:rsidRDefault="007812EF" w:rsidP="007812EF">
      <w:pPr>
        <w:autoSpaceDE w:val="0"/>
        <w:autoSpaceDN w:val="0"/>
        <w:adjustRightInd w:val="0"/>
        <w:spacing w:after="0" w:line="240" w:lineRule="auto"/>
        <w:rPr>
          <w:rFonts w:ascii="MyriadPro-LightSemiCn" w:hAnsi="MyriadPro-LightSemiCn" w:cs="MyriadPro-LightSemiCn"/>
          <w:sz w:val="24"/>
          <w:szCs w:val="24"/>
        </w:rPr>
      </w:pPr>
    </w:p>
    <w:p w14:paraId="2CCBD3ED" w14:textId="77777777" w:rsidR="0053262A" w:rsidRDefault="0053262A">
      <w:pPr>
        <w:rPr>
          <w:rFonts w:asciiTheme="majorHAnsi" w:eastAsiaTheme="majorEastAsia" w:hAnsiTheme="majorHAnsi" w:cstheme="majorBidi"/>
          <w:b/>
          <w:bCs/>
          <w:smallCaps/>
          <w:color w:val="000000" w:themeColor="text1"/>
          <w:sz w:val="36"/>
          <w:szCs w:val="36"/>
        </w:rPr>
      </w:pPr>
      <w:bookmarkStart w:id="9" w:name="_Toc114755221"/>
      <w:r>
        <w:br w:type="page"/>
      </w:r>
    </w:p>
    <w:p w14:paraId="40F1071B" w14:textId="230909DB" w:rsidR="007812EF" w:rsidRDefault="007812EF" w:rsidP="009E0072">
      <w:pPr>
        <w:pStyle w:val="Heading1"/>
      </w:pPr>
      <w:r>
        <w:lastRenderedPageBreak/>
        <w:t>Bibliography (required)</w:t>
      </w:r>
      <w:bookmarkEnd w:id="9"/>
    </w:p>
    <w:p w14:paraId="79AA6FAC" w14:textId="47A18659" w:rsidR="007812EF" w:rsidRPr="004B08EB" w:rsidRDefault="007812EF" w:rsidP="007812EF">
      <w:pPr>
        <w:autoSpaceDE w:val="0"/>
        <w:autoSpaceDN w:val="0"/>
        <w:adjustRightInd w:val="0"/>
        <w:spacing w:after="0" w:line="240" w:lineRule="auto"/>
        <w:rPr>
          <w:rFonts w:ascii="MyriadPro-LightSemiCn" w:hAnsi="MyriadPro-LightSemiCn" w:cs="MyriadPro-LightSemiCn"/>
          <w:i/>
          <w:iCs/>
          <w:color w:val="000000"/>
        </w:rPr>
      </w:pPr>
      <w:r w:rsidRPr="004B08EB">
        <w:rPr>
          <w:rFonts w:ascii="MyriadPro-LightSemiCn" w:hAnsi="MyriadPro-LightSemiCn" w:cs="MyriadPro-LightSemiCn"/>
          <w:i/>
          <w:iCs/>
          <w:color w:val="000000"/>
        </w:rPr>
        <w:t>Insert a bibliography of all data sources used to develop this dossier, including:</w:t>
      </w:r>
    </w:p>
    <w:p w14:paraId="1AABE717" w14:textId="77777777" w:rsidR="007812EF" w:rsidRDefault="007812EF" w:rsidP="007812EF">
      <w:pPr>
        <w:autoSpaceDE w:val="0"/>
        <w:autoSpaceDN w:val="0"/>
        <w:adjustRightInd w:val="0"/>
        <w:spacing w:after="0" w:line="240" w:lineRule="auto"/>
        <w:rPr>
          <w:rFonts w:ascii="MyriadPro-LightSemiCn" w:hAnsi="MyriadPro-LightSemiCn" w:cs="MyriadPro-LightSemiCn"/>
          <w:color w:val="000000"/>
        </w:rPr>
      </w:pPr>
    </w:p>
    <w:p w14:paraId="1A8B03A9" w14:textId="74010F84" w:rsidR="007812EF" w:rsidRPr="00FD05B8" w:rsidRDefault="007812EF" w:rsidP="007812EF">
      <w:pPr>
        <w:pStyle w:val="ListParagraph"/>
        <w:numPr>
          <w:ilvl w:val="0"/>
          <w:numId w:val="3"/>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Ministry of health records</w:t>
      </w:r>
    </w:p>
    <w:p w14:paraId="62182CB4" w14:textId="05053D55" w:rsidR="007812EF" w:rsidRPr="00FD05B8" w:rsidRDefault="007812EF" w:rsidP="007812EF">
      <w:pPr>
        <w:pStyle w:val="ListParagraph"/>
        <w:numPr>
          <w:ilvl w:val="0"/>
          <w:numId w:val="3"/>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Records from veterinary services</w:t>
      </w:r>
    </w:p>
    <w:p w14:paraId="5477EC13" w14:textId="348DCE3A" w:rsidR="007812EF" w:rsidRPr="00FD05B8" w:rsidRDefault="007812EF" w:rsidP="007812EF">
      <w:pPr>
        <w:pStyle w:val="ListParagraph"/>
        <w:numPr>
          <w:ilvl w:val="0"/>
          <w:numId w:val="3"/>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Published papers (scientific, policy, etc.)</w:t>
      </w:r>
    </w:p>
    <w:p w14:paraId="17A88A51" w14:textId="3FB4DEBE" w:rsidR="007812EF" w:rsidRPr="00FD05B8" w:rsidRDefault="007812EF" w:rsidP="007812EF">
      <w:pPr>
        <w:pStyle w:val="ListParagraph"/>
        <w:numPr>
          <w:ilvl w:val="0"/>
          <w:numId w:val="3"/>
        </w:numPr>
        <w:autoSpaceDE w:val="0"/>
        <w:autoSpaceDN w:val="0"/>
        <w:adjustRightInd w:val="0"/>
        <w:spacing w:after="0" w:line="240" w:lineRule="auto"/>
        <w:rPr>
          <w:rFonts w:ascii="MyriadPro-LightSemiCn" w:hAnsi="MyriadPro-LightSemiCn" w:cs="MyriadPro-LightSemiCn"/>
          <w:color w:val="000000"/>
          <w:sz w:val="24"/>
          <w:szCs w:val="24"/>
        </w:rPr>
      </w:pPr>
      <w:r w:rsidRPr="00FD05B8">
        <w:rPr>
          <w:rFonts w:ascii="MyriadPro-LightSemiCn" w:hAnsi="MyriadPro-LightSemiCn" w:cs="MyriadPro-LightSemiCn"/>
          <w:color w:val="000000"/>
          <w:sz w:val="24"/>
          <w:szCs w:val="24"/>
        </w:rPr>
        <w:t>Academic theses and dissertations</w:t>
      </w:r>
    </w:p>
    <w:p w14:paraId="18D1E742" w14:textId="77777777" w:rsidR="007812EF" w:rsidRPr="007812EF" w:rsidRDefault="007812EF" w:rsidP="007812EF">
      <w:pPr>
        <w:pStyle w:val="ListParagraph"/>
        <w:autoSpaceDE w:val="0"/>
        <w:autoSpaceDN w:val="0"/>
        <w:adjustRightInd w:val="0"/>
        <w:spacing w:after="0" w:line="240" w:lineRule="auto"/>
        <w:rPr>
          <w:rFonts w:ascii="MyriadPro-LightSemiCn" w:hAnsi="MyriadPro-LightSemiCn" w:cs="MyriadPro-LightSemiCn"/>
          <w:color w:val="000000"/>
        </w:rPr>
      </w:pPr>
    </w:p>
    <w:p w14:paraId="37CF111B" w14:textId="4FCD2044" w:rsidR="007812EF" w:rsidRPr="004B08EB" w:rsidRDefault="007812EF" w:rsidP="007812EF">
      <w:pPr>
        <w:autoSpaceDE w:val="0"/>
        <w:autoSpaceDN w:val="0"/>
        <w:adjustRightInd w:val="0"/>
        <w:spacing w:after="0" w:line="240" w:lineRule="auto"/>
        <w:rPr>
          <w:rFonts w:ascii="MyriadPro-LightSemiCn" w:hAnsi="MyriadPro-LightSemiCn" w:cs="MyriadPro-LightSemiCn"/>
          <w:i/>
          <w:iCs/>
          <w:color w:val="000000"/>
        </w:rPr>
      </w:pPr>
      <w:r w:rsidRPr="004B08EB">
        <w:rPr>
          <w:rFonts w:ascii="MyriadPro-LightSemiCn" w:hAnsi="MyriadPro-LightSemiCn" w:cs="MyriadPro-LightSemiCn"/>
          <w:i/>
          <w:iCs/>
          <w:color w:val="000000"/>
        </w:rPr>
        <w:t>Copies of unpublished documents may be requested by WHO.</w:t>
      </w:r>
    </w:p>
    <w:p w14:paraId="0B5BB26A" w14:textId="57D83A96" w:rsidR="007812EF" w:rsidRDefault="007812EF" w:rsidP="007812EF">
      <w:pPr>
        <w:autoSpaceDE w:val="0"/>
        <w:autoSpaceDN w:val="0"/>
        <w:adjustRightInd w:val="0"/>
        <w:spacing w:after="0" w:line="240" w:lineRule="auto"/>
        <w:rPr>
          <w:rFonts w:ascii="MyriadPro-LightSemiCn" w:hAnsi="MyriadPro-LightSemiCn" w:cs="MyriadPro-LightSemiCn"/>
          <w:color w:val="000000"/>
        </w:rPr>
      </w:pPr>
    </w:p>
    <w:p w14:paraId="1D4C8188" w14:textId="77777777" w:rsidR="007812EF" w:rsidRDefault="007812EF" w:rsidP="007812EF">
      <w:pPr>
        <w:autoSpaceDE w:val="0"/>
        <w:autoSpaceDN w:val="0"/>
        <w:adjustRightInd w:val="0"/>
        <w:spacing w:after="0" w:line="240" w:lineRule="auto"/>
        <w:rPr>
          <w:rFonts w:ascii="MyriadPro-LightSemiCn" w:hAnsi="MyriadPro-LightSemiCn" w:cs="MyriadPro-LightSemiCn"/>
          <w:color w:val="000000"/>
        </w:rPr>
      </w:pPr>
    </w:p>
    <w:p w14:paraId="3C046C82" w14:textId="77777777" w:rsidR="0053262A" w:rsidRDefault="0053262A">
      <w:pPr>
        <w:rPr>
          <w:rFonts w:asciiTheme="majorHAnsi" w:eastAsiaTheme="majorEastAsia" w:hAnsiTheme="majorHAnsi" w:cstheme="majorBidi"/>
          <w:b/>
          <w:bCs/>
          <w:smallCaps/>
          <w:color w:val="000000" w:themeColor="text1"/>
          <w:sz w:val="36"/>
          <w:szCs w:val="36"/>
        </w:rPr>
      </w:pPr>
      <w:bookmarkStart w:id="10" w:name="_Toc114755222"/>
      <w:r>
        <w:br w:type="page"/>
      </w:r>
    </w:p>
    <w:p w14:paraId="1DCFFDD2" w14:textId="228DFBDF" w:rsidR="007812EF" w:rsidRDefault="007812EF" w:rsidP="009E0072">
      <w:pPr>
        <w:pStyle w:val="Heading1"/>
      </w:pPr>
      <w:r>
        <w:lastRenderedPageBreak/>
        <w:t>Abbreviations (required)</w:t>
      </w:r>
      <w:bookmarkEnd w:id="10"/>
    </w:p>
    <w:p w14:paraId="004A0AEC" w14:textId="5596E7A9" w:rsidR="007812EF" w:rsidRPr="004B08EB" w:rsidRDefault="007812EF" w:rsidP="007812EF">
      <w:pPr>
        <w:autoSpaceDE w:val="0"/>
        <w:autoSpaceDN w:val="0"/>
        <w:adjustRightInd w:val="0"/>
        <w:spacing w:after="0" w:line="240" w:lineRule="auto"/>
        <w:rPr>
          <w:rFonts w:ascii="MyriadPro-LightSemiCn" w:hAnsi="MyriadPro-LightSemiCn" w:cs="MyriadPro-LightSemiCn"/>
          <w:i/>
          <w:iCs/>
          <w:color w:val="000000"/>
        </w:rPr>
      </w:pPr>
      <w:r w:rsidRPr="004B08EB">
        <w:rPr>
          <w:rFonts w:ascii="MyriadPro-LightSemiCn" w:hAnsi="MyriadPro-LightSemiCn" w:cs="MyriadPro-LightSemiCn"/>
          <w:i/>
          <w:iCs/>
          <w:color w:val="000000"/>
        </w:rPr>
        <w:t>Insert a list of all abbreviations used in the dossier, with their definitions.</w:t>
      </w:r>
    </w:p>
    <w:p w14:paraId="19422E0A" w14:textId="1AED01D6" w:rsidR="003B008F" w:rsidRDefault="003B008F" w:rsidP="007812EF">
      <w:pPr>
        <w:autoSpaceDE w:val="0"/>
        <w:autoSpaceDN w:val="0"/>
        <w:adjustRightInd w:val="0"/>
        <w:spacing w:after="0" w:line="240" w:lineRule="auto"/>
        <w:rPr>
          <w:rFonts w:ascii="MyriadPro-LightSemiCn" w:hAnsi="MyriadPro-LightSemiCn" w:cs="MyriadPro-LightSemiCn"/>
          <w:color w:val="000000"/>
        </w:rPr>
      </w:pPr>
    </w:p>
    <w:p w14:paraId="116C3E2B" w14:textId="77777777" w:rsidR="003B008F" w:rsidRPr="00CA39BC" w:rsidRDefault="003B008F" w:rsidP="007812EF">
      <w:pPr>
        <w:autoSpaceDE w:val="0"/>
        <w:autoSpaceDN w:val="0"/>
        <w:adjustRightInd w:val="0"/>
        <w:spacing w:after="0" w:line="240" w:lineRule="auto"/>
      </w:pPr>
    </w:p>
    <w:sectPr w:rsidR="003B008F" w:rsidRPr="00CA3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922C" w14:textId="77777777" w:rsidR="000734B0" w:rsidRDefault="000734B0" w:rsidP="00CA39BC">
      <w:pPr>
        <w:spacing w:after="0" w:line="240" w:lineRule="auto"/>
      </w:pPr>
      <w:r>
        <w:separator/>
      </w:r>
    </w:p>
  </w:endnote>
  <w:endnote w:type="continuationSeparator" w:id="0">
    <w:p w14:paraId="00B87F9A" w14:textId="77777777" w:rsidR="000734B0" w:rsidRDefault="000734B0" w:rsidP="00CA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Pro-LightSemiCn">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3CBF" w14:textId="77777777" w:rsidR="000734B0" w:rsidRDefault="000734B0" w:rsidP="00CA39BC">
      <w:pPr>
        <w:spacing w:after="0" w:line="240" w:lineRule="auto"/>
      </w:pPr>
      <w:r>
        <w:separator/>
      </w:r>
    </w:p>
  </w:footnote>
  <w:footnote w:type="continuationSeparator" w:id="0">
    <w:p w14:paraId="551794F7" w14:textId="77777777" w:rsidR="000734B0" w:rsidRDefault="000734B0" w:rsidP="00CA39BC">
      <w:pPr>
        <w:spacing w:after="0" w:line="240" w:lineRule="auto"/>
      </w:pPr>
      <w:r>
        <w:continuationSeparator/>
      </w:r>
    </w:p>
  </w:footnote>
  <w:footnote w:id="1">
    <w:p w14:paraId="10F4C1EC" w14:textId="77777777" w:rsidR="00CA39BC" w:rsidRDefault="00CA39BC" w:rsidP="00CA39BC">
      <w:pPr>
        <w:pStyle w:val="FootnoteText"/>
      </w:pPr>
      <w:r>
        <w:rPr>
          <w:rStyle w:val="FootnoteReference"/>
        </w:rPr>
        <w:footnoteRef/>
      </w:r>
      <w:r>
        <w:t xml:space="preserve"> AES is clinically defined as a syndrome in a person of any age, at any time of year involving acute onset of fever</w:t>
      </w:r>
    </w:p>
    <w:p w14:paraId="18C03E9F" w14:textId="77777777" w:rsidR="00CA39BC" w:rsidRDefault="00CA39BC" w:rsidP="00CA39BC">
      <w:pPr>
        <w:pStyle w:val="FootnoteText"/>
      </w:pPr>
      <w:r>
        <w:t>and at least one of: (a) change in mental status (including symptoms such as confusion, disorientation, coma</w:t>
      </w:r>
    </w:p>
    <w:p w14:paraId="222F22F8" w14:textId="77777777" w:rsidR="00CA39BC" w:rsidRDefault="00CA39BC" w:rsidP="00CA39BC">
      <w:pPr>
        <w:pStyle w:val="FootnoteText"/>
      </w:pPr>
      <w:r>
        <w:t>or inability to talk); (b) new onset of seizures (excluding simple febrile seizures). Other early clinical findings</w:t>
      </w:r>
    </w:p>
    <w:p w14:paraId="055D4955" w14:textId="77777777" w:rsidR="00CA39BC" w:rsidRDefault="00CA39BC" w:rsidP="00CA39BC">
      <w:pPr>
        <w:pStyle w:val="FootnoteText"/>
      </w:pPr>
      <w:r>
        <w:t>may include increased irritability, somnolence or abnormal behaviour greater than that seen with usual febrile</w:t>
      </w:r>
    </w:p>
    <w:p w14:paraId="3DAA921B" w14:textId="66D2EF0F" w:rsidR="00CA39BC" w:rsidRPr="00CA39BC" w:rsidRDefault="00CA39BC" w:rsidP="00CA39BC">
      <w:pPr>
        <w:pStyle w:val="FootnoteText"/>
      </w:pPr>
      <w:r>
        <w:t>illness. The incidence of AES will be evaluated with reference to expected levels.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7CB"/>
    <w:multiLevelType w:val="hybridMultilevel"/>
    <w:tmpl w:val="4D78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6373"/>
    <w:multiLevelType w:val="hybridMultilevel"/>
    <w:tmpl w:val="18EA4242"/>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3640A3"/>
    <w:multiLevelType w:val="hybridMultilevel"/>
    <w:tmpl w:val="F20C54BC"/>
    <w:lvl w:ilvl="0" w:tplc="3E34A9E4">
      <w:start w:val="1"/>
      <w:numFmt w:val="bullet"/>
      <w:lvlText w:val=""/>
      <w:lvlJc w:val="left"/>
      <w:pPr>
        <w:ind w:left="765" w:hanging="360"/>
      </w:pPr>
      <w:rPr>
        <w:rFonts w:ascii="Symbol" w:hAnsi="Symbol" w:hint="default"/>
        <w:sz w:val="18"/>
      </w:rPr>
    </w:lvl>
    <w:lvl w:ilvl="1" w:tplc="08090001">
      <w:start w:val="1"/>
      <w:numFmt w:val="bullet"/>
      <w:lvlText w:val=""/>
      <w:lvlJc w:val="left"/>
      <w:pPr>
        <w:ind w:left="1485" w:hanging="360"/>
      </w:pPr>
      <w:rPr>
        <w:rFonts w:ascii="Symbol" w:hAnsi="Symbol" w:hint="default"/>
      </w:rPr>
    </w:lvl>
    <w:lvl w:ilvl="2" w:tplc="489E353E">
      <w:start w:val="1"/>
      <w:numFmt w:val="lowerRoman"/>
      <w:lvlText w:val="%3."/>
      <w:lvlJc w:val="left"/>
      <w:pPr>
        <w:ind w:left="2745" w:hanging="720"/>
      </w:pPr>
      <w:rPr>
        <w:rFonts w:hint="default"/>
      </w:r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24F7458C"/>
    <w:multiLevelType w:val="hybridMultilevel"/>
    <w:tmpl w:val="8272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77340"/>
    <w:multiLevelType w:val="hybridMultilevel"/>
    <w:tmpl w:val="18221128"/>
    <w:lvl w:ilvl="0" w:tplc="0409001B">
      <w:start w:val="1"/>
      <w:numFmt w:val="lowerRoman"/>
      <w:lvlText w:val="%1."/>
      <w:lvlJc w:val="right"/>
      <w:pPr>
        <w:ind w:left="765" w:hanging="360"/>
      </w:pPr>
    </w:lvl>
    <w:lvl w:ilvl="1" w:tplc="08090001">
      <w:start w:val="1"/>
      <w:numFmt w:val="bullet"/>
      <w:lvlText w:val=""/>
      <w:lvlJc w:val="left"/>
      <w:pPr>
        <w:ind w:left="1485" w:hanging="360"/>
      </w:pPr>
      <w:rPr>
        <w:rFonts w:ascii="Symbol" w:hAnsi="Symbol"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2FED5D51"/>
    <w:multiLevelType w:val="hybridMultilevel"/>
    <w:tmpl w:val="8196D972"/>
    <w:lvl w:ilvl="0" w:tplc="64BAD44A">
      <w:start w:val="1"/>
      <w:numFmt w:val="lowerLetter"/>
      <w:pStyle w:val="Bullet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3B6D2D"/>
    <w:multiLevelType w:val="hybridMultilevel"/>
    <w:tmpl w:val="3516F1DC"/>
    <w:lvl w:ilvl="0" w:tplc="D46E0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941B3A"/>
    <w:multiLevelType w:val="hybridMultilevel"/>
    <w:tmpl w:val="578296CC"/>
    <w:lvl w:ilvl="0" w:tplc="0409001B">
      <w:start w:val="1"/>
      <w:numFmt w:val="lowerRoman"/>
      <w:lvlText w:val="%1."/>
      <w:lvlJc w:val="right"/>
      <w:pPr>
        <w:ind w:left="765" w:hanging="360"/>
      </w:pPr>
    </w:lvl>
    <w:lvl w:ilvl="1" w:tplc="3E34A9E4">
      <w:start w:val="1"/>
      <w:numFmt w:val="bullet"/>
      <w:lvlText w:val=""/>
      <w:lvlJc w:val="left"/>
      <w:pPr>
        <w:ind w:left="1485" w:hanging="360"/>
      </w:pPr>
      <w:rPr>
        <w:rFonts w:ascii="Symbol" w:hAnsi="Symbol" w:hint="default"/>
        <w:sz w:val="18"/>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ECF18D9"/>
    <w:multiLevelType w:val="hybridMultilevel"/>
    <w:tmpl w:val="EA44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B7188"/>
    <w:multiLevelType w:val="hybridMultilevel"/>
    <w:tmpl w:val="F24262AE"/>
    <w:lvl w:ilvl="0" w:tplc="0BB6CB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162D5"/>
    <w:multiLevelType w:val="hybridMultilevel"/>
    <w:tmpl w:val="913E5FA0"/>
    <w:lvl w:ilvl="0" w:tplc="EC7853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CD05F9"/>
    <w:multiLevelType w:val="hybridMultilevel"/>
    <w:tmpl w:val="834681E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904C44"/>
    <w:multiLevelType w:val="hybridMultilevel"/>
    <w:tmpl w:val="41ACF9B0"/>
    <w:lvl w:ilvl="0" w:tplc="3E34A9E4">
      <w:start w:val="1"/>
      <w:numFmt w:val="bullet"/>
      <w:lvlText w:val=""/>
      <w:lvlJc w:val="left"/>
      <w:pPr>
        <w:ind w:left="360" w:hanging="360"/>
      </w:pPr>
      <w:rPr>
        <w:rFonts w:ascii="Symbol" w:hAnsi="Symbol" w:hint="default"/>
        <w:sz w:val="18"/>
      </w:rPr>
    </w:lvl>
    <w:lvl w:ilvl="1" w:tplc="08090001">
      <w:start w:val="1"/>
      <w:numFmt w:val="bullet"/>
      <w:lvlText w:val=""/>
      <w:lvlJc w:val="left"/>
      <w:pPr>
        <w:ind w:left="1080" w:hanging="360"/>
      </w:pPr>
      <w:rPr>
        <w:rFonts w:ascii="Symbol" w:hAnsi="Symbol" w:hint="default"/>
      </w:rPr>
    </w:lvl>
    <w:lvl w:ilvl="2" w:tplc="3E34A9E4">
      <w:start w:val="1"/>
      <w:numFmt w:val="bullet"/>
      <w:lvlText w:val=""/>
      <w:lvlJc w:val="left"/>
      <w:pPr>
        <w:ind w:left="2340" w:hanging="720"/>
      </w:pPr>
      <w:rPr>
        <w:rFonts w:ascii="Symbol" w:hAnsi="Symbol" w:hint="default"/>
        <w:sz w:val="18"/>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5"/>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2"/>
  </w:num>
  <w:num w:numId="15">
    <w:abstractNumId w:val="11"/>
  </w:num>
  <w:num w:numId="16">
    <w:abstractNumId w:val="1"/>
  </w:num>
  <w:num w:numId="17">
    <w:abstractNumId w:val="11"/>
  </w:num>
  <w:num w:numId="18">
    <w:abstractNumId w:val="6"/>
  </w:num>
  <w:num w:numId="19">
    <w:abstractNumId w:val="10"/>
  </w:num>
  <w:num w:numId="20">
    <w:abstractNumId w:val="6"/>
  </w:num>
  <w:num w:numId="21">
    <w:abstractNumId w:val="7"/>
  </w:num>
  <w:num w:numId="22">
    <w:abstractNumId w:val="6"/>
  </w:num>
  <w:num w:numId="23">
    <w:abstractNumId w:val="6"/>
    <w:lvlOverride w:ilvl="0">
      <w:startOverride w:val="1"/>
    </w:lvlOverride>
  </w:num>
  <w:num w:numId="24">
    <w:abstractNumId w:val="6"/>
  </w:num>
  <w:num w:numId="25">
    <w:abstractNumId w:val="6"/>
  </w:num>
  <w:num w:numId="26">
    <w:abstractNumId w:val="3"/>
  </w:num>
  <w:num w:numId="27">
    <w:abstractNumId w:val="6"/>
  </w:num>
  <w:num w:numId="28">
    <w:abstractNumId w:val="6"/>
    <w:lvlOverride w:ilvl="0">
      <w:startOverride w:val="1"/>
    </w:lvlOverride>
  </w:num>
  <w:num w:numId="29">
    <w:abstractNumId w:val="8"/>
  </w:num>
  <w:num w:numId="30">
    <w:abstractNumId w:val="6"/>
  </w:num>
  <w:num w:numId="31">
    <w:abstractNumId w:val="6"/>
    <w:lvlOverride w:ilvl="0">
      <w:startOverride w:val="1"/>
    </w:lvlOverride>
  </w:num>
  <w:num w:numId="32">
    <w:abstractNumId w:val="6"/>
  </w:num>
  <w:num w:numId="33">
    <w:abstractNumId w:val="6"/>
  </w:num>
  <w:num w:numId="34">
    <w:abstractNumId w:val="6"/>
    <w:lvlOverride w:ilvl="0">
      <w:startOverride w:val="1"/>
    </w:lvlOverride>
  </w:num>
  <w:num w:numId="35">
    <w:abstractNumId w:val="6"/>
  </w:num>
  <w:num w:numId="36">
    <w:abstractNumId w:val="6"/>
    <w:lvlOverride w:ilvl="0">
      <w:startOverride w:val="1"/>
    </w:lvlOverride>
  </w:num>
  <w:num w:numId="37">
    <w:abstractNumId w:val="13"/>
  </w:num>
  <w:num w:numId="38">
    <w:abstractNumId w:val="6"/>
  </w:num>
  <w:num w:numId="39">
    <w:abstractNumId w:val="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BC"/>
    <w:rsid w:val="00060C1F"/>
    <w:rsid w:val="00072B3C"/>
    <w:rsid w:val="000734B0"/>
    <w:rsid w:val="0009646A"/>
    <w:rsid w:val="000E4F36"/>
    <w:rsid w:val="00106272"/>
    <w:rsid w:val="00161CC8"/>
    <w:rsid w:val="00182DF4"/>
    <w:rsid w:val="00193ADB"/>
    <w:rsid w:val="00195295"/>
    <w:rsid w:val="00205600"/>
    <w:rsid w:val="00241784"/>
    <w:rsid w:val="002B57B9"/>
    <w:rsid w:val="003148F4"/>
    <w:rsid w:val="003B008F"/>
    <w:rsid w:val="003F3765"/>
    <w:rsid w:val="004B08EB"/>
    <w:rsid w:val="0053262A"/>
    <w:rsid w:val="005B39E4"/>
    <w:rsid w:val="005C55DA"/>
    <w:rsid w:val="005F41A8"/>
    <w:rsid w:val="00707F5C"/>
    <w:rsid w:val="007109C1"/>
    <w:rsid w:val="007812EF"/>
    <w:rsid w:val="007B56D7"/>
    <w:rsid w:val="00807C67"/>
    <w:rsid w:val="0089405F"/>
    <w:rsid w:val="008B01B4"/>
    <w:rsid w:val="008B34B5"/>
    <w:rsid w:val="00900709"/>
    <w:rsid w:val="00952390"/>
    <w:rsid w:val="009812C3"/>
    <w:rsid w:val="009A2C8A"/>
    <w:rsid w:val="009D092F"/>
    <w:rsid w:val="009E0072"/>
    <w:rsid w:val="009E40A4"/>
    <w:rsid w:val="00A00492"/>
    <w:rsid w:val="00A22FBC"/>
    <w:rsid w:val="00A67D0D"/>
    <w:rsid w:val="00A92CC6"/>
    <w:rsid w:val="00AF4270"/>
    <w:rsid w:val="00B02871"/>
    <w:rsid w:val="00B217BE"/>
    <w:rsid w:val="00B406D3"/>
    <w:rsid w:val="00BA51DC"/>
    <w:rsid w:val="00BF3217"/>
    <w:rsid w:val="00C55E06"/>
    <w:rsid w:val="00C623C3"/>
    <w:rsid w:val="00C74D39"/>
    <w:rsid w:val="00CA39BC"/>
    <w:rsid w:val="00CA4EA3"/>
    <w:rsid w:val="00CB00DE"/>
    <w:rsid w:val="00CE0269"/>
    <w:rsid w:val="00CF0FEA"/>
    <w:rsid w:val="00CF7A98"/>
    <w:rsid w:val="00DC0E24"/>
    <w:rsid w:val="00DC7404"/>
    <w:rsid w:val="00DD3B6B"/>
    <w:rsid w:val="00DE4056"/>
    <w:rsid w:val="00DE7B30"/>
    <w:rsid w:val="00E20C85"/>
    <w:rsid w:val="00E226BE"/>
    <w:rsid w:val="00E632B3"/>
    <w:rsid w:val="00E8323F"/>
    <w:rsid w:val="00E96883"/>
    <w:rsid w:val="00EA45EA"/>
    <w:rsid w:val="00F20257"/>
    <w:rsid w:val="00F337AB"/>
    <w:rsid w:val="00FD05B8"/>
    <w:rsid w:val="00FD4DE0"/>
    <w:rsid w:val="00FD6FF3"/>
    <w:rsid w:val="00FF35B4"/>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529D"/>
  <w15:chartTrackingRefBased/>
  <w15:docId w15:val="{DA4C6EB0-F724-4646-A98D-CF1318B1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72"/>
  </w:style>
  <w:style w:type="paragraph" w:styleId="Heading1">
    <w:name w:val="heading 1"/>
    <w:basedOn w:val="Normal"/>
    <w:next w:val="Normal"/>
    <w:link w:val="Heading1Char"/>
    <w:uiPriority w:val="9"/>
    <w:qFormat/>
    <w:rsid w:val="009E0072"/>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E0072"/>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9E0072"/>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E0072"/>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E0072"/>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E0072"/>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E0072"/>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0072"/>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E0072"/>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39BC"/>
    <w:pPr>
      <w:ind w:left="720"/>
      <w:contextualSpacing/>
    </w:pPr>
  </w:style>
  <w:style w:type="paragraph" w:styleId="FootnoteText">
    <w:name w:val="footnote text"/>
    <w:basedOn w:val="Normal"/>
    <w:link w:val="FootnoteTextChar"/>
    <w:uiPriority w:val="99"/>
    <w:semiHidden/>
    <w:unhideWhenUsed/>
    <w:rsid w:val="00CA3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9BC"/>
    <w:rPr>
      <w:sz w:val="20"/>
      <w:szCs w:val="20"/>
      <w:lang w:val="en-GB"/>
    </w:rPr>
  </w:style>
  <w:style w:type="character" w:styleId="FootnoteReference">
    <w:name w:val="footnote reference"/>
    <w:basedOn w:val="DefaultParagraphFont"/>
    <w:uiPriority w:val="99"/>
    <w:semiHidden/>
    <w:unhideWhenUsed/>
    <w:rsid w:val="00CA39BC"/>
    <w:rPr>
      <w:vertAlign w:val="superscript"/>
    </w:rPr>
  </w:style>
  <w:style w:type="character" w:customStyle="1" w:styleId="Heading1Char">
    <w:name w:val="Heading 1 Char"/>
    <w:basedOn w:val="DefaultParagraphFont"/>
    <w:link w:val="Heading1"/>
    <w:uiPriority w:val="9"/>
    <w:rsid w:val="009E007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9E0072"/>
    <w:rPr>
      <w:rFonts w:asciiTheme="majorHAnsi" w:eastAsiaTheme="majorEastAsia" w:hAnsiTheme="majorHAnsi" w:cstheme="majorBidi"/>
      <w:b/>
      <w:bCs/>
      <w:smallCaps/>
      <w:color w:val="000000" w:themeColor="text1"/>
      <w:sz w:val="28"/>
      <w:szCs w:val="28"/>
    </w:rPr>
  </w:style>
  <w:style w:type="paragraph" w:styleId="Subtitle">
    <w:name w:val="Subtitle"/>
    <w:basedOn w:val="Normal"/>
    <w:next w:val="Normal"/>
    <w:link w:val="SubtitleChar"/>
    <w:uiPriority w:val="11"/>
    <w:qFormat/>
    <w:rsid w:val="009E007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E0072"/>
    <w:rPr>
      <w:color w:val="5A5A5A" w:themeColor="text1" w:themeTint="A5"/>
      <w:spacing w:val="10"/>
    </w:rPr>
  </w:style>
  <w:style w:type="character" w:customStyle="1" w:styleId="Heading3Char">
    <w:name w:val="Heading 3 Char"/>
    <w:basedOn w:val="DefaultParagraphFont"/>
    <w:link w:val="Heading3"/>
    <w:uiPriority w:val="9"/>
    <w:semiHidden/>
    <w:rsid w:val="009E007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E007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E007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E007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E00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E00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E007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E007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E007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E0072"/>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9E0072"/>
    <w:rPr>
      <w:b/>
      <w:bCs/>
      <w:color w:val="000000" w:themeColor="text1"/>
    </w:rPr>
  </w:style>
  <w:style w:type="character" w:styleId="Emphasis">
    <w:name w:val="Emphasis"/>
    <w:basedOn w:val="DefaultParagraphFont"/>
    <w:uiPriority w:val="20"/>
    <w:qFormat/>
    <w:rsid w:val="009E0072"/>
    <w:rPr>
      <w:i/>
      <w:iCs/>
      <w:color w:val="auto"/>
    </w:rPr>
  </w:style>
  <w:style w:type="paragraph" w:styleId="NoSpacing">
    <w:name w:val="No Spacing"/>
    <w:uiPriority w:val="1"/>
    <w:qFormat/>
    <w:rsid w:val="009E0072"/>
    <w:pPr>
      <w:spacing w:after="0" w:line="240" w:lineRule="auto"/>
    </w:pPr>
  </w:style>
  <w:style w:type="paragraph" w:styleId="Quote">
    <w:name w:val="Quote"/>
    <w:basedOn w:val="Normal"/>
    <w:next w:val="Normal"/>
    <w:link w:val="QuoteChar"/>
    <w:uiPriority w:val="29"/>
    <w:qFormat/>
    <w:rsid w:val="009E0072"/>
    <w:pPr>
      <w:spacing w:before="160"/>
      <w:ind w:left="720" w:right="720"/>
    </w:pPr>
    <w:rPr>
      <w:i/>
      <w:iCs/>
      <w:color w:val="000000" w:themeColor="text1"/>
    </w:rPr>
  </w:style>
  <w:style w:type="character" w:customStyle="1" w:styleId="QuoteChar">
    <w:name w:val="Quote Char"/>
    <w:basedOn w:val="DefaultParagraphFont"/>
    <w:link w:val="Quote"/>
    <w:uiPriority w:val="29"/>
    <w:rsid w:val="009E0072"/>
    <w:rPr>
      <w:i/>
      <w:iCs/>
      <w:color w:val="000000" w:themeColor="text1"/>
    </w:rPr>
  </w:style>
  <w:style w:type="paragraph" w:styleId="IntenseQuote">
    <w:name w:val="Intense Quote"/>
    <w:basedOn w:val="Normal"/>
    <w:next w:val="Normal"/>
    <w:link w:val="IntenseQuoteChar"/>
    <w:uiPriority w:val="30"/>
    <w:qFormat/>
    <w:rsid w:val="009E007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E0072"/>
    <w:rPr>
      <w:color w:val="000000" w:themeColor="text1"/>
      <w:shd w:val="clear" w:color="auto" w:fill="F2F2F2" w:themeFill="background1" w:themeFillShade="F2"/>
    </w:rPr>
  </w:style>
  <w:style w:type="character" w:styleId="SubtleEmphasis">
    <w:name w:val="Subtle Emphasis"/>
    <w:basedOn w:val="DefaultParagraphFont"/>
    <w:uiPriority w:val="19"/>
    <w:qFormat/>
    <w:rsid w:val="009E0072"/>
    <w:rPr>
      <w:i/>
      <w:iCs/>
      <w:color w:val="404040" w:themeColor="text1" w:themeTint="BF"/>
    </w:rPr>
  </w:style>
  <w:style w:type="character" w:styleId="IntenseEmphasis">
    <w:name w:val="Intense Emphasis"/>
    <w:basedOn w:val="DefaultParagraphFont"/>
    <w:uiPriority w:val="21"/>
    <w:qFormat/>
    <w:rsid w:val="009E0072"/>
    <w:rPr>
      <w:b/>
      <w:bCs/>
      <w:i/>
      <w:iCs/>
      <w:caps/>
    </w:rPr>
  </w:style>
  <w:style w:type="character" w:styleId="SubtleReference">
    <w:name w:val="Subtle Reference"/>
    <w:basedOn w:val="DefaultParagraphFont"/>
    <w:uiPriority w:val="31"/>
    <w:qFormat/>
    <w:rsid w:val="009E00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E0072"/>
    <w:rPr>
      <w:b/>
      <w:bCs/>
      <w:smallCaps/>
      <w:u w:val="single"/>
    </w:rPr>
  </w:style>
  <w:style w:type="character" w:styleId="BookTitle">
    <w:name w:val="Book Title"/>
    <w:basedOn w:val="DefaultParagraphFont"/>
    <w:uiPriority w:val="33"/>
    <w:qFormat/>
    <w:rsid w:val="009E0072"/>
    <w:rPr>
      <w:b w:val="0"/>
      <w:bCs w:val="0"/>
      <w:smallCaps/>
      <w:spacing w:val="5"/>
    </w:rPr>
  </w:style>
  <w:style w:type="paragraph" w:styleId="TOCHeading">
    <w:name w:val="TOC Heading"/>
    <w:basedOn w:val="Heading1"/>
    <w:next w:val="Normal"/>
    <w:uiPriority w:val="39"/>
    <w:unhideWhenUsed/>
    <w:qFormat/>
    <w:rsid w:val="009E0072"/>
    <w:pPr>
      <w:outlineLvl w:val="9"/>
    </w:pPr>
  </w:style>
  <w:style w:type="paragraph" w:styleId="TOC1">
    <w:name w:val="toc 1"/>
    <w:basedOn w:val="Normal"/>
    <w:next w:val="Normal"/>
    <w:autoRedefine/>
    <w:uiPriority w:val="39"/>
    <w:unhideWhenUsed/>
    <w:rsid w:val="009E0072"/>
    <w:pPr>
      <w:spacing w:after="100"/>
    </w:pPr>
  </w:style>
  <w:style w:type="paragraph" w:styleId="TOC2">
    <w:name w:val="toc 2"/>
    <w:basedOn w:val="Normal"/>
    <w:next w:val="Normal"/>
    <w:autoRedefine/>
    <w:uiPriority w:val="39"/>
    <w:unhideWhenUsed/>
    <w:rsid w:val="009E0072"/>
    <w:pPr>
      <w:spacing w:after="100"/>
      <w:ind w:left="220"/>
    </w:pPr>
  </w:style>
  <w:style w:type="character" w:styleId="Hyperlink">
    <w:name w:val="Hyperlink"/>
    <w:basedOn w:val="DefaultParagraphFont"/>
    <w:uiPriority w:val="99"/>
    <w:unhideWhenUsed/>
    <w:rsid w:val="009E0072"/>
    <w:rPr>
      <w:color w:val="0563C1" w:themeColor="hyperlink"/>
      <w:u w:val="single"/>
    </w:rPr>
  </w:style>
  <w:style w:type="paragraph" w:styleId="TOC3">
    <w:name w:val="toc 3"/>
    <w:basedOn w:val="Normal"/>
    <w:next w:val="Normal"/>
    <w:autoRedefine/>
    <w:uiPriority w:val="39"/>
    <w:unhideWhenUsed/>
    <w:rsid w:val="00EA45EA"/>
    <w:pPr>
      <w:spacing w:after="100"/>
      <w:ind w:left="440"/>
    </w:pPr>
    <w:rPr>
      <w:rFonts w:cs="Times New Roman"/>
    </w:rPr>
  </w:style>
  <w:style w:type="paragraph" w:customStyle="1" w:styleId="Bullets">
    <w:name w:val="Bullets"/>
    <w:basedOn w:val="ListParagraph"/>
    <w:link w:val="BulletsChar"/>
    <w:autoRedefine/>
    <w:qFormat/>
    <w:rsid w:val="00CE0269"/>
    <w:pPr>
      <w:numPr>
        <w:numId w:val="18"/>
      </w:numPr>
      <w:autoSpaceDE w:val="0"/>
      <w:autoSpaceDN w:val="0"/>
      <w:adjustRightInd w:val="0"/>
      <w:spacing w:before="120" w:after="120" w:line="240" w:lineRule="auto"/>
      <w:contextualSpacing w:val="0"/>
    </w:pPr>
    <w:rPr>
      <w:rFonts w:ascii="MyriadPro-LightSemiCn" w:hAnsi="MyriadPro-LightSemiCn" w:cs="MyriadPro-LightSemiCn"/>
    </w:rPr>
  </w:style>
  <w:style w:type="character" w:styleId="UnresolvedMention">
    <w:name w:val="Unresolved Mention"/>
    <w:basedOn w:val="DefaultParagraphFont"/>
    <w:uiPriority w:val="99"/>
    <w:semiHidden/>
    <w:unhideWhenUsed/>
    <w:rsid w:val="00E632B3"/>
    <w:rPr>
      <w:color w:val="605E5C"/>
      <w:shd w:val="clear" w:color="auto" w:fill="E1DFDD"/>
    </w:rPr>
  </w:style>
  <w:style w:type="character" w:customStyle="1" w:styleId="ListParagraphChar">
    <w:name w:val="List Paragraph Char"/>
    <w:basedOn w:val="DefaultParagraphFont"/>
    <w:link w:val="ListParagraph"/>
    <w:uiPriority w:val="34"/>
    <w:rsid w:val="00C74D39"/>
  </w:style>
  <w:style w:type="character" w:customStyle="1" w:styleId="BulletsChar">
    <w:name w:val="Bullets Char"/>
    <w:basedOn w:val="ListParagraphChar"/>
    <w:link w:val="Bullets"/>
    <w:rsid w:val="00CE0269"/>
    <w:rPr>
      <w:rFonts w:ascii="MyriadPro-LightSemiCn" w:hAnsi="MyriadPro-LightSemiCn" w:cs="MyriadPro-LightSemi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ah.org/en/what-we-do/standards/codes-and-manuals/terrestrial-code-online-access/?id=169&amp;L=1&amp;htmfile=chapitre_surveillance_general.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2D55-1F30-497C-A475-64FD7789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 Katrin</dc:creator>
  <cp:keywords/>
  <dc:description/>
  <cp:lastModifiedBy>BOTE, Katrin</cp:lastModifiedBy>
  <cp:revision>64</cp:revision>
  <dcterms:created xsi:type="dcterms:W3CDTF">2022-09-22T06:03:00Z</dcterms:created>
  <dcterms:modified xsi:type="dcterms:W3CDTF">2022-12-13T15:38:00Z</dcterms:modified>
</cp:coreProperties>
</file>