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p2wedrqonmup" w:colFirst="0" w:colLast="0"/>
    <w:bookmarkEnd w:id="0"/>
    <w:p w14:paraId="35828C3E" w14:textId="6C4AFD97" w:rsidR="007152B8" w:rsidRDefault="007152B8" w:rsidP="00C52E18">
      <w:pPr>
        <w:spacing w:after="0" w:line="240" w:lineRule="auto"/>
        <w:jc w:val="center"/>
        <w:outlineLvl w:val="0"/>
        <w:rPr>
          <w:rFonts w:ascii="Source Sans Pro" w:eastAsia="Calibri" w:hAnsi="Source Sans Pro" w:cs="Arial"/>
          <w:b/>
          <w:bCs/>
          <w:kern w:val="0"/>
          <w:sz w:val="22"/>
          <w:szCs w:val="22"/>
          <w:lang w:val="en-CA"/>
          <w14:ligatures w14:val="none"/>
        </w:rPr>
      </w:pPr>
      <w:r>
        <w:rPr>
          <w:rFonts w:ascii="Source Sans Pro" w:eastAsia="Calibri" w:hAnsi="Source Sans Pro" w:cs="Arial"/>
          <w:b/>
          <w:bCs/>
          <w:noProof/>
          <w:lang w:val="en-CA"/>
        </w:rPr>
        <mc:AlternateContent>
          <mc:Choice Requires="wpg">
            <w:drawing>
              <wp:anchor distT="0" distB="0" distL="114300" distR="114300" simplePos="0" relativeHeight="251659264" behindDoc="0" locked="0" layoutInCell="1" allowOverlap="1" wp14:anchorId="13EF7D40" wp14:editId="3D747543">
                <wp:simplePos x="0" y="0"/>
                <wp:positionH relativeFrom="column">
                  <wp:posOffset>0</wp:posOffset>
                </wp:positionH>
                <wp:positionV relativeFrom="paragraph">
                  <wp:posOffset>25400</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0D291B90" id="Group 1" o:spid="_x0000_s1026" style="position:absolute;margin-left:0;margin-top:2pt;width:469.4pt;height:29.25pt;z-index:251659264"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1D5F24CE" w14:textId="02F96ACA" w:rsidR="00C52E18" w:rsidRPr="00C52E18" w:rsidRDefault="004C6D77" w:rsidP="00C52E18">
      <w:pPr>
        <w:spacing w:after="0" w:line="240" w:lineRule="auto"/>
        <w:jc w:val="center"/>
        <w:outlineLvl w:val="0"/>
        <w:rPr>
          <w:rFonts w:ascii="Source Sans Pro" w:eastAsia="Calibri" w:hAnsi="Source Sans Pro" w:cs="Arial"/>
          <w:b/>
          <w:bCs/>
          <w:kern w:val="0"/>
          <w:sz w:val="22"/>
          <w:szCs w:val="22"/>
          <w:lang w:val="en-CA"/>
          <w14:ligatures w14:val="none"/>
        </w:rPr>
      </w:pPr>
      <w:r>
        <w:rPr>
          <w:rFonts w:ascii="Source Sans Pro" w:eastAsia="Calibri" w:hAnsi="Source Sans Pro" w:cs="Arial"/>
          <w:b/>
          <w:bCs/>
          <w:kern w:val="0"/>
          <w:sz w:val="22"/>
          <w:szCs w:val="22"/>
          <w:lang w:val="en-CA"/>
          <w14:ligatures w14:val="none"/>
        </w:rPr>
        <w:t>Convening stakeholders to understand</w:t>
      </w:r>
      <w:r w:rsidR="00FE4BAA">
        <w:rPr>
          <w:rFonts w:ascii="Source Sans Pro" w:eastAsia="Calibri" w:hAnsi="Source Sans Pro" w:cs="Arial"/>
          <w:b/>
          <w:bCs/>
          <w:kern w:val="0"/>
          <w:sz w:val="22"/>
          <w:szCs w:val="22"/>
          <w:lang w:val="en-CA"/>
          <w14:ligatures w14:val="none"/>
        </w:rPr>
        <w:t xml:space="preserve"> </w:t>
      </w:r>
      <w:r w:rsidR="00F75D4F" w:rsidRPr="00F75D4F">
        <w:rPr>
          <w:rFonts w:ascii="Source Sans Pro" w:eastAsia="Calibri" w:hAnsi="Source Sans Pro" w:cs="Arial"/>
          <w:b/>
          <w:bCs/>
          <w:kern w:val="0"/>
          <w:sz w:val="22"/>
          <w:szCs w:val="22"/>
          <w:lang w:val="en-CA"/>
          <w14:ligatures w14:val="none"/>
        </w:rPr>
        <w:t>barriers</w:t>
      </w:r>
      <w:r w:rsidR="00FE4BAA">
        <w:rPr>
          <w:rFonts w:ascii="Source Sans Pro" w:eastAsia="Calibri" w:hAnsi="Source Sans Pro" w:cs="Arial"/>
          <w:b/>
          <w:bCs/>
          <w:kern w:val="0"/>
          <w:sz w:val="22"/>
          <w:szCs w:val="22"/>
          <w:lang w:val="en-CA"/>
          <w14:ligatures w14:val="none"/>
        </w:rPr>
        <w:t xml:space="preserve"> to implementation of national PPH recommendations and brainstorm potential </w:t>
      </w:r>
      <w:r w:rsidR="00F75D4F" w:rsidRPr="00F75D4F">
        <w:rPr>
          <w:rFonts w:ascii="Source Sans Pro" w:eastAsia="Calibri" w:hAnsi="Source Sans Pro" w:cs="Arial"/>
          <w:b/>
          <w:bCs/>
          <w:kern w:val="0"/>
          <w:sz w:val="22"/>
          <w:szCs w:val="22"/>
          <w:lang w:val="en-CA"/>
          <w14:ligatures w14:val="none"/>
        </w:rPr>
        <w:t xml:space="preserve">solutions </w:t>
      </w:r>
    </w:p>
    <w:p w14:paraId="2ADB18F8" w14:textId="77777777" w:rsidR="00FE4BAA" w:rsidRDefault="00FE4BAA" w:rsidP="00C52E18">
      <w:pPr>
        <w:keepNext/>
        <w:keepLines/>
        <w:pBdr>
          <w:bottom w:val="single" w:sz="4" w:space="1" w:color="auto"/>
        </w:pBdr>
        <w:spacing w:before="40" w:after="0" w:line="240" w:lineRule="auto"/>
        <w:outlineLvl w:val="1"/>
        <w:rPr>
          <w:rFonts w:ascii="Source Sans Pro" w:eastAsia="Times New Roman" w:hAnsi="Source Sans Pro" w:cs="Arial"/>
          <w:b/>
          <w:bCs/>
          <w:color w:val="000000"/>
          <w:kern w:val="0"/>
          <w:sz w:val="22"/>
          <w:szCs w:val="22"/>
          <w:lang w:val="en-CA"/>
          <w14:ligatures w14:val="none"/>
        </w:rPr>
      </w:pPr>
    </w:p>
    <w:p w14:paraId="680BF926" w14:textId="6B9E16BC" w:rsidR="00C52E18" w:rsidRPr="00FA3504" w:rsidRDefault="00C52E18" w:rsidP="00FA3504">
      <w:pPr>
        <w:keepNext/>
        <w:keepLines/>
        <w:pBdr>
          <w:bottom w:val="single" w:sz="4" w:space="1" w:color="auto"/>
        </w:pBdr>
        <w:spacing w:before="40" w:after="0" w:line="240" w:lineRule="auto"/>
        <w:outlineLvl w:val="1"/>
        <w:rPr>
          <w:rFonts w:ascii="Source Sans Pro" w:eastAsia="Times New Roman" w:hAnsi="Source Sans Pro" w:cs="Arial"/>
          <w:b/>
          <w:bCs/>
          <w:color w:val="000000"/>
          <w:kern w:val="0"/>
          <w:sz w:val="20"/>
          <w:szCs w:val="20"/>
          <w:lang w:val="en-CA"/>
          <w14:ligatures w14:val="none"/>
        </w:rPr>
      </w:pPr>
      <w:r w:rsidRPr="00FA3504">
        <w:rPr>
          <w:rFonts w:ascii="Source Sans Pro" w:eastAsia="Times New Roman" w:hAnsi="Source Sans Pro" w:cs="Arial"/>
          <w:b/>
          <w:bCs/>
          <w:color w:val="000000"/>
          <w:kern w:val="0"/>
          <w:sz w:val="20"/>
          <w:szCs w:val="20"/>
          <w:lang w:val="en-CA"/>
          <w14:ligatures w14:val="none"/>
        </w:rPr>
        <w:t>Purpose and rationale</w:t>
      </w:r>
    </w:p>
    <w:p w14:paraId="0F1FE63E" w14:textId="37C35452" w:rsidR="002E68B1" w:rsidRPr="00FA3504" w:rsidRDefault="00046FA9" w:rsidP="00FA3504">
      <w:pPr>
        <w:spacing w:after="0" w:line="240" w:lineRule="auto"/>
        <w:rPr>
          <w:rFonts w:ascii="Source Sans Pro" w:eastAsia="Calibri" w:hAnsi="Source Sans Pro" w:cs="Arial"/>
          <w:kern w:val="0"/>
          <w:sz w:val="20"/>
          <w:szCs w:val="20"/>
          <w:lang w:val="en-CA"/>
          <w14:ligatures w14:val="none"/>
        </w:rPr>
      </w:pPr>
      <w:r w:rsidRPr="00FA3504">
        <w:rPr>
          <w:rFonts w:ascii="Source Sans Pro" w:eastAsia="Calibri" w:hAnsi="Source Sans Pro" w:cs="Arial"/>
          <w:kern w:val="0"/>
          <w:sz w:val="20"/>
          <w:szCs w:val="20"/>
          <w:lang w:val="en-CA"/>
          <w14:ligatures w14:val="none"/>
        </w:rPr>
        <w:t>Once th</w:t>
      </w:r>
      <w:r w:rsidR="00000B9D" w:rsidRPr="00FA3504">
        <w:rPr>
          <w:rFonts w:ascii="Source Sans Pro" w:eastAsia="Calibri" w:hAnsi="Source Sans Pro" w:cs="Arial"/>
          <w:kern w:val="0"/>
          <w:sz w:val="20"/>
          <w:szCs w:val="20"/>
          <w:lang w:val="en-CA"/>
          <w14:ligatures w14:val="none"/>
        </w:rPr>
        <w:t>e</w:t>
      </w:r>
      <w:r w:rsidRPr="00FA3504">
        <w:rPr>
          <w:rFonts w:ascii="Source Sans Pro" w:eastAsia="Calibri" w:hAnsi="Source Sans Pro" w:cs="Arial"/>
          <w:kern w:val="0"/>
          <w:sz w:val="20"/>
          <w:szCs w:val="20"/>
          <w:lang w:val="en-CA"/>
          <w14:ligatures w14:val="none"/>
        </w:rPr>
        <w:t xml:space="preserve"> national guidelines </w:t>
      </w:r>
      <w:r w:rsidR="00000B9D" w:rsidRPr="00FA3504">
        <w:rPr>
          <w:rFonts w:ascii="Source Sans Pro" w:eastAsia="Calibri" w:hAnsi="Source Sans Pro" w:cs="Arial"/>
          <w:kern w:val="0"/>
          <w:sz w:val="20"/>
          <w:szCs w:val="20"/>
          <w:lang w:val="en-CA"/>
          <w14:ligatures w14:val="none"/>
        </w:rPr>
        <w:t xml:space="preserve">have been assessed </w:t>
      </w:r>
      <w:r w:rsidRPr="00FA3504">
        <w:rPr>
          <w:rFonts w:ascii="Source Sans Pro" w:eastAsia="Calibri" w:hAnsi="Source Sans Pro" w:cs="Arial"/>
          <w:kern w:val="0"/>
          <w:sz w:val="20"/>
          <w:szCs w:val="20"/>
          <w:lang w:val="en-CA"/>
          <w14:ligatures w14:val="none"/>
        </w:rPr>
        <w:t xml:space="preserve">to determine alignment with the </w:t>
      </w:r>
      <w:r w:rsidR="00C52E18" w:rsidRPr="00FA3504">
        <w:rPr>
          <w:rFonts w:ascii="Source Sans Pro" w:eastAsia="Calibri" w:hAnsi="Source Sans Pro" w:cs="Arial"/>
          <w:i/>
          <w:iCs/>
          <w:kern w:val="0"/>
          <w:sz w:val="20"/>
          <w:szCs w:val="20"/>
          <w:lang w:val="en-CA"/>
          <w14:ligatures w14:val="none"/>
        </w:rPr>
        <w:t xml:space="preserve">Consolidated set of guidelines for the prevention, diagnosis and treatment of postpartum haemorrhage, </w:t>
      </w:r>
      <w:r w:rsidR="00000B9D" w:rsidRPr="00FA3504">
        <w:rPr>
          <w:rFonts w:ascii="Source Sans Pro" w:eastAsia="Calibri" w:hAnsi="Source Sans Pro" w:cs="Arial"/>
          <w:kern w:val="0"/>
          <w:sz w:val="20"/>
          <w:szCs w:val="20"/>
          <w:lang w:val="en-CA"/>
          <w14:ligatures w14:val="none"/>
        </w:rPr>
        <w:t xml:space="preserve">and key stakeholders have been identified and engaged, </w:t>
      </w:r>
      <w:r w:rsidR="00FE4BAA" w:rsidRPr="00FA3504">
        <w:rPr>
          <w:rFonts w:ascii="Source Sans Pro" w:eastAsia="Calibri" w:hAnsi="Source Sans Pro" w:cs="Arial"/>
          <w:kern w:val="0"/>
          <w:sz w:val="20"/>
          <w:szCs w:val="20"/>
          <w:lang w:val="en-CA"/>
          <w14:ligatures w14:val="none"/>
        </w:rPr>
        <w:t xml:space="preserve">convene </w:t>
      </w:r>
      <w:r w:rsidR="00000B9D" w:rsidRPr="00FA3504">
        <w:rPr>
          <w:rFonts w:ascii="Source Sans Pro" w:eastAsia="Calibri" w:hAnsi="Source Sans Pro" w:cs="Arial"/>
          <w:kern w:val="0"/>
          <w:sz w:val="20"/>
          <w:szCs w:val="20"/>
          <w:lang w:val="en-CA"/>
          <w14:ligatures w14:val="none"/>
        </w:rPr>
        <w:t>the key stakeholders</w:t>
      </w:r>
      <w:r w:rsidR="0067652C" w:rsidRPr="00FA3504">
        <w:rPr>
          <w:rFonts w:ascii="Source Sans Pro" w:eastAsia="Calibri" w:hAnsi="Source Sans Pro" w:cs="Arial"/>
          <w:kern w:val="0"/>
          <w:sz w:val="20"/>
          <w:szCs w:val="20"/>
          <w:lang w:val="en-CA"/>
          <w14:ligatures w14:val="none"/>
        </w:rPr>
        <w:t xml:space="preserve"> (sample invitation memo and meeting agenda provided in Appendices A and B)</w:t>
      </w:r>
      <w:r w:rsidRPr="00FA3504">
        <w:rPr>
          <w:rFonts w:ascii="Source Sans Pro" w:eastAsia="Calibri" w:hAnsi="Source Sans Pro" w:cs="Arial"/>
          <w:kern w:val="0"/>
          <w:sz w:val="20"/>
          <w:szCs w:val="20"/>
          <w:lang w:val="en-CA"/>
          <w14:ligatures w14:val="none"/>
        </w:rPr>
        <w:t>. The goal</w:t>
      </w:r>
      <w:r w:rsidR="00FE4BAA" w:rsidRPr="00FA3504">
        <w:rPr>
          <w:rFonts w:ascii="Source Sans Pro" w:eastAsia="Calibri" w:hAnsi="Source Sans Pro" w:cs="Arial"/>
          <w:kern w:val="0"/>
          <w:sz w:val="20"/>
          <w:szCs w:val="20"/>
          <w:lang w:val="en-CA"/>
          <w14:ligatures w14:val="none"/>
        </w:rPr>
        <w:t>s</w:t>
      </w:r>
      <w:r w:rsidRPr="00FA3504">
        <w:rPr>
          <w:rFonts w:ascii="Source Sans Pro" w:eastAsia="Calibri" w:hAnsi="Source Sans Pro" w:cs="Arial"/>
          <w:kern w:val="0"/>
          <w:sz w:val="20"/>
          <w:szCs w:val="20"/>
          <w:lang w:val="en-CA"/>
          <w14:ligatures w14:val="none"/>
        </w:rPr>
        <w:t xml:space="preserve"> of this meeting </w:t>
      </w:r>
      <w:r w:rsidR="00FE4BAA" w:rsidRPr="00FA3504">
        <w:rPr>
          <w:rFonts w:ascii="Source Sans Pro" w:eastAsia="Calibri" w:hAnsi="Source Sans Pro" w:cs="Arial"/>
          <w:kern w:val="0"/>
          <w:sz w:val="20"/>
          <w:szCs w:val="20"/>
          <w:lang w:val="en-CA"/>
          <w14:ligatures w14:val="none"/>
        </w:rPr>
        <w:t>are</w:t>
      </w:r>
      <w:r w:rsidRPr="00FA3504">
        <w:rPr>
          <w:rFonts w:ascii="Source Sans Pro" w:eastAsia="Calibri" w:hAnsi="Source Sans Pro" w:cs="Arial"/>
          <w:kern w:val="0"/>
          <w:sz w:val="20"/>
          <w:szCs w:val="20"/>
          <w:lang w:val="en-CA"/>
          <w14:ligatures w14:val="none"/>
        </w:rPr>
        <w:t xml:space="preserve"> to </w:t>
      </w:r>
      <w:r w:rsidR="00DD2AC4" w:rsidRPr="00FA3504">
        <w:rPr>
          <w:rFonts w:ascii="Source Sans Pro" w:eastAsia="Calibri" w:hAnsi="Source Sans Pro" w:cs="Arial"/>
          <w:kern w:val="0"/>
          <w:sz w:val="20"/>
          <w:szCs w:val="20"/>
          <w:lang w:val="en-CA"/>
          <w14:ligatures w14:val="none"/>
        </w:rPr>
        <w:t xml:space="preserve">provide input of </w:t>
      </w:r>
      <w:r w:rsidRPr="00FA3504">
        <w:rPr>
          <w:rFonts w:ascii="Source Sans Pro" w:eastAsia="Calibri" w:hAnsi="Source Sans Pro" w:cs="Arial"/>
          <w:kern w:val="0"/>
          <w:sz w:val="20"/>
          <w:szCs w:val="20"/>
          <w:lang w:val="en-CA"/>
          <w14:ligatures w14:val="none"/>
        </w:rPr>
        <w:t xml:space="preserve">which </w:t>
      </w:r>
      <w:r w:rsidR="00FE4BAA" w:rsidRPr="00FA3504">
        <w:rPr>
          <w:rFonts w:ascii="Source Sans Pro" w:eastAsia="Calibri" w:hAnsi="Source Sans Pro" w:cs="Arial"/>
          <w:kern w:val="0"/>
          <w:sz w:val="20"/>
          <w:szCs w:val="20"/>
          <w:lang w:val="en-CA"/>
          <w14:ligatures w14:val="none"/>
        </w:rPr>
        <w:t>global recommendations</w:t>
      </w:r>
      <w:r w:rsidRPr="00FA3504">
        <w:rPr>
          <w:rFonts w:ascii="Source Sans Pro" w:eastAsia="Calibri" w:hAnsi="Source Sans Pro" w:cs="Arial"/>
          <w:kern w:val="0"/>
          <w:sz w:val="20"/>
          <w:szCs w:val="20"/>
          <w:lang w:val="en-CA"/>
          <w14:ligatures w14:val="none"/>
        </w:rPr>
        <w:t xml:space="preserve"> </w:t>
      </w:r>
      <w:r w:rsidR="00DD2AC4" w:rsidRPr="00FA3504">
        <w:rPr>
          <w:rFonts w:ascii="Source Sans Pro" w:eastAsia="Calibri" w:hAnsi="Source Sans Pro" w:cs="Arial"/>
          <w:kern w:val="0"/>
          <w:sz w:val="20"/>
          <w:szCs w:val="20"/>
          <w:lang w:val="en-CA"/>
          <w14:ligatures w14:val="none"/>
        </w:rPr>
        <w:t>can</w:t>
      </w:r>
      <w:r w:rsidRPr="00FA3504">
        <w:rPr>
          <w:rFonts w:ascii="Source Sans Pro" w:eastAsia="Calibri" w:hAnsi="Source Sans Pro" w:cs="Arial"/>
          <w:kern w:val="0"/>
          <w:sz w:val="20"/>
          <w:szCs w:val="20"/>
          <w:lang w:val="en-CA"/>
          <w14:ligatures w14:val="none"/>
        </w:rPr>
        <w:t xml:space="preserve"> be adopted</w:t>
      </w:r>
      <w:r w:rsidR="00FE4BAA" w:rsidRPr="00FA3504">
        <w:rPr>
          <w:rFonts w:ascii="Source Sans Pro" w:eastAsia="Calibri" w:hAnsi="Source Sans Pro" w:cs="Arial"/>
          <w:kern w:val="0"/>
          <w:sz w:val="20"/>
          <w:szCs w:val="20"/>
          <w:lang w:val="en-CA"/>
          <w14:ligatures w14:val="none"/>
        </w:rPr>
        <w:t xml:space="preserve"> exactly as written and</w:t>
      </w:r>
      <w:r w:rsidRPr="00FA3504">
        <w:rPr>
          <w:rFonts w:ascii="Source Sans Pro" w:eastAsia="Calibri" w:hAnsi="Source Sans Pro" w:cs="Arial"/>
          <w:kern w:val="0"/>
          <w:sz w:val="20"/>
          <w:szCs w:val="20"/>
          <w:lang w:val="en-CA"/>
          <w14:ligatures w14:val="none"/>
        </w:rPr>
        <w:t xml:space="preserve"> which </w:t>
      </w:r>
      <w:r w:rsidR="00DD2AC4" w:rsidRPr="00FA3504">
        <w:rPr>
          <w:rFonts w:ascii="Source Sans Pro" w:eastAsia="Calibri" w:hAnsi="Source Sans Pro" w:cs="Arial"/>
          <w:kern w:val="0"/>
          <w:sz w:val="20"/>
          <w:szCs w:val="20"/>
          <w:lang w:val="en-CA"/>
          <w14:ligatures w14:val="none"/>
        </w:rPr>
        <w:t xml:space="preserve">may </w:t>
      </w:r>
      <w:r w:rsidRPr="00FA3504">
        <w:rPr>
          <w:rFonts w:ascii="Source Sans Pro" w:eastAsia="Calibri" w:hAnsi="Source Sans Pro" w:cs="Arial"/>
          <w:kern w:val="0"/>
          <w:sz w:val="20"/>
          <w:szCs w:val="20"/>
          <w:lang w:val="en-CA"/>
          <w14:ligatures w14:val="none"/>
        </w:rPr>
        <w:t xml:space="preserve">need to be </w:t>
      </w:r>
      <w:r w:rsidR="00F75D4F" w:rsidRPr="00FA3504">
        <w:rPr>
          <w:rFonts w:ascii="Source Sans Pro" w:eastAsia="Calibri" w:hAnsi="Source Sans Pro" w:cs="Arial"/>
          <w:kern w:val="0"/>
          <w:sz w:val="20"/>
          <w:szCs w:val="20"/>
          <w:lang w:val="en-CA"/>
          <w14:ligatures w14:val="none"/>
        </w:rPr>
        <w:t>tailored</w:t>
      </w:r>
      <w:r w:rsidR="00FE4BAA" w:rsidRPr="00FA3504">
        <w:rPr>
          <w:rFonts w:ascii="Source Sans Pro" w:eastAsia="Calibri" w:hAnsi="Source Sans Pro" w:cs="Arial"/>
          <w:kern w:val="0"/>
          <w:sz w:val="20"/>
          <w:szCs w:val="20"/>
          <w:lang w:val="en-CA"/>
          <w14:ligatures w14:val="none"/>
        </w:rPr>
        <w:t xml:space="preserve"> for local context</w:t>
      </w:r>
      <w:r w:rsidRPr="00FA3504">
        <w:rPr>
          <w:rFonts w:ascii="Source Sans Pro" w:eastAsia="Calibri" w:hAnsi="Source Sans Pro" w:cs="Arial"/>
          <w:kern w:val="0"/>
          <w:sz w:val="20"/>
          <w:szCs w:val="20"/>
          <w:lang w:val="en-CA"/>
          <w14:ligatures w14:val="none"/>
        </w:rPr>
        <w:t xml:space="preserve">, </w:t>
      </w:r>
      <w:r w:rsidR="00FE4BAA" w:rsidRPr="00FA3504">
        <w:rPr>
          <w:rFonts w:ascii="Source Sans Pro" w:eastAsia="Calibri" w:hAnsi="Source Sans Pro" w:cs="Arial"/>
          <w:kern w:val="0"/>
          <w:sz w:val="20"/>
          <w:szCs w:val="20"/>
          <w:lang w:val="en-CA"/>
          <w14:ligatures w14:val="none"/>
        </w:rPr>
        <w:t>as well as</w:t>
      </w:r>
      <w:r w:rsidRPr="00FA3504">
        <w:rPr>
          <w:rFonts w:ascii="Source Sans Pro" w:eastAsia="Calibri" w:hAnsi="Source Sans Pro" w:cs="Arial"/>
          <w:kern w:val="0"/>
          <w:sz w:val="20"/>
          <w:szCs w:val="20"/>
          <w:lang w:val="en-CA"/>
          <w14:ligatures w14:val="none"/>
        </w:rPr>
        <w:t xml:space="preserve"> </w:t>
      </w:r>
      <w:r w:rsidR="00E90947" w:rsidRPr="00FA3504">
        <w:rPr>
          <w:rFonts w:ascii="Source Sans Pro" w:eastAsia="Calibri" w:hAnsi="Source Sans Pro" w:cs="Arial"/>
          <w:kern w:val="0"/>
          <w:sz w:val="20"/>
          <w:szCs w:val="20"/>
          <w:lang w:val="en-CA"/>
          <w14:ligatures w14:val="none"/>
        </w:rPr>
        <w:t xml:space="preserve">to </w:t>
      </w:r>
      <w:r w:rsidRPr="00FA3504">
        <w:rPr>
          <w:rFonts w:ascii="Source Sans Pro" w:eastAsia="Calibri" w:hAnsi="Source Sans Pro" w:cs="Arial"/>
          <w:kern w:val="0"/>
          <w:sz w:val="20"/>
          <w:szCs w:val="20"/>
          <w:lang w:val="en-CA"/>
          <w14:ligatures w14:val="none"/>
        </w:rPr>
        <w:t>map barriers and solutions to adoption and implementation.</w:t>
      </w:r>
    </w:p>
    <w:p w14:paraId="0A71AD00" w14:textId="4AD66744" w:rsidR="00A87629" w:rsidRPr="00FA3504" w:rsidRDefault="003B0B15" w:rsidP="00FA3504">
      <w:pPr>
        <w:tabs>
          <w:tab w:val="left" w:pos="3720"/>
        </w:tabs>
        <w:spacing w:after="0" w:line="240" w:lineRule="auto"/>
        <w:rPr>
          <w:rFonts w:ascii="Source Sans Pro" w:eastAsia="Calibri" w:hAnsi="Source Sans Pro" w:cs="Arial"/>
          <w:kern w:val="0"/>
          <w:sz w:val="20"/>
          <w:szCs w:val="20"/>
          <w:lang w:val="en-CA"/>
          <w14:ligatures w14:val="none"/>
        </w:rPr>
      </w:pPr>
      <w:r w:rsidRPr="00FA3504">
        <w:rPr>
          <w:rFonts w:ascii="Source Sans Pro" w:eastAsia="Calibri" w:hAnsi="Source Sans Pro" w:cs="Arial"/>
          <w:kern w:val="0"/>
          <w:sz w:val="20"/>
          <w:szCs w:val="20"/>
          <w:lang w:val="en-CA"/>
          <w14:ligatures w14:val="none"/>
        </w:rPr>
        <w:tab/>
      </w:r>
    </w:p>
    <w:p w14:paraId="015119A7" w14:textId="77777777" w:rsidR="00A87629" w:rsidRPr="00FA3504" w:rsidRDefault="00A87629" w:rsidP="00FA3504">
      <w:pPr>
        <w:pBdr>
          <w:bottom w:val="single" w:sz="4" w:space="1" w:color="auto"/>
        </w:pBdr>
        <w:spacing w:after="0" w:line="240" w:lineRule="auto"/>
        <w:rPr>
          <w:rFonts w:ascii="Source Sans Pro" w:hAnsi="Source Sans Pro" w:cs="Arial"/>
          <w:b/>
          <w:bCs/>
          <w:sz w:val="20"/>
          <w:szCs w:val="20"/>
        </w:rPr>
      </w:pPr>
      <w:r w:rsidRPr="00FA3504">
        <w:rPr>
          <w:rFonts w:ascii="Source Sans Pro" w:hAnsi="Source Sans Pro" w:cs="Arial"/>
          <w:b/>
          <w:bCs/>
          <w:sz w:val="20"/>
          <w:szCs w:val="20"/>
        </w:rPr>
        <w:t>Prerequisites for use</w:t>
      </w:r>
    </w:p>
    <w:p w14:paraId="282CA526" w14:textId="4DFA7EC8" w:rsidR="00805691" w:rsidRPr="00FA3504" w:rsidRDefault="00FF71A0" w:rsidP="00FA3504">
      <w:pPr>
        <w:pStyle w:val="ListParagraph"/>
        <w:numPr>
          <w:ilvl w:val="0"/>
          <w:numId w:val="15"/>
        </w:numPr>
        <w:spacing w:after="0" w:line="240" w:lineRule="auto"/>
        <w:ind w:left="450"/>
        <w:rPr>
          <w:rFonts w:ascii="Source Sans Pro" w:hAnsi="Source Sans Pro" w:cs="Arial"/>
          <w:sz w:val="20"/>
          <w:szCs w:val="20"/>
        </w:rPr>
      </w:pPr>
      <w:r w:rsidRPr="00FA3504">
        <w:rPr>
          <w:rFonts w:ascii="Source Sans Pro" w:eastAsia="Calibri" w:hAnsi="Source Sans Pro" w:cs="Arial"/>
          <w:b/>
          <w:bCs/>
          <w:kern w:val="0"/>
          <w:sz w:val="20"/>
          <w:szCs w:val="20"/>
          <w:lang w:val="en-CA"/>
          <w14:ligatures w14:val="none"/>
        </w:rPr>
        <w:t>Asses</w:t>
      </w:r>
      <w:r w:rsidR="00046FA9" w:rsidRPr="00FA3504">
        <w:rPr>
          <w:rFonts w:ascii="Source Sans Pro" w:eastAsia="Calibri" w:hAnsi="Source Sans Pro" w:cs="Arial"/>
          <w:b/>
          <w:bCs/>
          <w:kern w:val="0"/>
          <w:sz w:val="20"/>
          <w:szCs w:val="20"/>
          <w:lang w:val="en-CA"/>
          <w14:ligatures w14:val="none"/>
        </w:rPr>
        <w:t>sment of</w:t>
      </w:r>
      <w:r w:rsidRPr="00FA3504">
        <w:rPr>
          <w:rFonts w:ascii="Source Sans Pro" w:eastAsia="Calibri" w:hAnsi="Source Sans Pro" w:cs="Arial"/>
          <w:b/>
          <w:bCs/>
          <w:kern w:val="0"/>
          <w:sz w:val="20"/>
          <w:szCs w:val="20"/>
          <w:lang w:val="en-CA"/>
          <w14:ligatures w14:val="none"/>
        </w:rPr>
        <w:t xml:space="preserve"> national guidelines for alignment with updated WHO</w:t>
      </w:r>
      <w:r w:rsidR="000D35E3" w:rsidRPr="00FA3504">
        <w:rPr>
          <w:rFonts w:ascii="Source Sans Pro" w:eastAsia="Calibri" w:hAnsi="Source Sans Pro" w:cs="Arial"/>
          <w:b/>
          <w:bCs/>
          <w:kern w:val="0"/>
          <w:sz w:val="20"/>
          <w:szCs w:val="20"/>
          <w:lang w:val="en-CA"/>
          <w14:ligatures w14:val="none"/>
        </w:rPr>
        <w:t>-FIGO-ICM</w:t>
      </w:r>
      <w:r w:rsidRPr="00FA3504">
        <w:rPr>
          <w:rFonts w:ascii="Source Sans Pro" w:eastAsia="Calibri" w:hAnsi="Source Sans Pro" w:cs="Arial"/>
          <w:b/>
          <w:bCs/>
          <w:kern w:val="0"/>
          <w:sz w:val="20"/>
          <w:szCs w:val="20"/>
          <w:lang w:val="en-CA"/>
          <w14:ligatures w14:val="none"/>
        </w:rPr>
        <w:t xml:space="preserve"> consolidated guidelines for PPH</w:t>
      </w:r>
      <w:r w:rsidRPr="00FA3504">
        <w:rPr>
          <w:rFonts w:ascii="Source Sans Pro" w:hAnsi="Source Sans Pro" w:cs="Arial"/>
          <w:sz w:val="20"/>
          <w:szCs w:val="20"/>
        </w:rPr>
        <w:t xml:space="preserve"> </w:t>
      </w:r>
      <w:r w:rsidR="00805691" w:rsidRPr="00FA3504">
        <w:rPr>
          <w:rFonts w:ascii="Source Sans Pro" w:hAnsi="Source Sans Pro" w:cs="Arial"/>
          <w:sz w:val="20"/>
          <w:szCs w:val="20"/>
        </w:rPr>
        <w:t xml:space="preserve">– </w:t>
      </w:r>
      <w:r w:rsidR="00FE4BAA" w:rsidRPr="00FA3504">
        <w:rPr>
          <w:rFonts w:ascii="Source Sans Pro" w:hAnsi="Source Sans Pro" w:cs="Arial"/>
          <w:sz w:val="20"/>
          <w:szCs w:val="20"/>
        </w:rPr>
        <w:t>This resource will be most helpful after assessing the degree of alignment between current national guidelines and the updated WHO</w:t>
      </w:r>
      <w:r w:rsidR="000D35E3" w:rsidRPr="00FA3504">
        <w:rPr>
          <w:rFonts w:ascii="Source Sans Pro" w:hAnsi="Source Sans Pro" w:cs="Arial"/>
          <w:sz w:val="20"/>
          <w:szCs w:val="20"/>
        </w:rPr>
        <w:t>-FIGO-ICM</w:t>
      </w:r>
      <w:r w:rsidR="00FE4BAA" w:rsidRPr="00FA3504">
        <w:rPr>
          <w:rFonts w:ascii="Source Sans Pro" w:hAnsi="Source Sans Pro" w:cs="Arial"/>
          <w:sz w:val="20"/>
          <w:szCs w:val="20"/>
        </w:rPr>
        <w:t xml:space="preserve"> consolidated PPH guidelines. If not yet complete, refer to the </w:t>
      </w:r>
      <w:r w:rsidR="0067652C" w:rsidRPr="00FA3504">
        <w:rPr>
          <w:rFonts w:ascii="Source Sans Pro" w:hAnsi="Source Sans Pro" w:cs="Arial"/>
          <w:b/>
          <w:bCs/>
          <w:i/>
          <w:iCs/>
          <w:sz w:val="20"/>
          <w:szCs w:val="20"/>
        </w:rPr>
        <w:t>Understanding current PPH landscape</w:t>
      </w:r>
      <w:r w:rsidR="0067652C" w:rsidRPr="00FA3504">
        <w:rPr>
          <w:rFonts w:ascii="Source Sans Pro" w:hAnsi="Source Sans Pro" w:cs="Arial"/>
          <w:sz w:val="20"/>
          <w:szCs w:val="20"/>
        </w:rPr>
        <w:t xml:space="preserve"> </w:t>
      </w:r>
      <w:r w:rsidR="00FE4BAA" w:rsidRPr="00FA3504">
        <w:rPr>
          <w:rFonts w:ascii="Source Sans Pro" w:hAnsi="Source Sans Pro" w:cs="Arial"/>
          <w:sz w:val="20"/>
          <w:szCs w:val="20"/>
        </w:rPr>
        <w:t>tool.</w:t>
      </w:r>
    </w:p>
    <w:p w14:paraId="1644ECA6" w14:textId="3FA60CCE" w:rsidR="00000B9D" w:rsidRPr="00FA3504" w:rsidRDefault="00000B9D" w:rsidP="00FA3504">
      <w:pPr>
        <w:pStyle w:val="ListParagraph"/>
        <w:numPr>
          <w:ilvl w:val="0"/>
          <w:numId w:val="15"/>
        </w:numPr>
        <w:spacing w:after="0" w:line="240" w:lineRule="auto"/>
        <w:ind w:left="450"/>
        <w:rPr>
          <w:rFonts w:ascii="Source Sans Pro" w:hAnsi="Source Sans Pro" w:cs="Arial"/>
          <w:sz w:val="20"/>
          <w:szCs w:val="20"/>
        </w:rPr>
      </w:pPr>
      <w:r w:rsidRPr="00FA3504">
        <w:rPr>
          <w:rFonts w:ascii="Source Sans Pro" w:hAnsi="Source Sans Pro" w:cs="Arial"/>
          <w:b/>
          <w:bCs/>
          <w:sz w:val="20"/>
          <w:szCs w:val="20"/>
        </w:rPr>
        <w:t>Identification of key external stakeholders who support guideline implementation</w:t>
      </w:r>
      <w:r w:rsidRPr="00FA3504">
        <w:rPr>
          <w:rFonts w:ascii="Source Sans Pro" w:hAnsi="Source Sans Pro" w:cs="Arial"/>
          <w:sz w:val="20"/>
          <w:szCs w:val="20"/>
        </w:rPr>
        <w:t xml:space="preserve"> – This tool will be most useful after identifying and convening key stakeholders responsible for supporting implementation of national clinical practice guidelines. If not yet complete, refer to the </w:t>
      </w:r>
      <w:r w:rsidRPr="00FA3504">
        <w:rPr>
          <w:rFonts w:ascii="Source Sans Pro" w:hAnsi="Source Sans Pro" w:cs="Arial"/>
          <w:b/>
          <w:bCs/>
          <w:i/>
          <w:iCs/>
          <w:sz w:val="20"/>
          <w:szCs w:val="20"/>
        </w:rPr>
        <w:t xml:space="preserve">Identifying, mapping and engaging key </w:t>
      </w:r>
      <w:proofErr w:type="gramStart"/>
      <w:r w:rsidRPr="00FA3504">
        <w:rPr>
          <w:rFonts w:ascii="Source Sans Pro" w:hAnsi="Source Sans Pro" w:cs="Arial"/>
          <w:b/>
          <w:bCs/>
          <w:i/>
          <w:iCs/>
          <w:sz w:val="20"/>
          <w:szCs w:val="20"/>
        </w:rPr>
        <w:t>stakeholders</w:t>
      </w:r>
      <w:proofErr w:type="gramEnd"/>
      <w:r w:rsidRPr="00FA3504">
        <w:rPr>
          <w:rFonts w:ascii="Source Sans Pro" w:hAnsi="Source Sans Pro" w:cs="Arial"/>
          <w:sz w:val="20"/>
          <w:szCs w:val="20"/>
        </w:rPr>
        <w:t xml:space="preserve"> tool.</w:t>
      </w:r>
    </w:p>
    <w:p w14:paraId="7C81C058" w14:textId="7E72D43C" w:rsidR="00165B4C" w:rsidRPr="00FA3504" w:rsidRDefault="00165B4C" w:rsidP="00FA3504">
      <w:pPr>
        <w:pStyle w:val="ListParagraph"/>
        <w:numPr>
          <w:ilvl w:val="0"/>
          <w:numId w:val="15"/>
        </w:numPr>
        <w:spacing w:after="0" w:line="240" w:lineRule="auto"/>
        <w:ind w:left="450"/>
        <w:rPr>
          <w:rFonts w:ascii="Source Sans Pro" w:hAnsi="Source Sans Pro" w:cs="Arial"/>
          <w:sz w:val="20"/>
          <w:szCs w:val="20"/>
        </w:rPr>
      </w:pPr>
      <w:r w:rsidRPr="00FA3504">
        <w:rPr>
          <w:rFonts w:ascii="Source Sans Pro" w:hAnsi="Source Sans Pro" w:cs="Arial"/>
          <w:b/>
          <w:bCs/>
          <w:sz w:val="20"/>
          <w:szCs w:val="20"/>
        </w:rPr>
        <w:t>Key stakeholders should have a basic understanding of the depth of implementation of PPH guidelines</w:t>
      </w:r>
      <w:r w:rsidRPr="00FA3504">
        <w:rPr>
          <w:rFonts w:ascii="Source Sans Pro" w:hAnsi="Source Sans Pro" w:cs="Arial"/>
          <w:sz w:val="20"/>
          <w:szCs w:val="20"/>
        </w:rPr>
        <w:t xml:space="preserve"> – </w:t>
      </w:r>
      <w:r w:rsidR="00FE4BAA" w:rsidRPr="00FA3504">
        <w:rPr>
          <w:rFonts w:ascii="Source Sans Pro" w:hAnsi="Source Sans Pro" w:cs="Arial"/>
          <w:sz w:val="20"/>
          <w:szCs w:val="20"/>
        </w:rPr>
        <w:t>For this meeting to be most effective</w:t>
      </w:r>
      <w:r w:rsidRPr="00FA3504">
        <w:rPr>
          <w:rFonts w:ascii="Source Sans Pro" w:hAnsi="Source Sans Pro" w:cs="Arial"/>
          <w:sz w:val="20"/>
          <w:szCs w:val="20"/>
        </w:rPr>
        <w:t xml:space="preserve">, participants should </w:t>
      </w:r>
      <w:r w:rsidR="00FE4BAA" w:rsidRPr="00FA3504">
        <w:rPr>
          <w:rFonts w:ascii="Source Sans Pro" w:hAnsi="Source Sans Pro" w:cs="Arial"/>
          <w:sz w:val="20"/>
          <w:szCs w:val="20"/>
        </w:rPr>
        <w:t>have insight into</w:t>
      </w:r>
      <w:r w:rsidRPr="00FA3504">
        <w:rPr>
          <w:rFonts w:ascii="Source Sans Pro" w:hAnsi="Source Sans Pro" w:cs="Arial"/>
          <w:sz w:val="20"/>
          <w:szCs w:val="20"/>
        </w:rPr>
        <w:t xml:space="preserve"> how PPH guidelines are or are not being implemented in the country</w:t>
      </w:r>
      <w:r w:rsidR="00FE4BAA" w:rsidRPr="00FA3504">
        <w:rPr>
          <w:rFonts w:ascii="Source Sans Pro" w:hAnsi="Source Sans Pro" w:cs="Arial"/>
          <w:sz w:val="20"/>
          <w:szCs w:val="20"/>
        </w:rPr>
        <w:t>.</w:t>
      </w:r>
    </w:p>
    <w:p w14:paraId="7B11B82B" w14:textId="77777777" w:rsidR="006D305F" w:rsidRPr="00FA3504" w:rsidRDefault="006D305F" w:rsidP="00FA3504">
      <w:pPr>
        <w:spacing w:after="0" w:line="240" w:lineRule="auto"/>
        <w:outlineLvl w:val="2"/>
        <w:rPr>
          <w:rFonts w:ascii="Source Sans Pro" w:eastAsia="Calibri" w:hAnsi="Source Sans Pro" w:cs="Arial"/>
          <w:b/>
          <w:bCs/>
          <w:color w:val="000000" w:themeColor="text1"/>
          <w:sz w:val="20"/>
          <w:szCs w:val="20"/>
          <w:lang w:val="en-CA"/>
        </w:rPr>
      </w:pPr>
    </w:p>
    <w:p w14:paraId="1FDDB3C0" w14:textId="77777777" w:rsidR="00FE4BAA" w:rsidRPr="00FA3504" w:rsidRDefault="00FE4BAA" w:rsidP="00FA3504">
      <w:pPr>
        <w:pStyle w:val="Heading2"/>
        <w:pBdr>
          <w:bottom w:val="single" w:sz="4" w:space="1" w:color="auto"/>
        </w:pBdr>
        <w:spacing w:before="0" w:after="0" w:line="240" w:lineRule="auto"/>
        <w:rPr>
          <w:rFonts w:ascii="Source Sans Pro" w:hAnsi="Source Sans Pro"/>
          <w:b/>
          <w:bCs/>
          <w:color w:val="000000" w:themeColor="text1"/>
          <w:sz w:val="20"/>
          <w:szCs w:val="20"/>
        </w:rPr>
      </w:pPr>
      <w:r w:rsidRPr="00FA3504">
        <w:rPr>
          <w:rFonts w:ascii="Source Sans Pro" w:hAnsi="Source Sans Pro"/>
          <w:b/>
          <w:bCs/>
          <w:color w:val="000000" w:themeColor="text1"/>
          <w:sz w:val="20"/>
          <w:szCs w:val="20"/>
        </w:rPr>
        <w:t>How to use this tool</w:t>
      </w:r>
    </w:p>
    <w:p w14:paraId="387FD002" w14:textId="55C731D0" w:rsidR="000D35E3" w:rsidRPr="00FA3504" w:rsidRDefault="00FA3504" w:rsidP="00FA3504">
      <w:pPr>
        <w:spacing w:after="0" w:line="240" w:lineRule="auto"/>
        <w:rPr>
          <w:rFonts w:ascii="Source Sans Pro" w:eastAsia="Calibri" w:hAnsi="Source Sans Pro" w:cs="Arial"/>
          <w:b/>
          <w:bCs/>
          <w:i/>
          <w:iCs/>
          <w:color w:val="0070C0"/>
          <w:sz w:val="20"/>
          <w:szCs w:val="20"/>
          <w:lang w:val="en-CA"/>
        </w:rPr>
      </w:pPr>
      <w:r>
        <w:rPr>
          <w:rFonts w:ascii="Source Sans Pro" w:eastAsia="Calibri" w:hAnsi="Source Sans Pro" w:cs="Arial"/>
          <w:b/>
          <w:bCs/>
          <w:i/>
          <w:iCs/>
          <w:color w:val="0070C0"/>
          <w:sz w:val="20"/>
          <w:szCs w:val="20"/>
          <w:lang w:val="en-CA"/>
        </w:rPr>
        <w:t>Step 1</w:t>
      </w:r>
      <w:r w:rsidR="000D35E3" w:rsidRPr="00FA3504">
        <w:rPr>
          <w:rFonts w:ascii="Source Sans Pro" w:eastAsia="Calibri" w:hAnsi="Source Sans Pro" w:cs="Arial"/>
          <w:b/>
          <w:bCs/>
          <w:i/>
          <w:iCs/>
          <w:color w:val="0070C0"/>
          <w:sz w:val="20"/>
          <w:szCs w:val="20"/>
          <w:lang w:val="en-CA"/>
        </w:rPr>
        <w:t>: Collate data on relevant indicators</w:t>
      </w:r>
    </w:p>
    <w:p w14:paraId="79280938" w14:textId="0FDC9A18" w:rsidR="000D35E3" w:rsidRPr="00FA3504" w:rsidRDefault="000D35E3" w:rsidP="00FA3504">
      <w:pPr>
        <w:spacing w:after="0" w:line="240" w:lineRule="auto"/>
        <w:rPr>
          <w:rFonts w:ascii="Source Sans Pro" w:eastAsia="Calibri" w:hAnsi="Source Sans Pro" w:cs="Arial"/>
          <w:color w:val="000000" w:themeColor="text1"/>
          <w:sz w:val="20"/>
          <w:szCs w:val="20"/>
          <w:lang w:val="en-CA"/>
        </w:rPr>
      </w:pPr>
      <w:r w:rsidRPr="00FA3504">
        <w:rPr>
          <w:rFonts w:ascii="Source Sans Pro" w:eastAsia="Calibri" w:hAnsi="Source Sans Pro" w:cs="Arial"/>
          <w:color w:val="000000" w:themeColor="text1"/>
          <w:sz w:val="20"/>
          <w:szCs w:val="20"/>
          <w:lang w:val="en-CA"/>
        </w:rPr>
        <w:t>During the meeting, stakeholders will be asked to discuss the degree to which recommendations are being implemented in clinical practice. To inform the discussion, it may be helpful to collate any available data relevant to tracking the implementation of existing recommendations (for example, data on the proportion of women who receive oxytocin for prevention of PPH. If available, these data should be shared with meeting participants to inform the discussions that occur during Step 2.</w:t>
      </w:r>
    </w:p>
    <w:p w14:paraId="4B18CE9D" w14:textId="77777777" w:rsidR="000D35E3" w:rsidRPr="00FA3504" w:rsidRDefault="000D35E3" w:rsidP="00FA3504">
      <w:pPr>
        <w:spacing w:after="0" w:line="240" w:lineRule="auto"/>
        <w:rPr>
          <w:rFonts w:ascii="Source Sans Pro" w:eastAsia="Calibri" w:hAnsi="Source Sans Pro" w:cs="Arial"/>
          <w:b/>
          <w:bCs/>
          <w:i/>
          <w:iCs/>
          <w:color w:val="0070C0"/>
          <w:sz w:val="20"/>
          <w:szCs w:val="20"/>
          <w:lang w:val="en-CA"/>
        </w:rPr>
      </w:pPr>
    </w:p>
    <w:p w14:paraId="3F16E5A2" w14:textId="7995D4A8" w:rsidR="00DD2AC4" w:rsidRPr="00FA3504" w:rsidRDefault="00DD2AC4" w:rsidP="00FA3504">
      <w:pPr>
        <w:spacing w:after="0" w:line="240" w:lineRule="auto"/>
        <w:rPr>
          <w:rFonts w:ascii="Source Sans Pro" w:eastAsia="Calibri" w:hAnsi="Source Sans Pro" w:cs="Arial"/>
          <w:b/>
          <w:bCs/>
          <w:i/>
          <w:iCs/>
          <w:color w:val="0070C0"/>
          <w:sz w:val="20"/>
          <w:szCs w:val="20"/>
          <w:lang w:val="en-CA"/>
        </w:rPr>
      </w:pPr>
      <w:r w:rsidRPr="00FA3504">
        <w:rPr>
          <w:rFonts w:ascii="Source Sans Pro" w:eastAsia="Calibri" w:hAnsi="Source Sans Pro" w:cs="Arial"/>
          <w:b/>
          <w:bCs/>
          <w:i/>
          <w:iCs/>
          <w:color w:val="0070C0"/>
          <w:sz w:val="20"/>
          <w:szCs w:val="20"/>
          <w:lang w:val="en-CA"/>
        </w:rPr>
        <w:t xml:space="preserve">Step </w:t>
      </w:r>
      <w:r w:rsidR="00FA3504">
        <w:rPr>
          <w:rFonts w:ascii="Source Sans Pro" w:eastAsia="Calibri" w:hAnsi="Source Sans Pro" w:cs="Arial"/>
          <w:b/>
          <w:bCs/>
          <w:i/>
          <w:iCs/>
          <w:color w:val="0070C0"/>
          <w:sz w:val="20"/>
          <w:szCs w:val="20"/>
          <w:lang w:val="en-CA"/>
        </w:rPr>
        <w:t>2</w:t>
      </w:r>
      <w:r w:rsidRPr="00FA3504">
        <w:rPr>
          <w:rFonts w:ascii="Source Sans Pro" w:eastAsia="Calibri" w:hAnsi="Source Sans Pro" w:cs="Arial"/>
          <w:b/>
          <w:bCs/>
          <w:i/>
          <w:iCs/>
          <w:color w:val="0070C0"/>
          <w:sz w:val="20"/>
          <w:szCs w:val="20"/>
          <w:lang w:val="en-CA"/>
        </w:rPr>
        <w:t>:</w:t>
      </w:r>
      <w:r w:rsidR="004F787E" w:rsidRPr="00FA3504">
        <w:rPr>
          <w:rFonts w:ascii="Source Sans Pro" w:eastAsia="Calibri" w:hAnsi="Source Sans Pro" w:cs="Arial"/>
          <w:b/>
          <w:bCs/>
          <w:i/>
          <w:iCs/>
          <w:color w:val="0070C0"/>
          <w:sz w:val="20"/>
          <w:szCs w:val="20"/>
          <w:lang w:val="en-CA"/>
        </w:rPr>
        <w:t xml:space="preserve"> Review results of initial guideline mapping</w:t>
      </w:r>
    </w:p>
    <w:p w14:paraId="42190B62" w14:textId="66677871" w:rsidR="00DD2AC4" w:rsidRPr="00FA3504" w:rsidRDefault="004F787E" w:rsidP="00FA3504">
      <w:pPr>
        <w:spacing w:after="0" w:line="240" w:lineRule="auto"/>
        <w:rPr>
          <w:rFonts w:ascii="Source Sans Pro" w:eastAsia="Calibri" w:hAnsi="Source Sans Pro" w:cs="Arial"/>
          <w:color w:val="000000" w:themeColor="text1"/>
          <w:sz w:val="20"/>
          <w:szCs w:val="20"/>
          <w:lang w:val="en-CA"/>
        </w:rPr>
      </w:pPr>
      <w:r w:rsidRPr="00FA3504">
        <w:rPr>
          <w:rFonts w:ascii="Source Sans Pro" w:eastAsia="Calibri" w:hAnsi="Source Sans Pro" w:cs="Arial"/>
          <w:color w:val="000000" w:themeColor="text1"/>
          <w:sz w:val="20"/>
          <w:szCs w:val="20"/>
          <w:lang w:val="en-CA"/>
        </w:rPr>
        <w:t>Ensure stakeholder alignment by reviewing the results of the</w:t>
      </w:r>
      <w:r w:rsidR="0067652C" w:rsidRPr="00FA3504">
        <w:rPr>
          <w:rFonts w:ascii="Source Sans Pro" w:eastAsia="Calibri" w:hAnsi="Source Sans Pro" w:cs="Arial"/>
          <w:i/>
          <w:iCs/>
          <w:color w:val="000000" w:themeColor="text1"/>
          <w:sz w:val="20"/>
          <w:szCs w:val="20"/>
          <w:lang w:val="en-CA"/>
        </w:rPr>
        <w:t xml:space="preserve"> </w:t>
      </w:r>
      <w:r w:rsidR="0067652C" w:rsidRPr="00FA3504">
        <w:rPr>
          <w:rFonts w:ascii="Source Sans Pro" w:eastAsia="Calibri" w:hAnsi="Source Sans Pro" w:cs="Arial"/>
          <w:b/>
          <w:bCs/>
          <w:i/>
          <w:iCs/>
          <w:color w:val="000000" w:themeColor="text1"/>
          <w:sz w:val="20"/>
          <w:szCs w:val="20"/>
          <w:lang w:val="en-CA"/>
        </w:rPr>
        <w:t>Understanding current PPH landscape</w:t>
      </w:r>
      <w:r w:rsidR="0067652C" w:rsidRPr="00FA3504">
        <w:rPr>
          <w:rFonts w:ascii="Source Sans Pro" w:eastAsia="Calibri" w:hAnsi="Source Sans Pro" w:cs="Arial"/>
          <w:b/>
          <w:bCs/>
          <w:color w:val="000000" w:themeColor="text1"/>
          <w:sz w:val="20"/>
          <w:szCs w:val="20"/>
          <w:lang w:val="en-CA"/>
        </w:rPr>
        <w:t xml:space="preserve"> </w:t>
      </w:r>
      <w:r w:rsidR="0067652C" w:rsidRPr="00FA3504">
        <w:rPr>
          <w:rFonts w:ascii="Source Sans Pro" w:eastAsia="Calibri" w:hAnsi="Source Sans Pro" w:cs="Arial"/>
          <w:color w:val="000000" w:themeColor="text1"/>
          <w:sz w:val="20"/>
          <w:szCs w:val="20"/>
          <w:lang w:val="en-CA"/>
        </w:rPr>
        <w:t>tool</w:t>
      </w:r>
      <w:r w:rsidRPr="00FA3504">
        <w:rPr>
          <w:rFonts w:ascii="Source Sans Pro" w:eastAsia="Calibri" w:hAnsi="Source Sans Pro" w:cs="Arial"/>
          <w:color w:val="000000" w:themeColor="text1"/>
          <w:sz w:val="20"/>
          <w:szCs w:val="20"/>
          <w:lang w:val="en-CA"/>
        </w:rPr>
        <w:t xml:space="preserve">. </w:t>
      </w:r>
      <w:r w:rsidR="000D35E3" w:rsidRPr="00FA3504">
        <w:rPr>
          <w:rFonts w:ascii="Source Sans Pro" w:eastAsia="Calibri" w:hAnsi="Source Sans Pro" w:cs="Arial"/>
          <w:color w:val="000000" w:themeColor="text1"/>
          <w:sz w:val="20"/>
          <w:szCs w:val="20"/>
          <w:lang w:val="en-CA"/>
        </w:rPr>
        <w:t xml:space="preserve">It may be helpful to ensure all meeting participants have printed copies of the completed </w:t>
      </w:r>
      <w:r w:rsidR="000D35E3" w:rsidRPr="00FA3504">
        <w:rPr>
          <w:rFonts w:ascii="Source Sans Pro" w:eastAsia="Calibri" w:hAnsi="Source Sans Pro" w:cs="Arial"/>
          <w:b/>
          <w:bCs/>
          <w:i/>
          <w:iCs/>
          <w:color w:val="000000" w:themeColor="text1"/>
          <w:sz w:val="20"/>
          <w:szCs w:val="20"/>
          <w:lang w:val="en-CA"/>
        </w:rPr>
        <w:t>Understanding current PPH landscape</w:t>
      </w:r>
      <w:r w:rsidR="000D35E3" w:rsidRPr="00FA3504">
        <w:rPr>
          <w:rFonts w:ascii="Source Sans Pro" w:eastAsia="Calibri" w:hAnsi="Source Sans Pro" w:cs="Arial"/>
          <w:b/>
          <w:bCs/>
          <w:color w:val="000000" w:themeColor="text1"/>
          <w:sz w:val="20"/>
          <w:szCs w:val="20"/>
          <w:lang w:val="en-CA"/>
        </w:rPr>
        <w:t xml:space="preserve"> </w:t>
      </w:r>
      <w:r w:rsidR="000D35E3" w:rsidRPr="00FA3504">
        <w:rPr>
          <w:rFonts w:ascii="Source Sans Pro" w:eastAsia="Calibri" w:hAnsi="Source Sans Pro" w:cs="Arial"/>
          <w:color w:val="000000" w:themeColor="text1"/>
          <w:sz w:val="20"/>
          <w:szCs w:val="20"/>
          <w:lang w:val="en-CA"/>
        </w:rPr>
        <w:t>tool in front of them during the meeting.</w:t>
      </w:r>
    </w:p>
    <w:p w14:paraId="7C775CC5" w14:textId="77777777" w:rsidR="004F787E" w:rsidRPr="00FA3504" w:rsidRDefault="004F787E" w:rsidP="00FA3504">
      <w:pPr>
        <w:spacing w:after="0" w:line="240" w:lineRule="auto"/>
        <w:rPr>
          <w:rFonts w:ascii="Source Sans Pro" w:eastAsia="Calibri" w:hAnsi="Source Sans Pro" w:cs="Arial"/>
          <w:b/>
          <w:bCs/>
          <w:i/>
          <w:iCs/>
          <w:color w:val="0070C0"/>
          <w:sz w:val="20"/>
          <w:szCs w:val="20"/>
          <w:lang w:val="en-CA"/>
        </w:rPr>
      </w:pPr>
    </w:p>
    <w:p w14:paraId="7B42E6B3" w14:textId="6AC90913" w:rsidR="00CB4D60" w:rsidRPr="00FA3504" w:rsidRDefault="00CB4D60" w:rsidP="00FA3504">
      <w:pPr>
        <w:spacing w:after="0" w:line="240" w:lineRule="auto"/>
        <w:rPr>
          <w:rFonts w:ascii="Source Sans Pro" w:eastAsia="Calibri" w:hAnsi="Source Sans Pro" w:cs="Arial"/>
          <w:b/>
          <w:bCs/>
          <w:i/>
          <w:iCs/>
          <w:color w:val="0070C0"/>
          <w:sz w:val="20"/>
          <w:szCs w:val="20"/>
          <w:lang w:val="en-CA"/>
        </w:rPr>
      </w:pPr>
      <w:r w:rsidRPr="00FA3504">
        <w:rPr>
          <w:rFonts w:ascii="Source Sans Pro" w:eastAsia="Calibri" w:hAnsi="Source Sans Pro" w:cs="Arial"/>
          <w:b/>
          <w:bCs/>
          <w:i/>
          <w:iCs/>
          <w:color w:val="0070C0"/>
          <w:sz w:val="20"/>
          <w:szCs w:val="20"/>
          <w:lang w:val="en-CA"/>
        </w:rPr>
        <w:t xml:space="preserve">Step </w:t>
      </w:r>
      <w:r w:rsidR="00FA3504">
        <w:rPr>
          <w:rFonts w:ascii="Source Sans Pro" w:eastAsia="Calibri" w:hAnsi="Source Sans Pro" w:cs="Arial"/>
          <w:b/>
          <w:bCs/>
          <w:i/>
          <w:iCs/>
          <w:color w:val="0070C0"/>
          <w:sz w:val="20"/>
          <w:szCs w:val="20"/>
          <w:lang w:val="en-CA"/>
        </w:rPr>
        <w:t>3</w:t>
      </w:r>
      <w:r w:rsidRPr="00FA3504">
        <w:rPr>
          <w:rFonts w:ascii="Source Sans Pro" w:eastAsia="Calibri" w:hAnsi="Source Sans Pro" w:cs="Arial"/>
          <w:b/>
          <w:bCs/>
          <w:i/>
          <w:iCs/>
          <w:color w:val="0070C0"/>
          <w:sz w:val="20"/>
          <w:szCs w:val="20"/>
          <w:lang w:val="en-CA"/>
        </w:rPr>
        <w:t>: Assess how effectively recommendations are being implemented</w:t>
      </w:r>
    </w:p>
    <w:p w14:paraId="5099602E" w14:textId="238FD234" w:rsidR="00CB4D60" w:rsidRPr="00FA3504" w:rsidRDefault="00CB4D60" w:rsidP="00FA3504">
      <w:pPr>
        <w:spacing w:after="0" w:line="240" w:lineRule="auto"/>
        <w:rPr>
          <w:rFonts w:ascii="Source Sans Pro" w:eastAsia="Calibri" w:hAnsi="Source Sans Pro" w:cs="Arial"/>
          <w:kern w:val="0"/>
          <w:sz w:val="20"/>
          <w:szCs w:val="20"/>
          <w:lang w:val="en-CA"/>
          <w14:ligatures w14:val="none"/>
        </w:rPr>
      </w:pPr>
      <w:r w:rsidRPr="00FA3504">
        <w:rPr>
          <w:rFonts w:ascii="Source Sans Pro" w:eastAsia="Calibri" w:hAnsi="Source Sans Pro" w:cs="Arial"/>
          <w:kern w:val="0"/>
          <w:sz w:val="20"/>
          <w:szCs w:val="20"/>
          <w:lang w:val="en-CA"/>
          <w14:ligatures w14:val="none"/>
        </w:rPr>
        <w:t xml:space="preserve">Next, teams should </w:t>
      </w:r>
      <w:r w:rsidR="004F787E" w:rsidRPr="00FA3504">
        <w:rPr>
          <w:rFonts w:ascii="Source Sans Pro" w:eastAsia="Calibri" w:hAnsi="Source Sans Pro" w:cs="Arial"/>
          <w:kern w:val="0"/>
          <w:sz w:val="20"/>
          <w:szCs w:val="20"/>
          <w:lang w:val="en-CA"/>
          <w14:ligatures w14:val="none"/>
        </w:rPr>
        <w:t>discuss</w:t>
      </w:r>
      <w:r w:rsidRPr="00FA3504">
        <w:rPr>
          <w:rFonts w:ascii="Source Sans Pro" w:eastAsia="Calibri" w:hAnsi="Source Sans Pro" w:cs="Arial"/>
          <w:kern w:val="0"/>
          <w:sz w:val="20"/>
          <w:szCs w:val="20"/>
          <w:lang w:val="en-CA"/>
          <w14:ligatures w14:val="none"/>
        </w:rPr>
        <w:t xml:space="preserve"> the degree to which recommendations are being implemented in clinical practice. </w:t>
      </w:r>
      <w:r w:rsidR="004F787E" w:rsidRPr="00FA3504">
        <w:rPr>
          <w:rFonts w:ascii="Source Sans Pro" w:eastAsia="Calibri" w:hAnsi="Source Sans Pro" w:cs="Arial"/>
          <w:kern w:val="0"/>
          <w:sz w:val="20"/>
          <w:szCs w:val="20"/>
          <w:lang w:val="en-CA"/>
          <w14:ligatures w14:val="none"/>
        </w:rPr>
        <w:t>If possible, u</w:t>
      </w:r>
      <w:r w:rsidRPr="00FA3504">
        <w:rPr>
          <w:rFonts w:ascii="Source Sans Pro" w:eastAsia="Calibri" w:hAnsi="Source Sans Pro" w:cs="Arial"/>
          <w:kern w:val="0"/>
          <w:sz w:val="20"/>
          <w:szCs w:val="20"/>
          <w:lang w:val="en-CA"/>
          <w14:ligatures w14:val="none"/>
        </w:rPr>
        <w:t>se available data to assess the current state of implementation</w:t>
      </w:r>
      <w:r w:rsidR="0067652C" w:rsidRPr="00FA3504">
        <w:rPr>
          <w:rFonts w:ascii="Source Sans Pro" w:eastAsia="Calibri" w:hAnsi="Source Sans Pro" w:cs="Arial"/>
          <w:kern w:val="0"/>
          <w:sz w:val="20"/>
          <w:szCs w:val="20"/>
          <w:lang w:val="en-CA"/>
          <w14:ligatures w14:val="none"/>
        </w:rPr>
        <w:t xml:space="preserve"> (see Appendix C for examples of the type of indicators that may be useful)</w:t>
      </w:r>
      <w:r w:rsidR="004F787E" w:rsidRPr="00FA3504">
        <w:rPr>
          <w:rFonts w:ascii="Source Sans Pro" w:eastAsia="Calibri" w:hAnsi="Source Sans Pro" w:cs="Arial"/>
          <w:kern w:val="0"/>
          <w:sz w:val="20"/>
          <w:szCs w:val="20"/>
          <w:lang w:val="en-CA"/>
          <w14:ligatures w14:val="none"/>
        </w:rPr>
        <w:t xml:space="preserve">. However, data on implementation may not be readily available, in which case stakeholder perceptions about implementation can be a useful source of information. This is why ensuring a diversity of stakeholder perspectives is so important. </w:t>
      </w:r>
      <w:r w:rsidRPr="00FA3504">
        <w:rPr>
          <w:rFonts w:ascii="Source Sans Pro" w:eastAsia="Calibri" w:hAnsi="Source Sans Pro" w:cs="Arial"/>
          <w:kern w:val="0"/>
          <w:sz w:val="20"/>
          <w:szCs w:val="20"/>
          <w:lang w:val="en-CA"/>
          <w14:ligatures w14:val="none"/>
        </w:rPr>
        <w:t xml:space="preserve">Summarize findings in column </w:t>
      </w:r>
      <w:r w:rsidR="000D35E3" w:rsidRPr="00FA3504">
        <w:rPr>
          <w:rFonts w:ascii="Source Sans Pro" w:eastAsia="Calibri" w:hAnsi="Source Sans Pro" w:cs="Arial"/>
          <w:kern w:val="0"/>
          <w:sz w:val="20"/>
          <w:szCs w:val="20"/>
          <w:lang w:val="en-CA"/>
          <w14:ligatures w14:val="none"/>
        </w:rPr>
        <w:t>2</w:t>
      </w:r>
      <w:r w:rsidR="0067652C" w:rsidRPr="00FA3504">
        <w:rPr>
          <w:rFonts w:ascii="Source Sans Pro" w:eastAsia="Calibri" w:hAnsi="Source Sans Pro" w:cs="Arial"/>
          <w:kern w:val="0"/>
          <w:sz w:val="20"/>
          <w:szCs w:val="20"/>
          <w:lang w:val="en-CA"/>
          <w14:ligatures w14:val="none"/>
        </w:rPr>
        <w:t xml:space="preserve"> </w:t>
      </w:r>
      <w:r w:rsidR="0067652C" w:rsidRPr="00FA3504">
        <w:rPr>
          <w:rFonts w:ascii="Source Sans Pro" w:eastAsia="Calibri" w:hAnsi="Source Sans Pro" w:cs="Arial"/>
          <w:color w:val="000000" w:themeColor="text1"/>
          <w:sz w:val="20"/>
          <w:szCs w:val="20"/>
          <w:lang w:val="en-CA"/>
        </w:rPr>
        <w:t>of Worksheet 1</w:t>
      </w:r>
      <w:r w:rsidR="009F5157" w:rsidRPr="00FA3504">
        <w:rPr>
          <w:rFonts w:ascii="Source Sans Pro" w:eastAsia="Calibri" w:hAnsi="Source Sans Pro" w:cs="Arial"/>
          <w:kern w:val="0"/>
          <w:sz w:val="20"/>
          <w:szCs w:val="20"/>
          <w:lang w:val="en-CA"/>
          <w14:ligatures w14:val="none"/>
        </w:rPr>
        <w:t>.</w:t>
      </w:r>
    </w:p>
    <w:p w14:paraId="546C8EBF" w14:textId="77777777" w:rsidR="00CC3A47" w:rsidRPr="00FA3504" w:rsidRDefault="00CC3A47" w:rsidP="00FA3504">
      <w:pPr>
        <w:spacing w:after="0" w:line="240" w:lineRule="auto"/>
        <w:rPr>
          <w:rFonts w:ascii="Source Sans Pro" w:eastAsia="Calibri" w:hAnsi="Source Sans Pro" w:cs="Arial"/>
          <w:b/>
          <w:bCs/>
          <w:i/>
          <w:iCs/>
          <w:color w:val="0070C0"/>
          <w:sz w:val="20"/>
          <w:szCs w:val="20"/>
          <w:lang w:val="en-CA"/>
        </w:rPr>
      </w:pPr>
    </w:p>
    <w:p w14:paraId="292EEB48" w14:textId="3D6E13EA" w:rsidR="006D305F" w:rsidRPr="00FA3504" w:rsidRDefault="00C52E18" w:rsidP="00FA3504">
      <w:pPr>
        <w:spacing w:after="0" w:line="240" w:lineRule="auto"/>
        <w:rPr>
          <w:rFonts w:ascii="Source Sans Pro" w:eastAsia="Calibri" w:hAnsi="Source Sans Pro" w:cs="Arial"/>
          <w:b/>
          <w:bCs/>
          <w:i/>
          <w:iCs/>
          <w:color w:val="0070C0"/>
          <w:sz w:val="20"/>
          <w:szCs w:val="20"/>
          <w:lang w:val="en-CA"/>
        </w:rPr>
      </w:pPr>
      <w:r w:rsidRPr="00FA3504">
        <w:rPr>
          <w:rFonts w:ascii="Source Sans Pro" w:eastAsia="Calibri" w:hAnsi="Source Sans Pro" w:cs="Arial"/>
          <w:b/>
          <w:bCs/>
          <w:i/>
          <w:iCs/>
          <w:color w:val="0070C0"/>
          <w:sz w:val="20"/>
          <w:szCs w:val="20"/>
          <w:lang w:val="en-CA"/>
        </w:rPr>
        <w:t xml:space="preserve">Step </w:t>
      </w:r>
      <w:r w:rsidR="00FA3504">
        <w:rPr>
          <w:rFonts w:ascii="Source Sans Pro" w:eastAsia="Calibri" w:hAnsi="Source Sans Pro" w:cs="Arial"/>
          <w:b/>
          <w:bCs/>
          <w:i/>
          <w:iCs/>
          <w:color w:val="0070C0"/>
          <w:sz w:val="20"/>
          <w:szCs w:val="20"/>
          <w:lang w:val="en-CA"/>
        </w:rPr>
        <w:t>4</w:t>
      </w:r>
      <w:r w:rsidRPr="00FA3504">
        <w:rPr>
          <w:rFonts w:ascii="Source Sans Pro" w:eastAsia="Calibri" w:hAnsi="Source Sans Pro" w:cs="Arial"/>
          <w:b/>
          <w:bCs/>
          <w:i/>
          <w:iCs/>
          <w:color w:val="0070C0"/>
          <w:sz w:val="20"/>
          <w:szCs w:val="20"/>
          <w:lang w:val="en-CA"/>
        </w:rPr>
        <w:t>:</w:t>
      </w:r>
      <w:r w:rsidR="006D305F" w:rsidRPr="00FA3504">
        <w:rPr>
          <w:rFonts w:ascii="Source Sans Pro" w:eastAsia="Calibri" w:hAnsi="Source Sans Pro" w:cs="Arial"/>
          <w:b/>
          <w:bCs/>
          <w:i/>
          <w:iCs/>
          <w:color w:val="0070C0"/>
          <w:sz w:val="20"/>
          <w:szCs w:val="20"/>
          <w:lang w:val="en-CA"/>
        </w:rPr>
        <w:t xml:space="preserve"> Assess barriers and facilitators to adoption</w:t>
      </w:r>
      <w:r w:rsidR="0017404C" w:rsidRPr="00FA3504">
        <w:rPr>
          <w:rFonts w:ascii="Source Sans Pro" w:eastAsia="Calibri" w:hAnsi="Source Sans Pro" w:cs="Arial"/>
          <w:b/>
          <w:bCs/>
          <w:i/>
          <w:iCs/>
          <w:color w:val="0070C0"/>
          <w:sz w:val="20"/>
          <w:szCs w:val="20"/>
          <w:lang w:val="en-CA"/>
        </w:rPr>
        <w:t xml:space="preserve"> </w:t>
      </w:r>
      <w:r w:rsidR="00165B4C" w:rsidRPr="00FA3504">
        <w:rPr>
          <w:rFonts w:ascii="Source Sans Pro" w:eastAsia="Calibri" w:hAnsi="Source Sans Pro" w:cs="Arial"/>
          <w:b/>
          <w:bCs/>
          <w:i/>
          <w:iCs/>
          <w:color w:val="0070C0"/>
          <w:sz w:val="20"/>
          <w:szCs w:val="20"/>
          <w:lang w:val="en-CA"/>
        </w:rPr>
        <w:t xml:space="preserve">and implementation </w:t>
      </w:r>
      <w:r w:rsidR="0017404C" w:rsidRPr="00FA3504">
        <w:rPr>
          <w:rFonts w:ascii="Source Sans Pro" w:eastAsia="Calibri" w:hAnsi="Source Sans Pro" w:cs="Arial"/>
          <w:b/>
          <w:bCs/>
          <w:i/>
          <w:iCs/>
          <w:color w:val="0070C0"/>
          <w:sz w:val="20"/>
          <w:szCs w:val="20"/>
          <w:lang w:val="en-CA"/>
        </w:rPr>
        <w:t>of recommendations</w:t>
      </w:r>
      <w:r w:rsidR="006D305F" w:rsidRPr="00FA3504">
        <w:rPr>
          <w:rFonts w:ascii="Source Sans Pro" w:eastAsia="Calibri" w:hAnsi="Source Sans Pro" w:cs="Arial"/>
          <w:b/>
          <w:bCs/>
          <w:i/>
          <w:iCs/>
          <w:color w:val="0070C0"/>
          <w:sz w:val="20"/>
          <w:szCs w:val="20"/>
          <w:lang w:val="en-CA"/>
        </w:rPr>
        <w:t xml:space="preserve"> </w:t>
      </w:r>
      <w:r w:rsidR="002E07D9" w:rsidRPr="00FA3504">
        <w:rPr>
          <w:rFonts w:ascii="Source Sans Pro" w:eastAsia="Calibri" w:hAnsi="Source Sans Pro" w:cs="Arial"/>
          <w:b/>
          <w:bCs/>
          <w:i/>
          <w:iCs/>
          <w:color w:val="0070C0"/>
          <w:sz w:val="20"/>
          <w:szCs w:val="20"/>
          <w:lang w:val="en-CA"/>
        </w:rPr>
        <w:t>and brainstorm potential solutions</w:t>
      </w:r>
    </w:p>
    <w:p w14:paraId="11C4A622" w14:textId="63C752DE" w:rsidR="000D35E3" w:rsidRPr="00FA3504" w:rsidRDefault="006D305F" w:rsidP="00FA3504">
      <w:pPr>
        <w:spacing w:after="0" w:line="240" w:lineRule="auto"/>
        <w:rPr>
          <w:rFonts w:ascii="Source Sans Pro" w:hAnsi="Source Sans Pro"/>
          <w:color w:val="000000"/>
          <w:sz w:val="20"/>
          <w:szCs w:val="20"/>
        </w:rPr>
      </w:pPr>
      <w:r w:rsidRPr="00FA3504">
        <w:rPr>
          <w:rFonts w:ascii="Source Sans Pro" w:eastAsia="Calibri" w:hAnsi="Source Sans Pro" w:cs="Arial"/>
          <w:color w:val="000000" w:themeColor="text1"/>
          <w:sz w:val="20"/>
          <w:szCs w:val="20"/>
          <w:lang w:val="en-CA"/>
        </w:rPr>
        <w:t xml:space="preserve">For recommendations not currently reflected in national guidelines, identify the most important barriers and facilitators to </w:t>
      </w:r>
      <w:r w:rsidRPr="00FA3504">
        <w:rPr>
          <w:rFonts w:ascii="Source Sans Pro" w:eastAsia="Calibri" w:hAnsi="Source Sans Pro" w:cs="Arial"/>
          <w:b/>
          <w:bCs/>
          <w:color w:val="000000" w:themeColor="text1"/>
          <w:sz w:val="20"/>
          <w:szCs w:val="20"/>
          <w:u w:val="single"/>
          <w:lang w:val="en-CA"/>
        </w:rPr>
        <w:t>adopti</w:t>
      </w:r>
      <w:r w:rsidR="009B1703" w:rsidRPr="00FA3504">
        <w:rPr>
          <w:rFonts w:ascii="Source Sans Pro" w:eastAsia="Calibri" w:hAnsi="Source Sans Pro" w:cs="Arial"/>
          <w:b/>
          <w:bCs/>
          <w:color w:val="000000" w:themeColor="text1"/>
          <w:sz w:val="20"/>
          <w:szCs w:val="20"/>
          <w:u w:val="single"/>
          <w:lang w:val="en-CA"/>
        </w:rPr>
        <w:t>on</w:t>
      </w:r>
      <w:r w:rsidR="009B1703" w:rsidRPr="00FA3504">
        <w:rPr>
          <w:rFonts w:ascii="Source Sans Pro" w:eastAsia="Calibri" w:hAnsi="Source Sans Pro" w:cs="Arial"/>
          <w:color w:val="000000" w:themeColor="text1"/>
          <w:sz w:val="20"/>
          <w:szCs w:val="20"/>
          <w:lang w:val="en-CA"/>
        </w:rPr>
        <w:t xml:space="preserve"> of</w:t>
      </w:r>
      <w:r w:rsidRPr="00FA3504">
        <w:rPr>
          <w:rFonts w:ascii="Source Sans Pro" w:eastAsia="Calibri" w:hAnsi="Source Sans Pro" w:cs="Arial"/>
          <w:color w:val="000000" w:themeColor="text1"/>
          <w:sz w:val="20"/>
          <w:szCs w:val="20"/>
          <w:lang w:val="en-CA"/>
        </w:rPr>
        <w:t xml:space="preserve"> recommendations into national policy. </w:t>
      </w:r>
      <w:r w:rsidR="00165B4C" w:rsidRPr="00FA3504">
        <w:rPr>
          <w:rFonts w:ascii="Source Sans Pro" w:eastAsia="Calibri" w:hAnsi="Source Sans Pro" w:cs="Arial"/>
          <w:color w:val="000000" w:themeColor="text1"/>
          <w:sz w:val="20"/>
          <w:szCs w:val="20"/>
          <w:lang w:val="en-CA"/>
        </w:rPr>
        <w:t>Reflect on the essential building blocks for health systems and other potential factors that may affect adoption.</w:t>
      </w:r>
      <w:r w:rsidR="00501BF1" w:rsidRPr="00FA3504">
        <w:rPr>
          <w:rFonts w:ascii="Source Sans Pro" w:hAnsi="Source Sans Pro"/>
          <w:color w:val="000000"/>
          <w:sz w:val="20"/>
          <w:szCs w:val="20"/>
        </w:rPr>
        <w:t xml:space="preserve"> Adoption barriers often affect whether a recommendation can be feasibly </w:t>
      </w:r>
      <w:r w:rsidR="00555C25" w:rsidRPr="00FA3504">
        <w:rPr>
          <w:rFonts w:ascii="Source Sans Pro" w:hAnsi="Source Sans Pro"/>
          <w:color w:val="000000"/>
          <w:sz w:val="20"/>
          <w:szCs w:val="20"/>
        </w:rPr>
        <w:t xml:space="preserve">implemented once adopted and may signal a need to adapt the recommendation </w:t>
      </w:r>
      <w:r w:rsidR="00555C25" w:rsidRPr="00FA3504">
        <w:rPr>
          <w:rFonts w:ascii="Source Sans Pro" w:hAnsi="Source Sans Pro"/>
          <w:color w:val="000000"/>
          <w:sz w:val="20"/>
          <w:szCs w:val="20"/>
        </w:rPr>
        <w:lastRenderedPageBreak/>
        <w:t>prior to adoption. A</w:t>
      </w:r>
      <w:r w:rsidR="00501BF1" w:rsidRPr="00FA3504">
        <w:rPr>
          <w:rFonts w:ascii="Source Sans Pro" w:hAnsi="Source Sans Pro"/>
          <w:color w:val="000000"/>
          <w:sz w:val="20"/>
          <w:szCs w:val="20"/>
        </w:rPr>
        <w:t xml:space="preserve">doption facilitators represent assets or strengths that can be leveraged to support </w:t>
      </w:r>
      <w:r w:rsidR="00555C25" w:rsidRPr="00FA3504">
        <w:rPr>
          <w:rFonts w:ascii="Source Sans Pro" w:hAnsi="Source Sans Pro"/>
          <w:color w:val="000000"/>
          <w:sz w:val="20"/>
          <w:szCs w:val="20"/>
        </w:rPr>
        <w:t>implementation of the recommendation as currently formulated</w:t>
      </w:r>
      <w:r w:rsidR="00501BF1" w:rsidRPr="00FA3504">
        <w:rPr>
          <w:rFonts w:ascii="Source Sans Pro" w:hAnsi="Source Sans Pro"/>
          <w:color w:val="000000"/>
          <w:sz w:val="20"/>
          <w:szCs w:val="20"/>
        </w:rPr>
        <w:t xml:space="preserve">. </w:t>
      </w:r>
    </w:p>
    <w:p w14:paraId="13BC0908" w14:textId="77777777" w:rsidR="000D35E3" w:rsidRPr="00FA3504" w:rsidRDefault="000D35E3" w:rsidP="00FA3504">
      <w:pPr>
        <w:spacing w:after="0" w:line="240" w:lineRule="auto"/>
        <w:rPr>
          <w:rFonts w:ascii="Source Sans Pro" w:hAnsi="Source Sans Pro"/>
          <w:color w:val="000000"/>
          <w:sz w:val="20"/>
          <w:szCs w:val="20"/>
        </w:rPr>
      </w:pPr>
    </w:p>
    <w:p w14:paraId="789E826E" w14:textId="6F5DEF8D" w:rsidR="00DD2AC4" w:rsidRPr="00FA3504" w:rsidRDefault="00501BF1" w:rsidP="00FA3504">
      <w:pPr>
        <w:spacing w:after="0" w:line="240" w:lineRule="auto"/>
        <w:rPr>
          <w:rFonts w:ascii="Source Sans Pro" w:eastAsia="Calibri" w:hAnsi="Source Sans Pro" w:cs="Arial"/>
          <w:color w:val="000000" w:themeColor="text1"/>
          <w:sz w:val="20"/>
          <w:szCs w:val="20"/>
          <w:lang w:val="en-CA"/>
        </w:rPr>
      </w:pPr>
      <w:r w:rsidRPr="00FA3504">
        <w:rPr>
          <w:rFonts w:ascii="Source Sans Pro" w:eastAsia="Calibri" w:hAnsi="Source Sans Pro" w:cs="Arial"/>
          <w:color w:val="000000" w:themeColor="text1"/>
          <w:sz w:val="20"/>
          <w:szCs w:val="20"/>
          <w:lang w:val="en-CA"/>
        </w:rPr>
        <w:t>Next,</w:t>
      </w:r>
      <w:r w:rsidRPr="00FA3504">
        <w:rPr>
          <w:rFonts w:ascii="Source Sans Pro" w:eastAsia="Times New Roman" w:hAnsi="Source Sans Pro" w:cs="Times New Roman"/>
          <w:color w:val="000000"/>
          <w:kern w:val="0"/>
          <w:sz w:val="20"/>
          <w:szCs w:val="20"/>
          <w14:ligatures w14:val="none"/>
        </w:rPr>
        <w:t xml:space="preserve"> consider barriers and facilitators to the </w:t>
      </w:r>
      <w:r w:rsidRPr="00FA3504">
        <w:rPr>
          <w:rFonts w:ascii="Source Sans Pro" w:eastAsia="Times New Roman" w:hAnsi="Source Sans Pro" w:cs="Times New Roman"/>
          <w:b/>
          <w:bCs/>
          <w:color w:val="000000"/>
          <w:kern w:val="0"/>
          <w:sz w:val="20"/>
          <w:szCs w:val="20"/>
          <w:u w:val="single"/>
          <w14:ligatures w14:val="none"/>
        </w:rPr>
        <w:t>implementation</w:t>
      </w:r>
      <w:r w:rsidRPr="00FA3504">
        <w:rPr>
          <w:rFonts w:ascii="Source Sans Pro" w:eastAsia="Times New Roman" w:hAnsi="Source Sans Pro" w:cs="Times New Roman"/>
          <w:color w:val="000000"/>
          <w:kern w:val="0"/>
          <w:sz w:val="20"/>
          <w:szCs w:val="20"/>
          <w14:ligatures w14:val="none"/>
        </w:rPr>
        <w:t xml:space="preserve"> of PPH recommendations that have already been adopted but are not fully implemented. </w:t>
      </w:r>
      <w:r w:rsidRPr="00FA3504">
        <w:rPr>
          <w:rFonts w:ascii="Source Sans Pro" w:hAnsi="Source Sans Pro"/>
          <w:color w:val="000000"/>
          <w:sz w:val="20"/>
          <w:szCs w:val="20"/>
        </w:rPr>
        <w:t>An implementation barrier or facilitator impacts the quality of implementation after the recommendation has already been adopted.</w:t>
      </w:r>
      <w:r w:rsidR="00555C25" w:rsidRPr="00FA3504">
        <w:rPr>
          <w:rFonts w:ascii="Source Sans Pro" w:hAnsi="Source Sans Pro"/>
          <w:color w:val="000000"/>
          <w:sz w:val="20"/>
          <w:szCs w:val="20"/>
        </w:rPr>
        <w:t xml:space="preserve"> An implementation barrier might signal the need for programmatic support to ensure the recommendations is implemented as intended. And implementation facilitator is something that can be leveraged to help implementation run smoothly. </w:t>
      </w:r>
      <w:r w:rsidRPr="00FA3504">
        <w:rPr>
          <w:rFonts w:ascii="Source Sans Pro" w:eastAsia="Calibri" w:hAnsi="Source Sans Pro" w:cs="Arial"/>
          <w:color w:val="000000" w:themeColor="text1"/>
          <w:sz w:val="20"/>
          <w:szCs w:val="20"/>
          <w:lang w:val="en-CA"/>
        </w:rPr>
        <w:t>Reflect on facilitators and barriers to implementation at the individual, organizational and system levels.</w:t>
      </w:r>
    </w:p>
    <w:p w14:paraId="0574301C" w14:textId="77777777" w:rsidR="0067652C" w:rsidRPr="00FA3504" w:rsidRDefault="0067652C" w:rsidP="00FA3504">
      <w:pPr>
        <w:spacing w:after="0" w:line="240" w:lineRule="auto"/>
        <w:rPr>
          <w:rFonts w:ascii="Source Sans Pro" w:eastAsia="Calibri" w:hAnsi="Source Sans Pro" w:cs="Arial"/>
          <w:color w:val="000000" w:themeColor="text1"/>
          <w:sz w:val="20"/>
          <w:szCs w:val="20"/>
          <w:lang w:val="en-CA"/>
        </w:rPr>
      </w:pPr>
    </w:p>
    <w:p w14:paraId="166054D3" w14:textId="509C8C52" w:rsidR="0057370C" w:rsidRPr="00FA3504" w:rsidRDefault="00501BF1" w:rsidP="00FA3504">
      <w:pPr>
        <w:spacing w:after="0" w:line="240" w:lineRule="auto"/>
        <w:rPr>
          <w:rFonts w:ascii="Source Sans Pro" w:hAnsi="Source Sans Pro" w:cs="Arial"/>
          <w:sz w:val="20"/>
          <w:szCs w:val="20"/>
        </w:rPr>
      </w:pPr>
      <w:r w:rsidRPr="00FA3504">
        <w:rPr>
          <w:rFonts w:ascii="Source Sans Pro" w:eastAsia="Calibri" w:hAnsi="Source Sans Pro" w:cs="Arial"/>
          <w:color w:val="000000" w:themeColor="text1"/>
          <w:sz w:val="20"/>
          <w:szCs w:val="20"/>
          <w:lang w:val="en-CA"/>
        </w:rPr>
        <w:t xml:space="preserve"> </w:t>
      </w:r>
      <w:r w:rsidR="002E07D9" w:rsidRPr="00FA3504">
        <w:rPr>
          <w:rFonts w:ascii="Source Sans Pro" w:hAnsi="Source Sans Pro"/>
          <w:color w:val="000000"/>
          <w:sz w:val="20"/>
          <w:szCs w:val="20"/>
        </w:rPr>
        <w:t xml:space="preserve">For each of the barriers identified, brainstorm possible solutions. </w:t>
      </w:r>
      <w:r w:rsidR="00362D10" w:rsidRPr="00FA3504">
        <w:rPr>
          <w:rFonts w:ascii="Source Sans Pro" w:eastAsia="Calibri" w:hAnsi="Source Sans Pro" w:cs="Arial"/>
          <w:color w:val="000000" w:themeColor="text1"/>
          <w:sz w:val="20"/>
          <w:szCs w:val="20"/>
          <w:lang w:val="en-CA"/>
        </w:rPr>
        <w:t xml:space="preserve">One method for facilitating this discussion is to write each new </w:t>
      </w:r>
      <w:r w:rsidR="00050D8C" w:rsidRPr="00FA3504">
        <w:rPr>
          <w:rFonts w:ascii="Source Sans Pro" w:eastAsia="Calibri" w:hAnsi="Source Sans Pro" w:cs="Arial"/>
          <w:color w:val="000000" w:themeColor="text1"/>
          <w:sz w:val="20"/>
          <w:szCs w:val="20"/>
          <w:lang w:val="en-CA"/>
        </w:rPr>
        <w:t>recommendation</w:t>
      </w:r>
      <w:r w:rsidR="00362D10" w:rsidRPr="00FA3504">
        <w:rPr>
          <w:rFonts w:ascii="Source Sans Pro" w:eastAsia="Calibri" w:hAnsi="Source Sans Pro" w:cs="Arial"/>
          <w:color w:val="000000" w:themeColor="text1"/>
          <w:sz w:val="20"/>
          <w:szCs w:val="20"/>
          <w:lang w:val="en-CA"/>
        </w:rPr>
        <w:t xml:space="preserve"> or </w:t>
      </w:r>
      <w:r w:rsidR="00050D8C" w:rsidRPr="00FA3504">
        <w:rPr>
          <w:rFonts w:ascii="Source Sans Pro" w:eastAsia="Calibri" w:hAnsi="Source Sans Pro" w:cs="Arial"/>
          <w:color w:val="000000" w:themeColor="text1"/>
          <w:sz w:val="20"/>
          <w:szCs w:val="20"/>
          <w:lang w:val="en-CA"/>
        </w:rPr>
        <w:t>recommendation</w:t>
      </w:r>
      <w:r w:rsidR="00362D10" w:rsidRPr="00FA3504">
        <w:rPr>
          <w:rFonts w:ascii="Source Sans Pro" w:eastAsia="Calibri" w:hAnsi="Source Sans Pro" w:cs="Arial"/>
          <w:color w:val="000000" w:themeColor="text1"/>
          <w:sz w:val="20"/>
          <w:szCs w:val="20"/>
          <w:lang w:val="en-CA"/>
        </w:rPr>
        <w:t xml:space="preserve"> that is adopted but not well implemented on a single flipchart page</w:t>
      </w:r>
      <w:r w:rsidR="002E07D9" w:rsidRPr="00FA3504">
        <w:rPr>
          <w:rFonts w:ascii="Source Sans Pro" w:eastAsia="Calibri" w:hAnsi="Source Sans Pro" w:cs="Arial"/>
          <w:color w:val="000000" w:themeColor="text1"/>
          <w:sz w:val="20"/>
          <w:szCs w:val="20"/>
          <w:lang w:val="en-CA"/>
        </w:rPr>
        <w:t xml:space="preserve"> (Figure 1)</w:t>
      </w:r>
      <w:r w:rsidR="00362D10" w:rsidRPr="00FA3504">
        <w:rPr>
          <w:rFonts w:ascii="Source Sans Pro" w:eastAsia="Calibri" w:hAnsi="Source Sans Pro" w:cs="Arial"/>
          <w:color w:val="000000" w:themeColor="text1"/>
          <w:sz w:val="20"/>
          <w:szCs w:val="20"/>
          <w:lang w:val="en-CA"/>
        </w:rPr>
        <w:t>. Give participants stick</w:t>
      </w:r>
      <w:r w:rsidR="007A0221" w:rsidRPr="00FA3504">
        <w:rPr>
          <w:rFonts w:ascii="Source Sans Pro" w:eastAsia="Calibri" w:hAnsi="Source Sans Pro" w:cs="Arial"/>
          <w:color w:val="000000" w:themeColor="text1"/>
          <w:sz w:val="20"/>
          <w:szCs w:val="20"/>
          <w:lang w:val="en-CA"/>
        </w:rPr>
        <w:t>y</w:t>
      </w:r>
      <w:r w:rsidR="00362D10" w:rsidRPr="00FA3504">
        <w:rPr>
          <w:rFonts w:ascii="Source Sans Pro" w:eastAsia="Calibri" w:hAnsi="Source Sans Pro" w:cs="Arial"/>
          <w:color w:val="000000" w:themeColor="text1"/>
          <w:sz w:val="20"/>
          <w:szCs w:val="20"/>
          <w:lang w:val="en-CA"/>
        </w:rPr>
        <w:t xml:space="preserve"> notes and have them walk around to each recommendation and suggest facilitators, barriers and solutions to barriers. These can be color coded (green for facilitators, red for barriers, yellow for solutions). </w:t>
      </w:r>
    </w:p>
    <w:p w14:paraId="1AD8724C" w14:textId="77777777" w:rsidR="004F787E" w:rsidRPr="00FA3504" w:rsidRDefault="004F787E" w:rsidP="00FA3504">
      <w:pPr>
        <w:spacing w:after="0" w:line="240" w:lineRule="auto"/>
        <w:rPr>
          <w:rFonts w:ascii="Source Sans Pro" w:hAnsi="Source Sans Pro" w:cs="Arial"/>
          <w:sz w:val="20"/>
          <w:szCs w:val="20"/>
        </w:rPr>
      </w:pPr>
    </w:p>
    <w:p w14:paraId="04E14816" w14:textId="68456F94" w:rsidR="003B0B15" w:rsidRPr="00FA3504" w:rsidRDefault="000D35E3" w:rsidP="00FA3504">
      <w:pPr>
        <w:pStyle w:val="whitespace-normal"/>
        <w:spacing w:before="0" w:beforeAutospacing="0" w:after="0" w:afterAutospacing="0"/>
        <w:rPr>
          <w:rFonts w:ascii="Source Sans Pro" w:hAnsi="Source Sans Pro"/>
          <w:color w:val="000000"/>
          <w:sz w:val="20"/>
          <w:szCs w:val="20"/>
        </w:rPr>
      </w:pPr>
      <w:r w:rsidRPr="00FA3504">
        <w:rPr>
          <w:rFonts w:ascii="Source Sans Pro" w:eastAsia="Calibri" w:hAnsi="Source Sans Pro" w:cs="Poppins"/>
          <w:color w:val="000000"/>
          <w:sz w:val="20"/>
          <w:szCs w:val="20"/>
          <w:lang w:val="en-CA"/>
        </w:rPr>
        <w:t xml:space="preserve">After the discussion, document barriers in column </w:t>
      </w:r>
      <w:r w:rsidR="003B0B15" w:rsidRPr="00FA3504">
        <w:rPr>
          <w:rFonts w:ascii="Source Sans Pro" w:eastAsia="Calibri" w:hAnsi="Source Sans Pro" w:cs="Poppins"/>
          <w:color w:val="000000"/>
          <w:sz w:val="20"/>
          <w:szCs w:val="20"/>
          <w:lang w:val="en-CA"/>
        </w:rPr>
        <w:t>3</w:t>
      </w:r>
      <w:r w:rsidRPr="00FA3504">
        <w:rPr>
          <w:rFonts w:ascii="Source Sans Pro" w:eastAsia="Calibri" w:hAnsi="Source Sans Pro" w:cs="Poppins"/>
          <w:color w:val="000000"/>
          <w:sz w:val="20"/>
          <w:szCs w:val="20"/>
          <w:lang w:val="en-CA"/>
        </w:rPr>
        <w:t xml:space="preserve">, facilitators in column </w:t>
      </w:r>
      <w:r w:rsidR="003B0B15" w:rsidRPr="00FA3504">
        <w:rPr>
          <w:rFonts w:ascii="Source Sans Pro" w:eastAsia="Calibri" w:hAnsi="Source Sans Pro" w:cs="Poppins"/>
          <w:color w:val="000000"/>
          <w:sz w:val="20"/>
          <w:szCs w:val="20"/>
          <w:lang w:val="en-CA"/>
        </w:rPr>
        <w:t>4</w:t>
      </w:r>
      <w:r w:rsidRPr="00FA3504">
        <w:rPr>
          <w:rFonts w:ascii="Source Sans Pro" w:eastAsia="Calibri" w:hAnsi="Source Sans Pro" w:cs="Poppins"/>
          <w:color w:val="000000"/>
          <w:sz w:val="20"/>
          <w:szCs w:val="20"/>
          <w:lang w:val="en-CA"/>
        </w:rPr>
        <w:t xml:space="preserve"> and solutions in column </w:t>
      </w:r>
      <w:r w:rsidR="003B0B15" w:rsidRPr="00FA3504">
        <w:rPr>
          <w:rFonts w:ascii="Source Sans Pro" w:eastAsia="Calibri" w:hAnsi="Source Sans Pro" w:cs="Poppins"/>
          <w:color w:val="000000"/>
          <w:sz w:val="20"/>
          <w:szCs w:val="20"/>
          <w:lang w:val="en-CA"/>
        </w:rPr>
        <w:t>5</w:t>
      </w:r>
      <w:r w:rsidRPr="00FA3504">
        <w:rPr>
          <w:rFonts w:ascii="Source Sans Pro" w:eastAsia="Calibri" w:hAnsi="Source Sans Pro" w:cs="Poppins"/>
          <w:color w:val="000000"/>
          <w:sz w:val="20"/>
          <w:szCs w:val="20"/>
          <w:lang w:val="en-CA"/>
        </w:rPr>
        <w:t xml:space="preserve"> </w:t>
      </w:r>
      <w:r w:rsidRPr="00FA3504">
        <w:rPr>
          <w:rFonts w:ascii="Source Sans Pro" w:eastAsia="Calibri" w:hAnsi="Source Sans Pro" w:cs="Arial"/>
          <w:color w:val="000000" w:themeColor="text1"/>
          <w:sz w:val="20"/>
          <w:szCs w:val="20"/>
          <w:lang w:val="en-CA"/>
        </w:rPr>
        <w:t>of Worksheet 1</w:t>
      </w:r>
      <w:r w:rsidRPr="00FA3504">
        <w:rPr>
          <w:rFonts w:ascii="Source Sans Pro" w:hAnsi="Source Sans Pro" w:cs="Arial"/>
          <w:sz w:val="20"/>
          <w:szCs w:val="20"/>
        </w:rPr>
        <w:t xml:space="preserve">. </w:t>
      </w:r>
      <w:r w:rsidRPr="00FA3504">
        <w:rPr>
          <w:rFonts w:ascii="Source Sans Pro" w:hAnsi="Source Sans Pro"/>
          <w:color w:val="000000"/>
          <w:sz w:val="20"/>
          <w:szCs w:val="20"/>
        </w:rPr>
        <w:t>After completing Worksheet 1, it should be clear which recommendations need to be adopted into national policy, and which need additional support to ensure effective implementation. Based on this assessment, begin efforts to prioritize recommendations for action.</w:t>
      </w:r>
    </w:p>
    <w:p w14:paraId="2E7BBC26" w14:textId="77777777" w:rsidR="003B0B15" w:rsidRPr="00FA3504" w:rsidRDefault="003B0B15" w:rsidP="00FA3504">
      <w:pPr>
        <w:pStyle w:val="whitespace-normal"/>
        <w:spacing w:before="0" w:beforeAutospacing="0" w:after="0" w:afterAutospacing="0"/>
        <w:rPr>
          <w:color w:val="000000"/>
          <w:sz w:val="20"/>
          <w:szCs w:val="20"/>
        </w:rPr>
      </w:pPr>
    </w:p>
    <w:p w14:paraId="5DC0BAB3" w14:textId="77777777" w:rsidR="003B0B15" w:rsidRDefault="003B0B15" w:rsidP="003B0B15">
      <w:pPr>
        <w:pStyle w:val="whitespace-normal"/>
        <w:spacing w:before="0" w:beforeAutospacing="0" w:after="0" w:afterAutospacing="0"/>
        <w:rPr>
          <w:rFonts w:ascii="Source Sans Pro" w:hAnsi="Source Sans Pro" w:cs="Arial"/>
          <w:b/>
          <w:bCs/>
          <w:sz w:val="22"/>
          <w:szCs w:val="22"/>
        </w:rPr>
      </w:pPr>
      <w:r>
        <w:rPr>
          <w:rFonts w:ascii="Source Sans Pro" w:hAnsi="Source Sans Pro" w:cs="Arial"/>
          <w:b/>
          <w:bCs/>
          <w:sz w:val="22"/>
          <w:szCs w:val="22"/>
        </w:rPr>
        <w:br w:type="page"/>
      </w:r>
    </w:p>
    <w:p w14:paraId="48A770BE" w14:textId="7F4A3ADA" w:rsidR="00050D8C" w:rsidRDefault="00050D8C" w:rsidP="003B0B15">
      <w:pPr>
        <w:pStyle w:val="whitespace-normal"/>
        <w:spacing w:before="0" w:beforeAutospacing="0" w:after="0" w:afterAutospacing="0"/>
        <w:rPr>
          <w:rFonts w:ascii="Source Sans Pro" w:eastAsia="Calibri" w:hAnsi="Source Sans Pro" w:cs="Arial"/>
          <w:b/>
          <w:bCs/>
          <w:color w:val="000000" w:themeColor="text1"/>
          <w:sz w:val="22"/>
          <w:szCs w:val="22"/>
          <w:lang w:val="en-CA"/>
        </w:rPr>
      </w:pPr>
      <w:r w:rsidRPr="00050D8C">
        <w:rPr>
          <w:rFonts w:ascii="Source Sans Pro" w:hAnsi="Source Sans Pro" w:cs="Arial"/>
          <w:b/>
          <w:bCs/>
          <w:sz w:val="22"/>
          <w:szCs w:val="22"/>
        </w:rPr>
        <w:lastRenderedPageBreak/>
        <w:t>Figure 1</w:t>
      </w:r>
      <w:r w:rsidRPr="0039383D">
        <w:rPr>
          <w:rFonts w:ascii="Source Sans Pro" w:eastAsia="Calibri" w:hAnsi="Source Sans Pro" w:cs="Arial"/>
          <w:b/>
          <w:bCs/>
          <w:color w:val="000000" w:themeColor="text1"/>
          <w:sz w:val="22"/>
          <w:szCs w:val="22"/>
          <w:lang w:val="en-CA"/>
        </w:rPr>
        <w:t xml:space="preserve">: Flipchart page for facilitating discussion on facilitators, barriers and solutions to adoption and implementation of PPH </w:t>
      </w:r>
      <w:r>
        <w:rPr>
          <w:rFonts w:ascii="Source Sans Pro" w:eastAsia="Calibri" w:hAnsi="Source Sans Pro" w:cs="Arial"/>
          <w:b/>
          <w:bCs/>
          <w:color w:val="000000" w:themeColor="text1"/>
          <w:sz w:val="22"/>
          <w:szCs w:val="22"/>
          <w:lang w:val="en-CA"/>
        </w:rPr>
        <w:t>recommendation</w:t>
      </w:r>
    </w:p>
    <w:tbl>
      <w:tblPr>
        <w:tblStyle w:val="TableGrid"/>
        <w:tblpPr w:leftFromText="180" w:rightFromText="180" w:vertAnchor="page" w:horzAnchor="margin" w:tblpY="2621"/>
        <w:tblW w:w="0" w:type="auto"/>
        <w:tblLook w:val="04A0" w:firstRow="1" w:lastRow="0" w:firstColumn="1" w:lastColumn="0" w:noHBand="0" w:noVBand="1"/>
      </w:tblPr>
      <w:tblGrid>
        <w:gridCol w:w="4881"/>
        <w:gridCol w:w="4853"/>
      </w:tblGrid>
      <w:tr w:rsidR="00050D8C" w:rsidRPr="00523418" w14:paraId="296D2095" w14:textId="77777777" w:rsidTr="00050D8C">
        <w:tc>
          <w:tcPr>
            <w:tcW w:w="9734" w:type="dxa"/>
            <w:gridSpan w:val="2"/>
          </w:tcPr>
          <w:p w14:paraId="39027B71" w14:textId="77777777" w:rsidR="00050D8C" w:rsidRPr="00050D8C" w:rsidRDefault="00050D8C" w:rsidP="00050D8C">
            <w:pPr>
              <w:spacing w:after="120"/>
              <w:jc w:val="center"/>
              <w:rPr>
                <w:rFonts w:ascii="Source Sans Pro" w:eastAsia="Calibri" w:hAnsi="Source Sans Pro" w:cs="Calibri"/>
                <w:color w:val="000000" w:themeColor="text1"/>
                <w:sz w:val="22"/>
                <w:szCs w:val="22"/>
                <w:highlight w:val="yellow"/>
              </w:rPr>
            </w:pPr>
            <w:r>
              <w:rPr>
                <w:rFonts w:ascii="Source Sans Pro" w:eastAsia="Calibri" w:hAnsi="Source Sans Pro" w:cs="Calibri"/>
                <w:color w:val="000000" w:themeColor="text1"/>
                <w:sz w:val="22"/>
                <w:szCs w:val="22"/>
              </w:rPr>
              <w:t>[</w:t>
            </w:r>
            <w:r w:rsidRPr="00050D8C">
              <w:rPr>
                <w:rFonts w:ascii="Source Sans Pro" w:eastAsia="Calibri" w:hAnsi="Source Sans Pro" w:cs="Calibri"/>
                <w:color w:val="000000" w:themeColor="text1"/>
                <w:sz w:val="22"/>
                <w:szCs w:val="22"/>
                <w:highlight w:val="yellow"/>
              </w:rPr>
              <w:t xml:space="preserve">Fill in text of recommendation here. </w:t>
            </w:r>
          </w:p>
          <w:p w14:paraId="1534E620" w14:textId="033C9E02" w:rsidR="00050D8C" w:rsidRPr="00523418" w:rsidRDefault="00050D8C" w:rsidP="00050D8C">
            <w:pPr>
              <w:spacing w:after="120"/>
              <w:jc w:val="center"/>
              <w:rPr>
                <w:rFonts w:ascii="Source Sans Pro" w:eastAsia="Calibri" w:hAnsi="Source Sans Pro" w:cs="Arial"/>
                <w:b/>
                <w:bCs/>
                <w:i/>
                <w:iCs/>
                <w:color w:val="000000" w:themeColor="text1"/>
                <w:sz w:val="22"/>
                <w:szCs w:val="22"/>
                <w:lang w:val="en-CA"/>
              </w:rPr>
            </w:pPr>
            <w:r w:rsidRPr="00050D8C">
              <w:rPr>
                <w:rFonts w:ascii="Source Sans Pro" w:eastAsia="Calibri" w:hAnsi="Source Sans Pro" w:cs="Calibri"/>
                <w:color w:val="000000" w:themeColor="text1"/>
                <w:sz w:val="22"/>
                <w:szCs w:val="22"/>
                <w:highlight w:val="yellow"/>
              </w:rPr>
              <w:t>For example, objective measurement of postpartum blood loss is recommended for all women.]</w:t>
            </w:r>
          </w:p>
        </w:tc>
      </w:tr>
      <w:tr w:rsidR="00050D8C" w:rsidRPr="00523418" w14:paraId="603B7699" w14:textId="77777777" w:rsidTr="00050D8C">
        <w:tc>
          <w:tcPr>
            <w:tcW w:w="4881" w:type="dxa"/>
          </w:tcPr>
          <w:p w14:paraId="5A87CE7E" w14:textId="77777777" w:rsidR="00050D8C" w:rsidRPr="00523418" w:rsidRDefault="00050D8C" w:rsidP="00050D8C">
            <w:pPr>
              <w:spacing w:after="120"/>
              <w:jc w:val="center"/>
              <w:rPr>
                <w:rFonts w:ascii="Source Sans Pro" w:eastAsia="Calibri" w:hAnsi="Source Sans Pro" w:cs="Arial"/>
                <w:b/>
                <w:bCs/>
                <w:i/>
                <w:iCs/>
                <w:color w:val="000000" w:themeColor="text1"/>
                <w:sz w:val="22"/>
                <w:szCs w:val="22"/>
                <w:lang w:val="en-CA"/>
              </w:rPr>
            </w:pPr>
            <w:r w:rsidRPr="00523418">
              <w:rPr>
                <w:rFonts w:ascii="Source Sans Pro" w:eastAsia="Calibri" w:hAnsi="Source Sans Pro" w:cs="Arial"/>
                <w:b/>
                <w:bCs/>
                <w:i/>
                <w:iCs/>
                <w:color w:val="000000" w:themeColor="text1"/>
                <w:sz w:val="22"/>
                <w:szCs w:val="22"/>
                <w:lang w:val="en-CA"/>
              </w:rPr>
              <w:t>Facilitators</w:t>
            </w:r>
          </w:p>
          <w:p w14:paraId="270993DD"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57A41D4"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2E3C32DD"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567821C0"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59B397F1"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59D8E68B"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71115535"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40FED5FA"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0B63BE1A"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0C809C9A"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D04796A"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6FB2BD8F"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71EFFED"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B4CED02"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112D2B43"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0CE17266"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FEE6A5A"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p w14:paraId="3872DA7C" w14:textId="77777777" w:rsidR="00050D8C" w:rsidRPr="00523418" w:rsidRDefault="00050D8C" w:rsidP="00050D8C">
            <w:pPr>
              <w:spacing w:after="120"/>
              <w:rPr>
                <w:rFonts w:ascii="Source Sans Pro" w:eastAsia="Calibri" w:hAnsi="Source Sans Pro" w:cs="Arial"/>
                <w:b/>
                <w:bCs/>
                <w:i/>
                <w:iCs/>
                <w:color w:val="000000" w:themeColor="text1"/>
                <w:sz w:val="22"/>
                <w:szCs w:val="22"/>
                <w:lang w:val="en-CA"/>
              </w:rPr>
            </w:pPr>
          </w:p>
        </w:tc>
        <w:tc>
          <w:tcPr>
            <w:tcW w:w="4853" w:type="dxa"/>
          </w:tcPr>
          <w:p w14:paraId="29348E15" w14:textId="77777777" w:rsidR="00050D8C" w:rsidRPr="00523418" w:rsidRDefault="00050D8C" w:rsidP="00050D8C">
            <w:pPr>
              <w:spacing w:after="120"/>
              <w:jc w:val="center"/>
              <w:rPr>
                <w:rFonts w:ascii="Source Sans Pro" w:eastAsia="Calibri" w:hAnsi="Source Sans Pro" w:cs="Arial"/>
                <w:b/>
                <w:bCs/>
                <w:i/>
                <w:iCs/>
                <w:color w:val="000000" w:themeColor="text1"/>
                <w:sz w:val="22"/>
                <w:szCs w:val="22"/>
                <w:lang w:val="en-CA"/>
              </w:rPr>
            </w:pPr>
            <w:r w:rsidRPr="00523418">
              <w:rPr>
                <w:rFonts w:ascii="Source Sans Pro" w:eastAsia="Calibri" w:hAnsi="Source Sans Pro" w:cs="Arial"/>
                <w:b/>
                <w:bCs/>
                <w:i/>
                <w:iCs/>
                <w:color w:val="000000" w:themeColor="text1"/>
                <w:sz w:val="22"/>
                <w:szCs w:val="22"/>
                <w:lang w:val="en-CA"/>
              </w:rPr>
              <w:t>Barriers</w:t>
            </w:r>
          </w:p>
        </w:tc>
      </w:tr>
      <w:tr w:rsidR="00050D8C" w:rsidRPr="00523418" w14:paraId="63B20DFB" w14:textId="77777777" w:rsidTr="00050D8C">
        <w:tc>
          <w:tcPr>
            <w:tcW w:w="9734" w:type="dxa"/>
            <w:gridSpan w:val="2"/>
          </w:tcPr>
          <w:p w14:paraId="6441A38C"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r w:rsidRPr="00523418">
              <w:rPr>
                <w:rFonts w:ascii="Source Sans Pro" w:eastAsia="Calibri" w:hAnsi="Source Sans Pro" w:cs="Arial"/>
                <w:b/>
                <w:bCs/>
                <w:i/>
                <w:iCs/>
                <w:color w:val="000000" w:themeColor="text1"/>
                <w:sz w:val="22"/>
                <w:szCs w:val="22"/>
                <w:lang w:val="en-CA"/>
              </w:rPr>
              <w:t>Solutions</w:t>
            </w:r>
          </w:p>
          <w:p w14:paraId="452C1524"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4733D367"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2A4201A4"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4145C7A5" w14:textId="77777777" w:rsidR="00050D8C" w:rsidRDefault="00050D8C" w:rsidP="00050D8C">
            <w:pPr>
              <w:spacing w:after="120"/>
              <w:rPr>
                <w:rFonts w:ascii="Source Sans Pro" w:eastAsia="Calibri" w:hAnsi="Source Sans Pro" w:cs="Arial"/>
                <w:b/>
                <w:bCs/>
                <w:i/>
                <w:iCs/>
                <w:color w:val="000000" w:themeColor="text1"/>
                <w:sz w:val="22"/>
                <w:szCs w:val="22"/>
                <w:lang w:val="en-CA"/>
              </w:rPr>
            </w:pPr>
          </w:p>
          <w:p w14:paraId="2D08E154"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48B92BEE"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02D73031"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14607C67" w14:textId="77777777" w:rsidR="00050D8C" w:rsidRDefault="00050D8C" w:rsidP="00050D8C">
            <w:pPr>
              <w:spacing w:after="120"/>
              <w:jc w:val="center"/>
              <w:rPr>
                <w:rFonts w:ascii="Source Sans Pro" w:eastAsia="Calibri" w:hAnsi="Source Sans Pro" w:cs="Arial"/>
                <w:b/>
                <w:bCs/>
                <w:i/>
                <w:iCs/>
                <w:color w:val="000000" w:themeColor="text1"/>
                <w:sz w:val="22"/>
                <w:szCs w:val="22"/>
                <w:lang w:val="en-CA"/>
              </w:rPr>
            </w:pPr>
          </w:p>
          <w:p w14:paraId="54914287" w14:textId="77777777" w:rsidR="00050D8C" w:rsidRPr="00523418" w:rsidRDefault="00050D8C" w:rsidP="00050D8C">
            <w:pPr>
              <w:spacing w:after="120"/>
              <w:jc w:val="center"/>
              <w:rPr>
                <w:rFonts w:ascii="Source Sans Pro" w:eastAsia="Calibri" w:hAnsi="Source Sans Pro" w:cs="Arial"/>
                <w:b/>
                <w:bCs/>
                <w:i/>
                <w:iCs/>
                <w:color w:val="000000" w:themeColor="text1"/>
                <w:sz w:val="22"/>
                <w:szCs w:val="22"/>
                <w:lang w:val="en-CA"/>
              </w:rPr>
            </w:pPr>
          </w:p>
        </w:tc>
      </w:tr>
    </w:tbl>
    <w:p w14:paraId="16E5B28F" w14:textId="77777777" w:rsidR="003B0B15" w:rsidRDefault="003B0B15">
      <w:pPr>
        <w:rPr>
          <w:rFonts w:ascii="Source Sans Pro" w:hAnsi="Source Sans Pro" w:cs="Arial"/>
          <w:b/>
          <w:bCs/>
          <w:sz w:val="22"/>
          <w:szCs w:val="22"/>
        </w:rPr>
        <w:sectPr w:rsidR="003B0B15" w:rsidSect="003B0B15">
          <w:headerReference w:type="default" r:id="rId18"/>
          <w:footerReference w:type="even" r:id="rId19"/>
          <w:footerReference w:type="default" r:id="rId20"/>
          <w:pgSz w:w="11904" w:h="16836"/>
          <w:pgMar w:top="1440" w:right="1080" w:bottom="1440" w:left="1080" w:header="720" w:footer="720" w:gutter="0"/>
          <w:pgNumType w:start="1"/>
          <w:cols w:space="720"/>
          <w:docGrid w:linePitch="360"/>
        </w:sectPr>
      </w:pPr>
    </w:p>
    <w:p w14:paraId="65C0B3C9" w14:textId="150A396A" w:rsidR="00000B9D" w:rsidRPr="00312496" w:rsidRDefault="0067652C" w:rsidP="00312496">
      <w:pPr>
        <w:spacing w:after="0"/>
        <w:jc w:val="center"/>
        <w:rPr>
          <w:rFonts w:ascii="Source Sans Pro" w:hAnsi="Source Sans Pro" w:cs="Arial"/>
          <w:b/>
          <w:bCs/>
          <w:sz w:val="22"/>
          <w:szCs w:val="22"/>
        </w:rPr>
      </w:pPr>
      <w:r>
        <w:rPr>
          <w:rFonts w:ascii="Source Sans Pro" w:hAnsi="Source Sans Pro" w:cs="Arial"/>
          <w:b/>
          <w:bCs/>
          <w:sz w:val="22"/>
          <w:szCs w:val="22"/>
        </w:rPr>
        <w:lastRenderedPageBreak/>
        <w:t>Appendix A</w:t>
      </w:r>
      <w:r w:rsidR="00000B9D" w:rsidRPr="00312496">
        <w:rPr>
          <w:rFonts w:ascii="Source Sans Pro" w:hAnsi="Source Sans Pro" w:cs="Arial"/>
          <w:b/>
          <w:bCs/>
          <w:sz w:val="22"/>
          <w:szCs w:val="22"/>
        </w:rPr>
        <w:t>: Sample Invitation Memo</w:t>
      </w:r>
    </w:p>
    <w:p w14:paraId="48F8DCF1" w14:textId="77777777" w:rsidR="00312496" w:rsidRDefault="00312496" w:rsidP="00312496">
      <w:pPr>
        <w:spacing w:after="0"/>
        <w:rPr>
          <w:rFonts w:ascii="Source Sans Pro" w:hAnsi="Source Sans Pro"/>
          <w:b/>
          <w:bCs/>
          <w:sz w:val="20"/>
          <w:szCs w:val="20"/>
        </w:rPr>
      </w:pPr>
    </w:p>
    <w:p w14:paraId="51CC4112" w14:textId="77777777" w:rsidR="00000B9D" w:rsidRPr="00FB100D" w:rsidRDefault="00000B9D" w:rsidP="00312496">
      <w:pPr>
        <w:spacing w:after="0"/>
        <w:rPr>
          <w:rFonts w:ascii="Source Sans Pro" w:hAnsi="Source Sans Pro"/>
          <w:sz w:val="20"/>
          <w:szCs w:val="20"/>
        </w:rPr>
      </w:pPr>
      <w:r w:rsidRPr="00FB100D">
        <w:rPr>
          <w:rFonts w:ascii="Source Sans Pro" w:hAnsi="Source Sans Pro"/>
          <w:b/>
          <w:bCs/>
          <w:sz w:val="20"/>
          <w:szCs w:val="20"/>
        </w:rPr>
        <w:t>Date:</w:t>
      </w:r>
      <w:r>
        <w:rPr>
          <w:rFonts w:ascii="Source Sans Pro" w:hAnsi="Source Sans Pro"/>
          <w:b/>
          <w:bCs/>
          <w:sz w:val="20"/>
          <w:szCs w:val="20"/>
        </w:rPr>
        <w:t xml:space="preserve"> </w:t>
      </w:r>
      <w:r w:rsidRPr="00FB100D">
        <w:rPr>
          <w:rFonts w:ascii="Source Sans Pro" w:hAnsi="Source Sans Pro"/>
          <w:sz w:val="20"/>
          <w:szCs w:val="20"/>
        </w:rPr>
        <w:t>____________</w:t>
      </w:r>
    </w:p>
    <w:p w14:paraId="23E94122" w14:textId="77777777" w:rsidR="00000B9D" w:rsidRDefault="00000B9D" w:rsidP="00312496">
      <w:pPr>
        <w:spacing w:after="0"/>
        <w:rPr>
          <w:rFonts w:ascii="Source Sans Pro" w:hAnsi="Source Sans Pro"/>
          <w:b/>
          <w:bCs/>
          <w:sz w:val="20"/>
          <w:szCs w:val="20"/>
        </w:rPr>
      </w:pPr>
    </w:p>
    <w:p w14:paraId="46748261" w14:textId="77777777" w:rsidR="00000B9D" w:rsidRPr="00FB100D" w:rsidRDefault="00000B9D" w:rsidP="00312496">
      <w:pPr>
        <w:spacing w:after="0"/>
        <w:rPr>
          <w:rFonts w:ascii="Source Sans Pro" w:hAnsi="Source Sans Pro"/>
          <w:sz w:val="20"/>
          <w:szCs w:val="20"/>
          <w:u w:val="single"/>
        </w:rPr>
      </w:pPr>
      <w:r w:rsidRPr="00FB100D">
        <w:rPr>
          <w:rFonts w:ascii="Source Sans Pro" w:hAnsi="Source Sans Pro"/>
          <w:b/>
          <w:bCs/>
          <w:sz w:val="20"/>
          <w:szCs w:val="20"/>
        </w:rPr>
        <w:t>To:</w:t>
      </w:r>
      <w:r>
        <w:rPr>
          <w:rFonts w:ascii="Source Sans Pro" w:hAnsi="Source Sans Pro"/>
          <w:sz w:val="20"/>
          <w:szCs w:val="20"/>
        </w:rPr>
        <w:t xml:space="preserve"> </w:t>
      </w:r>
      <w:r w:rsidRPr="00FB100D">
        <w:rPr>
          <w:rFonts w:ascii="Source Sans Pro" w:hAnsi="Source Sans Pro"/>
          <w:sz w:val="20"/>
          <w:szCs w:val="20"/>
          <w:u w:val="single"/>
        </w:rPr>
        <w:t>(</w:t>
      </w:r>
      <w:r w:rsidRPr="003966AE">
        <w:rPr>
          <w:rFonts w:ascii="Source Sans Pro" w:hAnsi="Source Sans Pro"/>
          <w:sz w:val="20"/>
          <w:szCs w:val="20"/>
          <w:highlight w:val="yellow"/>
          <w:u w:val="single"/>
        </w:rPr>
        <w:t xml:space="preserve">an implementation team and other stakeholder groups/organizations/individuals </w:t>
      </w:r>
      <w:r w:rsidRPr="00BA57CF">
        <w:rPr>
          <w:rFonts w:ascii="Source Sans Pro" w:hAnsi="Source Sans Pro"/>
          <w:sz w:val="20"/>
          <w:szCs w:val="20"/>
          <w:highlight w:val="yellow"/>
          <w:u w:val="single"/>
        </w:rPr>
        <w:t>identified during initial stakeholder mapping)</w:t>
      </w:r>
    </w:p>
    <w:p w14:paraId="7EBA9295" w14:textId="77777777" w:rsidR="00000B9D" w:rsidRDefault="00000B9D" w:rsidP="00312496">
      <w:pPr>
        <w:spacing w:after="0"/>
        <w:rPr>
          <w:rFonts w:ascii="Source Sans Pro" w:hAnsi="Source Sans Pro"/>
          <w:b/>
          <w:bCs/>
          <w:sz w:val="20"/>
          <w:szCs w:val="20"/>
        </w:rPr>
      </w:pPr>
    </w:p>
    <w:p w14:paraId="56966C0B" w14:textId="77777777" w:rsidR="00000B9D" w:rsidRDefault="00000B9D" w:rsidP="00312496">
      <w:pPr>
        <w:spacing w:after="0"/>
        <w:rPr>
          <w:rFonts w:ascii="Source Sans Pro" w:hAnsi="Source Sans Pro"/>
          <w:sz w:val="20"/>
          <w:szCs w:val="20"/>
        </w:rPr>
      </w:pPr>
      <w:r w:rsidRPr="00FB100D">
        <w:rPr>
          <w:rFonts w:ascii="Source Sans Pro" w:hAnsi="Source Sans Pro"/>
          <w:b/>
          <w:bCs/>
          <w:sz w:val="20"/>
          <w:szCs w:val="20"/>
        </w:rPr>
        <w:t>From:</w:t>
      </w:r>
      <w:r>
        <w:rPr>
          <w:rFonts w:ascii="Source Sans Pro" w:hAnsi="Source Sans Pro"/>
          <w:sz w:val="20"/>
          <w:szCs w:val="20"/>
        </w:rPr>
        <w:t xml:space="preserve"> </w:t>
      </w:r>
      <w:r w:rsidRPr="00FB100D">
        <w:rPr>
          <w:rFonts w:ascii="Source Sans Pro" w:hAnsi="Source Sans Pro"/>
          <w:sz w:val="20"/>
          <w:szCs w:val="20"/>
          <w:u w:val="single"/>
        </w:rPr>
        <w:t>(</w:t>
      </w:r>
      <w:r w:rsidRPr="003966AE">
        <w:rPr>
          <w:rFonts w:ascii="Source Sans Pro" w:hAnsi="Source Sans Pro"/>
          <w:sz w:val="20"/>
          <w:szCs w:val="20"/>
          <w:highlight w:val="yellow"/>
          <w:u w:val="single"/>
        </w:rPr>
        <w:t>organization’s name and department as relevant e.g., Ministry of Health, Department of Reproductive and Child Health</w:t>
      </w:r>
      <w:r w:rsidRPr="00FB100D">
        <w:rPr>
          <w:rFonts w:ascii="Source Sans Pro" w:hAnsi="Source Sans Pro"/>
          <w:sz w:val="20"/>
          <w:szCs w:val="20"/>
          <w:u w:val="single"/>
        </w:rPr>
        <w:t>)</w:t>
      </w:r>
    </w:p>
    <w:p w14:paraId="63BBBCE2" w14:textId="77777777" w:rsidR="00000B9D" w:rsidRDefault="00000B9D" w:rsidP="00312496">
      <w:pPr>
        <w:spacing w:after="0"/>
        <w:rPr>
          <w:rFonts w:ascii="Source Sans Pro" w:hAnsi="Source Sans Pro"/>
          <w:b/>
          <w:bCs/>
          <w:sz w:val="20"/>
          <w:szCs w:val="20"/>
        </w:rPr>
      </w:pPr>
    </w:p>
    <w:p w14:paraId="344A109B" w14:textId="2FF4E1A5" w:rsidR="00000B9D" w:rsidRDefault="00000B9D" w:rsidP="00312496">
      <w:pPr>
        <w:spacing w:after="0"/>
        <w:rPr>
          <w:rFonts w:ascii="Source Sans Pro" w:hAnsi="Source Sans Pro"/>
          <w:b/>
          <w:bCs/>
          <w:sz w:val="20"/>
          <w:szCs w:val="20"/>
        </w:rPr>
      </w:pPr>
      <w:r w:rsidRPr="00FB100D">
        <w:rPr>
          <w:rFonts w:ascii="Source Sans Pro" w:hAnsi="Source Sans Pro"/>
          <w:b/>
          <w:bCs/>
          <w:sz w:val="20"/>
          <w:szCs w:val="20"/>
        </w:rPr>
        <w:t xml:space="preserve">Subject: </w:t>
      </w:r>
      <w:r w:rsidR="00312496">
        <w:rPr>
          <w:rFonts w:ascii="Source Sans Pro" w:hAnsi="Source Sans Pro"/>
          <w:sz w:val="20"/>
          <w:szCs w:val="20"/>
        </w:rPr>
        <w:t xml:space="preserve">Invitation to shape efforts to </w:t>
      </w:r>
      <w:r>
        <w:rPr>
          <w:rFonts w:ascii="Source Sans Pro" w:hAnsi="Source Sans Pro"/>
          <w:sz w:val="20"/>
          <w:szCs w:val="20"/>
        </w:rPr>
        <w:t>update national guidelines on PPH</w:t>
      </w:r>
      <w:r w:rsidRPr="00FB100D">
        <w:rPr>
          <w:rFonts w:ascii="Source Sans Pro" w:hAnsi="Source Sans Pro"/>
          <w:b/>
          <w:bCs/>
          <w:sz w:val="20"/>
          <w:szCs w:val="20"/>
        </w:rPr>
        <w:t> </w:t>
      </w:r>
    </w:p>
    <w:p w14:paraId="186BD05F" w14:textId="77777777" w:rsidR="00000B9D" w:rsidRDefault="00000B9D" w:rsidP="00312496">
      <w:pPr>
        <w:spacing w:after="0"/>
        <w:rPr>
          <w:rFonts w:ascii="Source Sans Pro" w:hAnsi="Source Sans Pro"/>
          <w:sz w:val="20"/>
          <w:szCs w:val="20"/>
        </w:rPr>
      </w:pPr>
    </w:p>
    <w:p w14:paraId="67B78993" w14:textId="77777777" w:rsidR="00000B9D" w:rsidRDefault="00000B9D" w:rsidP="00312496">
      <w:pPr>
        <w:spacing w:after="0"/>
        <w:rPr>
          <w:rFonts w:ascii="Source Sans Pro" w:hAnsi="Source Sans Pro"/>
          <w:sz w:val="20"/>
          <w:szCs w:val="20"/>
        </w:rPr>
      </w:pPr>
    </w:p>
    <w:p w14:paraId="0725AAE4" w14:textId="77777777" w:rsidR="00000B9D" w:rsidRDefault="00000B9D" w:rsidP="00312496">
      <w:pPr>
        <w:spacing w:after="0"/>
        <w:rPr>
          <w:rFonts w:ascii="Source Sans Pro" w:hAnsi="Source Sans Pro"/>
          <w:sz w:val="20"/>
          <w:szCs w:val="20"/>
        </w:rPr>
      </w:pPr>
      <w:r>
        <w:rPr>
          <w:rFonts w:ascii="Source Sans Pro" w:hAnsi="Source Sans Pro"/>
          <w:sz w:val="20"/>
          <w:szCs w:val="20"/>
        </w:rPr>
        <w:t>Dear Colleagues,</w:t>
      </w:r>
    </w:p>
    <w:p w14:paraId="316F7EC7" w14:textId="77777777" w:rsidR="00000B9D" w:rsidRDefault="00000B9D" w:rsidP="00312496">
      <w:pPr>
        <w:spacing w:after="0"/>
        <w:rPr>
          <w:rFonts w:ascii="Source Sans Pro" w:hAnsi="Source Sans Pro"/>
          <w:sz w:val="20"/>
          <w:szCs w:val="20"/>
        </w:rPr>
      </w:pPr>
    </w:p>
    <w:p w14:paraId="1D5F5763" w14:textId="2C7D705C" w:rsidR="00000B9D" w:rsidRDefault="00000B9D" w:rsidP="00312496">
      <w:pPr>
        <w:spacing w:after="0"/>
        <w:rPr>
          <w:rFonts w:ascii="Source Sans Pro" w:hAnsi="Source Sans Pro"/>
          <w:sz w:val="20"/>
          <w:szCs w:val="20"/>
        </w:rPr>
      </w:pPr>
      <w:r>
        <w:rPr>
          <w:rFonts w:ascii="Source Sans Pro" w:hAnsi="Source Sans Pro"/>
          <w:sz w:val="20"/>
          <w:szCs w:val="20"/>
        </w:rPr>
        <w:t>The (</w:t>
      </w:r>
      <w:r w:rsidRPr="003966AE">
        <w:rPr>
          <w:rFonts w:ascii="Source Sans Pro" w:hAnsi="Source Sans Pro"/>
          <w:sz w:val="20"/>
          <w:szCs w:val="20"/>
          <w:highlight w:val="yellow"/>
        </w:rPr>
        <w:t>lead organization implementing the PPH guideline</w:t>
      </w:r>
      <w:r>
        <w:rPr>
          <w:rFonts w:ascii="Source Sans Pro" w:hAnsi="Source Sans Pro"/>
          <w:sz w:val="20"/>
          <w:szCs w:val="20"/>
        </w:rPr>
        <w:t xml:space="preserve">) is currently planning to </w:t>
      </w:r>
      <w:r w:rsidR="00050D8C">
        <w:rPr>
          <w:rFonts w:ascii="Source Sans Pro" w:hAnsi="Source Sans Pro"/>
          <w:sz w:val="20"/>
          <w:szCs w:val="20"/>
        </w:rPr>
        <w:t>adopt</w:t>
      </w:r>
      <w:r>
        <w:rPr>
          <w:rFonts w:ascii="Source Sans Pro" w:hAnsi="Source Sans Pro"/>
          <w:sz w:val="20"/>
          <w:szCs w:val="20"/>
        </w:rPr>
        <w:t xml:space="preserve"> and implement updated recommendations for the prevention, diagnosis and treatment of postpartum haemorrhage (PPH). </w:t>
      </w:r>
    </w:p>
    <w:p w14:paraId="6DA82231" w14:textId="77777777" w:rsidR="00000B9D" w:rsidRDefault="00000B9D" w:rsidP="00312496">
      <w:pPr>
        <w:spacing w:after="0"/>
        <w:rPr>
          <w:rFonts w:ascii="Source Sans Pro" w:hAnsi="Source Sans Pro"/>
          <w:sz w:val="20"/>
          <w:szCs w:val="20"/>
        </w:rPr>
      </w:pPr>
    </w:p>
    <w:p w14:paraId="6634989A" w14:textId="77777777" w:rsidR="00000B9D" w:rsidRDefault="00000B9D" w:rsidP="00312496">
      <w:pPr>
        <w:spacing w:after="0"/>
        <w:rPr>
          <w:rFonts w:ascii="Source Sans Pro" w:hAnsi="Source Sans Pro"/>
          <w:sz w:val="20"/>
          <w:szCs w:val="20"/>
        </w:rPr>
      </w:pPr>
      <w:r>
        <w:rPr>
          <w:rFonts w:ascii="Source Sans Pro" w:hAnsi="Source Sans Pro"/>
          <w:sz w:val="20"/>
          <w:szCs w:val="20"/>
        </w:rPr>
        <w:t>As a key stakeholder in (</w:t>
      </w:r>
      <w:r w:rsidRPr="003966AE">
        <w:rPr>
          <w:rFonts w:ascii="Source Sans Pro" w:hAnsi="Source Sans Pro"/>
          <w:sz w:val="20"/>
          <w:szCs w:val="20"/>
          <w:highlight w:val="yellow"/>
        </w:rPr>
        <w:t xml:space="preserve">indicate role here e.g., delivering maternal and </w:t>
      </w:r>
      <w:proofErr w:type="gramStart"/>
      <w:r w:rsidRPr="003966AE">
        <w:rPr>
          <w:rFonts w:ascii="Source Sans Pro" w:hAnsi="Source Sans Pro"/>
          <w:sz w:val="20"/>
          <w:szCs w:val="20"/>
          <w:highlight w:val="yellow"/>
        </w:rPr>
        <w:t>child care</w:t>
      </w:r>
      <w:proofErr w:type="gramEnd"/>
      <w:r w:rsidRPr="003966AE">
        <w:rPr>
          <w:rFonts w:ascii="Source Sans Pro" w:hAnsi="Source Sans Pro"/>
          <w:sz w:val="20"/>
          <w:szCs w:val="20"/>
          <w:highlight w:val="yellow"/>
        </w:rPr>
        <w:t>, receiving maternal care</w:t>
      </w:r>
      <w:r>
        <w:rPr>
          <w:rFonts w:ascii="Source Sans Pro" w:hAnsi="Source Sans Pro"/>
          <w:sz w:val="20"/>
          <w:szCs w:val="20"/>
        </w:rPr>
        <w:t>), you are cordially invited to participate in a planning meeting to help prepare for implementation of the updated recommendations. The meeting will be held on (</w:t>
      </w:r>
      <w:r w:rsidRPr="00C523C1">
        <w:rPr>
          <w:rFonts w:ascii="Source Sans Pro" w:hAnsi="Source Sans Pro"/>
          <w:sz w:val="20"/>
          <w:szCs w:val="20"/>
          <w:highlight w:val="yellow"/>
        </w:rPr>
        <w:t>insert date and time here</w:t>
      </w:r>
      <w:r>
        <w:rPr>
          <w:rFonts w:ascii="Source Sans Pro" w:hAnsi="Source Sans Pro"/>
          <w:sz w:val="20"/>
          <w:szCs w:val="20"/>
        </w:rPr>
        <w:t>) at (</w:t>
      </w:r>
      <w:r w:rsidRPr="00C523C1">
        <w:rPr>
          <w:rFonts w:ascii="Source Sans Pro" w:hAnsi="Source Sans Pro"/>
          <w:sz w:val="20"/>
          <w:szCs w:val="20"/>
          <w:highlight w:val="yellow"/>
        </w:rPr>
        <w:t>insert location here</w:t>
      </w:r>
      <w:r>
        <w:rPr>
          <w:rFonts w:ascii="Source Sans Pro" w:hAnsi="Source Sans Pro"/>
          <w:sz w:val="20"/>
          <w:szCs w:val="20"/>
        </w:rPr>
        <w:t xml:space="preserve">). </w:t>
      </w:r>
    </w:p>
    <w:p w14:paraId="0ACF2DE1" w14:textId="77777777" w:rsidR="00000B9D" w:rsidRDefault="00000B9D" w:rsidP="00312496">
      <w:pPr>
        <w:spacing w:after="0"/>
        <w:rPr>
          <w:rFonts w:ascii="Source Sans Pro" w:hAnsi="Source Sans Pro"/>
          <w:sz w:val="20"/>
          <w:szCs w:val="20"/>
        </w:rPr>
      </w:pPr>
    </w:p>
    <w:p w14:paraId="491FD3B9" w14:textId="77777777" w:rsidR="00000B9D" w:rsidRDefault="00000B9D" w:rsidP="00312496">
      <w:pPr>
        <w:spacing w:after="0"/>
        <w:rPr>
          <w:rFonts w:ascii="Source Sans Pro" w:hAnsi="Source Sans Pro"/>
          <w:sz w:val="20"/>
          <w:szCs w:val="20"/>
        </w:rPr>
      </w:pPr>
      <w:r>
        <w:rPr>
          <w:rFonts w:ascii="Source Sans Pro" w:hAnsi="Source Sans Pro"/>
          <w:sz w:val="20"/>
          <w:szCs w:val="20"/>
        </w:rPr>
        <w:t>The objectives of this meeting are to:</w:t>
      </w:r>
    </w:p>
    <w:p w14:paraId="650A48E1" w14:textId="77777777" w:rsidR="00000B9D" w:rsidRPr="003966AE" w:rsidRDefault="00000B9D" w:rsidP="00312496">
      <w:pPr>
        <w:pStyle w:val="ListParagraph"/>
        <w:numPr>
          <w:ilvl w:val="0"/>
          <w:numId w:val="21"/>
        </w:numPr>
        <w:spacing w:after="0" w:line="240" w:lineRule="auto"/>
        <w:rPr>
          <w:rFonts w:ascii="Source Sans Pro" w:hAnsi="Source Sans Pro"/>
          <w:color w:val="000000"/>
          <w:sz w:val="20"/>
          <w:szCs w:val="20"/>
          <w:shd w:val="clear" w:color="auto" w:fill="FFFFFF"/>
        </w:rPr>
      </w:pPr>
      <w:r>
        <w:rPr>
          <w:rFonts w:ascii="Source Sans Pro" w:hAnsi="Source Sans Pro"/>
          <w:sz w:val="20"/>
          <w:szCs w:val="20"/>
        </w:rPr>
        <w:t>P</w:t>
      </w:r>
      <w:r w:rsidRPr="003966AE">
        <w:rPr>
          <w:rFonts w:ascii="Source Sans Pro" w:hAnsi="Source Sans Pro"/>
          <w:sz w:val="20"/>
          <w:szCs w:val="20"/>
        </w:rPr>
        <w:t>rovide an overview of the updated PPH guideline,</w:t>
      </w:r>
    </w:p>
    <w:p w14:paraId="0D20E2A7" w14:textId="77777777" w:rsidR="00000B9D" w:rsidRPr="00312496" w:rsidRDefault="00000B9D" w:rsidP="00312496">
      <w:pPr>
        <w:pStyle w:val="ListParagraph"/>
        <w:numPr>
          <w:ilvl w:val="0"/>
          <w:numId w:val="21"/>
        </w:numPr>
        <w:spacing w:after="0" w:line="240" w:lineRule="auto"/>
        <w:rPr>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R</w:t>
      </w:r>
      <w:r>
        <w:rPr>
          <w:rFonts w:ascii="Source Sans Pro" w:hAnsi="Source Sans Pro" w:cs="Arial"/>
          <w:color w:val="000000" w:themeColor="text1"/>
          <w:sz w:val="20"/>
          <w:szCs w:val="20"/>
        </w:rPr>
        <w:t>eview the mapping of the WHO consolidated guidelines and the national guidelines with the goal of working toward national adoption,</w:t>
      </w:r>
    </w:p>
    <w:p w14:paraId="6CA759DF" w14:textId="6D2B6F4E" w:rsidR="00312496" w:rsidRDefault="00312496" w:rsidP="00312496">
      <w:pPr>
        <w:pStyle w:val="ListParagraph"/>
        <w:numPr>
          <w:ilvl w:val="0"/>
          <w:numId w:val="21"/>
        </w:numPr>
        <w:spacing w:after="0" w:line="240" w:lineRule="auto"/>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Identify barriers to adoption and implementation of PPH recommendations.</w:t>
      </w:r>
    </w:p>
    <w:p w14:paraId="41A3C5FC" w14:textId="3659E964" w:rsidR="00000B9D" w:rsidRPr="003966AE" w:rsidRDefault="00312496" w:rsidP="00312496">
      <w:pPr>
        <w:pStyle w:val="ListParagraph"/>
        <w:numPr>
          <w:ilvl w:val="0"/>
          <w:numId w:val="21"/>
        </w:numPr>
        <w:spacing w:after="0" w:line="240" w:lineRule="auto"/>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Brainstorm potential solutions for addressing those barriers.</w:t>
      </w:r>
    </w:p>
    <w:p w14:paraId="42EF198E" w14:textId="77777777" w:rsidR="00000B9D" w:rsidRDefault="00000B9D" w:rsidP="00312496">
      <w:pPr>
        <w:spacing w:after="0"/>
        <w:rPr>
          <w:rStyle w:val="normaltextrun"/>
          <w:rFonts w:ascii="Source Sans Pro" w:hAnsi="Source Sans Pro"/>
          <w:color w:val="000000"/>
          <w:sz w:val="20"/>
          <w:szCs w:val="20"/>
          <w:shd w:val="clear" w:color="auto" w:fill="FFFFFF"/>
        </w:rPr>
      </w:pPr>
    </w:p>
    <w:p w14:paraId="69B44196"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This information is essential to guide our planning for implementing the updated PPH guideline. As part of this key step in our planning, we seek to engage all stakeholders who will be involved or impacted by the PPH guideline —from decision-makers to healthcare workers to community members— to ensure that these important perspectives are included and considered in our planning. </w:t>
      </w:r>
    </w:p>
    <w:p w14:paraId="43451200" w14:textId="77777777" w:rsidR="00000B9D" w:rsidRDefault="00000B9D" w:rsidP="00312496">
      <w:pPr>
        <w:spacing w:after="0"/>
        <w:rPr>
          <w:rStyle w:val="normaltextrun"/>
          <w:rFonts w:ascii="Source Sans Pro" w:hAnsi="Source Sans Pro"/>
          <w:color w:val="000000"/>
          <w:sz w:val="20"/>
          <w:szCs w:val="20"/>
          <w:shd w:val="clear" w:color="auto" w:fill="FFFFFF"/>
        </w:rPr>
      </w:pPr>
    </w:p>
    <w:p w14:paraId="4BD0632A"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An agenda for this proposed meeting is enclosed. </w:t>
      </w:r>
    </w:p>
    <w:p w14:paraId="147921F2" w14:textId="77777777" w:rsidR="00000B9D" w:rsidRDefault="00000B9D" w:rsidP="00312496">
      <w:pPr>
        <w:spacing w:after="0"/>
        <w:rPr>
          <w:rStyle w:val="normaltextrun"/>
          <w:rFonts w:ascii="Source Sans Pro" w:hAnsi="Source Sans Pro"/>
          <w:color w:val="000000"/>
          <w:sz w:val="20"/>
          <w:szCs w:val="20"/>
          <w:shd w:val="clear" w:color="auto" w:fill="FFFFFF"/>
        </w:rPr>
      </w:pPr>
    </w:p>
    <w:p w14:paraId="0617F2AC" w14:textId="54448302" w:rsidR="00000B9D" w:rsidRDefault="00000B9D" w:rsidP="00312496">
      <w:pPr>
        <w:spacing w:after="0"/>
        <w:rPr>
          <w:rStyle w:val="normaltextrun"/>
          <w:rFonts w:ascii="Source Sans Pro" w:hAnsi="Source Sans Pro"/>
          <w:i/>
          <w:iCs/>
          <w:color w:val="000000"/>
          <w:sz w:val="20"/>
          <w:szCs w:val="20"/>
          <w:shd w:val="clear" w:color="auto" w:fill="FFFFFF"/>
        </w:rPr>
      </w:pPr>
      <w:r>
        <w:rPr>
          <w:rFonts w:ascii="Source Sans Pro" w:hAnsi="Source Sans Pro"/>
          <w:sz w:val="20"/>
          <w:szCs w:val="20"/>
        </w:rPr>
        <w:t xml:space="preserve">Prior to this meeting, we request that all participants become familiar with the </w:t>
      </w:r>
      <w:r w:rsidRPr="00BA57CF">
        <w:rPr>
          <w:rFonts w:ascii="Source Sans Pro" w:hAnsi="Source Sans Pro"/>
          <w:i/>
          <w:iCs/>
          <w:sz w:val="20"/>
          <w:szCs w:val="20"/>
        </w:rPr>
        <w:t>WHO</w:t>
      </w:r>
      <w:r w:rsidR="00050D8C">
        <w:rPr>
          <w:rFonts w:ascii="Source Sans Pro" w:hAnsi="Source Sans Pro"/>
          <w:i/>
          <w:iCs/>
          <w:sz w:val="20"/>
          <w:szCs w:val="20"/>
        </w:rPr>
        <w:t>-FIGO-ICM</w:t>
      </w:r>
      <w:r w:rsidRPr="00BA57CF">
        <w:rPr>
          <w:rFonts w:ascii="Source Sans Pro" w:hAnsi="Source Sans Pro"/>
          <w:i/>
          <w:iCs/>
          <w:sz w:val="20"/>
          <w:szCs w:val="20"/>
        </w:rPr>
        <w:t xml:space="preserve"> </w:t>
      </w:r>
      <w:r>
        <w:rPr>
          <w:rStyle w:val="normaltextrun"/>
          <w:rFonts w:ascii="Source Sans Pro" w:hAnsi="Source Sans Pro"/>
          <w:i/>
          <w:iCs/>
          <w:color w:val="000000"/>
          <w:sz w:val="20"/>
          <w:szCs w:val="20"/>
          <w:shd w:val="clear" w:color="auto" w:fill="FFFFFF"/>
        </w:rPr>
        <w:t xml:space="preserve">Consolidated set of guidelines for the prevention, diagnosis, and treatment of postpartum haemorrhage </w:t>
      </w:r>
      <w:r>
        <w:rPr>
          <w:rStyle w:val="normaltextrun"/>
          <w:rFonts w:ascii="Source Sans Pro" w:hAnsi="Source Sans Pro"/>
          <w:color w:val="000000"/>
          <w:sz w:val="20"/>
          <w:szCs w:val="20"/>
          <w:shd w:val="clear" w:color="auto" w:fill="FFFFFF"/>
        </w:rPr>
        <w:t>(enclosed)</w:t>
      </w:r>
      <w:r>
        <w:rPr>
          <w:rStyle w:val="normaltextrun"/>
          <w:rFonts w:ascii="Source Sans Pro" w:hAnsi="Source Sans Pro"/>
          <w:i/>
          <w:iCs/>
          <w:color w:val="000000"/>
          <w:sz w:val="20"/>
          <w:szCs w:val="20"/>
          <w:shd w:val="clear" w:color="auto" w:fill="FFFFFF"/>
        </w:rPr>
        <w:t xml:space="preserve">. </w:t>
      </w:r>
    </w:p>
    <w:p w14:paraId="5FC554F9" w14:textId="77777777" w:rsidR="00000B9D" w:rsidRDefault="00000B9D" w:rsidP="00312496">
      <w:pPr>
        <w:spacing w:after="0"/>
        <w:rPr>
          <w:rStyle w:val="normaltextrun"/>
          <w:rFonts w:ascii="Source Sans Pro" w:hAnsi="Source Sans Pro"/>
          <w:i/>
          <w:iCs/>
          <w:color w:val="000000"/>
          <w:sz w:val="20"/>
          <w:szCs w:val="20"/>
          <w:shd w:val="clear" w:color="auto" w:fill="FFFFFF"/>
        </w:rPr>
      </w:pPr>
    </w:p>
    <w:p w14:paraId="3059BFE8"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We request that you kindly confirm (</w:t>
      </w:r>
      <w:r w:rsidRPr="003966AE">
        <w:rPr>
          <w:rStyle w:val="normaltextrun"/>
          <w:rFonts w:ascii="Source Sans Pro" w:hAnsi="Source Sans Pro"/>
          <w:color w:val="000000"/>
          <w:sz w:val="20"/>
          <w:szCs w:val="20"/>
          <w:highlight w:val="yellow"/>
          <w:shd w:val="clear" w:color="auto" w:fill="FFFFFF"/>
        </w:rPr>
        <w:t>you</w:t>
      </w:r>
      <w:r>
        <w:rPr>
          <w:rStyle w:val="normaltextrun"/>
          <w:rFonts w:ascii="Source Sans Pro" w:hAnsi="Source Sans Pro"/>
          <w:color w:val="000000"/>
          <w:sz w:val="20"/>
          <w:szCs w:val="20"/>
          <w:highlight w:val="yellow"/>
          <w:shd w:val="clear" w:color="auto" w:fill="FFFFFF"/>
        </w:rPr>
        <w:t>r</w:t>
      </w:r>
      <w:r w:rsidRPr="003966AE">
        <w:rPr>
          <w:rStyle w:val="normaltextrun"/>
          <w:rFonts w:ascii="Source Sans Pro" w:hAnsi="Source Sans Pro"/>
          <w:color w:val="000000"/>
          <w:sz w:val="20"/>
          <w:szCs w:val="20"/>
          <w:highlight w:val="yellow"/>
          <w:shd w:val="clear" w:color="auto" w:fill="FFFFFF"/>
        </w:rPr>
        <w:t xml:space="preserve"> or your team’s</w:t>
      </w:r>
      <w:r>
        <w:rPr>
          <w:rStyle w:val="normaltextrun"/>
          <w:rFonts w:ascii="Source Sans Pro" w:hAnsi="Source Sans Pro"/>
          <w:color w:val="000000"/>
          <w:sz w:val="20"/>
          <w:szCs w:val="20"/>
          <w:shd w:val="clear" w:color="auto" w:fill="FFFFFF"/>
        </w:rPr>
        <w:t>) availability for this meeting by (</w:t>
      </w:r>
      <w:r w:rsidRPr="003966AE">
        <w:rPr>
          <w:rStyle w:val="normaltextrun"/>
          <w:rFonts w:ascii="Source Sans Pro" w:hAnsi="Source Sans Pro"/>
          <w:color w:val="000000"/>
          <w:sz w:val="20"/>
          <w:szCs w:val="20"/>
          <w:highlight w:val="yellow"/>
          <w:shd w:val="clear" w:color="auto" w:fill="FFFFFF"/>
        </w:rPr>
        <w:t>indicate date here</w:t>
      </w:r>
      <w:r>
        <w:rPr>
          <w:rStyle w:val="normaltextrun"/>
          <w:rFonts w:ascii="Source Sans Pro" w:hAnsi="Source Sans Pro"/>
          <w:color w:val="000000"/>
          <w:sz w:val="20"/>
          <w:szCs w:val="20"/>
          <w:shd w:val="clear" w:color="auto" w:fill="FFFFFF"/>
        </w:rPr>
        <w:t>) to (</w:t>
      </w:r>
      <w:r w:rsidRPr="003966AE">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Should you have any questions about the meeting, please forward any of your inquiries to (</w:t>
      </w:r>
      <w:r w:rsidRPr="00197062">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xml:space="preserve">). </w:t>
      </w:r>
    </w:p>
    <w:p w14:paraId="7E23ECE3" w14:textId="77777777" w:rsidR="00000B9D" w:rsidRDefault="00000B9D" w:rsidP="00312496">
      <w:pPr>
        <w:spacing w:after="0"/>
        <w:rPr>
          <w:rStyle w:val="normaltextrun"/>
          <w:rFonts w:ascii="Source Sans Pro" w:hAnsi="Source Sans Pro"/>
          <w:color w:val="000000"/>
          <w:sz w:val="20"/>
          <w:szCs w:val="20"/>
          <w:shd w:val="clear" w:color="auto" w:fill="FFFFFF"/>
        </w:rPr>
      </w:pPr>
    </w:p>
    <w:p w14:paraId="4343B6DA"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We look forward to collaborating with you on this initiative. </w:t>
      </w:r>
    </w:p>
    <w:p w14:paraId="17CAA2BD" w14:textId="77777777" w:rsidR="00000B9D" w:rsidRDefault="00000B9D" w:rsidP="00312496">
      <w:pPr>
        <w:spacing w:after="0"/>
        <w:rPr>
          <w:rStyle w:val="normaltextrun"/>
          <w:rFonts w:ascii="Source Sans Pro" w:hAnsi="Source Sans Pro"/>
          <w:color w:val="000000"/>
          <w:sz w:val="20"/>
          <w:szCs w:val="20"/>
          <w:shd w:val="clear" w:color="auto" w:fill="FFFFFF"/>
        </w:rPr>
      </w:pPr>
    </w:p>
    <w:p w14:paraId="53D1E275"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Sincerely,</w:t>
      </w:r>
    </w:p>
    <w:p w14:paraId="35E98C61" w14:textId="77777777" w:rsidR="00000B9D" w:rsidRDefault="00000B9D" w:rsidP="00312496">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t>
      </w:r>
      <w:r w:rsidRPr="00C523C1">
        <w:rPr>
          <w:rStyle w:val="normaltextrun"/>
          <w:rFonts w:ascii="Source Sans Pro" w:hAnsi="Source Sans Pro"/>
          <w:color w:val="000000"/>
          <w:sz w:val="20"/>
          <w:szCs w:val="20"/>
          <w:highlight w:val="yellow"/>
          <w:shd w:val="clear" w:color="auto" w:fill="FFFFFF"/>
        </w:rPr>
        <w:t>name organization representative</w:t>
      </w:r>
      <w:r>
        <w:rPr>
          <w:rStyle w:val="normaltextrun"/>
          <w:rFonts w:ascii="Source Sans Pro" w:hAnsi="Source Sans Pro"/>
          <w:color w:val="000000"/>
          <w:sz w:val="20"/>
          <w:szCs w:val="20"/>
          <w:shd w:val="clear" w:color="auto" w:fill="FFFFFF"/>
        </w:rPr>
        <w:t>)</w:t>
      </w:r>
    </w:p>
    <w:p w14:paraId="5BBB31F7" w14:textId="77777777" w:rsidR="00000B9D" w:rsidRDefault="00000B9D" w:rsidP="00000B9D">
      <w:pPr>
        <w:rPr>
          <w:rStyle w:val="normaltextrun"/>
          <w:b/>
          <w:bCs/>
          <w:color w:val="000000"/>
          <w:shd w:val="clear" w:color="auto" w:fill="FFFFFF"/>
        </w:rPr>
      </w:pPr>
      <w:r>
        <w:rPr>
          <w:rStyle w:val="normaltextrun"/>
          <w:color w:val="000000"/>
          <w:shd w:val="clear" w:color="auto" w:fill="FFFFFF"/>
        </w:rPr>
        <w:br w:type="page"/>
      </w:r>
    </w:p>
    <w:p w14:paraId="713D8D1F" w14:textId="1250A6C1" w:rsidR="00312496" w:rsidRPr="00312496" w:rsidRDefault="0067652C" w:rsidP="00312496">
      <w:pPr>
        <w:spacing w:after="0"/>
        <w:jc w:val="center"/>
        <w:rPr>
          <w:rFonts w:ascii="Source Sans Pro" w:hAnsi="Source Sans Pro" w:cs="Arial"/>
          <w:b/>
          <w:bCs/>
          <w:sz w:val="22"/>
          <w:szCs w:val="22"/>
        </w:rPr>
      </w:pPr>
      <w:r>
        <w:rPr>
          <w:rFonts w:ascii="Source Sans Pro" w:hAnsi="Source Sans Pro" w:cs="Arial"/>
          <w:b/>
          <w:bCs/>
          <w:sz w:val="22"/>
          <w:szCs w:val="22"/>
        </w:rPr>
        <w:lastRenderedPageBreak/>
        <w:t>Appendix B</w:t>
      </w:r>
      <w:r w:rsidR="00312496" w:rsidRPr="00312496">
        <w:rPr>
          <w:rFonts w:ascii="Source Sans Pro" w:hAnsi="Source Sans Pro" w:cs="Arial"/>
          <w:b/>
          <w:bCs/>
          <w:sz w:val="22"/>
          <w:szCs w:val="22"/>
        </w:rPr>
        <w:t>: Sample Convening Agenda</w:t>
      </w:r>
    </w:p>
    <w:p w14:paraId="2B3474B6" w14:textId="77777777" w:rsidR="00000B9D" w:rsidRPr="00945F2C" w:rsidRDefault="00000B9D" w:rsidP="00000B9D">
      <w:pPr>
        <w:rPr>
          <w:rStyle w:val="normaltextrun"/>
          <w:rFonts w:ascii="Source Sans Pro" w:hAnsi="Source Sans Pro"/>
          <w:b/>
          <w:bCs/>
          <w:color w:val="000000"/>
          <w:sz w:val="20"/>
          <w:szCs w:val="20"/>
          <w:shd w:val="clear" w:color="auto" w:fill="FFFFFF"/>
        </w:rPr>
      </w:pPr>
    </w:p>
    <w:tbl>
      <w:tblPr>
        <w:tblStyle w:val="TableGrid"/>
        <w:tblW w:w="9805" w:type="dxa"/>
        <w:tblLook w:val="04A0" w:firstRow="1" w:lastRow="0" w:firstColumn="1" w:lastColumn="0" w:noHBand="0" w:noVBand="1"/>
      </w:tblPr>
      <w:tblGrid>
        <w:gridCol w:w="1345"/>
        <w:gridCol w:w="6570"/>
        <w:gridCol w:w="1890"/>
      </w:tblGrid>
      <w:tr w:rsidR="00000B9D" w:rsidRPr="00036066" w14:paraId="5691162B" w14:textId="77777777" w:rsidTr="00050D8C">
        <w:tc>
          <w:tcPr>
            <w:tcW w:w="1345" w:type="dxa"/>
            <w:shd w:val="clear" w:color="auto" w:fill="E8E8E8" w:themeFill="background2"/>
          </w:tcPr>
          <w:p w14:paraId="166E4382" w14:textId="77777777" w:rsidR="00000B9D" w:rsidRPr="00036066" w:rsidRDefault="00000B9D" w:rsidP="00462352">
            <w:pPr>
              <w:jc w:val="center"/>
              <w:rPr>
                <w:rFonts w:ascii="Source Sans Pro" w:hAnsi="Source Sans Pro" w:cs="Calibri"/>
                <w:b/>
                <w:bCs/>
                <w:sz w:val="21"/>
                <w:szCs w:val="21"/>
              </w:rPr>
            </w:pPr>
            <w:r w:rsidRPr="00036066">
              <w:rPr>
                <w:rFonts w:ascii="Source Sans Pro" w:hAnsi="Source Sans Pro" w:cs="Calibri"/>
                <w:b/>
                <w:bCs/>
                <w:sz w:val="21"/>
                <w:szCs w:val="21"/>
              </w:rPr>
              <w:t>Time</w:t>
            </w:r>
          </w:p>
        </w:tc>
        <w:tc>
          <w:tcPr>
            <w:tcW w:w="6570" w:type="dxa"/>
            <w:shd w:val="clear" w:color="auto" w:fill="E8E8E8" w:themeFill="background2"/>
          </w:tcPr>
          <w:p w14:paraId="1F20A074" w14:textId="77777777" w:rsidR="00000B9D" w:rsidRPr="00036066" w:rsidRDefault="00000B9D" w:rsidP="00462352">
            <w:pPr>
              <w:jc w:val="center"/>
              <w:rPr>
                <w:rFonts w:ascii="Source Sans Pro" w:hAnsi="Source Sans Pro" w:cs="Calibri"/>
                <w:b/>
                <w:bCs/>
                <w:sz w:val="21"/>
                <w:szCs w:val="21"/>
              </w:rPr>
            </w:pPr>
            <w:r w:rsidRPr="00036066">
              <w:rPr>
                <w:rFonts w:ascii="Source Sans Pro" w:hAnsi="Source Sans Pro" w:cs="Calibri"/>
                <w:b/>
                <w:bCs/>
                <w:sz w:val="21"/>
                <w:szCs w:val="21"/>
              </w:rPr>
              <w:t>Activity</w:t>
            </w:r>
          </w:p>
        </w:tc>
        <w:tc>
          <w:tcPr>
            <w:tcW w:w="1890" w:type="dxa"/>
            <w:shd w:val="clear" w:color="auto" w:fill="E8E8E8" w:themeFill="background2"/>
          </w:tcPr>
          <w:p w14:paraId="41B84DE5" w14:textId="77777777" w:rsidR="00000B9D" w:rsidRPr="00036066" w:rsidRDefault="00000B9D" w:rsidP="00462352">
            <w:pPr>
              <w:jc w:val="center"/>
              <w:rPr>
                <w:rFonts w:ascii="Source Sans Pro" w:hAnsi="Source Sans Pro" w:cs="Calibri"/>
                <w:b/>
                <w:bCs/>
                <w:sz w:val="21"/>
                <w:szCs w:val="21"/>
              </w:rPr>
            </w:pPr>
            <w:r w:rsidRPr="00036066">
              <w:rPr>
                <w:rFonts w:ascii="Source Sans Pro" w:hAnsi="Source Sans Pro" w:cs="Calibri"/>
                <w:b/>
                <w:bCs/>
                <w:sz w:val="21"/>
                <w:szCs w:val="21"/>
              </w:rPr>
              <w:t>Facilitator</w:t>
            </w:r>
          </w:p>
        </w:tc>
      </w:tr>
      <w:tr w:rsidR="00000B9D" w:rsidRPr="00036066" w14:paraId="2A852F4E" w14:textId="77777777" w:rsidTr="00050D8C">
        <w:trPr>
          <w:trHeight w:val="3131"/>
        </w:trPr>
        <w:tc>
          <w:tcPr>
            <w:tcW w:w="1345" w:type="dxa"/>
            <w:shd w:val="clear" w:color="auto" w:fill="E8E8E8" w:themeFill="background2"/>
          </w:tcPr>
          <w:p w14:paraId="170C5082"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9:00 – 9:20</w:t>
            </w:r>
          </w:p>
        </w:tc>
        <w:tc>
          <w:tcPr>
            <w:tcW w:w="6570" w:type="dxa"/>
          </w:tcPr>
          <w:p w14:paraId="4E793962" w14:textId="77777777" w:rsidR="00000B9D" w:rsidRPr="00050D8C" w:rsidRDefault="00000B9D" w:rsidP="00462352">
            <w:pPr>
              <w:rPr>
                <w:rFonts w:ascii="Source Sans Pro" w:hAnsi="Source Sans Pro" w:cs="Calibri"/>
                <w:sz w:val="20"/>
                <w:szCs w:val="20"/>
              </w:rPr>
            </w:pPr>
            <w:r w:rsidRPr="00050D8C">
              <w:rPr>
                <w:rFonts w:ascii="Source Sans Pro" w:hAnsi="Source Sans Pro" w:cs="Calibri"/>
                <w:sz w:val="20"/>
                <w:szCs w:val="20"/>
              </w:rPr>
              <w:t>Welcome, introductions and declarations of interest, objective of the meeting</w:t>
            </w:r>
          </w:p>
          <w:p w14:paraId="1B9B3A3F" w14:textId="32253E64" w:rsidR="00000B9D" w:rsidRPr="00050D8C" w:rsidRDefault="00000B9D" w:rsidP="00000B9D">
            <w:pPr>
              <w:pStyle w:val="ListParagraph"/>
              <w:numPr>
                <w:ilvl w:val="0"/>
                <w:numId w:val="22"/>
              </w:numPr>
              <w:rPr>
                <w:rFonts w:ascii="Source Sans Pro" w:hAnsi="Source Sans Pro"/>
                <w:sz w:val="20"/>
                <w:szCs w:val="20"/>
              </w:rPr>
            </w:pPr>
            <w:r w:rsidRPr="00050D8C">
              <w:rPr>
                <w:rFonts w:ascii="Source Sans Pro" w:hAnsi="Source Sans Pro"/>
                <w:b/>
                <w:bCs/>
                <w:sz w:val="20"/>
                <w:szCs w:val="20"/>
              </w:rPr>
              <w:t>Goal:</w:t>
            </w:r>
            <w:r w:rsidRPr="00050D8C">
              <w:rPr>
                <w:rFonts w:ascii="Source Sans Pro" w:hAnsi="Source Sans Pro"/>
                <w:sz w:val="20"/>
                <w:szCs w:val="20"/>
              </w:rPr>
              <w:t xml:space="preserve"> Identify </w:t>
            </w:r>
            <w:r w:rsidR="00312496" w:rsidRPr="00050D8C">
              <w:rPr>
                <w:rFonts w:ascii="Source Sans Pro" w:hAnsi="Source Sans Pro"/>
                <w:sz w:val="20"/>
                <w:szCs w:val="20"/>
              </w:rPr>
              <w:t>barriers to adoption and implementation of PPH recommendations and brainstorm potential solutions</w:t>
            </w:r>
          </w:p>
          <w:p w14:paraId="2D164DF7" w14:textId="77777777" w:rsidR="00000B9D" w:rsidRPr="00050D8C" w:rsidRDefault="00000B9D" w:rsidP="00000B9D">
            <w:pPr>
              <w:pStyle w:val="ListParagraph"/>
              <w:numPr>
                <w:ilvl w:val="0"/>
                <w:numId w:val="22"/>
              </w:numPr>
              <w:rPr>
                <w:rFonts w:ascii="Source Sans Pro" w:hAnsi="Source Sans Pro"/>
                <w:sz w:val="20"/>
                <w:szCs w:val="20"/>
              </w:rPr>
            </w:pPr>
            <w:r w:rsidRPr="00050D8C">
              <w:rPr>
                <w:rFonts w:ascii="Source Sans Pro" w:hAnsi="Source Sans Pro"/>
                <w:b/>
                <w:bCs/>
                <w:sz w:val="20"/>
                <w:szCs w:val="20"/>
              </w:rPr>
              <w:t>Objectives:</w:t>
            </w:r>
            <w:r w:rsidRPr="00050D8C">
              <w:rPr>
                <w:rFonts w:ascii="Source Sans Pro" w:hAnsi="Source Sans Pro"/>
                <w:sz w:val="20"/>
                <w:szCs w:val="20"/>
              </w:rPr>
              <w:t xml:space="preserve"> </w:t>
            </w:r>
          </w:p>
          <w:p w14:paraId="4D783F74" w14:textId="27A47350" w:rsidR="00DD2AC4" w:rsidRPr="00050D8C" w:rsidRDefault="00000B9D" w:rsidP="00462352">
            <w:pPr>
              <w:pStyle w:val="ListParagraph"/>
              <w:numPr>
                <w:ilvl w:val="1"/>
                <w:numId w:val="22"/>
              </w:numPr>
              <w:rPr>
                <w:rFonts w:ascii="Source Sans Pro" w:hAnsi="Source Sans Pro"/>
                <w:sz w:val="20"/>
                <w:szCs w:val="20"/>
              </w:rPr>
            </w:pPr>
            <w:r w:rsidRPr="00050D8C">
              <w:rPr>
                <w:rFonts w:ascii="Source Sans Pro" w:hAnsi="Source Sans Pro"/>
                <w:sz w:val="20"/>
                <w:szCs w:val="20"/>
              </w:rPr>
              <w:t xml:space="preserve">Provide an overview of the updated </w:t>
            </w:r>
            <w:r w:rsidR="00050D8C" w:rsidRPr="00050D8C">
              <w:rPr>
                <w:rFonts w:ascii="Source Sans Pro" w:hAnsi="Source Sans Pro"/>
                <w:sz w:val="20"/>
                <w:szCs w:val="20"/>
              </w:rPr>
              <w:t xml:space="preserve">WHO-FIGO-ICM Consolidated </w:t>
            </w:r>
            <w:r w:rsidRPr="00050D8C">
              <w:rPr>
                <w:rFonts w:ascii="Source Sans Pro" w:hAnsi="Source Sans Pro"/>
                <w:sz w:val="20"/>
                <w:szCs w:val="20"/>
              </w:rPr>
              <w:t>PPH guideline.</w:t>
            </w:r>
          </w:p>
          <w:p w14:paraId="0AD6EC23" w14:textId="54D18674" w:rsidR="00DD2AC4" w:rsidRPr="00050D8C" w:rsidRDefault="00DD2AC4" w:rsidP="00462352">
            <w:pPr>
              <w:pStyle w:val="ListParagraph"/>
              <w:numPr>
                <w:ilvl w:val="1"/>
                <w:numId w:val="22"/>
              </w:numPr>
              <w:rPr>
                <w:rStyle w:val="normaltextrun"/>
                <w:rFonts w:ascii="Source Sans Pro" w:hAnsi="Source Sans Pro"/>
                <w:sz w:val="20"/>
                <w:szCs w:val="20"/>
              </w:rPr>
            </w:pPr>
            <w:r w:rsidRPr="00050D8C">
              <w:rPr>
                <w:rStyle w:val="normaltextrun"/>
                <w:rFonts w:ascii="Source Sans Pro" w:hAnsi="Source Sans Pro"/>
                <w:color w:val="000000"/>
                <w:sz w:val="20"/>
                <w:szCs w:val="20"/>
                <w:shd w:val="clear" w:color="auto" w:fill="FFFFFF"/>
              </w:rPr>
              <w:t>Review the mapping of the WHO</w:t>
            </w:r>
            <w:r w:rsidR="00050D8C">
              <w:rPr>
                <w:rStyle w:val="normaltextrun"/>
                <w:rFonts w:ascii="Source Sans Pro" w:hAnsi="Source Sans Pro"/>
                <w:color w:val="000000"/>
                <w:sz w:val="20"/>
                <w:szCs w:val="20"/>
                <w:shd w:val="clear" w:color="auto" w:fill="FFFFFF"/>
              </w:rPr>
              <w:t>-</w:t>
            </w:r>
            <w:r w:rsidR="00050D8C" w:rsidRPr="00050D8C">
              <w:rPr>
                <w:rStyle w:val="normaltextrun"/>
                <w:rFonts w:ascii="Source Sans Pro" w:hAnsi="Source Sans Pro"/>
                <w:color w:val="000000"/>
                <w:sz w:val="20"/>
                <w:szCs w:val="20"/>
                <w:shd w:val="clear" w:color="auto" w:fill="FFFFFF"/>
              </w:rPr>
              <w:t>FIGO-ICM</w:t>
            </w:r>
            <w:r w:rsidRPr="00050D8C">
              <w:rPr>
                <w:rStyle w:val="normaltextrun"/>
                <w:rFonts w:ascii="Source Sans Pro" w:hAnsi="Source Sans Pro"/>
                <w:color w:val="000000"/>
                <w:sz w:val="20"/>
                <w:szCs w:val="20"/>
                <w:shd w:val="clear" w:color="auto" w:fill="FFFFFF"/>
              </w:rPr>
              <w:t xml:space="preserve"> consolidated guidelines and the national guidelines with the goal of working toward national adoption, </w:t>
            </w:r>
          </w:p>
          <w:p w14:paraId="10E2E8A2" w14:textId="5814D73A" w:rsidR="00000B9D" w:rsidRPr="00050D8C" w:rsidRDefault="00DD2AC4" w:rsidP="00462352">
            <w:pPr>
              <w:pStyle w:val="ListParagraph"/>
              <w:numPr>
                <w:ilvl w:val="1"/>
                <w:numId w:val="22"/>
              </w:numPr>
              <w:rPr>
                <w:rFonts w:ascii="Source Sans Pro" w:hAnsi="Source Sans Pro"/>
                <w:sz w:val="20"/>
                <w:szCs w:val="20"/>
              </w:rPr>
            </w:pPr>
            <w:r w:rsidRPr="00050D8C">
              <w:rPr>
                <w:rFonts w:ascii="Source Sans Pro" w:hAnsi="Source Sans Pro"/>
                <w:sz w:val="20"/>
                <w:szCs w:val="20"/>
              </w:rPr>
              <w:t xml:space="preserve">Identify potential barriers and facilitators to adoption and </w:t>
            </w:r>
            <w:r w:rsidR="00050D8C">
              <w:rPr>
                <w:rFonts w:ascii="Source Sans Pro" w:hAnsi="Source Sans Pro"/>
                <w:sz w:val="20"/>
                <w:szCs w:val="20"/>
              </w:rPr>
              <w:t>implementation</w:t>
            </w:r>
            <w:r w:rsidR="00FA3504">
              <w:rPr>
                <w:rFonts w:ascii="Source Sans Pro" w:hAnsi="Source Sans Pro"/>
                <w:sz w:val="20"/>
                <w:szCs w:val="20"/>
              </w:rPr>
              <w:t xml:space="preserve"> and brainstorm solutions</w:t>
            </w:r>
          </w:p>
        </w:tc>
        <w:tc>
          <w:tcPr>
            <w:tcW w:w="1890" w:type="dxa"/>
          </w:tcPr>
          <w:p w14:paraId="6C0357FB" w14:textId="77777777" w:rsidR="00000B9D" w:rsidRPr="00050D8C" w:rsidRDefault="00000B9D" w:rsidP="00462352">
            <w:pPr>
              <w:rPr>
                <w:rFonts w:ascii="Source Sans Pro" w:hAnsi="Source Sans Pro" w:cs="Calibri"/>
                <w:sz w:val="20"/>
                <w:szCs w:val="20"/>
              </w:rPr>
            </w:pPr>
            <w:r w:rsidRPr="00050D8C">
              <w:rPr>
                <w:rFonts w:ascii="Source Sans Pro" w:hAnsi="Source Sans Pro" w:cs="Calibri"/>
                <w:sz w:val="20"/>
                <w:szCs w:val="20"/>
              </w:rPr>
              <w:t>Meeting Chair/</w:t>
            </w:r>
          </w:p>
          <w:p w14:paraId="57531CD0" w14:textId="77777777" w:rsidR="00000B9D" w:rsidRPr="00050D8C" w:rsidRDefault="00000B9D" w:rsidP="00462352">
            <w:pPr>
              <w:rPr>
                <w:rFonts w:ascii="Source Sans Pro" w:hAnsi="Source Sans Pro" w:cs="Calibri"/>
                <w:sz w:val="20"/>
                <w:szCs w:val="20"/>
              </w:rPr>
            </w:pPr>
            <w:r w:rsidRPr="00050D8C">
              <w:rPr>
                <w:rFonts w:ascii="Source Sans Pro" w:hAnsi="Source Sans Pro" w:cs="Calibri"/>
                <w:sz w:val="20"/>
                <w:szCs w:val="20"/>
              </w:rPr>
              <w:t>Co-chairs</w:t>
            </w:r>
          </w:p>
        </w:tc>
      </w:tr>
      <w:tr w:rsidR="00000B9D" w:rsidRPr="00036066" w14:paraId="5AC503FA" w14:textId="77777777" w:rsidTr="00050D8C">
        <w:tc>
          <w:tcPr>
            <w:tcW w:w="1345" w:type="dxa"/>
            <w:shd w:val="clear" w:color="auto" w:fill="E8E8E8" w:themeFill="background2"/>
          </w:tcPr>
          <w:p w14:paraId="527491B6"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9:20 – 9:35</w:t>
            </w:r>
          </w:p>
        </w:tc>
        <w:tc>
          <w:tcPr>
            <w:tcW w:w="6570" w:type="dxa"/>
          </w:tcPr>
          <w:p w14:paraId="5D06CCCE" w14:textId="77777777" w:rsidR="00000B9D" w:rsidRPr="00050D8C" w:rsidRDefault="00000B9D" w:rsidP="00462352">
            <w:pPr>
              <w:rPr>
                <w:rStyle w:val="normaltextrun"/>
                <w:rFonts w:ascii="Source Sans Pro" w:hAnsi="Source Sans Pro"/>
                <w:sz w:val="20"/>
                <w:szCs w:val="20"/>
              </w:rPr>
            </w:pPr>
            <w:r w:rsidRPr="00050D8C">
              <w:rPr>
                <w:rStyle w:val="normaltextrun"/>
                <w:rFonts w:ascii="Source Sans Pro" w:hAnsi="Source Sans Pro"/>
                <w:b/>
                <w:bCs/>
                <w:color w:val="000000"/>
                <w:sz w:val="20"/>
                <w:szCs w:val="20"/>
                <w:shd w:val="clear" w:color="auto" w:fill="FFFFFF"/>
              </w:rPr>
              <w:t>Objective 1:</w:t>
            </w:r>
            <w:r w:rsidRPr="00050D8C">
              <w:rPr>
                <w:rStyle w:val="normaltextrun"/>
                <w:rFonts w:ascii="Source Sans Pro" w:hAnsi="Source Sans Pro"/>
                <w:color w:val="000000"/>
                <w:sz w:val="20"/>
                <w:szCs w:val="20"/>
                <w:shd w:val="clear" w:color="auto" w:fill="FFFFFF"/>
              </w:rPr>
              <w:t xml:space="preserve"> Overview of the PPH guideline and process for planning for guideline adaptation and implementation.</w:t>
            </w:r>
          </w:p>
          <w:p w14:paraId="68EBE4EF" w14:textId="77777777" w:rsidR="00000B9D" w:rsidRPr="00050D8C" w:rsidRDefault="00000B9D" w:rsidP="00462352">
            <w:pPr>
              <w:rPr>
                <w:rFonts w:ascii="Source Sans Pro" w:hAnsi="Source Sans Pro" w:cs="Calibri"/>
                <w:sz w:val="20"/>
                <w:szCs w:val="20"/>
              </w:rPr>
            </w:pPr>
          </w:p>
        </w:tc>
        <w:tc>
          <w:tcPr>
            <w:tcW w:w="1890" w:type="dxa"/>
          </w:tcPr>
          <w:p w14:paraId="3CBA8675" w14:textId="77777777" w:rsidR="00000B9D" w:rsidRPr="00050D8C" w:rsidRDefault="00000B9D" w:rsidP="00462352">
            <w:pPr>
              <w:jc w:val="center"/>
              <w:rPr>
                <w:rFonts w:ascii="Source Sans Pro" w:hAnsi="Source Sans Pro" w:cs="Calibri"/>
                <w:sz w:val="20"/>
                <w:szCs w:val="20"/>
              </w:rPr>
            </w:pPr>
            <w:r w:rsidRPr="00050D8C">
              <w:rPr>
                <w:rFonts w:ascii="Source Sans Pro" w:hAnsi="Source Sans Pro" w:cs="Calibri"/>
                <w:sz w:val="20"/>
                <w:szCs w:val="20"/>
              </w:rPr>
              <w:t>National Programme Manager</w:t>
            </w:r>
          </w:p>
        </w:tc>
      </w:tr>
      <w:tr w:rsidR="00000B9D" w:rsidRPr="00036066" w14:paraId="67B676C7" w14:textId="77777777" w:rsidTr="00050D8C">
        <w:tc>
          <w:tcPr>
            <w:tcW w:w="1345" w:type="dxa"/>
            <w:shd w:val="clear" w:color="auto" w:fill="E8E8E8" w:themeFill="background2"/>
          </w:tcPr>
          <w:p w14:paraId="533686FA"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9:35– 10:30</w:t>
            </w:r>
          </w:p>
        </w:tc>
        <w:tc>
          <w:tcPr>
            <w:tcW w:w="6570" w:type="dxa"/>
          </w:tcPr>
          <w:p w14:paraId="6DE51A01" w14:textId="22AC39C3" w:rsidR="00000B9D" w:rsidRPr="00050D8C" w:rsidRDefault="00000B9D" w:rsidP="00462352">
            <w:pPr>
              <w:rPr>
                <w:rStyle w:val="normaltextrun"/>
                <w:rFonts w:ascii="Source Sans Pro" w:hAnsi="Source Sans Pro"/>
                <w:color w:val="000000"/>
                <w:sz w:val="20"/>
                <w:szCs w:val="20"/>
                <w:shd w:val="clear" w:color="auto" w:fill="FFFFFF"/>
              </w:rPr>
            </w:pPr>
            <w:r w:rsidRPr="00050D8C">
              <w:rPr>
                <w:rFonts w:ascii="Source Sans Pro" w:hAnsi="Source Sans Pro"/>
                <w:b/>
                <w:bCs/>
                <w:sz w:val="20"/>
                <w:szCs w:val="20"/>
              </w:rPr>
              <w:t xml:space="preserve">Objective </w:t>
            </w:r>
            <w:r w:rsidR="00DD2AC4" w:rsidRPr="00050D8C">
              <w:rPr>
                <w:rFonts w:ascii="Source Sans Pro" w:hAnsi="Source Sans Pro"/>
                <w:b/>
                <w:bCs/>
                <w:sz w:val="20"/>
                <w:szCs w:val="20"/>
              </w:rPr>
              <w:t>2</w:t>
            </w:r>
            <w:r w:rsidRPr="00050D8C">
              <w:rPr>
                <w:rFonts w:ascii="Source Sans Pro" w:hAnsi="Source Sans Pro"/>
                <w:b/>
                <w:bCs/>
                <w:sz w:val="20"/>
                <w:szCs w:val="20"/>
              </w:rPr>
              <w:t>:</w:t>
            </w:r>
            <w:r w:rsidRPr="00050D8C">
              <w:rPr>
                <w:rFonts w:ascii="Source Sans Pro" w:hAnsi="Source Sans Pro"/>
                <w:sz w:val="20"/>
                <w:szCs w:val="20"/>
              </w:rPr>
              <w:t xml:space="preserve"> </w:t>
            </w:r>
            <w:r w:rsidRPr="00050D8C">
              <w:rPr>
                <w:rStyle w:val="normaltextrun"/>
                <w:rFonts w:ascii="Source Sans Pro" w:hAnsi="Source Sans Pro"/>
                <w:color w:val="000000"/>
                <w:sz w:val="20"/>
                <w:szCs w:val="20"/>
                <w:shd w:val="clear" w:color="auto" w:fill="FFFFFF"/>
              </w:rPr>
              <w:t>Review the mapping of the WHO</w:t>
            </w:r>
            <w:r w:rsidR="00050D8C">
              <w:rPr>
                <w:rStyle w:val="normaltextrun"/>
                <w:rFonts w:ascii="Source Sans Pro" w:hAnsi="Source Sans Pro"/>
                <w:color w:val="000000"/>
                <w:sz w:val="20"/>
                <w:szCs w:val="20"/>
                <w:shd w:val="clear" w:color="auto" w:fill="FFFFFF"/>
              </w:rPr>
              <w:t>-FIGO-ICM</w:t>
            </w:r>
            <w:r w:rsidRPr="00050D8C">
              <w:rPr>
                <w:rStyle w:val="normaltextrun"/>
                <w:rFonts w:ascii="Source Sans Pro" w:hAnsi="Source Sans Pro"/>
                <w:color w:val="000000"/>
                <w:sz w:val="20"/>
                <w:szCs w:val="20"/>
                <w:shd w:val="clear" w:color="auto" w:fill="FFFFFF"/>
              </w:rPr>
              <w:t xml:space="preserve"> consolidated </w:t>
            </w:r>
            <w:r w:rsidR="00050D8C">
              <w:rPr>
                <w:rStyle w:val="normaltextrun"/>
                <w:rFonts w:ascii="Source Sans Pro" w:hAnsi="Source Sans Pro"/>
                <w:color w:val="000000"/>
                <w:sz w:val="20"/>
                <w:szCs w:val="20"/>
                <w:shd w:val="clear" w:color="auto" w:fill="FFFFFF"/>
              </w:rPr>
              <w:t xml:space="preserve">PPH </w:t>
            </w:r>
            <w:r w:rsidRPr="00050D8C">
              <w:rPr>
                <w:rStyle w:val="normaltextrun"/>
                <w:rFonts w:ascii="Source Sans Pro" w:hAnsi="Source Sans Pro"/>
                <w:color w:val="000000"/>
                <w:sz w:val="20"/>
                <w:szCs w:val="20"/>
                <w:shd w:val="clear" w:color="auto" w:fill="FFFFFF"/>
              </w:rPr>
              <w:t xml:space="preserve">guidelines and the national </w:t>
            </w:r>
            <w:r w:rsidR="00050D8C">
              <w:rPr>
                <w:rStyle w:val="normaltextrun"/>
                <w:rFonts w:ascii="Source Sans Pro" w:hAnsi="Source Sans Pro"/>
                <w:color w:val="000000"/>
                <w:sz w:val="20"/>
                <w:szCs w:val="20"/>
                <w:shd w:val="clear" w:color="auto" w:fill="FFFFFF"/>
              </w:rPr>
              <w:t xml:space="preserve">PPH </w:t>
            </w:r>
            <w:r w:rsidRPr="00050D8C">
              <w:rPr>
                <w:rStyle w:val="normaltextrun"/>
                <w:rFonts w:ascii="Source Sans Pro" w:hAnsi="Source Sans Pro"/>
                <w:color w:val="000000"/>
                <w:sz w:val="20"/>
                <w:szCs w:val="20"/>
                <w:shd w:val="clear" w:color="auto" w:fill="FFFFFF"/>
              </w:rPr>
              <w:t>guidelines and highlight priorities for action.</w:t>
            </w:r>
          </w:p>
          <w:p w14:paraId="09239BDE" w14:textId="77777777" w:rsidR="00000B9D" w:rsidRPr="00050D8C" w:rsidRDefault="00000B9D" w:rsidP="00462352">
            <w:pPr>
              <w:rPr>
                <w:rFonts w:ascii="Source Sans Pro" w:hAnsi="Source Sans Pro" w:cs="Calibri"/>
                <w:sz w:val="20"/>
                <w:szCs w:val="20"/>
              </w:rPr>
            </w:pPr>
          </w:p>
        </w:tc>
        <w:tc>
          <w:tcPr>
            <w:tcW w:w="1890" w:type="dxa"/>
          </w:tcPr>
          <w:p w14:paraId="361F3EBC" w14:textId="77777777" w:rsidR="00000B9D" w:rsidRPr="00050D8C" w:rsidRDefault="00000B9D" w:rsidP="00462352">
            <w:pPr>
              <w:jc w:val="center"/>
              <w:rPr>
                <w:rFonts w:ascii="Source Sans Pro" w:hAnsi="Source Sans Pro" w:cs="Calibri"/>
                <w:sz w:val="20"/>
                <w:szCs w:val="20"/>
              </w:rPr>
            </w:pPr>
            <w:r w:rsidRPr="00050D8C">
              <w:rPr>
                <w:rFonts w:ascii="Source Sans Pro" w:hAnsi="Source Sans Pro" w:cs="Calibri"/>
                <w:sz w:val="20"/>
                <w:szCs w:val="20"/>
              </w:rPr>
              <w:t>Staff who assessed the national guidelines</w:t>
            </w:r>
          </w:p>
        </w:tc>
      </w:tr>
      <w:tr w:rsidR="00000B9D" w:rsidRPr="00036066" w14:paraId="731D067E" w14:textId="77777777" w:rsidTr="00050D8C">
        <w:tc>
          <w:tcPr>
            <w:tcW w:w="1345" w:type="dxa"/>
            <w:shd w:val="clear" w:color="auto" w:fill="E8E8E8" w:themeFill="background2"/>
          </w:tcPr>
          <w:p w14:paraId="5DF7B13E"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10:30 – 11:00</w:t>
            </w:r>
          </w:p>
        </w:tc>
        <w:tc>
          <w:tcPr>
            <w:tcW w:w="8460" w:type="dxa"/>
            <w:gridSpan w:val="2"/>
            <w:shd w:val="clear" w:color="auto" w:fill="E8E8E8" w:themeFill="background2"/>
          </w:tcPr>
          <w:p w14:paraId="02578885" w14:textId="77777777" w:rsidR="00000B9D" w:rsidRPr="00050D8C" w:rsidRDefault="00000B9D" w:rsidP="00462352">
            <w:pPr>
              <w:jc w:val="center"/>
              <w:rPr>
                <w:rFonts w:ascii="Source Sans Pro" w:hAnsi="Source Sans Pro" w:cs="Calibri"/>
                <w:i/>
                <w:iCs/>
                <w:sz w:val="20"/>
                <w:szCs w:val="20"/>
              </w:rPr>
            </w:pPr>
            <w:r w:rsidRPr="00050D8C">
              <w:rPr>
                <w:rFonts w:ascii="Source Sans Pro" w:hAnsi="Source Sans Pro" w:cs="Calibri"/>
                <w:i/>
                <w:iCs/>
                <w:sz w:val="20"/>
                <w:szCs w:val="20"/>
              </w:rPr>
              <w:t>Coffee/tea break</w:t>
            </w:r>
          </w:p>
        </w:tc>
      </w:tr>
      <w:tr w:rsidR="00000B9D" w:rsidRPr="00036066" w14:paraId="20C55530" w14:textId="77777777" w:rsidTr="00050D8C">
        <w:trPr>
          <w:trHeight w:val="1079"/>
        </w:trPr>
        <w:tc>
          <w:tcPr>
            <w:tcW w:w="1345" w:type="dxa"/>
            <w:shd w:val="clear" w:color="auto" w:fill="E8E8E8" w:themeFill="background2"/>
          </w:tcPr>
          <w:p w14:paraId="3B8F081C"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11:00 – 12:30</w:t>
            </w:r>
          </w:p>
        </w:tc>
        <w:tc>
          <w:tcPr>
            <w:tcW w:w="6570" w:type="dxa"/>
          </w:tcPr>
          <w:p w14:paraId="4E07D412" w14:textId="17EA3514" w:rsidR="00000B9D" w:rsidRPr="00050D8C" w:rsidRDefault="00000B9D" w:rsidP="00050D8C">
            <w:pPr>
              <w:rPr>
                <w:rStyle w:val="normaltextrun"/>
                <w:rFonts w:ascii="Source Sans Pro" w:hAnsi="Source Sans Pro"/>
                <w:sz w:val="20"/>
                <w:szCs w:val="20"/>
              </w:rPr>
            </w:pPr>
            <w:r w:rsidRPr="00050D8C">
              <w:rPr>
                <w:rFonts w:ascii="Source Sans Pro" w:hAnsi="Source Sans Pro"/>
                <w:b/>
                <w:bCs/>
                <w:sz w:val="20"/>
                <w:szCs w:val="20"/>
              </w:rPr>
              <w:t xml:space="preserve">Objective </w:t>
            </w:r>
            <w:r w:rsidR="00050D8C">
              <w:rPr>
                <w:rFonts w:ascii="Source Sans Pro" w:hAnsi="Source Sans Pro"/>
                <w:b/>
                <w:bCs/>
                <w:sz w:val="20"/>
                <w:szCs w:val="20"/>
              </w:rPr>
              <w:t>3:</w:t>
            </w:r>
            <w:r w:rsidR="00050D8C">
              <w:rPr>
                <w:rFonts w:ascii="Source Sans Pro" w:hAnsi="Source Sans Pro"/>
                <w:sz w:val="20"/>
                <w:szCs w:val="20"/>
              </w:rPr>
              <w:t xml:space="preserve"> </w:t>
            </w:r>
            <w:r w:rsidR="00050D8C" w:rsidRPr="00050D8C">
              <w:rPr>
                <w:rFonts w:ascii="Source Sans Pro" w:hAnsi="Source Sans Pro"/>
                <w:sz w:val="20"/>
                <w:szCs w:val="20"/>
              </w:rPr>
              <w:t xml:space="preserve">Identify potential barriers and facilitators to adoption and </w:t>
            </w:r>
            <w:r w:rsidR="00050D8C">
              <w:rPr>
                <w:rFonts w:ascii="Source Sans Pro" w:hAnsi="Source Sans Pro"/>
                <w:sz w:val="20"/>
                <w:szCs w:val="20"/>
              </w:rPr>
              <w:t>implementation</w:t>
            </w:r>
            <w:r w:rsidR="00FA3504">
              <w:rPr>
                <w:rFonts w:ascii="Source Sans Pro" w:hAnsi="Source Sans Pro"/>
                <w:sz w:val="20"/>
                <w:szCs w:val="20"/>
              </w:rPr>
              <w:t xml:space="preserve"> and brainstorm solutions</w:t>
            </w:r>
          </w:p>
          <w:p w14:paraId="1D5F88BD" w14:textId="77777777" w:rsidR="00000B9D" w:rsidRPr="00050D8C" w:rsidRDefault="00000B9D" w:rsidP="00462352">
            <w:pPr>
              <w:rPr>
                <w:rFonts w:ascii="Source Sans Pro" w:hAnsi="Source Sans Pro" w:cs="Calibri"/>
                <w:sz w:val="20"/>
                <w:szCs w:val="20"/>
              </w:rPr>
            </w:pPr>
          </w:p>
        </w:tc>
        <w:tc>
          <w:tcPr>
            <w:tcW w:w="1890" w:type="dxa"/>
          </w:tcPr>
          <w:p w14:paraId="750D7819" w14:textId="1340635D" w:rsidR="00000B9D" w:rsidRPr="00050D8C" w:rsidRDefault="00050D8C" w:rsidP="00462352">
            <w:pPr>
              <w:jc w:val="center"/>
              <w:rPr>
                <w:rFonts w:ascii="Source Sans Pro" w:hAnsi="Source Sans Pro" w:cs="Calibri"/>
                <w:sz w:val="20"/>
                <w:szCs w:val="20"/>
              </w:rPr>
            </w:pPr>
            <w:r w:rsidRPr="00050D8C">
              <w:rPr>
                <w:rFonts w:ascii="Source Sans Pro" w:hAnsi="Source Sans Pro" w:cs="Calibri"/>
                <w:sz w:val="20"/>
                <w:szCs w:val="20"/>
              </w:rPr>
              <w:t xml:space="preserve">National </w:t>
            </w:r>
            <w:proofErr w:type="spellStart"/>
            <w:r w:rsidRPr="00050D8C">
              <w:rPr>
                <w:rFonts w:ascii="Source Sans Pro" w:hAnsi="Source Sans Pro" w:cs="Calibri"/>
                <w:sz w:val="20"/>
                <w:szCs w:val="20"/>
              </w:rPr>
              <w:t>Programme</w:t>
            </w:r>
            <w:proofErr w:type="spellEnd"/>
            <w:r w:rsidRPr="00050D8C">
              <w:rPr>
                <w:rFonts w:ascii="Source Sans Pro" w:hAnsi="Source Sans Pro" w:cs="Calibri"/>
                <w:sz w:val="20"/>
                <w:szCs w:val="20"/>
              </w:rPr>
              <w:t xml:space="preserve"> Manager</w:t>
            </w:r>
          </w:p>
        </w:tc>
      </w:tr>
      <w:tr w:rsidR="00000B9D" w:rsidRPr="00036066" w14:paraId="15519C3E" w14:textId="77777777" w:rsidTr="00050D8C">
        <w:tc>
          <w:tcPr>
            <w:tcW w:w="1345" w:type="dxa"/>
            <w:shd w:val="clear" w:color="auto" w:fill="E8E8E8" w:themeFill="background2"/>
          </w:tcPr>
          <w:p w14:paraId="4D61E0E3"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12:30 – 1:30</w:t>
            </w:r>
          </w:p>
        </w:tc>
        <w:tc>
          <w:tcPr>
            <w:tcW w:w="8460" w:type="dxa"/>
            <w:gridSpan w:val="2"/>
            <w:shd w:val="clear" w:color="auto" w:fill="E8E8E8" w:themeFill="background2"/>
          </w:tcPr>
          <w:p w14:paraId="3EFD451F" w14:textId="77777777" w:rsidR="00000B9D" w:rsidRPr="00050D8C" w:rsidRDefault="00000B9D" w:rsidP="00462352">
            <w:pPr>
              <w:jc w:val="center"/>
              <w:rPr>
                <w:rFonts w:ascii="Source Sans Pro" w:hAnsi="Source Sans Pro" w:cs="Calibri"/>
                <w:i/>
                <w:iCs/>
                <w:sz w:val="20"/>
                <w:szCs w:val="20"/>
              </w:rPr>
            </w:pPr>
            <w:r w:rsidRPr="00050D8C">
              <w:rPr>
                <w:rFonts w:ascii="Source Sans Pro" w:hAnsi="Source Sans Pro" w:cs="Calibri"/>
                <w:i/>
                <w:iCs/>
                <w:sz w:val="20"/>
                <w:szCs w:val="20"/>
              </w:rPr>
              <w:t>Lunch</w:t>
            </w:r>
          </w:p>
        </w:tc>
      </w:tr>
      <w:tr w:rsidR="00000B9D" w:rsidRPr="00036066" w14:paraId="02A54A74" w14:textId="77777777" w:rsidTr="00050D8C">
        <w:tc>
          <w:tcPr>
            <w:tcW w:w="1345" w:type="dxa"/>
            <w:shd w:val="clear" w:color="auto" w:fill="E8E8E8" w:themeFill="background2"/>
          </w:tcPr>
          <w:p w14:paraId="76E3B22A"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1:30 – 3:30</w:t>
            </w:r>
          </w:p>
        </w:tc>
        <w:tc>
          <w:tcPr>
            <w:tcW w:w="6570" w:type="dxa"/>
          </w:tcPr>
          <w:p w14:paraId="345A95A1" w14:textId="0F030461" w:rsidR="00050D8C" w:rsidRPr="00050D8C" w:rsidRDefault="00050D8C" w:rsidP="00050D8C">
            <w:pPr>
              <w:rPr>
                <w:rStyle w:val="normaltextrun"/>
                <w:rFonts w:ascii="Source Sans Pro" w:hAnsi="Source Sans Pro"/>
                <w:sz w:val="20"/>
                <w:szCs w:val="20"/>
              </w:rPr>
            </w:pPr>
            <w:r w:rsidRPr="00050D8C">
              <w:rPr>
                <w:rFonts w:ascii="Source Sans Pro" w:hAnsi="Source Sans Pro"/>
                <w:b/>
                <w:bCs/>
                <w:sz w:val="20"/>
                <w:szCs w:val="20"/>
              </w:rPr>
              <w:t xml:space="preserve">Objective </w:t>
            </w:r>
            <w:r>
              <w:rPr>
                <w:rFonts w:ascii="Source Sans Pro" w:hAnsi="Source Sans Pro"/>
                <w:b/>
                <w:bCs/>
                <w:sz w:val="20"/>
                <w:szCs w:val="20"/>
              </w:rPr>
              <w:t>3:</w:t>
            </w:r>
            <w:r>
              <w:rPr>
                <w:rFonts w:ascii="Source Sans Pro" w:hAnsi="Source Sans Pro"/>
                <w:sz w:val="20"/>
                <w:szCs w:val="20"/>
              </w:rPr>
              <w:t xml:space="preserve"> </w:t>
            </w:r>
            <w:r w:rsidRPr="00050D8C">
              <w:rPr>
                <w:rFonts w:ascii="Source Sans Pro" w:hAnsi="Source Sans Pro"/>
                <w:sz w:val="20"/>
                <w:szCs w:val="20"/>
              </w:rPr>
              <w:t xml:space="preserve">Identify potential barriers and facilitators to adoption and </w:t>
            </w:r>
            <w:r>
              <w:rPr>
                <w:rFonts w:ascii="Source Sans Pro" w:hAnsi="Source Sans Pro"/>
                <w:sz w:val="20"/>
                <w:szCs w:val="20"/>
              </w:rPr>
              <w:t>implementation</w:t>
            </w:r>
            <w:r w:rsidR="00FA3504">
              <w:rPr>
                <w:rFonts w:ascii="Source Sans Pro" w:hAnsi="Source Sans Pro"/>
                <w:sz w:val="20"/>
                <w:szCs w:val="20"/>
              </w:rPr>
              <w:t xml:space="preserve"> and brainstorm solutions</w:t>
            </w:r>
            <w:r>
              <w:rPr>
                <w:rFonts w:ascii="Source Sans Pro" w:hAnsi="Source Sans Pro"/>
                <w:sz w:val="20"/>
                <w:szCs w:val="20"/>
              </w:rPr>
              <w:t xml:space="preserve"> (cont.)</w:t>
            </w:r>
          </w:p>
          <w:p w14:paraId="4A5A35CF" w14:textId="77777777" w:rsidR="00000B9D" w:rsidRPr="00050D8C" w:rsidRDefault="00000B9D" w:rsidP="00462352">
            <w:pPr>
              <w:jc w:val="center"/>
              <w:rPr>
                <w:rFonts w:ascii="Source Sans Pro" w:hAnsi="Source Sans Pro" w:cs="Calibri"/>
                <w:i/>
                <w:iCs/>
                <w:sz w:val="20"/>
                <w:szCs w:val="20"/>
              </w:rPr>
            </w:pPr>
          </w:p>
        </w:tc>
        <w:tc>
          <w:tcPr>
            <w:tcW w:w="1890" w:type="dxa"/>
          </w:tcPr>
          <w:p w14:paraId="01CF2403" w14:textId="77777777" w:rsidR="00000B9D" w:rsidRPr="00050D8C" w:rsidRDefault="00000B9D" w:rsidP="00462352">
            <w:pPr>
              <w:jc w:val="center"/>
              <w:rPr>
                <w:rFonts w:ascii="Source Sans Pro" w:hAnsi="Source Sans Pro" w:cs="Calibri"/>
                <w:i/>
                <w:iCs/>
                <w:sz w:val="20"/>
                <w:szCs w:val="20"/>
              </w:rPr>
            </w:pPr>
            <w:r w:rsidRPr="00050D8C">
              <w:rPr>
                <w:rFonts w:ascii="Source Sans Pro" w:hAnsi="Source Sans Pro" w:cs="Calibri"/>
                <w:sz w:val="20"/>
                <w:szCs w:val="20"/>
              </w:rPr>
              <w:t>National Programme Manager</w:t>
            </w:r>
          </w:p>
        </w:tc>
      </w:tr>
      <w:tr w:rsidR="00000B9D" w:rsidRPr="00036066" w14:paraId="49505DBA" w14:textId="77777777" w:rsidTr="00050D8C">
        <w:tc>
          <w:tcPr>
            <w:tcW w:w="1345" w:type="dxa"/>
            <w:shd w:val="clear" w:color="auto" w:fill="E8E8E8" w:themeFill="background2"/>
          </w:tcPr>
          <w:p w14:paraId="1A2602EF"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3:30 – 4:00</w:t>
            </w:r>
          </w:p>
        </w:tc>
        <w:tc>
          <w:tcPr>
            <w:tcW w:w="8460" w:type="dxa"/>
            <w:gridSpan w:val="2"/>
            <w:shd w:val="clear" w:color="auto" w:fill="E8E8E8" w:themeFill="background2"/>
          </w:tcPr>
          <w:p w14:paraId="3F4B5D8A" w14:textId="77777777" w:rsidR="00000B9D" w:rsidRPr="00050D8C" w:rsidRDefault="00000B9D" w:rsidP="00462352">
            <w:pPr>
              <w:jc w:val="center"/>
              <w:rPr>
                <w:rFonts w:ascii="Source Sans Pro" w:hAnsi="Source Sans Pro" w:cs="Calibri"/>
                <w:sz w:val="20"/>
                <w:szCs w:val="20"/>
              </w:rPr>
            </w:pPr>
            <w:r w:rsidRPr="00050D8C">
              <w:rPr>
                <w:rFonts w:ascii="Source Sans Pro" w:hAnsi="Source Sans Pro" w:cs="Calibri"/>
                <w:i/>
                <w:iCs/>
                <w:sz w:val="20"/>
                <w:szCs w:val="20"/>
              </w:rPr>
              <w:t>Coffee/tea break</w:t>
            </w:r>
          </w:p>
        </w:tc>
      </w:tr>
      <w:tr w:rsidR="00000B9D" w:rsidRPr="00036066" w14:paraId="1EC59081" w14:textId="77777777" w:rsidTr="00050D8C">
        <w:tc>
          <w:tcPr>
            <w:tcW w:w="1345" w:type="dxa"/>
            <w:shd w:val="clear" w:color="auto" w:fill="E8E8E8" w:themeFill="background2"/>
          </w:tcPr>
          <w:p w14:paraId="2B289418"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4:00 – 4:45</w:t>
            </w:r>
          </w:p>
        </w:tc>
        <w:tc>
          <w:tcPr>
            <w:tcW w:w="6570" w:type="dxa"/>
          </w:tcPr>
          <w:p w14:paraId="1BEE7FA8" w14:textId="01CBB4FD" w:rsidR="00050D8C" w:rsidRPr="00050D8C" w:rsidRDefault="00050D8C" w:rsidP="00050D8C">
            <w:pPr>
              <w:rPr>
                <w:rStyle w:val="normaltextrun"/>
                <w:rFonts w:ascii="Source Sans Pro" w:hAnsi="Source Sans Pro"/>
                <w:sz w:val="20"/>
                <w:szCs w:val="20"/>
              </w:rPr>
            </w:pPr>
            <w:r w:rsidRPr="00050D8C">
              <w:rPr>
                <w:rFonts w:ascii="Source Sans Pro" w:hAnsi="Source Sans Pro"/>
                <w:b/>
                <w:bCs/>
                <w:sz w:val="20"/>
                <w:szCs w:val="20"/>
              </w:rPr>
              <w:t xml:space="preserve">Objective </w:t>
            </w:r>
            <w:r>
              <w:rPr>
                <w:rFonts w:ascii="Source Sans Pro" w:hAnsi="Source Sans Pro"/>
                <w:b/>
                <w:bCs/>
                <w:sz w:val="20"/>
                <w:szCs w:val="20"/>
              </w:rPr>
              <w:t>3:</w:t>
            </w:r>
            <w:r>
              <w:rPr>
                <w:rFonts w:ascii="Source Sans Pro" w:hAnsi="Source Sans Pro"/>
                <w:sz w:val="20"/>
                <w:szCs w:val="20"/>
              </w:rPr>
              <w:t xml:space="preserve"> </w:t>
            </w:r>
            <w:r w:rsidRPr="00050D8C">
              <w:rPr>
                <w:rFonts w:ascii="Source Sans Pro" w:hAnsi="Source Sans Pro"/>
                <w:sz w:val="20"/>
                <w:szCs w:val="20"/>
              </w:rPr>
              <w:t xml:space="preserve">Identify potential barriers and facilitators to adoption and </w:t>
            </w:r>
            <w:r>
              <w:rPr>
                <w:rFonts w:ascii="Source Sans Pro" w:hAnsi="Source Sans Pro"/>
                <w:sz w:val="20"/>
                <w:szCs w:val="20"/>
              </w:rPr>
              <w:t>implementation</w:t>
            </w:r>
            <w:r w:rsidR="00FA3504">
              <w:rPr>
                <w:rFonts w:ascii="Source Sans Pro" w:hAnsi="Source Sans Pro"/>
                <w:sz w:val="20"/>
                <w:szCs w:val="20"/>
              </w:rPr>
              <w:t xml:space="preserve"> and brainstorm solutions</w:t>
            </w:r>
            <w:r>
              <w:rPr>
                <w:rFonts w:ascii="Source Sans Pro" w:hAnsi="Source Sans Pro"/>
                <w:sz w:val="20"/>
                <w:szCs w:val="20"/>
              </w:rPr>
              <w:t xml:space="preserve"> (cont.)</w:t>
            </w:r>
          </w:p>
          <w:p w14:paraId="232B1484" w14:textId="77777777" w:rsidR="00000B9D" w:rsidRPr="00050D8C" w:rsidRDefault="00000B9D" w:rsidP="00462352">
            <w:pPr>
              <w:rPr>
                <w:rFonts w:ascii="Source Sans Pro" w:hAnsi="Source Sans Pro" w:cs="Calibri"/>
                <w:i/>
                <w:iCs/>
                <w:sz w:val="20"/>
                <w:szCs w:val="20"/>
              </w:rPr>
            </w:pPr>
          </w:p>
        </w:tc>
        <w:tc>
          <w:tcPr>
            <w:tcW w:w="1890" w:type="dxa"/>
          </w:tcPr>
          <w:p w14:paraId="46BEBF81" w14:textId="77777777" w:rsidR="00000B9D" w:rsidRPr="00050D8C" w:rsidRDefault="00000B9D" w:rsidP="00462352">
            <w:pPr>
              <w:jc w:val="center"/>
              <w:rPr>
                <w:rFonts w:ascii="Source Sans Pro" w:hAnsi="Source Sans Pro" w:cs="Calibri"/>
                <w:i/>
                <w:iCs/>
                <w:sz w:val="20"/>
                <w:szCs w:val="20"/>
              </w:rPr>
            </w:pPr>
            <w:r w:rsidRPr="00050D8C">
              <w:rPr>
                <w:rFonts w:ascii="Source Sans Pro" w:hAnsi="Source Sans Pro" w:cs="Calibri"/>
                <w:sz w:val="20"/>
                <w:szCs w:val="20"/>
              </w:rPr>
              <w:t>National Programme Manager</w:t>
            </w:r>
          </w:p>
        </w:tc>
      </w:tr>
      <w:tr w:rsidR="00000B9D" w:rsidRPr="00036066" w14:paraId="2737DA25" w14:textId="77777777" w:rsidTr="00050D8C">
        <w:tc>
          <w:tcPr>
            <w:tcW w:w="1345" w:type="dxa"/>
            <w:shd w:val="clear" w:color="auto" w:fill="E8E8E8" w:themeFill="background2"/>
          </w:tcPr>
          <w:p w14:paraId="1C457A22" w14:textId="77777777" w:rsidR="00000B9D" w:rsidRPr="00036066" w:rsidRDefault="00000B9D" w:rsidP="00462352">
            <w:pPr>
              <w:rPr>
                <w:rFonts w:ascii="Source Sans Pro" w:hAnsi="Source Sans Pro" w:cs="Calibri"/>
                <w:sz w:val="21"/>
                <w:szCs w:val="21"/>
              </w:rPr>
            </w:pPr>
            <w:r w:rsidRPr="00036066">
              <w:rPr>
                <w:rFonts w:ascii="Source Sans Pro" w:hAnsi="Source Sans Pro" w:cs="Calibri"/>
                <w:sz w:val="21"/>
                <w:szCs w:val="21"/>
              </w:rPr>
              <w:t>4:45 – 5:00</w:t>
            </w:r>
          </w:p>
        </w:tc>
        <w:tc>
          <w:tcPr>
            <w:tcW w:w="6570" w:type="dxa"/>
          </w:tcPr>
          <w:p w14:paraId="306B38F4" w14:textId="77777777" w:rsidR="00000B9D" w:rsidRPr="00050D8C" w:rsidRDefault="00000B9D" w:rsidP="00462352">
            <w:pPr>
              <w:rPr>
                <w:rFonts w:ascii="Source Sans Pro" w:hAnsi="Source Sans Pro" w:cs="Calibri"/>
                <w:sz w:val="20"/>
                <w:szCs w:val="20"/>
              </w:rPr>
            </w:pPr>
            <w:r w:rsidRPr="00050D8C">
              <w:rPr>
                <w:rFonts w:ascii="Source Sans Pro" w:hAnsi="Source Sans Pro" w:cs="Calibri"/>
                <w:sz w:val="20"/>
                <w:szCs w:val="20"/>
              </w:rPr>
              <w:t>Closing/next steps</w:t>
            </w:r>
          </w:p>
          <w:p w14:paraId="1C74B0E0" w14:textId="77777777" w:rsidR="00000B9D" w:rsidRPr="00050D8C" w:rsidRDefault="00000B9D" w:rsidP="00462352">
            <w:pPr>
              <w:jc w:val="center"/>
              <w:rPr>
                <w:rFonts w:ascii="Source Sans Pro" w:hAnsi="Source Sans Pro" w:cs="Calibri"/>
                <w:i/>
                <w:iCs/>
                <w:sz w:val="20"/>
                <w:szCs w:val="20"/>
              </w:rPr>
            </w:pPr>
          </w:p>
        </w:tc>
        <w:tc>
          <w:tcPr>
            <w:tcW w:w="1890" w:type="dxa"/>
          </w:tcPr>
          <w:p w14:paraId="43B238BF" w14:textId="77777777" w:rsidR="00000B9D" w:rsidRPr="00050D8C" w:rsidRDefault="00000B9D" w:rsidP="00462352">
            <w:pPr>
              <w:jc w:val="center"/>
              <w:rPr>
                <w:rFonts w:ascii="Source Sans Pro" w:hAnsi="Source Sans Pro" w:cs="Calibri"/>
                <w:i/>
                <w:iCs/>
                <w:sz w:val="20"/>
                <w:szCs w:val="20"/>
              </w:rPr>
            </w:pPr>
            <w:r w:rsidRPr="00050D8C">
              <w:rPr>
                <w:rFonts w:ascii="Source Sans Pro" w:hAnsi="Source Sans Pro" w:cs="Calibri"/>
                <w:sz w:val="20"/>
                <w:szCs w:val="20"/>
              </w:rPr>
              <w:t>Meeting Chair/Co-chairs</w:t>
            </w:r>
          </w:p>
        </w:tc>
      </w:tr>
    </w:tbl>
    <w:p w14:paraId="24B8805B" w14:textId="77777777" w:rsidR="00000B9D" w:rsidRDefault="00000B9D" w:rsidP="00000B9D">
      <w:pPr>
        <w:rPr>
          <w:rFonts w:ascii="Source Sans Pro" w:hAnsi="Source Sans Pro" w:cs="Arial"/>
          <w:color w:val="000000" w:themeColor="text1"/>
          <w:sz w:val="20"/>
          <w:szCs w:val="20"/>
        </w:rPr>
      </w:pPr>
    </w:p>
    <w:p w14:paraId="5520DE67" w14:textId="77777777" w:rsidR="00000B9D" w:rsidRDefault="00000B9D" w:rsidP="00000B9D">
      <w:pPr>
        <w:rPr>
          <w:rFonts w:ascii="Source Sans Pro" w:hAnsi="Source Sans Pro" w:cs="Arial"/>
          <w:b/>
          <w:bCs/>
          <w:sz w:val="20"/>
          <w:szCs w:val="20"/>
        </w:rPr>
      </w:pPr>
    </w:p>
    <w:p w14:paraId="6EA81569" w14:textId="77777777" w:rsidR="0067652C" w:rsidRDefault="0067652C">
      <w:pPr>
        <w:rPr>
          <w:rFonts w:ascii="Source Sans Pro" w:hAnsi="Source Sans Pro" w:cs="Arial"/>
          <w:b/>
          <w:bCs/>
          <w:sz w:val="22"/>
          <w:szCs w:val="22"/>
        </w:rPr>
      </w:pPr>
      <w:r>
        <w:rPr>
          <w:rFonts w:ascii="Source Sans Pro" w:hAnsi="Source Sans Pro" w:cs="Arial"/>
          <w:b/>
          <w:bCs/>
          <w:sz w:val="22"/>
          <w:szCs w:val="22"/>
        </w:rPr>
        <w:br w:type="page"/>
      </w:r>
    </w:p>
    <w:p w14:paraId="547B0324" w14:textId="37D4EE41" w:rsidR="00312496" w:rsidRDefault="0067652C" w:rsidP="00312496">
      <w:pPr>
        <w:spacing w:after="120"/>
        <w:rPr>
          <w:rFonts w:ascii="Source Sans Pro" w:hAnsi="Source Sans Pro" w:cs="Arial"/>
          <w:b/>
          <w:bCs/>
          <w:sz w:val="21"/>
          <w:szCs w:val="21"/>
        </w:rPr>
      </w:pPr>
      <w:r>
        <w:rPr>
          <w:rFonts w:ascii="Source Sans Pro" w:hAnsi="Source Sans Pro" w:cs="Arial"/>
          <w:b/>
          <w:bCs/>
          <w:sz w:val="22"/>
          <w:szCs w:val="22"/>
        </w:rPr>
        <w:lastRenderedPageBreak/>
        <w:t xml:space="preserve">Appendix C: </w:t>
      </w:r>
      <w:r w:rsidR="00312496" w:rsidRPr="00BF2297">
        <w:rPr>
          <w:rFonts w:ascii="Source Sans Pro" w:hAnsi="Source Sans Pro" w:cs="Arial"/>
          <w:b/>
          <w:bCs/>
          <w:sz w:val="22"/>
          <w:szCs w:val="22"/>
        </w:rPr>
        <w:t>Example indicators and data sources</w:t>
      </w:r>
      <w:r w:rsidR="00312496">
        <w:rPr>
          <w:rFonts w:ascii="Source Sans Pro" w:hAnsi="Source Sans Pro" w:cs="Arial"/>
          <w:b/>
          <w:bCs/>
          <w:sz w:val="22"/>
          <w:szCs w:val="22"/>
        </w:rPr>
        <w:t xml:space="preserve"> </w:t>
      </w:r>
      <w:r w:rsidR="00312496" w:rsidRPr="00595F65">
        <w:rPr>
          <w:rFonts w:ascii="Source Sans Pro" w:hAnsi="Source Sans Pro" w:cs="Arial"/>
          <w:b/>
          <w:bCs/>
          <w:sz w:val="21"/>
          <w:szCs w:val="21"/>
        </w:rPr>
        <w:t>(note this is a non-exhaustive list)</w:t>
      </w:r>
    </w:p>
    <w:tbl>
      <w:tblPr>
        <w:tblStyle w:val="TableGrid6"/>
        <w:tblW w:w="0" w:type="auto"/>
        <w:tblLook w:val="04A0" w:firstRow="1" w:lastRow="0" w:firstColumn="1" w:lastColumn="0" w:noHBand="0" w:noVBand="1"/>
      </w:tblPr>
      <w:tblGrid>
        <w:gridCol w:w="3236"/>
        <w:gridCol w:w="3257"/>
        <w:gridCol w:w="3241"/>
      </w:tblGrid>
      <w:tr w:rsidR="00312496" w:rsidRPr="00BF2297" w14:paraId="40996811" w14:textId="77777777" w:rsidTr="003B0B15">
        <w:tc>
          <w:tcPr>
            <w:tcW w:w="3485" w:type="dxa"/>
            <w:shd w:val="clear" w:color="auto" w:fill="E8E8E8" w:themeFill="background2"/>
          </w:tcPr>
          <w:p w14:paraId="0E34528C" w14:textId="77777777" w:rsidR="00312496" w:rsidRPr="00BF2297" w:rsidRDefault="00312496" w:rsidP="00462352">
            <w:pPr>
              <w:rPr>
                <w:rFonts w:ascii="Source Sans Pro" w:eastAsia="Calibri" w:hAnsi="Source Sans Pro" w:cs="Arial"/>
                <w:b/>
                <w:bCs/>
                <w:sz w:val="20"/>
                <w:szCs w:val="20"/>
              </w:rPr>
            </w:pPr>
            <w:r w:rsidRPr="00BF2297">
              <w:rPr>
                <w:rFonts w:ascii="Source Sans Pro" w:eastAsia="Calibri" w:hAnsi="Source Sans Pro" w:cs="Arial"/>
                <w:b/>
                <w:bCs/>
                <w:sz w:val="20"/>
                <w:szCs w:val="20"/>
              </w:rPr>
              <w:t>Recommendation</w:t>
            </w:r>
          </w:p>
        </w:tc>
        <w:tc>
          <w:tcPr>
            <w:tcW w:w="3485" w:type="dxa"/>
            <w:shd w:val="clear" w:color="auto" w:fill="E8E8E8" w:themeFill="background2"/>
          </w:tcPr>
          <w:p w14:paraId="084F8FDE" w14:textId="77777777" w:rsidR="00312496" w:rsidRPr="00BF2297" w:rsidRDefault="00312496" w:rsidP="00462352">
            <w:pPr>
              <w:rPr>
                <w:rFonts w:ascii="Source Sans Pro" w:eastAsia="Calibri" w:hAnsi="Source Sans Pro" w:cs="Arial"/>
                <w:sz w:val="20"/>
                <w:szCs w:val="20"/>
              </w:rPr>
            </w:pPr>
            <w:r w:rsidRPr="00BF2297">
              <w:rPr>
                <w:rFonts w:ascii="Source Sans Pro" w:eastAsia="Calibri" w:hAnsi="Source Sans Pro" w:cs="Arial"/>
                <w:b/>
                <w:bCs/>
                <w:sz w:val="20"/>
                <w:szCs w:val="20"/>
              </w:rPr>
              <w:t>Indicator</w:t>
            </w:r>
          </w:p>
        </w:tc>
        <w:tc>
          <w:tcPr>
            <w:tcW w:w="3486" w:type="dxa"/>
            <w:shd w:val="clear" w:color="auto" w:fill="E8E8E8" w:themeFill="background2"/>
          </w:tcPr>
          <w:p w14:paraId="6F4EE44E" w14:textId="77777777" w:rsidR="00312496" w:rsidRPr="00BF2297" w:rsidRDefault="00312496" w:rsidP="00462352">
            <w:pPr>
              <w:rPr>
                <w:rFonts w:ascii="Source Sans Pro" w:eastAsia="Calibri" w:hAnsi="Source Sans Pro" w:cs="Arial"/>
                <w:sz w:val="20"/>
                <w:szCs w:val="20"/>
              </w:rPr>
            </w:pPr>
            <w:r w:rsidRPr="00BF2297">
              <w:rPr>
                <w:rFonts w:ascii="Source Sans Pro" w:eastAsia="Calibri" w:hAnsi="Source Sans Pro" w:cs="Arial"/>
                <w:b/>
                <w:bCs/>
                <w:sz w:val="20"/>
                <w:szCs w:val="20"/>
              </w:rPr>
              <w:t>Data Sources</w:t>
            </w:r>
          </w:p>
        </w:tc>
      </w:tr>
      <w:tr w:rsidR="00312496" w:rsidRPr="00BF2297" w14:paraId="3B748E9A" w14:textId="77777777" w:rsidTr="00462352">
        <w:tc>
          <w:tcPr>
            <w:tcW w:w="3485" w:type="dxa"/>
          </w:tcPr>
          <w:p w14:paraId="583A2506" w14:textId="77777777" w:rsidR="00312496" w:rsidRPr="00BF2297" w:rsidRDefault="00312496" w:rsidP="00462352">
            <w:pPr>
              <w:rPr>
                <w:rFonts w:ascii="Source Sans Pro" w:eastAsia="Calibri" w:hAnsi="Source Sans Pro" w:cs="Arial"/>
                <w:sz w:val="20"/>
                <w:szCs w:val="20"/>
              </w:rPr>
            </w:pPr>
            <w:r w:rsidRPr="00BF2297">
              <w:rPr>
                <w:rFonts w:ascii="Source Sans Pro" w:eastAsia="Calibri" w:hAnsi="Source Sans Pro" w:cs="Arial"/>
                <w:sz w:val="20"/>
                <w:szCs w:val="20"/>
              </w:rPr>
              <w:t>Oxytocin (10 IU, IM/IV) is recommended for the prevention of PPH for all births</w:t>
            </w:r>
          </w:p>
        </w:tc>
        <w:tc>
          <w:tcPr>
            <w:tcW w:w="3485" w:type="dxa"/>
          </w:tcPr>
          <w:p w14:paraId="49AB30A5"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 xml:space="preserve">Incorporation of oxytocin into national Essential Medicines List </w:t>
            </w:r>
          </w:p>
          <w:p w14:paraId="4775FF22"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National data</w:t>
            </w:r>
          </w:p>
          <w:p w14:paraId="14C9A959" w14:textId="77777777" w:rsidR="00312496" w:rsidRPr="00BF2297" w:rsidRDefault="00312496" w:rsidP="00462352">
            <w:pPr>
              <w:ind w:left="360"/>
              <w:contextualSpacing/>
              <w:rPr>
                <w:rFonts w:ascii="Source Sans Pro" w:eastAsia="Calibri" w:hAnsi="Source Sans Pro" w:cs="Arial"/>
                <w:sz w:val="20"/>
                <w:szCs w:val="20"/>
              </w:rPr>
            </w:pPr>
          </w:p>
          <w:p w14:paraId="177287B0"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Proportion of women receiving a prophylactic uterotonic</w:t>
            </w:r>
          </w:p>
          <w:p w14:paraId="1FCC21F0"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National data</w:t>
            </w:r>
          </w:p>
          <w:p w14:paraId="753EB419"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District/regional data</w:t>
            </w:r>
          </w:p>
          <w:p w14:paraId="019020F7"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Facility data</w:t>
            </w:r>
          </w:p>
          <w:p w14:paraId="114D5D34" w14:textId="77777777" w:rsidR="00312496" w:rsidRPr="00BF2297" w:rsidRDefault="00312496" w:rsidP="00462352">
            <w:pPr>
              <w:rPr>
                <w:rFonts w:ascii="Source Sans Pro" w:eastAsia="Calibri" w:hAnsi="Source Sans Pro" w:cs="Arial"/>
                <w:sz w:val="20"/>
                <w:szCs w:val="20"/>
              </w:rPr>
            </w:pPr>
          </w:p>
        </w:tc>
        <w:tc>
          <w:tcPr>
            <w:tcW w:w="3486" w:type="dxa"/>
          </w:tcPr>
          <w:p w14:paraId="5FFD5394"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Essential Medicines List or equivalent</w:t>
            </w:r>
          </w:p>
          <w:p w14:paraId="147C493F" w14:textId="77777777" w:rsidR="00312496" w:rsidRPr="00BF2297" w:rsidRDefault="00312496" w:rsidP="00462352">
            <w:pPr>
              <w:rPr>
                <w:rFonts w:ascii="Source Sans Pro" w:eastAsia="Calibri" w:hAnsi="Source Sans Pro" w:cs="Arial"/>
                <w:sz w:val="20"/>
                <w:szCs w:val="20"/>
              </w:rPr>
            </w:pPr>
          </w:p>
          <w:p w14:paraId="7F12A40A" w14:textId="77777777" w:rsidR="00312496" w:rsidRPr="00BF2297" w:rsidRDefault="00312496" w:rsidP="00462352">
            <w:pPr>
              <w:numPr>
                <w:ilvl w:val="0"/>
                <w:numId w:val="14"/>
              </w:numPr>
              <w:contextualSpacing/>
              <w:rPr>
                <w:rFonts w:ascii="Source Sans Pro" w:eastAsia="Calibri" w:hAnsi="Source Sans Pro" w:cs="Arial"/>
                <w:sz w:val="20"/>
                <w:szCs w:val="20"/>
              </w:rPr>
            </w:pPr>
            <w:r w:rsidRPr="00BF2297">
              <w:rPr>
                <w:rFonts w:ascii="Source Sans Pro" w:eastAsia="Calibri" w:hAnsi="Source Sans Pro" w:cs="Arial"/>
                <w:sz w:val="20"/>
                <w:szCs w:val="20"/>
              </w:rPr>
              <w:t>District, regional, national data (reported in EWENE, previously ENAP/EPMM)</w:t>
            </w:r>
          </w:p>
          <w:p w14:paraId="092C0FA5" w14:textId="77777777" w:rsidR="00312496" w:rsidRPr="00BF2297" w:rsidRDefault="00312496" w:rsidP="00462352">
            <w:pPr>
              <w:ind w:left="360"/>
              <w:rPr>
                <w:rFonts w:ascii="Source Sans Pro" w:eastAsia="Calibri" w:hAnsi="Source Sans Pro" w:cs="Arial"/>
                <w:sz w:val="20"/>
                <w:szCs w:val="20"/>
              </w:rPr>
            </w:pPr>
          </w:p>
          <w:p w14:paraId="7A60D1BA" w14:textId="77777777" w:rsidR="00312496" w:rsidRPr="00BF2297" w:rsidRDefault="00312496" w:rsidP="00462352">
            <w:pPr>
              <w:numPr>
                <w:ilvl w:val="0"/>
                <w:numId w:val="8"/>
              </w:numPr>
              <w:rPr>
                <w:rFonts w:ascii="Source Sans Pro" w:eastAsia="Calibri" w:hAnsi="Source Sans Pro" w:cs="Arial"/>
                <w:sz w:val="20"/>
                <w:szCs w:val="20"/>
              </w:rPr>
            </w:pPr>
            <w:r w:rsidRPr="00BF2297">
              <w:rPr>
                <w:rFonts w:ascii="Source Sans Pro" w:eastAsia="Calibri" w:hAnsi="Source Sans Pro" w:cs="Arial"/>
                <w:sz w:val="20"/>
                <w:szCs w:val="20"/>
              </w:rPr>
              <w:t>Survey of facility leaders/facility audits</w:t>
            </w:r>
          </w:p>
          <w:p w14:paraId="6F5AD3E3" w14:textId="77777777" w:rsidR="00312496" w:rsidRPr="00BF2297" w:rsidRDefault="00312496" w:rsidP="00462352">
            <w:pPr>
              <w:rPr>
                <w:rFonts w:ascii="Source Sans Pro" w:eastAsia="Calibri" w:hAnsi="Source Sans Pro" w:cs="Arial"/>
                <w:sz w:val="20"/>
                <w:szCs w:val="20"/>
              </w:rPr>
            </w:pPr>
          </w:p>
          <w:p w14:paraId="0A7FAD52"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Facility data (e.g., clinical records, data dashboards), facility audits</w:t>
            </w:r>
          </w:p>
          <w:p w14:paraId="5F28CE05" w14:textId="77777777" w:rsidR="00312496" w:rsidRPr="00BF2297" w:rsidRDefault="00312496" w:rsidP="00462352">
            <w:pPr>
              <w:rPr>
                <w:rFonts w:ascii="Source Sans Pro" w:eastAsia="Calibri" w:hAnsi="Source Sans Pro" w:cs="Arial"/>
                <w:sz w:val="20"/>
                <w:szCs w:val="20"/>
              </w:rPr>
            </w:pPr>
          </w:p>
        </w:tc>
      </w:tr>
      <w:tr w:rsidR="00312496" w:rsidRPr="00BF2297" w14:paraId="226DC85C" w14:textId="77777777" w:rsidTr="00462352">
        <w:tc>
          <w:tcPr>
            <w:tcW w:w="3485" w:type="dxa"/>
          </w:tcPr>
          <w:p w14:paraId="018F7C4C" w14:textId="0F345E86" w:rsidR="00312496" w:rsidRPr="00BF2297" w:rsidRDefault="00312496" w:rsidP="00462352">
            <w:pPr>
              <w:rPr>
                <w:rFonts w:ascii="Source Sans Pro" w:eastAsia="Calibri" w:hAnsi="Source Sans Pro" w:cs="Calibri"/>
                <w:sz w:val="20"/>
                <w:szCs w:val="20"/>
                <w:lang w:val="en-GB"/>
              </w:rPr>
            </w:pPr>
            <w:r w:rsidRPr="00BF2297">
              <w:rPr>
                <w:rFonts w:ascii="Source Sans Pro" w:eastAsia="Calibri" w:hAnsi="Source Sans Pro" w:cs="Calibri"/>
                <w:sz w:val="20"/>
                <w:szCs w:val="20"/>
                <w:lang w:val="en-GB"/>
              </w:rPr>
              <w:t>To identify women at risk of adverse outcomes from postpartum bleeding and initiate first-response treatment, it is recommended to use the following criteria: objectively measured blood loss threshold of ≥ 300 mL with any abnormal haemodynamic sign (pulse &gt;100 bpm, shock index &gt;1, systolic BP &lt;100 mmHg, or diastolic BP &lt;60 mmHg), or objectively measured blood loss of ≥500 mL, whichever occurs first within 24 hours after birth, and with particular vigilance during the first 2 hours.</w:t>
            </w:r>
          </w:p>
          <w:p w14:paraId="78A0149F" w14:textId="77777777" w:rsidR="00312496" w:rsidRPr="00BF2297" w:rsidRDefault="00312496" w:rsidP="00462352">
            <w:pPr>
              <w:rPr>
                <w:rFonts w:ascii="Source Sans Pro" w:eastAsia="Calibri" w:hAnsi="Source Sans Pro" w:cs="Arial"/>
                <w:sz w:val="20"/>
                <w:szCs w:val="20"/>
              </w:rPr>
            </w:pPr>
          </w:p>
        </w:tc>
        <w:tc>
          <w:tcPr>
            <w:tcW w:w="3485" w:type="dxa"/>
          </w:tcPr>
          <w:p w14:paraId="30440DA0" w14:textId="77777777" w:rsidR="00312496" w:rsidRPr="00BF2297" w:rsidRDefault="00312496" w:rsidP="00462352">
            <w:pPr>
              <w:numPr>
                <w:ilvl w:val="0"/>
                <w:numId w:val="6"/>
              </w:numPr>
              <w:rPr>
                <w:rFonts w:ascii="Source Sans Pro" w:eastAsia="Calibri" w:hAnsi="Source Sans Pro" w:cs="Arial"/>
                <w:sz w:val="20"/>
                <w:szCs w:val="20"/>
              </w:rPr>
            </w:pPr>
            <w:r w:rsidRPr="00BF2297">
              <w:rPr>
                <w:rFonts w:ascii="Source Sans Pro" w:eastAsia="Calibri" w:hAnsi="Source Sans Pro" w:cs="Arial"/>
                <w:sz w:val="20"/>
                <w:szCs w:val="20"/>
              </w:rPr>
              <w:t>Proportion of women whose blood loss is objectively assessment (e.g., through use of a calibrated drape)</w:t>
            </w:r>
          </w:p>
          <w:p w14:paraId="3DCB8DB7"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Facility data</w:t>
            </w:r>
          </w:p>
          <w:p w14:paraId="4508701C" w14:textId="77777777" w:rsidR="00312496" w:rsidRPr="00BF2297" w:rsidRDefault="00312496" w:rsidP="00462352">
            <w:pPr>
              <w:rPr>
                <w:rFonts w:ascii="Source Sans Pro" w:eastAsia="Calibri" w:hAnsi="Source Sans Pro" w:cs="Arial"/>
                <w:sz w:val="20"/>
                <w:szCs w:val="20"/>
              </w:rPr>
            </w:pPr>
          </w:p>
          <w:p w14:paraId="6FC1B8B6"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Improvements in the detection of PPH</w:t>
            </w:r>
          </w:p>
          <w:p w14:paraId="75D81673"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Facility data</w:t>
            </w:r>
          </w:p>
          <w:p w14:paraId="7DE22F09" w14:textId="77777777" w:rsidR="00312496" w:rsidRPr="00BF2297" w:rsidRDefault="00312496" w:rsidP="00462352">
            <w:pPr>
              <w:rPr>
                <w:rFonts w:ascii="Source Sans Pro" w:eastAsia="Calibri" w:hAnsi="Source Sans Pro" w:cs="Arial"/>
                <w:sz w:val="20"/>
                <w:szCs w:val="20"/>
              </w:rPr>
            </w:pPr>
          </w:p>
        </w:tc>
        <w:tc>
          <w:tcPr>
            <w:tcW w:w="3486" w:type="dxa"/>
          </w:tcPr>
          <w:p w14:paraId="693376CF" w14:textId="77777777" w:rsidR="00312496" w:rsidRPr="00BF2297" w:rsidRDefault="00312496" w:rsidP="00462352">
            <w:pPr>
              <w:numPr>
                <w:ilvl w:val="0"/>
                <w:numId w:val="8"/>
              </w:numPr>
              <w:rPr>
                <w:rFonts w:ascii="Source Sans Pro" w:eastAsia="Calibri" w:hAnsi="Source Sans Pro" w:cs="Arial"/>
                <w:sz w:val="20"/>
                <w:szCs w:val="20"/>
              </w:rPr>
            </w:pPr>
            <w:r w:rsidRPr="00BF2297">
              <w:rPr>
                <w:rFonts w:ascii="Source Sans Pro" w:eastAsia="Calibri" w:hAnsi="Source Sans Pro" w:cs="Arial"/>
                <w:sz w:val="20"/>
                <w:szCs w:val="20"/>
              </w:rPr>
              <w:t>Survey of facility leaders/facility audits</w:t>
            </w:r>
          </w:p>
          <w:p w14:paraId="7661DDDB" w14:textId="77777777" w:rsidR="00312496" w:rsidRPr="00BF2297" w:rsidRDefault="00312496" w:rsidP="00462352">
            <w:pPr>
              <w:rPr>
                <w:rFonts w:ascii="Source Sans Pro" w:eastAsia="Calibri" w:hAnsi="Source Sans Pro" w:cs="Arial"/>
                <w:sz w:val="20"/>
                <w:szCs w:val="20"/>
              </w:rPr>
            </w:pPr>
          </w:p>
          <w:p w14:paraId="238901A9"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Facility data (e.g., clinical records, data dashboards), facility audits</w:t>
            </w:r>
          </w:p>
          <w:p w14:paraId="5A1187D6" w14:textId="77777777" w:rsidR="00312496" w:rsidRPr="00BF2297" w:rsidRDefault="00312496" w:rsidP="00462352">
            <w:pPr>
              <w:ind w:left="360"/>
              <w:contextualSpacing/>
              <w:rPr>
                <w:rFonts w:ascii="Source Sans Pro" w:eastAsia="Calibri" w:hAnsi="Source Sans Pro" w:cs="Arial"/>
                <w:sz w:val="20"/>
                <w:szCs w:val="20"/>
              </w:rPr>
            </w:pPr>
          </w:p>
          <w:p w14:paraId="6D94F59B"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Facility data (e.g., clinical records, data dashboards) on rates of PPH and severe PPH (blood loss ≥1000 mL)</w:t>
            </w:r>
          </w:p>
          <w:p w14:paraId="069F257C" w14:textId="77777777" w:rsidR="00312496" w:rsidRPr="00BF2297" w:rsidRDefault="00312496" w:rsidP="00462352">
            <w:pPr>
              <w:rPr>
                <w:rFonts w:ascii="Source Sans Pro" w:eastAsia="Calibri" w:hAnsi="Source Sans Pro" w:cs="Arial"/>
                <w:sz w:val="20"/>
                <w:szCs w:val="20"/>
              </w:rPr>
            </w:pPr>
          </w:p>
        </w:tc>
      </w:tr>
      <w:tr w:rsidR="00312496" w:rsidRPr="00BF2297" w14:paraId="3E518DDF" w14:textId="77777777" w:rsidTr="00462352">
        <w:tc>
          <w:tcPr>
            <w:tcW w:w="3485" w:type="dxa"/>
          </w:tcPr>
          <w:p w14:paraId="68AC41BE" w14:textId="77777777" w:rsidR="00312496" w:rsidRPr="00BF2297" w:rsidRDefault="00312496" w:rsidP="00462352">
            <w:pPr>
              <w:rPr>
                <w:rFonts w:ascii="Source Sans Pro" w:eastAsia="Calibri" w:hAnsi="Source Sans Pro" w:cs="Calibri"/>
                <w:sz w:val="20"/>
                <w:szCs w:val="20"/>
                <w:lang w:val="en-GB"/>
              </w:rPr>
            </w:pPr>
            <w:r w:rsidRPr="00BF2297">
              <w:rPr>
                <w:rFonts w:ascii="Source Sans Pro" w:eastAsia="Calibri" w:hAnsi="Source Sans Pro" w:cs="Calibri"/>
                <w:sz w:val="20"/>
                <w:szCs w:val="20"/>
                <w:lang w:val="en-GB"/>
              </w:rPr>
              <w:t>A standardized and timely approach to the management of postpartum haemorrhage, comprising an objective assessment of blood loss and use of a treatment bundle supported by an implementation strategy, is recommended for all women having a vaginal birth. The care bundle for first-line treatment of postpartum haemorrhage should include rapid institution of uterine massage, administration of an oxytocic agent and tranexamic acid, intravenous fluids, examination of the genital tract and escalation of care.</w:t>
            </w:r>
          </w:p>
          <w:p w14:paraId="33630B70" w14:textId="77777777" w:rsidR="00312496" w:rsidRPr="00BF2297" w:rsidRDefault="00312496" w:rsidP="00462352">
            <w:pPr>
              <w:rPr>
                <w:rFonts w:ascii="Source Sans Pro" w:eastAsia="Calibri" w:hAnsi="Source Sans Pro" w:cs="Arial"/>
                <w:sz w:val="20"/>
                <w:szCs w:val="20"/>
              </w:rPr>
            </w:pPr>
          </w:p>
        </w:tc>
        <w:tc>
          <w:tcPr>
            <w:tcW w:w="3485" w:type="dxa"/>
          </w:tcPr>
          <w:p w14:paraId="79BA935D"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Proportion of women with PPH receiving a first response treatment bundle</w:t>
            </w:r>
          </w:p>
          <w:p w14:paraId="05B44229" w14:textId="77777777" w:rsidR="00312496" w:rsidRPr="00BF2297" w:rsidRDefault="00312496" w:rsidP="00462352">
            <w:pPr>
              <w:ind w:left="360"/>
              <w:contextualSpacing/>
              <w:rPr>
                <w:rFonts w:ascii="Source Sans Pro" w:eastAsia="Calibri" w:hAnsi="Source Sans Pro" w:cs="Arial"/>
                <w:sz w:val="20"/>
                <w:szCs w:val="20"/>
              </w:rPr>
            </w:pPr>
            <w:r w:rsidRPr="00BF2297">
              <w:rPr>
                <w:rFonts w:ascii="Wingdings 2" w:eastAsia="Calibri" w:hAnsi="Wingdings 2" w:cs="Poppins"/>
                <w:sz w:val="20"/>
                <w:szCs w:val="20"/>
              </w:rPr>
              <w:t>R</w:t>
            </w:r>
            <w:r w:rsidRPr="00BF2297">
              <w:rPr>
                <w:rFonts w:ascii="Source Sans Pro" w:eastAsia="Calibri" w:hAnsi="Source Sans Pro" w:cs="Arial"/>
                <w:sz w:val="20"/>
                <w:szCs w:val="20"/>
              </w:rPr>
              <w:t xml:space="preserve"> Facility data</w:t>
            </w:r>
          </w:p>
          <w:p w14:paraId="6F5ADD9B" w14:textId="77777777" w:rsidR="00312496" w:rsidRPr="00BF2297" w:rsidRDefault="00312496" w:rsidP="00462352">
            <w:pPr>
              <w:rPr>
                <w:rFonts w:ascii="Source Sans Pro" w:eastAsia="Calibri" w:hAnsi="Source Sans Pro" w:cs="Arial"/>
                <w:sz w:val="20"/>
                <w:szCs w:val="20"/>
              </w:rPr>
            </w:pPr>
          </w:p>
        </w:tc>
        <w:tc>
          <w:tcPr>
            <w:tcW w:w="3486" w:type="dxa"/>
          </w:tcPr>
          <w:p w14:paraId="0BF484CA" w14:textId="77777777" w:rsidR="00312496" w:rsidRPr="00BF2297" w:rsidRDefault="00312496" w:rsidP="00462352">
            <w:pPr>
              <w:numPr>
                <w:ilvl w:val="0"/>
                <w:numId w:val="8"/>
              </w:numPr>
              <w:contextualSpacing/>
              <w:rPr>
                <w:rFonts w:ascii="Source Sans Pro" w:eastAsia="Calibri" w:hAnsi="Source Sans Pro" w:cs="Arial"/>
                <w:sz w:val="20"/>
                <w:szCs w:val="20"/>
              </w:rPr>
            </w:pPr>
            <w:r w:rsidRPr="00BF2297">
              <w:rPr>
                <w:rFonts w:ascii="Source Sans Pro" w:eastAsia="Calibri" w:hAnsi="Source Sans Pro" w:cs="Arial"/>
                <w:sz w:val="20"/>
                <w:szCs w:val="20"/>
              </w:rPr>
              <w:t>Facility data (e.g., clinical records, data dashboards)</w:t>
            </w:r>
          </w:p>
          <w:p w14:paraId="3E96E810" w14:textId="77777777" w:rsidR="00312496" w:rsidRPr="00BF2297" w:rsidRDefault="00312496" w:rsidP="00462352">
            <w:pPr>
              <w:rPr>
                <w:rFonts w:ascii="Source Sans Pro" w:eastAsia="Calibri" w:hAnsi="Source Sans Pro" w:cs="Arial"/>
                <w:sz w:val="20"/>
                <w:szCs w:val="20"/>
              </w:rPr>
            </w:pPr>
          </w:p>
        </w:tc>
      </w:tr>
    </w:tbl>
    <w:p w14:paraId="416EDC7A" w14:textId="6C336D16" w:rsidR="00FE3302" w:rsidRDefault="00FE3302" w:rsidP="00E57844">
      <w:pPr>
        <w:pStyle w:val="whitespace-normal"/>
        <w:spacing w:before="0" w:beforeAutospacing="0" w:after="0" w:afterAutospacing="0"/>
        <w:rPr>
          <w:rFonts w:ascii="Source Sans Pro" w:hAnsi="Source Sans Pro"/>
          <w:color w:val="000000"/>
          <w:sz w:val="22"/>
          <w:szCs w:val="22"/>
        </w:rPr>
      </w:pPr>
    </w:p>
    <w:p w14:paraId="7EED8D6B" w14:textId="77777777" w:rsidR="00000B9D" w:rsidRPr="009A1895" w:rsidRDefault="00000B9D" w:rsidP="00E57844">
      <w:pPr>
        <w:pStyle w:val="whitespace-normal"/>
        <w:spacing w:before="0" w:beforeAutospacing="0" w:after="0" w:afterAutospacing="0"/>
        <w:rPr>
          <w:rFonts w:ascii="Source Sans Pro" w:hAnsi="Source Sans Pro"/>
          <w:strike/>
          <w:color w:val="000000"/>
          <w:sz w:val="22"/>
          <w:szCs w:val="22"/>
        </w:rPr>
      </w:pPr>
    </w:p>
    <w:p w14:paraId="43412CD0" w14:textId="77777777" w:rsidR="007D5D19" w:rsidRDefault="007D5D19" w:rsidP="006D305F">
      <w:pPr>
        <w:spacing w:after="0" w:line="240" w:lineRule="auto"/>
        <w:rPr>
          <w:rFonts w:ascii="Source Sans Pro" w:eastAsia="Calibri" w:hAnsi="Source Sans Pro" w:cs="Arial"/>
          <w:b/>
          <w:bCs/>
          <w:i/>
          <w:iCs/>
          <w:color w:val="0070C0"/>
          <w:sz w:val="22"/>
          <w:szCs w:val="22"/>
          <w:lang w:val="en-CA"/>
        </w:rPr>
        <w:sectPr w:rsidR="007D5D19" w:rsidSect="003B0B15">
          <w:headerReference w:type="default" r:id="rId21"/>
          <w:footerReference w:type="default" r:id="rId22"/>
          <w:pgSz w:w="11904" w:h="16836"/>
          <w:pgMar w:top="1440" w:right="1080" w:bottom="1440" w:left="1080" w:header="720" w:footer="720" w:gutter="0"/>
          <w:pgNumType w:start="1"/>
          <w:cols w:space="720"/>
          <w:docGrid w:linePitch="360"/>
        </w:sectPr>
      </w:pPr>
    </w:p>
    <w:p w14:paraId="6AAAC05E" w14:textId="1A485031" w:rsidR="007D5D19" w:rsidRPr="002E07D9" w:rsidRDefault="002E07D9" w:rsidP="002E07D9">
      <w:pPr>
        <w:spacing w:after="0" w:line="240" w:lineRule="auto"/>
        <w:jc w:val="center"/>
        <w:outlineLvl w:val="0"/>
        <w:rPr>
          <w:rFonts w:ascii="Source Sans Pro" w:eastAsia="Calibri" w:hAnsi="Source Sans Pro" w:cs="Arial"/>
          <w:b/>
          <w:bCs/>
          <w:kern w:val="0"/>
          <w:sz w:val="28"/>
          <w:szCs w:val="28"/>
          <w:lang w:val="en-CA"/>
          <w14:ligatures w14:val="none"/>
        </w:rPr>
      </w:pPr>
      <w:r>
        <w:rPr>
          <w:rFonts w:ascii="Source Sans Pro" w:eastAsia="Calibri" w:hAnsi="Source Sans Pro" w:cs="Arial"/>
          <w:b/>
          <w:bCs/>
          <w:kern w:val="0"/>
          <w:sz w:val="28"/>
          <w:szCs w:val="28"/>
          <w:lang w:val="en-CA"/>
          <w14:ligatures w14:val="none"/>
        </w:rPr>
        <w:lastRenderedPageBreak/>
        <w:t xml:space="preserve">Worksheet </w:t>
      </w:r>
      <w:r w:rsidR="0067652C">
        <w:rPr>
          <w:rFonts w:ascii="Source Sans Pro" w:eastAsia="Calibri" w:hAnsi="Source Sans Pro" w:cs="Arial"/>
          <w:b/>
          <w:bCs/>
          <w:kern w:val="0"/>
          <w:sz w:val="28"/>
          <w:szCs w:val="28"/>
          <w:lang w:val="en-CA"/>
          <w14:ligatures w14:val="none"/>
        </w:rPr>
        <w:t>1</w:t>
      </w:r>
      <w:r>
        <w:rPr>
          <w:rFonts w:ascii="Source Sans Pro" w:eastAsia="Calibri" w:hAnsi="Source Sans Pro" w:cs="Arial"/>
          <w:b/>
          <w:bCs/>
          <w:kern w:val="0"/>
          <w:sz w:val="28"/>
          <w:szCs w:val="28"/>
          <w:lang w:val="en-CA"/>
          <w14:ligatures w14:val="none"/>
        </w:rPr>
        <w:t>:</w:t>
      </w:r>
      <w:r w:rsidR="00444FD7">
        <w:rPr>
          <w:rFonts w:ascii="Source Sans Pro" w:eastAsia="Calibri" w:hAnsi="Source Sans Pro" w:cs="Arial"/>
          <w:b/>
          <w:bCs/>
          <w:kern w:val="0"/>
          <w:sz w:val="28"/>
          <w:szCs w:val="28"/>
          <w:lang w:val="en-CA"/>
          <w14:ligatures w14:val="none"/>
        </w:rPr>
        <w:t xml:space="preserve"> </w:t>
      </w:r>
      <w:r w:rsidR="00067862">
        <w:rPr>
          <w:rFonts w:ascii="Source Sans Pro" w:eastAsia="Calibri" w:hAnsi="Source Sans Pro" w:cs="Arial"/>
          <w:b/>
          <w:bCs/>
          <w:kern w:val="0"/>
          <w:sz w:val="28"/>
          <w:szCs w:val="28"/>
          <w:lang w:val="en-CA"/>
          <w14:ligatures w14:val="none"/>
        </w:rPr>
        <w:t>Understand barriers, facilitators, solutions</w:t>
      </w:r>
      <w:r w:rsidR="007D5D19" w:rsidRPr="007D5D19">
        <w:rPr>
          <w:rFonts w:ascii="Source Sans Pro" w:eastAsia="Calibri" w:hAnsi="Source Sans Pro" w:cs="Arial"/>
          <w:b/>
          <w:bCs/>
          <w:kern w:val="0"/>
          <w:sz w:val="28"/>
          <w:szCs w:val="28"/>
          <w:lang w:val="en-CA"/>
          <w14:ligatures w14:val="none"/>
        </w:rPr>
        <w:t xml:space="preserve"> </w:t>
      </w:r>
      <w:r w:rsidR="00067862">
        <w:rPr>
          <w:rFonts w:ascii="Source Sans Pro" w:eastAsia="Calibri" w:hAnsi="Source Sans Pro" w:cs="Arial"/>
          <w:b/>
          <w:bCs/>
          <w:kern w:val="0"/>
          <w:sz w:val="28"/>
          <w:szCs w:val="28"/>
          <w:lang w:val="en-CA"/>
          <w14:ligatures w14:val="none"/>
        </w:rPr>
        <w:t xml:space="preserve">and need for local modification of </w:t>
      </w:r>
      <w:r w:rsidR="007D5D19" w:rsidRPr="007D5D19">
        <w:rPr>
          <w:rFonts w:ascii="Source Sans Pro" w:eastAsia="Calibri" w:hAnsi="Source Sans Pro" w:cs="Arial"/>
          <w:b/>
          <w:bCs/>
          <w:kern w:val="0"/>
          <w:sz w:val="28"/>
          <w:szCs w:val="28"/>
          <w:lang w:val="en-CA"/>
          <w14:ligatures w14:val="none"/>
        </w:rPr>
        <w:t>PPH recommendations</w:t>
      </w:r>
    </w:p>
    <w:p w14:paraId="33A2C5B8" w14:textId="77777777" w:rsidR="007D5D19" w:rsidRPr="007D5D19" w:rsidRDefault="007D5D19" w:rsidP="007D5D19">
      <w:pPr>
        <w:spacing w:after="0" w:line="240" w:lineRule="auto"/>
        <w:rPr>
          <w:rFonts w:ascii="Source Sans Pro" w:eastAsia="Calibri" w:hAnsi="Source Sans Pro" w:cs="Calibri"/>
          <w:b/>
          <w:bCs/>
          <w:kern w:val="0"/>
          <w:sz w:val="20"/>
          <w:szCs w:val="20"/>
          <w:lang w:val="en-CA"/>
          <w14:ligatures w14:val="none"/>
        </w:rPr>
      </w:pPr>
    </w:p>
    <w:p w14:paraId="17D22E59" w14:textId="0017728F" w:rsidR="007D5D19" w:rsidRPr="007D5D19" w:rsidRDefault="007D5D19" w:rsidP="007D5D19">
      <w:pPr>
        <w:spacing w:after="0" w:line="240" w:lineRule="auto"/>
        <w:rPr>
          <w:rFonts w:ascii="Source Sans Pro" w:eastAsia="Calibri" w:hAnsi="Source Sans Pro" w:cs="Calibri"/>
          <w:kern w:val="0"/>
          <w:sz w:val="20"/>
          <w:szCs w:val="20"/>
          <w:lang w:val="en-CA"/>
          <w14:ligatures w14:val="none"/>
        </w:rPr>
      </w:pPr>
      <w:r w:rsidRPr="007D5D19">
        <w:rPr>
          <w:rFonts w:ascii="Source Sans Pro" w:eastAsia="Calibri" w:hAnsi="Source Sans Pro" w:cs="Calibri"/>
          <w:b/>
          <w:bCs/>
          <w:kern w:val="0"/>
          <w:sz w:val="20"/>
          <w:szCs w:val="20"/>
          <w:lang w:val="en-CA"/>
          <w14:ligatures w14:val="none"/>
        </w:rPr>
        <w:t xml:space="preserve">Team Lead (name and contact information): </w:t>
      </w:r>
      <w:r w:rsidRPr="007D5D19">
        <w:rPr>
          <w:rFonts w:ascii="Source Sans Pro" w:eastAsia="Calibri" w:hAnsi="Source Sans Pro" w:cs="Calibri"/>
          <w:kern w:val="0"/>
          <w:sz w:val="20"/>
          <w:szCs w:val="20"/>
          <w:lang w:val="en-CA"/>
          <w14:ligatures w14:val="none"/>
        </w:rPr>
        <w:t>_______________________________________</w:t>
      </w:r>
      <w:r w:rsidR="00067862">
        <w:rPr>
          <w:rFonts w:ascii="Source Sans Pro" w:eastAsia="Calibri" w:hAnsi="Source Sans Pro" w:cs="Calibri"/>
          <w:kern w:val="0"/>
          <w:sz w:val="20"/>
          <w:szCs w:val="20"/>
          <w:lang w:val="en-CA"/>
          <w14:ligatures w14:val="none"/>
        </w:rPr>
        <w:t xml:space="preserve"> </w:t>
      </w:r>
      <w:r w:rsidRPr="007D5D19">
        <w:rPr>
          <w:rFonts w:ascii="Source Sans Pro" w:eastAsia="Calibri" w:hAnsi="Source Sans Pro" w:cs="Calibri"/>
          <w:b/>
          <w:bCs/>
          <w:kern w:val="0"/>
          <w:sz w:val="20"/>
          <w:szCs w:val="20"/>
          <w:lang w:val="en-CA"/>
          <w14:ligatures w14:val="none"/>
        </w:rPr>
        <w:t xml:space="preserve">Date Completed: </w:t>
      </w:r>
      <w:r w:rsidRPr="007D5D19">
        <w:rPr>
          <w:rFonts w:ascii="Source Sans Pro" w:eastAsia="Calibri" w:hAnsi="Source Sans Pro" w:cs="Calibri"/>
          <w:kern w:val="0"/>
          <w:sz w:val="20"/>
          <w:szCs w:val="20"/>
          <w:lang w:val="en-CA"/>
          <w14:ligatures w14:val="none"/>
        </w:rPr>
        <w:t>_______________</w:t>
      </w:r>
    </w:p>
    <w:p w14:paraId="7548C041" w14:textId="0B221342" w:rsidR="007D5D19" w:rsidRPr="00067862" w:rsidRDefault="007D5D19" w:rsidP="007D5D19">
      <w:pPr>
        <w:spacing w:after="0" w:line="240" w:lineRule="auto"/>
        <w:rPr>
          <w:rFonts w:ascii="Source Sans Pro" w:eastAsia="Calibri" w:hAnsi="Source Sans Pro" w:cs="Arial"/>
          <w:kern w:val="0"/>
          <w:sz w:val="20"/>
          <w:szCs w:val="20"/>
          <w:lang w:val="en-CA"/>
          <w14:ligatures w14:val="none"/>
        </w:rPr>
      </w:pPr>
    </w:p>
    <w:tbl>
      <w:tblPr>
        <w:tblStyle w:val="TableGrid1"/>
        <w:tblW w:w="5000" w:type="pct"/>
        <w:tblLook w:val="04A0" w:firstRow="1" w:lastRow="0" w:firstColumn="1" w:lastColumn="0" w:noHBand="0" w:noVBand="1"/>
      </w:tblPr>
      <w:tblGrid>
        <w:gridCol w:w="2957"/>
        <w:gridCol w:w="3160"/>
        <w:gridCol w:w="3059"/>
        <w:gridCol w:w="2973"/>
        <w:gridCol w:w="3237"/>
      </w:tblGrid>
      <w:tr w:rsidR="008A3FFC" w:rsidRPr="00DC758A" w14:paraId="773E70D1" w14:textId="13C582B7" w:rsidTr="00FA3504">
        <w:trPr>
          <w:tblHeader/>
        </w:trPr>
        <w:tc>
          <w:tcPr>
            <w:tcW w:w="961" w:type="pct"/>
            <w:shd w:val="clear" w:color="auto" w:fill="E8E8E8" w:themeFill="background2"/>
          </w:tcPr>
          <w:p w14:paraId="03047919" w14:textId="77777777" w:rsidR="000D35E3" w:rsidRPr="00DC758A" w:rsidRDefault="000D35E3" w:rsidP="00DC758A">
            <w:pPr>
              <w:jc w:val="center"/>
              <w:rPr>
                <w:rFonts w:ascii="Source Sans Pro" w:eastAsia="Calibri" w:hAnsi="Source Sans Pro" w:cs="Arial"/>
                <w:i/>
                <w:iCs/>
                <w:sz w:val="20"/>
                <w:szCs w:val="20"/>
              </w:rPr>
            </w:pPr>
            <w:r w:rsidRPr="00DC758A">
              <w:rPr>
                <w:rFonts w:ascii="Source Sans Pro" w:eastAsia="Calibri" w:hAnsi="Source Sans Pro" w:cs="Arial"/>
                <w:i/>
                <w:iCs/>
                <w:sz w:val="20"/>
                <w:szCs w:val="20"/>
              </w:rPr>
              <w:t>Column 1</w:t>
            </w:r>
          </w:p>
        </w:tc>
        <w:tc>
          <w:tcPr>
            <w:tcW w:w="1027" w:type="pct"/>
            <w:shd w:val="clear" w:color="auto" w:fill="E8E8E8" w:themeFill="background2"/>
          </w:tcPr>
          <w:p w14:paraId="55D993DC" w14:textId="3F1BD796" w:rsidR="000D35E3" w:rsidRPr="00DC758A" w:rsidRDefault="000D35E3" w:rsidP="009100BE">
            <w:pPr>
              <w:jc w:val="center"/>
              <w:rPr>
                <w:rFonts w:ascii="Source Sans Pro" w:eastAsia="Calibri" w:hAnsi="Source Sans Pro" w:cs="Arial"/>
                <w:i/>
                <w:iCs/>
                <w:sz w:val="20"/>
                <w:szCs w:val="20"/>
              </w:rPr>
            </w:pPr>
            <w:r w:rsidRPr="00DC758A">
              <w:rPr>
                <w:rFonts w:ascii="Source Sans Pro" w:eastAsia="Calibri" w:hAnsi="Source Sans Pro" w:cs="Arial"/>
                <w:i/>
                <w:iCs/>
                <w:sz w:val="20"/>
                <w:szCs w:val="20"/>
              </w:rPr>
              <w:t xml:space="preserve">Column </w:t>
            </w:r>
            <w:r w:rsidR="003B0B15">
              <w:rPr>
                <w:rFonts w:ascii="Source Sans Pro" w:eastAsia="Calibri" w:hAnsi="Source Sans Pro" w:cs="Arial"/>
                <w:i/>
                <w:iCs/>
                <w:sz w:val="20"/>
                <w:szCs w:val="20"/>
              </w:rPr>
              <w:t>2</w:t>
            </w:r>
          </w:p>
        </w:tc>
        <w:tc>
          <w:tcPr>
            <w:tcW w:w="994" w:type="pct"/>
            <w:shd w:val="clear" w:color="auto" w:fill="E8E8E8" w:themeFill="background2"/>
          </w:tcPr>
          <w:p w14:paraId="170A52EA" w14:textId="3A7F1039" w:rsidR="000D35E3" w:rsidRPr="00DC758A" w:rsidRDefault="000D35E3" w:rsidP="009100BE">
            <w:pPr>
              <w:jc w:val="center"/>
              <w:rPr>
                <w:rFonts w:ascii="Source Sans Pro" w:eastAsia="Calibri" w:hAnsi="Source Sans Pro" w:cs="Arial"/>
                <w:i/>
                <w:iCs/>
                <w:sz w:val="20"/>
                <w:szCs w:val="20"/>
              </w:rPr>
            </w:pPr>
            <w:r w:rsidRPr="00DC758A">
              <w:rPr>
                <w:rFonts w:ascii="Source Sans Pro" w:eastAsia="Calibri" w:hAnsi="Source Sans Pro" w:cs="Arial"/>
                <w:i/>
                <w:iCs/>
                <w:sz w:val="20"/>
                <w:szCs w:val="20"/>
              </w:rPr>
              <w:t xml:space="preserve">Column </w:t>
            </w:r>
            <w:r w:rsidR="003B0B15">
              <w:rPr>
                <w:rFonts w:ascii="Source Sans Pro" w:eastAsia="Calibri" w:hAnsi="Source Sans Pro" w:cs="Arial"/>
                <w:i/>
                <w:iCs/>
                <w:sz w:val="20"/>
                <w:szCs w:val="20"/>
              </w:rPr>
              <w:t>3</w:t>
            </w:r>
          </w:p>
        </w:tc>
        <w:tc>
          <w:tcPr>
            <w:tcW w:w="966" w:type="pct"/>
            <w:shd w:val="clear" w:color="auto" w:fill="E8E8E8" w:themeFill="background2"/>
          </w:tcPr>
          <w:p w14:paraId="3742A683" w14:textId="48FCCB6E" w:rsidR="000D35E3" w:rsidRPr="00DC758A" w:rsidRDefault="000D35E3" w:rsidP="009100BE">
            <w:pPr>
              <w:jc w:val="center"/>
              <w:rPr>
                <w:rFonts w:ascii="Source Sans Pro" w:eastAsia="Calibri" w:hAnsi="Source Sans Pro" w:cs="Arial"/>
                <w:i/>
                <w:iCs/>
                <w:sz w:val="20"/>
                <w:szCs w:val="20"/>
              </w:rPr>
            </w:pPr>
            <w:r w:rsidRPr="00DC758A">
              <w:rPr>
                <w:rFonts w:ascii="Source Sans Pro" w:eastAsia="Calibri" w:hAnsi="Source Sans Pro" w:cs="Arial"/>
                <w:i/>
                <w:iCs/>
                <w:sz w:val="20"/>
                <w:szCs w:val="20"/>
              </w:rPr>
              <w:t xml:space="preserve">Column </w:t>
            </w:r>
            <w:r w:rsidR="003B0B15">
              <w:rPr>
                <w:rFonts w:ascii="Source Sans Pro" w:eastAsia="Calibri" w:hAnsi="Source Sans Pro" w:cs="Arial"/>
                <w:i/>
                <w:iCs/>
                <w:sz w:val="20"/>
                <w:szCs w:val="20"/>
              </w:rPr>
              <w:t>4</w:t>
            </w:r>
          </w:p>
        </w:tc>
        <w:tc>
          <w:tcPr>
            <w:tcW w:w="1053" w:type="pct"/>
            <w:shd w:val="clear" w:color="auto" w:fill="E8E8E8" w:themeFill="background2"/>
          </w:tcPr>
          <w:p w14:paraId="021B9562" w14:textId="36B47829" w:rsidR="000D35E3" w:rsidRPr="00DC758A" w:rsidRDefault="000D35E3" w:rsidP="009100BE">
            <w:pPr>
              <w:jc w:val="center"/>
              <w:rPr>
                <w:rFonts w:ascii="Source Sans Pro" w:eastAsia="Calibri" w:hAnsi="Source Sans Pro" w:cs="Arial"/>
                <w:i/>
                <w:iCs/>
                <w:sz w:val="20"/>
                <w:szCs w:val="20"/>
              </w:rPr>
            </w:pPr>
            <w:r w:rsidRPr="00DC758A">
              <w:rPr>
                <w:rFonts w:ascii="Source Sans Pro" w:eastAsia="Calibri" w:hAnsi="Source Sans Pro" w:cs="Arial"/>
                <w:i/>
                <w:iCs/>
                <w:sz w:val="20"/>
                <w:szCs w:val="20"/>
              </w:rPr>
              <w:t xml:space="preserve">Column </w:t>
            </w:r>
            <w:r w:rsidR="003B0B15">
              <w:rPr>
                <w:rFonts w:ascii="Source Sans Pro" w:eastAsia="Calibri" w:hAnsi="Source Sans Pro" w:cs="Arial"/>
                <w:i/>
                <w:iCs/>
                <w:sz w:val="20"/>
                <w:szCs w:val="20"/>
              </w:rPr>
              <w:t>5</w:t>
            </w:r>
          </w:p>
        </w:tc>
      </w:tr>
      <w:tr w:rsidR="008A3FFC" w:rsidRPr="00DC758A" w14:paraId="00EC7BDF" w14:textId="420D01F2" w:rsidTr="00FA3504">
        <w:trPr>
          <w:tblHeader/>
        </w:trPr>
        <w:tc>
          <w:tcPr>
            <w:tcW w:w="961" w:type="pct"/>
            <w:shd w:val="clear" w:color="auto" w:fill="E8E8E8" w:themeFill="background2"/>
          </w:tcPr>
          <w:p w14:paraId="317B062E" w14:textId="77777777" w:rsidR="000D35E3" w:rsidRPr="00DC758A" w:rsidRDefault="000D35E3" w:rsidP="00DC758A">
            <w:pPr>
              <w:rPr>
                <w:rFonts w:ascii="Source Sans Pro" w:eastAsia="Calibri" w:hAnsi="Source Sans Pro" w:cs="Arial"/>
                <w:b/>
                <w:bCs/>
                <w:sz w:val="20"/>
                <w:szCs w:val="20"/>
              </w:rPr>
            </w:pPr>
            <w:r w:rsidRPr="00DC758A">
              <w:rPr>
                <w:rFonts w:ascii="Source Sans Pro" w:eastAsia="Calibri" w:hAnsi="Source Sans Pro" w:cs="Arial"/>
                <w:b/>
                <w:bCs/>
                <w:sz w:val="20"/>
                <w:szCs w:val="20"/>
              </w:rPr>
              <w:t>WHO recommendation</w:t>
            </w:r>
          </w:p>
        </w:tc>
        <w:tc>
          <w:tcPr>
            <w:tcW w:w="1027" w:type="pct"/>
            <w:shd w:val="clear" w:color="auto" w:fill="E8E8E8" w:themeFill="background2"/>
          </w:tcPr>
          <w:p w14:paraId="3692FFE6" w14:textId="77777777" w:rsidR="000D35E3" w:rsidRPr="00DC758A" w:rsidRDefault="000D35E3" w:rsidP="004864B3">
            <w:pPr>
              <w:rPr>
                <w:rFonts w:ascii="Source Sans Pro" w:eastAsia="Calibri" w:hAnsi="Source Sans Pro" w:cs="Arial"/>
                <w:sz w:val="20"/>
                <w:szCs w:val="20"/>
              </w:rPr>
            </w:pPr>
            <w:r w:rsidRPr="00DC758A">
              <w:rPr>
                <w:rFonts w:ascii="Source Sans Pro" w:eastAsia="Calibri" w:hAnsi="Source Sans Pro" w:cs="Arial"/>
                <w:b/>
                <w:bCs/>
                <w:sz w:val="20"/>
                <w:szCs w:val="20"/>
              </w:rPr>
              <w:t>How effectively is this recommendation implemented?</w:t>
            </w:r>
            <w:r w:rsidRPr="00DC758A">
              <w:rPr>
                <w:rFonts w:ascii="Source Sans Pro" w:eastAsia="Calibri" w:hAnsi="Source Sans Pro" w:cs="Arial"/>
                <w:sz w:val="20"/>
                <w:szCs w:val="20"/>
              </w:rPr>
              <w:t xml:space="preserve"> </w:t>
            </w:r>
          </w:p>
          <w:p w14:paraId="21AF1BFD" w14:textId="77777777" w:rsidR="000D35E3" w:rsidRPr="00DC758A" w:rsidRDefault="000D35E3" w:rsidP="004864B3">
            <w:pPr>
              <w:rPr>
                <w:rFonts w:ascii="Source Sans Pro" w:eastAsia="Calibri" w:hAnsi="Source Sans Pro" w:cs="Arial"/>
                <w:i/>
                <w:iCs/>
                <w:sz w:val="20"/>
                <w:szCs w:val="20"/>
              </w:rPr>
            </w:pPr>
            <w:r w:rsidRPr="00DC758A">
              <w:rPr>
                <w:rFonts w:ascii="Source Sans Pro" w:eastAsia="Calibri" w:hAnsi="Source Sans Pro" w:cs="Arial"/>
                <w:i/>
                <w:iCs/>
                <w:sz w:val="20"/>
                <w:szCs w:val="20"/>
              </w:rPr>
              <w:t>Tip: Reflect on how available the intervention is, which health workers are authorized to provide it, and how often it is used when indicated.</w:t>
            </w:r>
          </w:p>
          <w:p w14:paraId="55D16C3C" w14:textId="77777777" w:rsidR="000D35E3" w:rsidRPr="00DC758A" w:rsidRDefault="000D35E3" w:rsidP="004864B3">
            <w:pPr>
              <w:rPr>
                <w:rFonts w:ascii="Source Sans Pro" w:eastAsia="Calibri" w:hAnsi="Source Sans Pro" w:cs="Arial"/>
                <w:sz w:val="20"/>
                <w:szCs w:val="20"/>
              </w:rPr>
            </w:pPr>
          </w:p>
          <w:p w14:paraId="65D16ECF" w14:textId="5E3223E5" w:rsidR="000D35E3" w:rsidRPr="00DC758A" w:rsidRDefault="000D35E3" w:rsidP="003A2D3C">
            <w:pPr>
              <w:rPr>
                <w:rFonts w:ascii="Source Sans Pro" w:eastAsia="Calibri" w:hAnsi="Source Sans Pro" w:cs="Arial"/>
                <w:sz w:val="20"/>
                <w:szCs w:val="20"/>
              </w:rPr>
            </w:pPr>
            <w:r w:rsidRPr="00DC758A">
              <w:rPr>
                <w:rFonts w:ascii="Source Sans Pro" w:eastAsia="Calibri" w:hAnsi="Source Sans Pro" w:cs="Arial"/>
                <w:sz w:val="20"/>
                <w:szCs w:val="20"/>
              </w:rPr>
              <w:t>If not yet adopted into national policy, write “N/A”</w:t>
            </w:r>
          </w:p>
        </w:tc>
        <w:tc>
          <w:tcPr>
            <w:tcW w:w="994" w:type="pct"/>
            <w:shd w:val="clear" w:color="auto" w:fill="E8E8E8" w:themeFill="background2"/>
          </w:tcPr>
          <w:p w14:paraId="40AFC4E2" w14:textId="5B02AECB" w:rsidR="000D35E3" w:rsidRPr="00DC758A" w:rsidRDefault="000D35E3" w:rsidP="00FB4EAA">
            <w:pPr>
              <w:rPr>
                <w:rFonts w:ascii="Source Sans Pro" w:eastAsia="Calibri" w:hAnsi="Source Sans Pro" w:cs="Arial"/>
                <w:sz w:val="20"/>
                <w:szCs w:val="20"/>
              </w:rPr>
            </w:pPr>
            <w:r w:rsidRPr="00DC758A">
              <w:rPr>
                <w:rFonts w:ascii="Source Sans Pro" w:eastAsia="Calibri" w:hAnsi="Source Sans Pro" w:cs="Arial"/>
                <w:b/>
                <w:bCs/>
                <w:sz w:val="20"/>
                <w:szCs w:val="20"/>
              </w:rPr>
              <w:t>Barriers to adoption and/or implementation</w:t>
            </w:r>
          </w:p>
          <w:p w14:paraId="3644547D" w14:textId="3D606E3D" w:rsidR="000D35E3" w:rsidRPr="00DC758A" w:rsidRDefault="000D35E3" w:rsidP="00FB4EAA">
            <w:pPr>
              <w:rPr>
                <w:rFonts w:ascii="Source Sans Pro" w:eastAsia="Calibri" w:hAnsi="Source Sans Pro" w:cs="Arial"/>
                <w:sz w:val="20"/>
                <w:szCs w:val="20"/>
              </w:rPr>
            </w:pPr>
            <w:r w:rsidRPr="00DC758A">
              <w:rPr>
                <w:rFonts w:ascii="Source Sans Pro" w:eastAsia="Calibri" w:hAnsi="Source Sans Pro" w:cs="Arial"/>
                <w:i/>
                <w:iCs/>
                <w:sz w:val="20"/>
                <w:szCs w:val="20"/>
              </w:rPr>
              <w:t xml:space="preserve">Tip: For recommendations that have not yet been adopted or fully implemented, reflect on which factors may impede implementation. </w:t>
            </w:r>
          </w:p>
          <w:p w14:paraId="766A0A56" w14:textId="77777777" w:rsidR="000D35E3" w:rsidRPr="00DC758A" w:rsidRDefault="000D35E3" w:rsidP="00FB4EAA">
            <w:pPr>
              <w:rPr>
                <w:rFonts w:ascii="Source Sans Pro" w:eastAsia="Calibri" w:hAnsi="Source Sans Pro" w:cs="Arial"/>
                <w:sz w:val="20"/>
                <w:szCs w:val="20"/>
              </w:rPr>
            </w:pPr>
          </w:p>
          <w:p w14:paraId="5CEB2B68" w14:textId="5D1B77A8" w:rsidR="000D35E3" w:rsidRPr="00DC758A" w:rsidRDefault="000D35E3" w:rsidP="00FB4EAA">
            <w:pPr>
              <w:rPr>
                <w:rFonts w:ascii="Source Sans Pro" w:eastAsia="Calibri" w:hAnsi="Source Sans Pro" w:cs="Arial"/>
                <w:sz w:val="20"/>
                <w:szCs w:val="20"/>
              </w:rPr>
            </w:pPr>
            <w:r w:rsidRPr="00DC758A">
              <w:rPr>
                <w:rFonts w:ascii="Source Sans Pro" w:eastAsia="Calibri" w:hAnsi="Source Sans Pro" w:cs="Arial"/>
                <w:sz w:val="20"/>
                <w:szCs w:val="20"/>
              </w:rPr>
              <w:t>If already well implemented, skip to next recommendation.</w:t>
            </w:r>
          </w:p>
        </w:tc>
        <w:tc>
          <w:tcPr>
            <w:tcW w:w="966" w:type="pct"/>
            <w:shd w:val="clear" w:color="auto" w:fill="E8E8E8" w:themeFill="background2"/>
          </w:tcPr>
          <w:p w14:paraId="5D2FAAAA" w14:textId="197A750E" w:rsidR="000D35E3" w:rsidRPr="00DC758A" w:rsidRDefault="000D35E3" w:rsidP="00DD2AC4">
            <w:pPr>
              <w:rPr>
                <w:rFonts w:ascii="Source Sans Pro" w:eastAsia="Calibri" w:hAnsi="Source Sans Pro" w:cs="Arial"/>
                <w:sz w:val="20"/>
                <w:szCs w:val="20"/>
              </w:rPr>
            </w:pPr>
            <w:r w:rsidRPr="00DC758A">
              <w:rPr>
                <w:rFonts w:ascii="Source Sans Pro" w:eastAsia="Calibri" w:hAnsi="Source Sans Pro" w:cs="Arial"/>
                <w:b/>
                <w:bCs/>
                <w:sz w:val="20"/>
                <w:szCs w:val="20"/>
              </w:rPr>
              <w:t>Facilitators of adoption and/or implementation</w:t>
            </w:r>
          </w:p>
          <w:p w14:paraId="08B31B38" w14:textId="77777777" w:rsidR="000D35E3" w:rsidRPr="00DC758A" w:rsidRDefault="000D35E3" w:rsidP="00DD2AC4">
            <w:pPr>
              <w:rPr>
                <w:rFonts w:ascii="Source Sans Pro" w:eastAsia="Calibri" w:hAnsi="Source Sans Pro" w:cs="Arial"/>
                <w:sz w:val="20"/>
                <w:szCs w:val="20"/>
              </w:rPr>
            </w:pPr>
            <w:r w:rsidRPr="00DC758A">
              <w:rPr>
                <w:rFonts w:ascii="Source Sans Pro" w:eastAsia="Calibri" w:hAnsi="Source Sans Pro" w:cs="Arial"/>
                <w:i/>
                <w:iCs/>
                <w:sz w:val="20"/>
                <w:szCs w:val="20"/>
              </w:rPr>
              <w:t xml:space="preserve">Tip: For recommendations that have not yet been adopted or fully implemented, reflect on which factors may impede implementation. </w:t>
            </w:r>
          </w:p>
          <w:p w14:paraId="5A27F68E" w14:textId="77777777" w:rsidR="000D35E3" w:rsidRPr="00DC758A" w:rsidRDefault="000D35E3" w:rsidP="00DD2AC4">
            <w:pPr>
              <w:rPr>
                <w:rFonts w:ascii="Source Sans Pro" w:eastAsia="Calibri" w:hAnsi="Source Sans Pro" w:cs="Arial"/>
                <w:sz w:val="20"/>
                <w:szCs w:val="20"/>
              </w:rPr>
            </w:pPr>
          </w:p>
          <w:p w14:paraId="38F77F2E" w14:textId="4A2A7CCD" w:rsidR="000D35E3" w:rsidRPr="00DC758A" w:rsidRDefault="000D35E3" w:rsidP="00DD2AC4">
            <w:pPr>
              <w:rPr>
                <w:rFonts w:ascii="Source Sans Pro" w:eastAsia="Calibri" w:hAnsi="Source Sans Pro" w:cs="Arial"/>
                <w:b/>
                <w:bCs/>
                <w:sz w:val="20"/>
                <w:szCs w:val="20"/>
              </w:rPr>
            </w:pPr>
            <w:r w:rsidRPr="00DC758A">
              <w:rPr>
                <w:rFonts w:ascii="Source Sans Pro" w:eastAsia="Calibri" w:hAnsi="Source Sans Pro" w:cs="Arial"/>
                <w:sz w:val="20"/>
                <w:szCs w:val="20"/>
              </w:rPr>
              <w:t>If already well implemented, skip to next recommendation.</w:t>
            </w:r>
          </w:p>
        </w:tc>
        <w:tc>
          <w:tcPr>
            <w:tcW w:w="1053" w:type="pct"/>
            <w:shd w:val="clear" w:color="auto" w:fill="E8E8E8" w:themeFill="background2"/>
          </w:tcPr>
          <w:p w14:paraId="65441BD4" w14:textId="12FAC22A" w:rsidR="000D35E3" w:rsidRPr="00DC758A" w:rsidRDefault="000D35E3" w:rsidP="009100BE">
            <w:pPr>
              <w:rPr>
                <w:rFonts w:ascii="Source Sans Pro" w:eastAsia="Calibri" w:hAnsi="Source Sans Pro" w:cs="Arial"/>
                <w:b/>
                <w:bCs/>
                <w:sz w:val="20"/>
                <w:szCs w:val="20"/>
              </w:rPr>
            </w:pPr>
            <w:r w:rsidRPr="00DC758A">
              <w:rPr>
                <w:rFonts w:ascii="Source Sans Pro" w:eastAsia="Calibri" w:hAnsi="Source Sans Pro" w:cs="Arial"/>
                <w:b/>
                <w:bCs/>
                <w:sz w:val="20"/>
                <w:szCs w:val="20"/>
              </w:rPr>
              <w:t>Potential solutions to barriers</w:t>
            </w:r>
          </w:p>
        </w:tc>
      </w:tr>
      <w:tr w:rsidR="008A3FFC" w:rsidRPr="00DC758A" w14:paraId="0525B6AD" w14:textId="78930EB1" w:rsidTr="00FA3504">
        <w:tc>
          <w:tcPr>
            <w:tcW w:w="961" w:type="pct"/>
          </w:tcPr>
          <w:p w14:paraId="0B58C40D" w14:textId="02CAC775" w:rsidR="00DC758A" w:rsidRPr="00DC758A" w:rsidRDefault="000D35E3" w:rsidP="00DC758A">
            <w:pPr>
              <w:rPr>
                <w:rFonts w:ascii="Source Sans Pro" w:eastAsia="Calibri" w:hAnsi="Source Sans Pro" w:cs="Calibri"/>
                <w:sz w:val="20"/>
                <w:szCs w:val="20"/>
              </w:rPr>
            </w:pPr>
            <w:r w:rsidRPr="00DC758A">
              <w:rPr>
                <w:rFonts w:ascii="Source Sans Pro" w:eastAsia="Calibri" w:hAnsi="Source Sans Pro" w:cs="Calibri"/>
                <w:sz w:val="20"/>
                <w:szCs w:val="20"/>
              </w:rPr>
              <w:t>1. Full blood count testing is the recommended method for diagnosing anaemia in pregnancy. In settings where full blood count testing is not available, on-site haemoglobin testing with a haemoglobinometer is recommended over the use of the haemoglobin colour scale as the method for diagnosing anaemia in pregnancy.</w:t>
            </w:r>
          </w:p>
        </w:tc>
        <w:tc>
          <w:tcPr>
            <w:tcW w:w="1027" w:type="pct"/>
          </w:tcPr>
          <w:p w14:paraId="4C805B96" w14:textId="53C522A7" w:rsidR="000D35E3" w:rsidRPr="00DC758A" w:rsidRDefault="000D35E3" w:rsidP="009100BE">
            <w:pPr>
              <w:rPr>
                <w:rFonts w:ascii="Source Sans Pro" w:eastAsia="Calibri" w:hAnsi="Source Sans Pro" w:cs="Arial"/>
                <w:sz w:val="20"/>
                <w:szCs w:val="20"/>
              </w:rPr>
            </w:pPr>
          </w:p>
        </w:tc>
        <w:tc>
          <w:tcPr>
            <w:tcW w:w="994" w:type="pct"/>
          </w:tcPr>
          <w:p w14:paraId="7346613B" w14:textId="77777777" w:rsidR="000D35E3" w:rsidRPr="00DC758A" w:rsidRDefault="000D35E3" w:rsidP="009100BE">
            <w:pPr>
              <w:rPr>
                <w:rFonts w:ascii="Source Sans Pro" w:eastAsia="Calibri" w:hAnsi="Source Sans Pro" w:cs="Arial"/>
                <w:sz w:val="20"/>
                <w:szCs w:val="20"/>
              </w:rPr>
            </w:pPr>
          </w:p>
        </w:tc>
        <w:tc>
          <w:tcPr>
            <w:tcW w:w="966" w:type="pct"/>
          </w:tcPr>
          <w:p w14:paraId="1030B715" w14:textId="77777777" w:rsidR="000D35E3" w:rsidRPr="00DC758A" w:rsidRDefault="000D35E3" w:rsidP="009100BE">
            <w:pPr>
              <w:rPr>
                <w:rFonts w:ascii="Source Sans Pro" w:eastAsia="Calibri" w:hAnsi="Source Sans Pro" w:cs="Arial"/>
                <w:sz w:val="20"/>
                <w:szCs w:val="20"/>
              </w:rPr>
            </w:pPr>
          </w:p>
        </w:tc>
        <w:tc>
          <w:tcPr>
            <w:tcW w:w="1053" w:type="pct"/>
          </w:tcPr>
          <w:p w14:paraId="6E0D092B" w14:textId="09D6CADA" w:rsidR="000D35E3" w:rsidRPr="00DC758A" w:rsidRDefault="000D35E3" w:rsidP="009100BE">
            <w:pPr>
              <w:rPr>
                <w:rFonts w:ascii="Source Sans Pro" w:eastAsia="Calibri" w:hAnsi="Source Sans Pro" w:cs="Arial"/>
                <w:sz w:val="20"/>
                <w:szCs w:val="20"/>
              </w:rPr>
            </w:pPr>
          </w:p>
        </w:tc>
      </w:tr>
      <w:tr w:rsidR="008A3FFC" w:rsidRPr="00DC758A" w14:paraId="197D2AFD" w14:textId="033A88EA" w:rsidTr="00FA3504">
        <w:trPr>
          <w:trHeight w:val="90"/>
        </w:trPr>
        <w:tc>
          <w:tcPr>
            <w:tcW w:w="961" w:type="pct"/>
          </w:tcPr>
          <w:p w14:paraId="08D3FDE2" w14:textId="77777777" w:rsidR="00DC758A" w:rsidRDefault="000D35E3" w:rsidP="00DC758A">
            <w:pPr>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2. Daily oral iron and folic acid supplementation with 30 mg to 60 mg of elemental iron and 400 µg (0.4 mg) of folic acid is recommended for pregnant women to prevent maternal anaemia, puerperal sepsis, low birth weight and preterm birth.</w:t>
            </w:r>
          </w:p>
          <w:p w14:paraId="12DDCEA9" w14:textId="385276F2" w:rsidR="00DC758A" w:rsidRPr="00DC758A" w:rsidRDefault="00DC758A" w:rsidP="00DC758A">
            <w:pPr>
              <w:rPr>
                <w:rFonts w:ascii="Source Sans Pro" w:eastAsia="Calibri" w:hAnsi="Source Sans Pro" w:cs="Calibri"/>
                <w:sz w:val="20"/>
                <w:szCs w:val="20"/>
                <w:lang w:bidi="en-US"/>
              </w:rPr>
            </w:pPr>
          </w:p>
        </w:tc>
        <w:tc>
          <w:tcPr>
            <w:tcW w:w="1027" w:type="pct"/>
          </w:tcPr>
          <w:p w14:paraId="42E91573" w14:textId="49097099" w:rsidR="000D35E3" w:rsidRPr="00DC758A" w:rsidRDefault="000D35E3" w:rsidP="009100BE">
            <w:pPr>
              <w:rPr>
                <w:rFonts w:ascii="Source Sans Pro" w:eastAsia="Calibri" w:hAnsi="Source Sans Pro" w:cs="Arial"/>
                <w:sz w:val="20"/>
                <w:szCs w:val="20"/>
              </w:rPr>
            </w:pPr>
          </w:p>
        </w:tc>
        <w:tc>
          <w:tcPr>
            <w:tcW w:w="994" w:type="pct"/>
          </w:tcPr>
          <w:p w14:paraId="02E8C708" w14:textId="77777777" w:rsidR="000D35E3" w:rsidRPr="00DC758A" w:rsidRDefault="000D35E3" w:rsidP="009100BE">
            <w:pPr>
              <w:rPr>
                <w:rFonts w:ascii="Source Sans Pro" w:eastAsia="Calibri" w:hAnsi="Source Sans Pro" w:cs="Arial"/>
                <w:sz w:val="20"/>
                <w:szCs w:val="20"/>
              </w:rPr>
            </w:pPr>
          </w:p>
        </w:tc>
        <w:tc>
          <w:tcPr>
            <w:tcW w:w="966" w:type="pct"/>
          </w:tcPr>
          <w:p w14:paraId="0379DDEB" w14:textId="77777777" w:rsidR="000D35E3" w:rsidRPr="00DC758A" w:rsidRDefault="000D35E3" w:rsidP="009100BE">
            <w:pPr>
              <w:rPr>
                <w:rFonts w:ascii="Source Sans Pro" w:eastAsia="Calibri" w:hAnsi="Source Sans Pro" w:cs="Arial"/>
                <w:sz w:val="20"/>
                <w:szCs w:val="20"/>
              </w:rPr>
            </w:pPr>
          </w:p>
        </w:tc>
        <w:tc>
          <w:tcPr>
            <w:tcW w:w="1053" w:type="pct"/>
          </w:tcPr>
          <w:p w14:paraId="41E58B32" w14:textId="37EC68B6" w:rsidR="000D35E3" w:rsidRPr="00DC758A" w:rsidRDefault="000D35E3" w:rsidP="009100BE">
            <w:pPr>
              <w:rPr>
                <w:rFonts w:ascii="Source Sans Pro" w:eastAsia="Calibri" w:hAnsi="Source Sans Pro" w:cs="Arial"/>
                <w:sz w:val="20"/>
                <w:szCs w:val="20"/>
              </w:rPr>
            </w:pPr>
          </w:p>
          <w:p w14:paraId="628D79AF" w14:textId="77777777" w:rsidR="000D35E3" w:rsidRPr="00DC758A" w:rsidRDefault="000D35E3" w:rsidP="0051414E">
            <w:pPr>
              <w:rPr>
                <w:rFonts w:ascii="Source Sans Pro" w:eastAsia="Calibri" w:hAnsi="Source Sans Pro" w:cs="Arial"/>
                <w:sz w:val="20"/>
                <w:szCs w:val="20"/>
              </w:rPr>
            </w:pPr>
          </w:p>
          <w:p w14:paraId="0003E342" w14:textId="77777777" w:rsidR="000D35E3" w:rsidRPr="00DC758A" w:rsidRDefault="000D35E3" w:rsidP="0051414E">
            <w:pPr>
              <w:rPr>
                <w:rFonts w:ascii="Source Sans Pro" w:eastAsia="Calibri" w:hAnsi="Source Sans Pro" w:cs="Arial"/>
                <w:sz w:val="20"/>
                <w:szCs w:val="20"/>
              </w:rPr>
            </w:pPr>
          </w:p>
          <w:p w14:paraId="09AF3D59" w14:textId="77777777" w:rsidR="000D35E3" w:rsidRPr="00DC758A" w:rsidRDefault="000D35E3" w:rsidP="0051414E">
            <w:pPr>
              <w:rPr>
                <w:rFonts w:ascii="Source Sans Pro" w:eastAsia="Calibri" w:hAnsi="Source Sans Pro" w:cs="Arial"/>
                <w:sz w:val="20"/>
                <w:szCs w:val="20"/>
              </w:rPr>
            </w:pPr>
          </w:p>
          <w:p w14:paraId="372820C0" w14:textId="77777777" w:rsidR="000D35E3" w:rsidRPr="00DC758A" w:rsidRDefault="000D35E3" w:rsidP="0051414E">
            <w:pPr>
              <w:jc w:val="right"/>
              <w:rPr>
                <w:rFonts w:ascii="Source Sans Pro" w:eastAsia="Calibri" w:hAnsi="Source Sans Pro" w:cs="Arial"/>
                <w:sz w:val="20"/>
                <w:szCs w:val="20"/>
              </w:rPr>
            </w:pPr>
          </w:p>
        </w:tc>
      </w:tr>
      <w:tr w:rsidR="008A3FFC" w:rsidRPr="00DC758A" w14:paraId="3724B6C2" w14:textId="4778DF0B" w:rsidTr="00FA3504">
        <w:tc>
          <w:tcPr>
            <w:tcW w:w="961" w:type="pct"/>
          </w:tcPr>
          <w:p w14:paraId="121D3D76" w14:textId="0FBB7D5F" w:rsidR="00DC758A" w:rsidRPr="00DC758A" w:rsidRDefault="000D35E3" w:rsidP="00DC758A">
            <w:pPr>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lastRenderedPageBreak/>
              <w:t xml:space="preserve">3. Intermittent oral iron and folic acid supplementation with 120 mg of elemental iron and 2800 </w:t>
            </w:r>
            <w:proofErr w:type="spellStart"/>
            <w:r w:rsidRPr="00DC758A">
              <w:rPr>
                <w:rFonts w:ascii="Source Sans Pro" w:eastAsia="Calibri" w:hAnsi="Source Sans Pro" w:cs="Calibri"/>
                <w:sz w:val="20"/>
                <w:szCs w:val="20"/>
                <w:lang w:bidi="en-US"/>
              </w:rPr>
              <w:t>μg</w:t>
            </w:r>
            <w:proofErr w:type="spellEnd"/>
            <w:r w:rsidRPr="00DC758A">
              <w:rPr>
                <w:rFonts w:ascii="Source Sans Pro" w:eastAsia="Calibri" w:hAnsi="Source Sans Pro" w:cs="Calibri"/>
                <w:sz w:val="20"/>
                <w:szCs w:val="20"/>
                <w:lang w:bidi="en-US"/>
              </w:rPr>
              <w:t xml:space="preserve"> (2.8 mg) of folic acid once weekly is recommended for pregnant women to improve maternal and neonatal outcomes if daily iron is not acceptable due to side effects, and in populations with an anaemia prevalence among pregnant women of less than 20%.</w:t>
            </w:r>
          </w:p>
          <w:p w14:paraId="71E6F018" w14:textId="77777777" w:rsidR="00DC758A" w:rsidRPr="00DC758A" w:rsidRDefault="00DC758A" w:rsidP="00DC758A">
            <w:pPr>
              <w:rPr>
                <w:rFonts w:ascii="Source Sans Pro" w:eastAsia="Calibri" w:hAnsi="Source Sans Pro" w:cs="Arial"/>
                <w:sz w:val="20"/>
                <w:szCs w:val="20"/>
              </w:rPr>
            </w:pPr>
          </w:p>
        </w:tc>
        <w:tc>
          <w:tcPr>
            <w:tcW w:w="1027" w:type="pct"/>
          </w:tcPr>
          <w:p w14:paraId="68D00FFE" w14:textId="29CD18BB" w:rsidR="000D35E3" w:rsidRPr="00DC758A" w:rsidRDefault="000D35E3" w:rsidP="009100BE">
            <w:pPr>
              <w:rPr>
                <w:rFonts w:ascii="Source Sans Pro" w:eastAsia="Calibri" w:hAnsi="Source Sans Pro" w:cs="Arial"/>
                <w:sz w:val="20"/>
                <w:szCs w:val="20"/>
              </w:rPr>
            </w:pPr>
          </w:p>
        </w:tc>
        <w:tc>
          <w:tcPr>
            <w:tcW w:w="994" w:type="pct"/>
          </w:tcPr>
          <w:p w14:paraId="110282BB" w14:textId="77777777" w:rsidR="000D35E3" w:rsidRPr="00DC758A" w:rsidRDefault="000D35E3" w:rsidP="009100BE">
            <w:pPr>
              <w:rPr>
                <w:rFonts w:ascii="Source Sans Pro" w:eastAsia="Calibri" w:hAnsi="Source Sans Pro" w:cs="Arial"/>
                <w:sz w:val="20"/>
                <w:szCs w:val="20"/>
              </w:rPr>
            </w:pPr>
          </w:p>
        </w:tc>
        <w:tc>
          <w:tcPr>
            <w:tcW w:w="966" w:type="pct"/>
          </w:tcPr>
          <w:p w14:paraId="30BB1FE4" w14:textId="77777777" w:rsidR="000D35E3" w:rsidRPr="00DC758A" w:rsidRDefault="000D35E3" w:rsidP="009100BE">
            <w:pPr>
              <w:rPr>
                <w:rFonts w:ascii="Source Sans Pro" w:eastAsia="Calibri" w:hAnsi="Source Sans Pro" w:cs="Arial"/>
                <w:sz w:val="20"/>
                <w:szCs w:val="20"/>
              </w:rPr>
            </w:pPr>
          </w:p>
        </w:tc>
        <w:tc>
          <w:tcPr>
            <w:tcW w:w="1053" w:type="pct"/>
          </w:tcPr>
          <w:p w14:paraId="285DF24A" w14:textId="75434501" w:rsidR="000D35E3" w:rsidRPr="00DC758A" w:rsidRDefault="000D35E3" w:rsidP="009100BE">
            <w:pPr>
              <w:rPr>
                <w:rFonts w:ascii="Source Sans Pro" w:eastAsia="Calibri" w:hAnsi="Source Sans Pro" w:cs="Arial"/>
                <w:sz w:val="20"/>
                <w:szCs w:val="20"/>
              </w:rPr>
            </w:pPr>
          </w:p>
        </w:tc>
      </w:tr>
      <w:tr w:rsidR="008A3FFC" w:rsidRPr="00DC758A" w14:paraId="692F6C2D" w14:textId="527BD5EA" w:rsidTr="00FA3504">
        <w:tc>
          <w:tcPr>
            <w:tcW w:w="961" w:type="pct"/>
          </w:tcPr>
          <w:p w14:paraId="4BC70875" w14:textId="77777777" w:rsidR="000D35E3" w:rsidRDefault="000D35E3" w:rsidP="00DC758A">
            <w:pPr>
              <w:rPr>
                <w:rFonts w:ascii="Source Sans Pro" w:eastAsia="Calibri" w:hAnsi="Source Sans Pro" w:cs="Calibri"/>
                <w:sz w:val="20"/>
                <w:szCs w:val="20"/>
              </w:rPr>
            </w:pPr>
            <w:r w:rsidRPr="00DC758A">
              <w:rPr>
                <w:rFonts w:ascii="Source Sans Pro" w:eastAsia="Calibri" w:hAnsi="Source Sans Pro" w:cs="Calibri"/>
                <w:sz w:val="20"/>
                <w:szCs w:val="20"/>
              </w:rPr>
              <w:t>4. Intravenous iron therapy is recommended over oral iron therapy for women with iron-deficiency anaemia during pregnancy when oral iron cannot be used or is not tolerated, or there is a clinical need to correct the anaemia rapidly, provided the woman can be monitored for prompt identification of anaphylaxis.</w:t>
            </w:r>
          </w:p>
          <w:p w14:paraId="1683FAF5" w14:textId="77777777" w:rsidR="00DC758A" w:rsidRPr="00DC758A" w:rsidRDefault="00DC758A" w:rsidP="00DC758A">
            <w:pPr>
              <w:rPr>
                <w:rFonts w:ascii="Source Sans Pro" w:eastAsia="Calibri" w:hAnsi="Source Sans Pro" w:cs="Calibri"/>
                <w:sz w:val="20"/>
                <w:szCs w:val="20"/>
                <w:lang w:bidi="en-US"/>
              </w:rPr>
            </w:pPr>
          </w:p>
        </w:tc>
        <w:tc>
          <w:tcPr>
            <w:tcW w:w="1027" w:type="pct"/>
          </w:tcPr>
          <w:p w14:paraId="475A4A0B" w14:textId="2D8A27DD" w:rsidR="000D35E3" w:rsidRPr="00DC758A" w:rsidRDefault="000D35E3" w:rsidP="009100BE">
            <w:pPr>
              <w:rPr>
                <w:rFonts w:ascii="Source Sans Pro" w:eastAsia="Calibri" w:hAnsi="Source Sans Pro" w:cs="Arial"/>
                <w:sz w:val="20"/>
                <w:szCs w:val="20"/>
              </w:rPr>
            </w:pPr>
          </w:p>
        </w:tc>
        <w:tc>
          <w:tcPr>
            <w:tcW w:w="994" w:type="pct"/>
          </w:tcPr>
          <w:p w14:paraId="6DD76461" w14:textId="77777777" w:rsidR="000D35E3" w:rsidRPr="00DC758A" w:rsidRDefault="000D35E3" w:rsidP="009100BE">
            <w:pPr>
              <w:rPr>
                <w:rFonts w:ascii="Source Sans Pro" w:eastAsia="Calibri" w:hAnsi="Source Sans Pro" w:cs="Arial"/>
                <w:sz w:val="20"/>
                <w:szCs w:val="20"/>
              </w:rPr>
            </w:pPr>
          </w:p>
        </w:tc>
        <w:tc>
          <w:tcPr>
            <w:tcW w:w="966" w:type="pct"/>
          </w:tcPr>
          <w:p w14:paraId="7C206524" w14:textId="77777777" w:rsidR="000D35E3" w:rsidRPr="00DC758A" w:rsidRDefault="000D35E3" w:rsidP="009100BE">
            <w:pPr>
              <w:rPr>
                <w:rFonts w:ascii="Source Sans Pro" w:eastAsia="Calibri" w:hAnsi="Source Sans Pro" w:cs="Arial"/>
                <w:sz w:val="20"/>
                <w:szCs w:val="20"/>
              </w:rPr>
            </w:pPr>
          </w:p>
        </w:tc>
        <w:tc>
          <w:tcPr>
            <w:tcW w:w="1053" w:type="pct"/>
          </w:tcPr>
          <w:p w14:paraId="7B32DC03" w14:textId="15C3304B" w:rsidR="000D35E3" w:rsidRPr="00DC758A" w:rsidRDefault="000D35E3" w:rsidP="009100BE">
            <w:pPr>
              <w:rPr>
                <w:rFonts w:ascii="Source Sans Pro" w:eastAsia="Calibri" w:hAnsi="Source Sans Pro" w:cs="Arial"/>
                <w:sz w:val="20"/>
                <w:szCs w:val="20"/>
              </w:rPr>
            </w:pPr>
          </w:p>
        </w:tc>
      </w:tr>
      <w:tr w:rsidR="008A3FFC" w:rsidRPr="00DC758A" w14:paraId="1E57ABDE" w14:textId="31683C8B" w:rsidTr="00FA3504">
        <w:tc>
          <w:tcPr>
            <w:tcW w:w="961" w:type="pct"/>
          </w:tcPr>
          <w:p w14:paraId="5B55FBBF" w14:textId="41BC1F08" w:rsidR="00DC758A" w:rsidRPr="00DC758A" w:rsidRDefault="000D35E3" w:rsidP="00DC758A">
            <w:pPr>
              <w:rPr>
                <w:rFonts w:ascii="Source Sans Pro" w:eastAsia="Calibri" w:hAnsi="Source Sans Pro" w:cs="Calibri"/>
                <w:sz w:val="20"/>
                <w:szCs w:val="20"/>
              </w:rPr>
            </w:pPr>
            <w:r w:rsidRPr="00DC758A">
              <w:rPr>
                <w:rFonts w:ascii="Source Sans Pro" w:eastAsia="Calibri" w:hAnsi="Source Sans Pro" w:cs="Calibri"/>
                <w:sz w:val="20"/>
                <w:szCs w:val="20"/>
              </w:rPr>
              <w:lastRenderedPageBreak/>
              <w:t>5. For women in the second stage of labour, techniques to reduce perineal trauma and facilitate spontaneous birth (including perineal massage, warm compresses and a “hands on” guarding of the perineum) are recommended, based on a woman’s preferences and available options.</w:t>
            </w:r>
          </w:p>
        </w:tc>
        <w:tc>
          <w:tcPr>
            <w:tcW w:w="1027" w:type="pct"/>
          </w:tcPr>
          <w:p w14:paraId="2F2EA40B" w14:textId="24E9EA8B" w:rsidR="000D35E3" w:rsidRPr="00DC758A" w:rsidRDefault="000D35E3" w:rsidP="009100BE">
            <w:pPr>
              <w:rPr>
                <w:rFonts w:ascii="Source Sans Pro" w:eastAsia="Calibri" w:hAnsi="Source Sans Pro" w:cs="Arial"/>
                <w:sz w:val="20"/>
                <w:szCs w:val="20"/>
              </w:rPr>
            </w:pPr>
          </w:p>
        </w:tc>
        <w:tc>
          <w:tcPr>
            <w:tcW w:w="994" w:type="pct"/>
          </w:tcPr>
          <w:p w14:paraId="2B58127D" w14:textId="77777777" w:rsidR="000D35E3" w:rsidRPr="00DC758A" w:rsidRDefault="000D35E3" w:rsidP="009100BE">
            <w:pPr>
              <w:rPr>
                <w:rFonts w:ascii="Source Sans Pro" w:eastAsia="Calibri" w:hAnsi="Source Sans Pro" w:cs="Arial"/>
                <w:sz w:val="20"/>
                <w:szCs w:val="20"/>
              </w:rPr>
            </w:pPr>
          </w:p>
        </w:tc>
        <w:tc>
          <w:tcPr>
            <w:tcW w:w="966" w:type="pct"/>
          </w:tcPr>
          <w:p w14:paraId="63EA7AC0" w14:textId="77777777" w:rsidR="000D35E3" w:rsidRPr="00DC758A" w:rsidRDefault="000D35E3" w:rsidP="009100BE">
            <w:pPr>
              <w:rPr>
                <w:rFonts w:ascii="Source Sans Pro" w:eastAsia="Calibri" w:hAnsi="Source Sans Pro" w:cs="Arial"/>
                <w:sz w:val="20"/>
                <w:szCs w:val="20"/>
              </w:rPr>
            </w:pPr>
          </w:p>
        </w:tc>
        <w:tc>
          <w:tcPr>
            <w:tcW w:w="1053" w:type="pct"/>
          </w:tcPr>
          <w:p w14:paraId="6CCA0CBD" w14:textId="01D50341" w:rsidR="000D35E3" w:rsidRPr="00DC758A" w:rsidRDefault="000D35E3" w:rsidP="009100BE">
            <w:pPr>
              <w:rPr>
                <w:rFonts w:ascii="Source Sans Pro" w:eastAsia="Calibri" w:hAnsi="Source Sans Pro" w:cs="Arial"/>
                <w:sz w:val="20"/>
                <w:szCs w:val="20"/>
              </w:rPr>
            </w:pPr>
          </w:p>
        </w:tc>
      </w:tr>
      <w:tr w:rsidR="008A3FFC" w:rsidRPr="00DC758A" w14:paraId="66641D0C" w14:textId="79BA41FF" w:rsidTr="00FA3504">
        <w:tc>
          <w:tcPr>
            <w:tcW w:w="961" w:type="pct"/>
          </w:tcPr>
          <w:p w14:paraId="06D26697" w14:textId="26C554F1" w:rsidR="00DC758A" w:rsidRPr="00DC758A" w:rsidRDefault="000D35E3" w:rsidP="00DC758A">
            <w:pPr>
              <w:rPr>
                <w:rFonts w:ascii="Source Sans Pro" w:eastAsia="Calibri" w:hAnsi="Source Sans Pro" w:cs="Calibri"/>
                <w:sz w:val="20"/>
                <w:szCs w:val="20"/>
              </w:rPr>
            </w:pPr>
            <w:r w:rsidRPr="00DC758A">
              <w:rPr>
                <w:rFonts w:ascii="Source Sans Pro" w:eastAsia="Calibri" w:hAnsi="Source Sans Pro" w:cs="Calibri"/>
                <w:sz w:val="20"/>
                <w:szCs w:val="20"/>
              </w:rPr>
              <w:t>6. Routine or liberal use of episiotomy is not recommended for women undergoing spontaneous vaginal birth.</w:t>
            </w:r>
          </w:p>
        </w:tc>
        <w:tc>
          <w:tcPr>
            <w:tcW w:w="1027" w:type="pct"/>
          </w:tcPr>
          <w:p w14:paraId="56BB4EBC" w14:textId="3681085A" w:rsidR="000D35E3" w:rsidRPr="00DC758A" w:rsidRDefault="000D35E3" w:rsidP="009100BE">
            <w:pPr>
              <w:rPr>
                <w:rFonts w:ascii="Source Sans Pro" w:eastAsia="Calibri" w:hAnsi="Source Sans Pro" w:cs="Arial"/>
                <w:sz w:val="20"/>
                <w:szCs w:val="20"/>
              </w:rPr>
            </w:pPr>
          </w:p>
        </w:tc>
        <w:tc>
          <w:tcPr>
            <w:tcW w:w="994" w:type="pct"/>
          </w:tcPr>
          <w:p w14:paraId="6AC86B6B" w14:textId="77777777" w:rsidR="000D35E3" w:rsidRPr="00DC758A" w:rsidRDefault="000D35E3" w:rsidP="009100BE">
            <w:pPr>
              <w:rPr>
                <w:rFonts w:ascii="Source Sans Pro" w:eastAsia="Calibri" w:hAnsi="Source Sans Pro" w:cs="Arial"/>
                <w:sz w:val="20"/>
                <w:szCs w:val="20"/>
              </w:rPr>
            </w:pPr>
          </w:p>
        </w:tc>
        <w:tc>
          <w:tcPr>
            <w:tcW w:w="966" w:type="pct"/>
          </w:tcPr>
          <w:p w14:paraId="3EA5D866" w14:textId="77777777" w:rsidR="000D35E3" w:rsidRPr="00DC758A" w:rsidRDefault="000D35E3" w:rsidP="009100BE">
            <w:pPr>
              <w:rPr>
                <w:rFonts w:ascii="Source Sans Pro" w:eastAsia="Calibri" w:hAnsi="Source Sans Pro" w:cs="Arial"/>
                <w:sz w:val="20"/>
                <w:szCs w:val="20"/>
              </w:rPr>
            </w:pPr>
          </w:p>
        </w:tc>
        <w:tc>
          <w:tcPr>
            <w:tcW w:w="1053" w:type="pct"/>
          </w:tcPr>
          <w:p w14:paraId="25CDE202" w14:textId="3574030D" w:rsidR="000D35E3" w:rsidRPr="00DC758A" w:rsidRDefault="000D35E3" w:rsidP="009100BE">
            <w:pPr>
              <w:rPr>
                <w:rFonts w:ascii="Source Sans Pro" w:eastAsia="Calibri" w:hAnsi="Source Sans Pro" w:cs="Arial"/>
                <w:sz w:val="20"/>
                <w:szCs w:val="20"/>
              </w:rPr>
            </w:pPr>
          </w:p>
        </w:tc>
      </w:tr>
      <w:tr w:rsidR="00DC758A" w:rsidRPr="00DC758A" w14:paraId="4199B525" w14:textId="77777777" w:rsidTr="00FA3504">
        <w:tc>
          <w:tcPr>
            <w:tcW w:w="961" w:type="pct"/>
          </w:tcPr>
          <w:p w14:paraId="76368075" w14:textId="68FF4EFE" w:rsidR="00DC758A" w:rsidRPr="00DC758A" w:rsidRDefault="00DC758A" w:rsidP="00DC758A">
            <w:pPr>
              <w:rPr>
                <w:rFonts w:ascii="Source Sans Pro" w:eastAsia="Calibri" w:hAnsi="Source Sans Pro" w:cs="Calibri"/>
                <w:sz w:val="20"/>
                <w:szCs w:val="20"/>
              </w:rPr>
            </w:pPr>
            <w:r w:rsidRPr="00DC758A">
              <w:rPr>
                <w:rFonts w:ascii="Source Sans Pro" w:eastAsia="Calibri" w:hAnsi="Source Sans Pro" w:cs="Calibri"/>
                <w:sz w:val="20"/>
                <w:szCs w:val="20"/>
              </w:rPr>
              <w:t xml:space="preserve">7. The use of a quality-assured uterotonic is recommended for the prevention of postpartum haemorrhage during the third stage of labor for all births. To effectively prevent postpartum haemorrhage only one of the following uterotonics should be used: oxytocin, </w:t>
            </w:r>
            <w:proofErr w:type="spellStart"/>
            <w:r w:rsidRPr="00DC758A">
              <w:rPr>
                <w:rFonts w:ascii="Source Sans Pro" w:eastAsia="Calibri" w:hAnsi="Source Sans Pro" w:cs="Calibri"/>
                <w:sz w:val="20"/>
                <w:szCs w:val="20"/>
              </w:rPr>
              <w:t>carbetocin</w:t>
            </w:r>
            <w:proofErr w:type="spellEnd"/>
            <w:r w:rsidRPr="00DC758A">
              <w:rPr>
                <w:rFonts w:ascii="Source Sans Pro" w:eastAsia="Calibri" w:hAnsi="Source Sans Pro" w:cs="Calibri"/>
                <w:sz w:val="20"/>
                <w:szCs w:val="20"/>
              </w:rPr>
              <w:t xml:space="preserve"> and misoprostol, as outlined in the specific recommendations below:</w:t>
            </w:r>
          </w:p>
        </w:tc>
        <w:tc>
          <w:tcPr>
            <w:tcW w:w="1027" w:type="pct"/>
          </w:tcPr>
          <w:p w14:paraId="23EAF108" w14:textId="77777777" w:rsidR="00DC758A" w:rsidRPr="00DC758A" w:rsidRDefault="00DC758A" w:rsidP="009100BE">
            <w:pPr>
              <w:rPr>
                <w:rFonts w:ascii="Source Sans Pro" w:eastAsia="Calibri" w:hAnsi="Source Sans Pro" w:cs="Arial"/>
                <w:sz w:val="20"/>
                <w:szCs w:val="20"/>
              </w:rPr>
            </w:pPr>
          </w:p>
        </w:tc>
        <w:tc>
          <w:tcPr>
            <w:tcW w:w="994" w:type="pct"/>
          </w:tcPr>
          <w:p w14:paraId="072D825F" w14:textId="77777777" w:rsidR="00DC758A" w:rsidRPr="00DC758A" w:rsidRDefault="00DC758A" w:rsidP="009100BE">
            <w:pPr>
              <w:rPr>
                <w:rFonts w:ascii="Source Sans Pro" w:eastAsia="Calibri" w:hAnsi="Source Sans Pro" w:cs="Arial"/>
                <w:sz w:val="20"/>
                <w:szCs w:val="20"/>
              </w:rPr>
            </w:pPr>
          </w:p>
        </w:tc>
        <w:tc>
          <w:tcPr>
            <w:tcW w:w="966" w:type="pct"/>
          </w:tcPr>
          <w:p w14:paraId="77EF2E68" w14:textId="77777777" w:rsidR="00DC758A" w:rsidRPr="00DC758A" w:rsidRDefault="00DC758A" w:rsidP="009100BE">
            <w:pPr>
              <w:rPr>
                <w:rFonts w:ascii="Source Sans Pro" w:eastAsia="Calibri" w:hAnsi="Source Sans Pro" w:cs="Arial"/>
                <w:sz w:val="20"/>
                <w:szCs w:val="20"/>
              </w:rPr>
            </w:pPr>
          </w:p>
        </w:tc>
        <w:tc>
          <w:tcPr>
            <w:tcW w:w="1053" w:type="pct"/>
          </w:tcPr>
          <w:p w14:paraId="2DD438F4" w14:textId="77777777" w:rsidR="00DC758A" w:rsidRPr="00DC758A" w:rsidRDefault="00DC758A" w:rsidP="009100BE">
            <w:pPr>
              <w:rPr>
                <w:rFonts w:ascii="Source Sans Pro" w:eastAsia="Calibri" w:hAnsi="Source Sans Pro" w:cs="Arial"/>
                <w:sz w:val="20"/>
                <w:szCs w:val="20"/>
              </w:rPr>
            </w:pPr>
          </w:p>
        </w:tc>
      </w:tr>
      <w:tr w:rsidR="008A3FFC" w:rsidRPr="00DC758A" w14:paraId="51B42056" w14:textId="696A96D3" w:rsidTr="00FA3504">
        <w:trPr>
          <w:trHeight w:val="1952"/>
        </w:trPr>
        <w:tc>
          <w:tcPr>
            <w:tcW w:w="961" w:type="pct"/>
          </w:tcPr>
          <w:p w14:paraId="38B0C406" w14:textId="45CE9776"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lastRenderedPageBreak/>
              <w:t>7.1 Oxytocin (10 international units, intramuscularly/</w:t>
            </w:r>
            <w:r w:rsidR="00DC758A">
              <w:rPr>
                <w:rFonts w:ascii="Source Sans Pro" w:eastAsia="Calibri" w:hAnsi="Source Sans Pro" w:cs="Calibri"/>
                <w:sz w:val="20"/>
                <w:szCs w:val="20"/>
                <w:lang w:bidi="en-US"/>
              </w:rPr>
              <w:t xml:space="preserve"> </w:t>
            </w:r>
            <w:r w:rsidRPr="00DC758A">
              <w:rPr>
                <w:rFonts w:ascii="Source Sans Pro" w:eastAsia="Calibri" w:hAnsi="Source Sans Pro" w:cs="Calibri"/>
                <w:sz w:val="20"/>
                <w:szCs w:val="20"/>
                <w:lang w:bidi="en-US"/>
              </w:rPr>
              <w:t>intravenously) is recommended for the prevention of PPH for all births.</w:t>
            </w:r>
          </w:p>
        </w:tc>
        <w:tc>
          <w:tcPr>
            <w:tcW w:w="1027" w:type="pct"/>
          </w:tcPr>
          <w:p w14:paraId="1B98AA24" w14:textId="01451989" w:rsidR="000D35E3" w:rsidRPr="00DC758A" w:rsidRDefault="000D35E3" w:rsidP="009100BE">
            <w:pPr>
              <w:rPr>
                <w:rFonts w:ascii="Source Sans Pro" w:eastAsia="Calibri" w:hAnsi="Source Sans Pro" w:cs="Arial"/>
                <w:sz w:val="20"/>
                <w:szCs w:val="20"/>
              </w:rPr>
            </w:pPr>
          </w:p>
        </w:tc>
        <w:tc>
          <w:tcPr>
            <w:tcW w:w="994" w:type="pct"/>
          </w:tcPr>
          <w:p w14:paraId="4AC3FA19" w14:textId="77777777" w:rsidR="000D35E3" w:rsidRPr="00DC758A" w:rsidRDefault="000D35E3" w:rsidP="009100BE">
            <w:pPr>
              <w:rPr>
                <w:rFonts w:ascii="Source Sans Pro" w:eastAsia="Calibri" w:hAnsi="Source Sans Pro" w:cs="Arial"/>
                <w:sz w:val="20"/>
                <w:szCs w:val="20"/>
              </w:rPr>
            </w:pPr>
          </w:p>
        </w:tc>
        <w:tc>
          <w:tcPr>
            <w:tcW w:w="966" w:type="pct"/>
          </w:tcPr>
          <w:p w14:paraId="6889E73A" w14:textId="77777777" w:rsidR="000D35E3" w:rsidRPr="00DC758A" w:rsidRDefault="000D35E3" w:rsidP="009100BE">
            <w:pPr>
              <w:rPr>
                <w:rFonts w:ascii="Source Sans Pro" w:eastAsia="Calibri" w:hAnsi="Source Sans Pro" w:cs="Arial"/>
                <w:sz w:val="20"/>
                <w:szCs w:val="20"/>
              </w:rPr>
            </w:pPr>
          </w:p>
        </w:tc>
        <w:tc>
          <w:tcPr>
            <w:tcW w:w="1053" w:type="pct"/>
          </w:tcPr>
          <w:p w14:paraId="5B5E74CF" w14:textId="7B6B9040" w:rsidR="000D35E3" w:rsidRPr="00DC758A" w:rsidRDefault="000D35E3" w:rsidP="009100BE">
            <w:pPr>
              <w:rPr>
                <w:rFonts w:ascii="Source Sans Pro" w:eastAsia="Calibri" w:hAnsi="Source Sans Pro" w:cs="Arial"/>
                <w:sz w:val="20"/>
                <w:szCs w:val="20"/>
              </w:rPr>
            </w:pPr>
          </w:p>
        </w:tc>
      </w:tr>
      <w:tr w:rsidR="008A3FFC" w:rsidRPr="00DC758A" w14:paraId="5495BCA9" w14:textId="78EE931B" w:rsidTr="00FA3504">
        <w:tc>
          <w:tcPr>
            <w:tcW w:w="961" w:type="pct"/>
          </w:tcPr>
          <w:p w14:paraId="0C62DE6D" w14:textId="738761DE"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 xml:space="preserve">7.2 </w:t>
            </w:r>
            <w:proofErr w:type="spellStart"/>
            <w:r w:rsidRPr="00DC758A">
              <w:rPr>
                <w:rFonts w:ascii="Source Sans Pro" w:eastAsia="Calibri" w:hAnsi="Source Sans Pro" w:cs="Calibri"/>
                <w:sz w:val="20"/>
                <w:szCs w:val="20"/>
                <w:lang w:val="en-GB" w:bidi="en-US"/>
              </w:rPr>
              <w:t>Carbetocin</w:t>
            </w:r>
            <w:proofErr w:type="spellEnd"/>
            <w:r w:rsidRPr="00DC758A">
              <w:rPr>
                <w:rFonts w:ascii="Source Sans Pro" w:eastAsia="Calibri" w:hAnsi="Source Sans Pro" w:cs="Calibri"/>
                <w:sz w:val="20"/>
                <w:szCs w:val="20"/>
                <w:lang w:val="en-GB" w:bidi="en-US"/>
              </w:rPr>
              <w:t xml:space="preserve"> (100 µg, intramuscularly/intravenously) is recommended for the prevention of </w:t>
            </w:r>
            <w:r w:rsidR="00DC758A" w:rsidRPr="00DC758A">
              <w:rPr>
                <w:rFonts w:ascii="Source Sans Pro" w:eastAsia="Calibri" w:hAnsi="Source Sans Pro" w:cs="Calibri"/>
                <w:sz w:val="20"/>
                <w:szCs w:val="20"/>
              </w:rPr>
              <w:t>postpartum haemorrhage</w:t>
            </w:r>
            <w:r w:rsidR="00DC758A" w:rsidRPr="00DC758A">
              <w:rPr>
                <w:rFonts w:ascii="Source Sans Pro" w:eastAsia="Calibri" w:hAnsi="Source Sans Pro" w:cs="Calibri"/>
                <w:sz w:val="20"/>
                <w:szCs w:val="20"/>
                <w:lang w:val="en-GB" w:bidi="en-US"/>
              </w:rPr>
              <w:t xml:space="preserve"> </w:t>
            </w:r>
            <w:r w:rsidRPr="00DC758A">
              <w:rPr>
                <w:rFonts w:ascii="Source Sans Pro" w:eastAsia="Calibri" w:hAnsi="Source Sans Pro" w:cs="Calibri"/>
                <w:sz w:val="20"/>
                <w:szCs w:val="20"/>
                <w:lang w:val="en-GB" w:bidi="en-US"/>
              </w:rPr>
              <w:t xml:space="preserve">for all births; </w:t>
            </w:r>
            <w:r w:rsidRPr="00DC758A">
              <w:rPr>
                <w:rFonts w:ascii="Source Sans Pro" w:eastAsia="Calibri" w:hAnsi="Source Sans Pro" w:cs="Calibri"/>
                <w:sz w:val="20"/>
                <w:szCs w:val="20"/>
                <w:lang w:bidi="en-US"/>
              </w:rPr>
              <w:t xml:space="preserve">the heat-stable </w:t>
            </w:r>
            <w:proofErr w:type="spellStart"/>
            <w:r w:rsidRPr="00DC758A">
              <w:rPr>
                <w:rFonts w:ascii="Source Sans Pro" w:eastAsia="Calibri" w:hAnsi="Source Sans Pro" w:cs="Calibri"/>
                <w:sz w:val="20"/>
                <w:szCs w:val="20"/>
                <w:lang w:bidi="en-US"/>
              </w:rPr>
              <w:t>carbetocin</w:t>
            </w:r>
            <w:proofErr w:type="spellEnd"/>
            <w:r w:rsidRPr="00DC758A">
              <w:rPr>
                <w:rFonts w:ascii="Source Sans Pro" w:eastAsia="Calibri" w:hAnsi="Source Sans Pro" w:cs="Calibri"/>
                <w:sz w:val="20"/>
                <w:szCs w:val="20"/>
                <w:lang w:bidi="en-US"/>
              </w:rPr>
              <w:t xml:space="preserve"> formulation is </w:t>
            </w:r>
            <w:r w:rsidR="00DC758A" w:rsidRPr="00DC758A">
              <w:rPr>
                <w:rFonts w:ascii="Source Sans Pro" w:eastAsia="Calibri" w:hAnsi="Source Sans Pro" w:cs="Calibri"/>
                <w:sz w:val="20"/>
                <w:szCs w:val="20"/>
                <w:lang w:bidi="en-US"/>
              </w:rPr>
              <w:t>recommended</w:t>
            </w:r>
            <w:r w:rsidRPr="00DC758A">
              <w:rPr>
                <w:rFonts w:ascii="Source Sans Pro" w:eastAsia="Calibri" w:hAnsi="Source Sans Pro" w:cs="Calibri"/>
                <w:sz w:val="20"/>
                <w:szCs w:val="20"/>
                <w:lang w:bidi="en-US"/>
              </w:rPr>
              <w:t xml:space="preserve"> in settings where cold chain cannot be guaranteed.</w:t>
            </w:r>
          </w:p>
          <w:p w14:paraId="376CC124" w14:textId="21955519" w:rsidR="00DC758A" w:rsidRPr="00DC758A" w:rsidRDefault="00DC758A" w:rsidP="00DC758A">
            <w:pPr>
              <w:widowControl w:val="0"/>
              <w:autoSpaceDE w:val="0"/>
              <w:autoSpaceDN w:val="0"/>
              <w:adjustRightInd w:val="0"/>
              <w:spacing w:line="276" w:lineRule="auto"/>
              <w:rPr>
                <w:rFonts w:ascii="Source Sans Pro" w:eastAsia="Calibri" w:hAnsi="Source Sans Pro" w:cs="Calibri"/>
                <w:sz w:val="20"/>
                <w:szCs w:val="20"/>
                <w:lang w:bidi="en-US"/>
              </w:rPr>
            </w:pPr>
          </w:p>
        </w:tc>
        <w:tc>
          <w:tcPr>
            <w:tcW w:w="1027" w:type="pct"/>
          </w:tcPr>
          <w:p w14:paraId="5C77EE50" w14:textId="0D13A469" w:rsidR="000D35E3" w:rsidRPr="00DC758A" w:rsidRDefault="000D35E3" w:rsidP="009100BE">
            <w:pPr>
              <w:rPr>
                <w:rFonts w:ascii="Source Sans Pro" w:eastAsia="Calibri" w:hAnsi="Source Sans Pro" w:cs="Arial"/>
                <w:sz w:val="20"/>
                <w:szCs w:val="20"/>
              </w:rPr>
            </w:pPr>
          </w:p>
        </w:tc>
        <w:tc>
          <w:tcPr>
            <w:tcW w:w="994" w:type="pct"/>
          </w:tcPr>
          <w:p w14:paraId="7FFE633A" w14:textId="77777777" w:rsidR="000D35E3" w:rsidRPr="00DC758A" w:rsidRDefault="000D35E3" w:rsidP="009100BE">
            <w:pPr>
              <w:rPr>
                <w:rFonts w:ascii="Source Sans Pro" w:eastAsia="Calibri" w:hAnsi="Source Sans Pro" w:cs="Arial"/>
                <w:sz w:val="20"/>
                <w:szCs w:val="20"/>
              </w:rPr>
            </w:pPr>
          </w:p>
        </w:tc>
        <w:tc>
          <w:tcPr>
            <w:tcW w:w="966" w:type="pct"/>
          </w:tcPr>
          <w:p w14:paraId="62B4AD47" w14:textId="77777777" w:rsidR="000D35E3" w:rsidRPr="00DC758A" w:rsidRDefault="000D35E3" w:rsidP="009100BE">
            <w:pPr>
              <w:rPr>
                <w:rFonts w:ascii="Source Sans Pro" w:eastAsia="Calibri" w:hAnsi="Source Sans Pro" w:cs="Arial"/>
                <w:sz w:val="20"/>
                <w:szCs w:val="20"/>
              </w:rPr>
            </w:pPr>
          </w:p>
        </w:tc>
        <w:tc>
          <w:tcPr>
            <w:tcW w:w="1053" w:type="pct"/>
          </w:tcPr>
          <w:p w14:paraId="5D31A50D" w14:textId="0D787F34" w:rsidR="000D35E3" w:rsidRPr="00DC758A" w:rsidRDefault="000D35E3" w:rsidP="009100BE">
            <w:pPr>
              <w:rPr>
                <w:rFonts w:ascii="Source Sans Pro" w:eastAsia="Calibri" w:hAnsi="Source Sans Pro" w:cs="Arial"/>
                <w:sz w:val="20"/>
                <w:szCs w:val="20"/>
              </w:rPr>
            </w:pPr>
          </w:p>
        </w:tc>
      </w:tr>
      <w:tr w:rsidR="008A3FFC" w:rsidRPr="00DC758A" w14:paraId="7711ACF4" w14:textId="3C157DDF" w:rsidTr="00FA3504">
        <w:tc>
          <w:tcPr>
            <w:tcW w:w="961" w:type="pct"/>
          </w:tcPr>
          <w:p w14:paraId="0F4E8975" w14:textId="7205F9CE"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 xml:space="preserve">7.3 Misoprostol (either 400 </w:t>
            </w:r>
            <w:proofErr w:type="spellStart"/>
            <w:r w:rsidRPr="00DC758A">
              <w:rPr>
                <w:rFonts w:ascii="Source Sans Pro" w:eastAsia="Calibri" w:hAnsi="Source Sans Pro" w:cs="Calibri"/>
                <w:sz w:val="20"/>
                <w:szCs w:val="20"/>
                <w:lang w:bidi="en-US"/>
              </w:rPr>
              <w:t>μg</w:t>
            </w:r>
            <w:proofErr w:type="spellEnd"/>
            <w:r w:rsidRPr="00DC758A">
              <w:rPr>
                <w:rFonts w:ascii="Source Sans Pro" w:eastAsia="Calibri" w:hAnsi="Source Sans Pro" w:cs="Calibri"/>
                <w:sz w:val="20"/>
                <w:szCs w:val="20"/>
                <w:lang w:bidi="en-US"/>
              </w:rPr>
              <w:t xml:space="preserve"> or 600 </w:t>
            </w:r>
            <w:proofErr w:type="spellStart"/>
            <w:r w:rsidRPr="00DC758A">
              <w:rPr>
                <w:rFonts w:ascii="Source Sans Pro" w:eastAsia="Calibri" w:hAnsi="Source Sans Pro" w:cs="Calibri"/>
                <w:sz w:val="20"/>
                <w:szCs w:val="20"/>
                <w:lang w:bidi="en-US"/>
              </w:rPr>
              <w:t>μg</w:t>
            </w:r>
            <w:proofErr w:type="spellEnd"/>
            <w:r w:rsidRPr="00DC758A">
              <w:rPr>
                <w:rFonts w:ascii="Source Sans Pro" w:eastAsia="Calibri" w:hAnsi="Source Sans Pro" w:cs="Calibri"/>
                <w:sz w:val="20"/>
                <w:szCs w:val="20"/>
                <w:lang w:bidi="en-US"/>
              </w:rPr>
              <w:t xml:space="preserve">, orally) is recommended for the prevention of </w:t>
            </w:r>
            <w:r w:rsidR="00DC758A" w:rsidRPr="00DC758A">
              <w:rPr>
                <w:rFonts w:ascii="Source Sans Pro" w:eastAsia="Calibri" w:hAnsi="Source Sans Pro" w:cs="Calibri"/>
                <w:sz w:val="20"/>
                <w:szCs w:val="20"/>
              </w:rPr>
              <w:t>postpartum haemorrhage</w:t>
            </w:r>
            <w:r w:rsidR="00DC758A" w:rsidRPr="00DC758A">
              <w:rPr>
                <w:rFonts w:ascii="Source Sans Pro" w:eastAsia="Calibri" w:hAnsi="Source Sans Pro" w:cs="Calibri"/>
                <w:sz w:val="20"/>
                <w:szCs w:val="20"/>
                <w:lang w:bidi="en-US"/>
              </w:rPr>
              <w:t xml:space="preserve"> </w:t>
            </w:r>
            <w:r w:rsidRPr="00DC758A">
              <w:rPr>
                <w:rFonts w:ascii="Source Sans Pro" w:eastAsia="Calibri" w:hAnsi="Source Sans Pro" w:cs="Calibri"/>
                <w:sz w:val="20"/>
                <w:szCs w:val="20"/>
                <w:lang w:bidi="en-US"/>
              </w:rPr>
              <w:t>for all births.</w:t>
            </w:r>
          </w:p>
          <w:p w14:paraId="2ADDB66A"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p>
        </w:tc>
        <w:tc>
          <w:tcPr>
            <w:tcW w:w="1027" w:type="pct"/>
          </w:tcPr>
          <w:p w14:paraId="6BF3EDF3" w14:textId="4E169510" w:rsidR="000D35E3" w:rsidRPr="00DC758A" w:rsidRDefault="000D35E3" w:rsidP="009100BE">
            <w:pPr>
              <w:rPr>
                <w:rFonts w:ascii="Source Sans Pro" w:eastAsia="Calibri" w:hAnsi="Source Sans Pro" w:cs="Arial"/>
                <w:sz w:val="20"/>
                <w:szCs w:val="20"/>
              </w:rPr>
            </w:pPr>
          </w:p>
        </w:tc>
        <w:tc>
          <w:tcPr>
            <w:tcW w:w="994" w:type="pct"/>
          </w:tcPr>
          <w:p w14:paraId="07FC6177" w14:textId="77777777" w:rsidR="000D35E3" w:rsidRPr="00DC758A" w:rsidRDefault="000D35E3" w:rsidP="009100BE">
            <w:pPr>
              <w:rPr>
                <w:rFonts w:ascii="Source Sans Pro" w:eastAsia="Calibri" w:hAnsi="Source Sans Pro" w:cs="Arial"/>
                <w:sz w:val="20"/>
                <w:szCs w:val="20"/>
              </w:rPr>
            </w:pPr>
          </w:p>
        </w:tc>
        <w:tc>
          <w:tcPr>
            <w:tcW w:w="966" w:type="pct"/>
          </w:tcPr>
          <w:p w14:paraId="69A76A4B" w14:textId="77777777" w:rsidR="000D35E3" w:rsidRPr="00DC758A" w:rsidRDefault="000D35E3" w:rsidP="009100BE">
            <w:pPr>
              <w:rPr>
                <w:rFonts w:ascii="Source Sans Pro" w:eastAsia="Calibri" w:hAnsi="Source Sans Pro" w:cs="Arial"/>
                <w:sz w:val="20"/>
                <w:szCs w:val="20"/>
              </w:rPr>
            </w:pPr>
          </w:p>
        </w:tc>
        <w:tc>
          <w:tcPr>
            <w:tcW w:w="1053" w:type="pct"/>
          </w:tcPr>
          <w:p w14:paraId="7833D224" w14:textId="48687042" w:rsidR="000D35E3" w:rsidRPr="00DC758A" w:rsidRDefault="000D35E3" w:rsidP="009100BE">
            <w:pPr>
              <w:rPr>
                <w:rFonts w:ascii="Source Sans Pro" w:eastAsia="Calibri" w:hAnsi="Source Sans Pro" w:cs="Arial"/>
                <w:sz w:val="20"/>
                <w:szCs w:val="20"/>
              </w:rPr>
            </w:pPr>
          </w:p>
        </w:tc>
      </w:tr>
      <w:tr w:rsidR="008A3FFC" w:rsidRPr="00DC758A" w14:paraId="4672552C" w14:textId="23C3F252" w:rsidTr="00FA3504">
        <w:tc>
          <w:tcPr>
            <w:tcW w:w="961" w:type="pct"/>
          </w:tcPr>
          <w:p w14:paraId="7C2512D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rPr>
              <w:lastRenderedPageBreak/>
              <w:t xml:space="preserve">8. </w:t>
            </w:r>
            <w:r w:rsidRPr="00DC758A">
              <w:rPr>
                <w:rFonts w:ascii="Source Sans Pro" w:eastAsia="Calibri" w:hAnsi="Source Sans Pro" w:cs="Calibri"/>
                <w:sz w:val="20"/>
                <w:szCs w:val="20"/>
                <w:lang w:bidi="en-US"/>
              </w:rPr>
              <w:t>In situations where women giving birth vaginally already have intravenous access, the administration of 10 IU oxytocin – diluted and administered slowly over 1 to 2 minutes – is recommended in preference to intramuscular administration.</w:t>
            </w:r>
          </w:p>
        </w:tc>
        <w:tc>
          <w:tcPr>
            <w:tcW w:w="1027" w:type="pct"/>
          </w:tcPr>
          <w:p w14:paraId="3DC98910" w14:textId="58FF6143" w:rsidR="000D35E3" w:rsidRPr="00DC758A" w:rsidRDefault="000D35E3" w:rsidP="009100BE">
            <w:pPr>
              <w:rPr>
                <w:rFonts w:ascii="Source Sans Pro" w:eastAsia="Calibri" w:hAnsi="Source Sans Pro" w:cs="Arial"/>
                <w:sz w:val="20"/>
                <w:szCs w:val="20"/>
              </w:rPr>
            </w:pPr>
          </w:p>
        </w:tc>
        <w:tc>
          <w:tcPr>
            <w:tcW w:w="994" w:type="pct"/>
          </w:tcPr>
          <w:p w14:paraId="779BEFF8" w14:textId="77777777" w:rsidR="000D35E3" w:rsidRPr="00DC758A" w:rsidRDefault="000D35E3" w:rsidP="009100BE">
            <w:pPr>
              <w:rPr>
                <w:rFonts w:ascii="Source Sans Pro" w:eastAsia="Calibri" w:hAnsi="Source Sans Pro" w:cs="Arial"/>
                <w:sz w:val="20"/>
                <w:szCs w:val="20"/>
              </w:rPr>
            </w:pPr>
          </w:p>
        </w:tc>
        <w:tc>
          <w:tcPr>
            <w:tcW w:w="966" w:type="pct"/>
          </w:tcPr>
          <w:p w14:paraId="2B5EA21D" w14:textId="77777777" w:rsidR="000D35E3" w:rsidRPr="00DC758A" w:rsidRDefault="000D35E3" w:rsidP="009100BE">
            <w:pPr>
              <w:rPr>
                <w:rFonts w:ascii="Source Sans Pro" w:eastAsia="Calibri" w:hAnsi="Source Sans Pro" w:cs="Arial"/>
                <w:sz w:val="20"/>
                <w:szCs w:val="20"/>
              </w:rPr>
            </w:pPr>
          </w:p>
        </w:tc>
        <w:tc>
          <w:tcPr>
            <w:tcW w:w="1053" w:type="pct"/>
          </w:tcPr>
          <w:p w14:paraId="3451F009" w14:textId="56A5A2AD" w:rsidR="000D35E3" w:rsidRPr="00DC758A" w:rsidRDefault="000D35E3" w:rsidP="009100BE">
            <w:pPr>
              <w:rPr>
                <w:rFonts w:ascii="Source Sans Pro" w:eastAsia="Calibri" w:hAnsi="Source Sans Pro" w:cs="Arial"/>
                <w:sz w:val="20"/>
                <w:szCs w:val="20"/>
              </w:rPr>
            </w:pPr>
          </w:p>
        </w:tc>
      </w:tr>
      <w:tr w:rsidR="00DC758A" w:rsidRPr="00DC758A" w14:paraId="7A576183" w14:textId="77777777" w:rsidTr="00FA3504">
        <w:tc>
          <w:tcPr>
            <w:tcW w:w="961" w:type="pct"/>
          </w:tcPr>
          <w:p w14:paraId="0C7B35B2" w14:textId="47FBB5AB" w:rsidR="00DC758A" w:rsidRPr="00DC758A" w:rsidRDefault="00DC758A" w:rsidP="00DC758A">
            <w:pPr>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9. Uterotonic options that are not recommended for the prevention of postpartum haemorrhage include: ergometrine/</w:t>
            </w:r>
            <w:r>
              <w:rPr>
                <w:rFonts w:ascii="Source Sans Pro" w:eastAsia="Calibri" w:hAnsi="Source Sans Pro" w:cs="Calibri"/>
                <w:sz w:val="20"/>
                <w:szCs w:val="20"/>
                <w:lang w:bidi="en-US"/>
              </w:rPr>
              <w:t xml:space="preserve"> </w:t>
            </w:r>
            <w:r w:rsidRPr="00DC758A">
              <w:rPr>
                <w:rFonts w:ascii="Source Sans Pro" w:eastAsia="Calibri" w:hAnsi="Source Sans Pro" w:cs="Calibri"/>
                <w:sz w:val="20"/>
                <w:szCs w:val="20"/>
                <w:lang w:bidi="en-US"/>
              </w:rPr>
              <w:t>methylergometrine, fixed-dose combination of oxytocin and ergometrine and injectable prostaglandins, as outlined in the specific recommendations below:</w:t>
            </w:r>
          </w:p>
        </w:tc>
        <w:tc>
          <w:tcPr>
            <w:tcW w:w="1027" w:type="pct"/>
          </w:tcPr>
          <w:p w14:paraId="6DC7A243" w14:textId="77777777" w:rsidR="00DC758A" w:rsidRPr="00DC758A" w:rsidRDefault="00DC758A" w:rsidP="009100BE">
            <w:pPr>
              <w:rPr>
                <w:rFonts w:ascii="Source Sans Pro" w:eastAsia="Calibri" w:hAnsi="Source Sans Pro" w:cs="Arial"/>
                <w:sz w:val="20"/>
                <w:szCs w:val="20"/>
              </w:rPr>
            </w:pPr>
          </w:p>
        </w:tc>
        <w:tc>
          <w:tcPr>
            <w:tcW w:w="994" w:type="pct"/>
          </w:tcPr>
          <w:p w14:paraId="1EA8D1D0" w14:textId="77777777" w:rsidR="00DC758A" w:rsidRPr="00DC758A" w:rsidRDefault="00DC758A" w:rsidP="009100BE">
            <w:pPr>
              <w:rPr>
                <w:rFonts w:ascii="Source Sans Pro" w:eastAsia="Calibri" w:hAnsi="Source Sans Pro" w:cs="Arial"/>
                <w:sz w:val="20"/>
                <w:szCs w:val="20"/>
              </w:rPr>
            </w:pPr>
          </w:p>
        </w:tc>
        <w:tc>
          <w:tcPr>
            <w:tcW w:w="966" w:type="pct"/>
          </w:tcPr>
          <w:p w14:paraId="4D85DA93" w14:textId="77777777" w:rsidR="00DC758A" w:rsidRPr="00DC758A" w:rsidRDefault="00DC758A" w:rsidP="009100BE">
            <w:pPr>
              <w:rPr>
                <w:rFonts w:ascii="Source Sans Pro" w:eastAsia="Calibri" w:hAnsi="Source Sans Pro" w:cs="Arial"/>
                <w:sz w:val="20"/>
                <w:szCs w:val="20"/>
              </w:rPr>
            </w:pPr>
          </w:p>
        </w:tc>
        <w:tc>
          <w:tcPr>
            <w:tcW w:w="1053" w:type="pct"/>
          </w:tcPr>
          <w:p w14:paraId="231F1438" w14:textId="77777777" w:rsidR="00DC758A" w:rsidRPr="00DC758A" w:rsidRDefault="00DC758A" w:rsidP="009100BE">
            <w:pPr>
              <w:rPr>
                <w:rFonts w:ascii="Source Sans Pro" w:eastAsia="Calibri" w:hAnsi="Source Sans Pro" w:cs="Arial"/>
                <w:sz w:val="20"/>
                <w:szCs w:val="20"/>
              </w:rPr>
            </w:pPr>
          </w:p>
        </w:tc>
      </w:tr>
      <w:tr w:rsidR="008A3FFC" w:rsidRPr="00DC758A" w14:paraId="3A3F2A62" w14:textId="78CE043F" w:rsidTr="00FA3504">
        <w:tc>
          <w:tcPr>
            <w:tcW w:w="961" w:type="pct"/>
          </w:tcPr>
          <w:p w14:paraId="778B1A31" w14:textId="52879A8E"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9.1 Ergometrine/</w:t>
            </w:r>
            <w:r w:rsidR="00DC758A">
              <w:rPr>
                <w:rFonts w:ascii="Source Sans Pro" w:eastAsia="Calibri" w:hAnsi="Source Sans Pro" w:cs="Calibri"/>
                <w:sz w:val="20"/>
                <w:szCs w:val="20"/>
                <w:lang w:bidi="en-US"/>
              </w:rPr>
              <w:t xml:space="preserve"> </w:t>
            </w:r>
            <w:r w:rsidRPr="00DC758A">
              <w:rPr>
                <w:rFonts w:ascii="Source Sans Pro" w:eastAsia="Calibri" w:hAnsi="Source Sans Pro" w:cs="Calibri"/>
                <w:sz w:val="20"/>
                <w:szCs w:val="20"/>
                <w:lang w:bidi="en-US"/>
              </w:rPr>
              <w:t xml:space="preserve">methylergometrine is not recommended for the prevention of </w:t>
            </w:r>
            <w:r w:rsidR="00DC758A" w:rsidRPr="00DC758A">
              <w:rPr>
                <w:rFonts w:ascii="Source Sans Pro" w:eastAsia="Calibri" w:hAnsi="Source Sans Pro" w:cs="Calibri"/>
                <w:sz w:val="20"/>
                <w:szCs w:val="20"/>
              </w:rPr>
              <w:t>postpartum haemorrhage</w:t>
            </w:r>
            <w:r w:rsidR="00DC758A">
              <w:rPr>
                <w:rFonts w:ascii="Source Sans Pro" w:eastAsia="Calibri" w:hAnsi="Source Sans Pro" w:cs="Calibri"/>
                <w:sz w:val="20"/>
                <w:szCs w:val="20"/>
              </w:rPr>
              <w:t>.</w:t>
            </w:r>
          </w:p>
        </w:tc>
        <w:tc>
          <w:tcPr>
            <w:tcW w:w="1027" w:type="pct"/>
          </w:tcPr>
          <w:p w14:paraId="6E844F14" w14:textId="24A9F8DF" w:rsidR="000D35E3" w:rsidRPr="00DC758A" w:rsidRDefault="000D35E3" w:rsidP="009100BE">
            <w:pPr>
              <w:rPr>
                <w:rFonts w:ascii="Source Sans Pro" w:eastAsia="Calibri" w:hAnsi="Source Sans Pro" w:cs="Arial"/>
                <w:sz w:val="20"/>
                <w:szCs w:val="20"/>
              </w:rPr>
            </w:pPr>
          </w:p>
        </w:tc>
        <w:tc>
          <w:tcPr>
            <w:tcW w:w="994" w:type="pct"/>
          </w:tcPr>
          <w:p w14:paraId="64DAA282" w14:textId="77777777" w:rsidR="000D35E3" w:rsidRPr="00DC758A" w:rsidRDefault="000D35E3" w:rsidP="009100BE">
            <w:pPr>
              <w:rPr>
                <w:rFonts w:ascii="Source Sans Pro" w:eastAsia="Calibri" w:hAnsi="Source Sans Pro" w:cs="Arial"/>
                <w:sz w:val="20"/>
                <w:szCs w:val="20"/>
              </w:rPr>
            </w:pPr>
          </w:p>
        </w:tc>
        <w:tc>
          <w:tcPr>
            <w:tcW w:w="966" w:type="pct"/>
          </w:tcPr>
          <w:p w14:paraId="424C82FC" w14:textId="77777777" w:rsidR="000D35E3" w:rsidRPr="00DC758A" w:rsidRDefault="000D35E3" w:rsidP="009100BE">
            <w:pPr>
              <w:rPr>
                <w:rFonts w:ascii="Source Sans Pro" w:eastAsia="Calibri" w:hAnsi="Source Sans Pro" w:cs="Arial"/>
                <w:sz w:val="20"/>
                <w:szCs w:val="20"/>
              </w:rPr>
            </w:pPr>
          </w:p>
        </w:tc>
        <w:tc>
          <w:tcPr>
            <w:tcW w:w="1053" w:type="pct"/>
          </w:tcPr>
          <w:p w14:paraId="329932D0" w14:textId="687DEF26" w:rsidR="000D35E3" w:rsidRPr="00DC758A" w:rsidRDefault="000D35E3" w:rsidP="009100BE">
            <w:pPr>
              <w:rPr>
                <w:rFonts w:ascii="Source Sans Pro" w:eastAsia="Calibri" w:hAnsi="Source Sans Pro" w:cs="Arial"/>
                <w:sz w:val="20"/>
                <w:szCs w:val="20"/>
              </w:rPr>
            </w:pPr>
          </w:p>
        </w:tc>
      </w:tr>
      <w:tr w:rsidR="008A3FFC" w:rsidRPr="00DC758A" w14:paraId="59CEB9DA" w14:textId="34B5807C" w:rsidTr="00FA3504">
        <w:tc>
          <w:tcPr>
            <w:tcW w:w="961" w:type="pct"/>
          </w:tcPr>
          <w:p w14:paraId="2449BCC2" w14:textId="56C3EC12"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lastRenderedPageBreak/>
              <w:t xml:space="preserve">9.2 Fixed-dose combination of oxytocin and ergometrine (5 IU/500 </w:t>
            </w:r>
            <w:proofErr w:type="spellStart"/>
            <w:r w:rsidRPr="00DC758A">
              <w:rPr>
                <w:rFonts w:ascii="Source Sans Pro" w:eastAsia="Calibri" w:hAnsi="Source Sans Pro" w:cs="Calibri"/>
                <w:sz w:val="20"/>
                <w:szCs w:val="20"/>
                <w:lang w:bidi="en-US"/>
              </w:rPr>
              <w:t>μg</w:t>
            </w:r>
            <w:proofErr w:type="spellEnd"/>
            <w:r w:rsidRPr="00DC758A">
              <w:rPr>
                <w:rFonts w:ascii="Source Sans Pro" w:eastAsia="Calibri" w:hAnsi="Source Sans Pro" w:cs="Calibri"/>
                <w:sz w:val="20"/>
                <w:szCs w:val="20"/>
                <w:lang w:bidi="en-US"/>
              </w:rPr>
              <w:t xml:space="preserve">, intramuscularly) is not recommended for the prevention of </w:t>
            </w:r>
            <w:r w:rsidR="00DC758A"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lang w:bidi="en-US"/>
              </w:rPr>
              <w:t xml:space="preserve">. </w:t>
            </w:r>
          </w:p>
          <w:p w14:paraId="5F5DA306"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p>
        </w:tc>
        <w:tc>
          <w:tcPr>
            <w:tcW w:w="1027" w:type="pct"/>
          </w:tcPr>
          <w:p w14:paraId="734557BF" w14:textId="266F0B11" w:rsidR="000D35E3" w:rsidRPr="00DC758A" w:rsidRDefault="000D35E3" w:rsidP="009100BE">
            <w:pPr>
              <w:rPr>
                <w:rFonts w:ascii="Source Sans Pro" w:eastAsia="Calibri" w:hAnsi="Source Sans Pro" w:cs="Arial"/>
                <w:sz w:val="20"/>
                <w:szCs w:val="20"/>
              </w:rPr>
            </w:pPr>
          </w:p>
        </w:tc>
        <w:tc>
          <w:tcPr>
            <w:tcW w:w="994" w:type="pct"/>
          </w:tcPr>
          <w:p w14:paraId="46441E1E" w14:textId="77777777" w:rsidR="000D35E3" w:rsidRPr="00DC758A" w:rsidRDefault="000D35E3" w:rsidP="009100BE">
            <w:pPr>
              <w:rPr>
                <w:rFonts w:ascii="Source Sans Pro" w:eastAsia="Calibri" w:hAnsi="Source Sans Pro" w:cs="Arial"/>
                <w:sz w:val="20"/>
                <w:szCs w:val="20"/>
              </w:rPr>
            </w:pPr>
          </w:p>
        </w:tc>
        <w:tc>
          <w:tcPr>
            <w:tcW w:w="966" w:type="pct"/>
          </w:tcPr>
          <w:p w14:paraId="072C4A66" w14:textId="77777777" w:rsidR="000D35E3" w:rsidRPr="00DC758A" w:rsidRDefault="000D35E3" w:rsidP="009100BE">
            <w:pPr>
              <w:rPr>
                <w:rFonts w:ascii="Source Sans Pro" w:eastAsia="Calibri" w:hAnsi="Source Sans Pro" w:cs="Arial"/>
                <w:sz w:val="20"/>
                <w:szCs w:val="20"/>
              </w:rPr>
            </w:pPr>
          </w:p>
        </w:tc>
        <w:tc>
          <w:tcPr>
            <w:tcW w:w="1053" w:type="pct"/>
          </w:tcPr>
          <w:p w14:paraId="3E4435BF" w14:textId="0C49D2E5" w:rsidR="000D35E3" w:rsidRPr="00DC758A" w:rsidRDefault="000D35E3" w:rsidP="009100BE">
            <w:pPr>
              <w:rPr>
                <w:rFonts w:ascii="Source Sans Pro" w:eastAsia="Calibri" w:hAnsi="Source Sans Pro" w:cs="Arial"/>
                <w:sz w:val="20"/>
                <w:szCs w:val="20"/>
              </w:rPr>
            </w:pPr>
          </w:p>
        </w:tc>
      </w:tr>
      <w:tr w:rsidR="008A3FFC" w:rsidRPr="00DC758A" w14:paraId="201D4F3E" w14:textId="7FC48518" w:rsidTr="00FA3504">
        <w:tc>
          <w:tcPr>
            <w:tcW w:w="961" w:type="pct"/>
          </w:tcPr>
          <w:p w14:paraId="6ABCB563" w14:textId="1888182E"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lang w:bidi="en-US"/>
              </w:rPr>
              <w:t>9.3 Injectable prostaglandins (</w:t>
            </w:r>
            <w:proofErr w:type="spellStart"/>
            <w:r w:rsidRPr="00DC758A">
              <w:rPr>
                <w:rFonts w:ascii="Source Sans Pro" w:eastAsia="Calibri" w:hAnsi="Source Sans Pro" w:cs="Calibri"/>
                <w:sz w:val="20"/>
                <w:szCs w:val="20"/>
                <w:lang w:bidi="en-US"/>
              </w:rPr>
              <w:t>carboprost</w:t>
            </w:r>
            <w:proofErr w:type="spellEnd"/>
            <w:r w:rsidRPr="00DC758A">
              <w:rPr>
                <w:rFonts w:ascii="Source Sans Pro" w:eastAsia="Calibri" w:hAnsi="Source Sans Pro" w:cs="Calibri"/>
                <w:sz w:val="20"/>
                <w:szCs w:val="20"/>
                <w:lang w:bidi="en-US"/>
              </w:rPr>
              <w:t xml:space="preserve"> or </w:t>
            </w:r>
            <w:proofErr w:type="spellStart"/>
            <w:r w:rsidRPr="00DC758A">
              <w:rPr>
                <w:rFonts w:ascii="Source Sans Pro" w:eastAsia="Calibri" w:hAnsi="Source Sans Pro" w:cs="Calibri"/>
                <w:sz w:val="20"/>
                <w:szCs w:val="20"/>
                <w:lang w:bidi="en-US"/>
              </w:rPr>
              <w:t>sulprostone</w:t>
            </w:r>
            <w:proofErr w:type="spellEnd"/>
            <w:r w:rsidRPr="00DC758A">
              <w:rPr>
                <w:rFonts w:ascii="Source Sans Pro" w:eastAsia="Calibri" w:hAnsi="Source Sans Pro" w:cs="Calibri"/>
                <w:sz w:val="20"/>
                <w:szCs w:val="20"/>
                <w:lang w:bidi="en-US"/>
              </w:rPr>
              <w:t xml:space="preserve">) are not recommended for the prevention of </w:t>
            </w:r>
            <w:r w:rsidR="00DC758A"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lang w:bidi="en-US"/>
              </w:rPr>
              <w:t>.</w:t>
            </w:r>
          </w:p>
          <w:p w14:paraId="3E049DB8"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p>
        </w:tc>
        <w:tc>
          <w:tcPr>
            <w:tcW w:w="1027" w:type="pct"/>
          </w:tcPr>
          <w:p w14:paraId="208855FD" w14:textId="1507086A" w:rsidR="000D35E3" w:rsidRPr="00DC758A" w:rsidRDefault="000D35E3" w:rsidP="009100BE">
            <w:pPr>
              <w:rPr>
                <w:rFonts w:ascii="Source Sans Pro" w:eastAsia="Calibri" w:hAnsi="Source Sans Pro" w:cs="Arial"/>
                <w:sz w:val="20"/>
                <w:szCs w:val="20"/>
              </w:rPr>
            </w:pPr>
          </w:p>
        </w:tc>
        <w:tc>
          <w:tcPr>
            <w:tcW w:w="994" w:type="pct"/>
          </w:tcPr>
          <w:p w14:paraId="29579491" w14:textId="77777777" w:rsidR="000D35E3" w:rsidRPr="00DC758A" w:rsidRDefault="000D35E3" w:rsidP="009100BE">
            <w:pPr>
              <w:rPr>
                <w:rFonts w:ascii="Source Sans Pro" w:eastAsia="Calibri" w:hAnsi="Source Sans Pro" w:cs="Arial"/>
                <w:sz w:val="20"/>
                <w:szCs w:val="20"/>
              </w:rPr>
            </w:pPr>
          </w:p>
        </w:tc>
        <w:tc>
          <w:tcPr>
            <w:tcW w:w="966" w:type="pct"/>
          </w:tcPr>
          <w:p w14:paraId="2899FC5F" w14:textId="77777777" w:rsidR="000D35E3" w:rsidRPr="00DC758A" w:rsidRDefault="000D35E3" w:rsidP="009100BE">
            <w:pPr>
              <w:rPr>
                <w:rFonts w:ascii="Source Sans Pro" w:eastAsia="Calibri" w:hAnsi="Source Sans Pro" w:cs="Arial"/>
                <w:sz w:val="20"/>
                <w:szCs w:val="20"/>
              </w:rPr>
            </w:pPr>
          </w:p>
        </w:tc>
        <w:tc>
          <w:tcPr>
            <w:tcW w:w="1053" w:type="pct"/>
          </w:tcPr>
          <w:p w14:paraId="1FEB475C" w14:textId="492EEF2A" w:rsidR="000D35E3" w:rsidRPr="00DC758A" w:rsidRDefault="000D35E3" w:rsidP="009100BE">
            <w:pPr>
              <w:rPr>
                <w:rFonts w:ascii="Source Sans Pro" w:eastAsia="Calibri" w:hAnsi="Source Sans Pro" w:cs="Arial"/>
                <w:sz w:val="20"/>
                <w:szCs w:val="20"/>
              </w:rPr>
            </w:pPr>
          </w:p>
        </w:tc>
      </w:tr>
      <w:tr w:rsidR="008A3FFC" w:rsidRPr="00DC758A" w14:paraId="45A06813" w14:textId="07A9C6E7" w:rsidTr="00FA3504">
        <w:tc>
          <w:tcPr>
            <w:tcW w:w="961" w:type="pct"/>
          </w:tcPr>
          <w:p w14:paraId="0A873FBE" w14:textId="10F84085"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r w:rsidRPr="00DC758A">
              <w:rPr>
                <w:rFonts w:ascii="Source Sans Pro" w:eastAsia="Calibri" w:hAnsi="Source Sans Pro" w:cs="Calibri"/>
                <w:sz w:val="20"/>
                <w:szCs w:val="20"/>
              </w:rPr>
              <w:t>10. In settings where multiple uterotonic options are available, oxytocin (10 IU, intramuscularly/intravenously) is the recommended uterotonic agent</w:t>
            </w:r>
            <w:r w:rsidR="00DC758A">
              <w:rPr>
                <w:rFonts w:ascii="Source Sans Pro" w:eastAsia="Calibri" w:hAnsi="Source Sans Pro" w:cs="Calibri"/>
                <w:sz w:val="20"/>
                <w:szCs w:val="20"/>
              </w:rPr>
              <w:t xml:space="preserve"> of choice</w:t>
            </w:r>
            <w:r w:rsidRPr="00DC758A">
              <w:rPr>
                <w:rFonts w:ascii="Source Sans Pro" w:eastAsia="Calibri" w:hAnsi="Source Sans Pro" w:cs="Calibri"/>
                <w:sz w:val="20"/>
                <w:szCs w:val="20"/>
              </w:rPr>
              <w:t xml:space="preserve"> for the prevention of </w:t>
            </w:r>
            <w:r w:rsidR="00DC758A"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for all births.</w:t>
            </w:r>
          </w:p>
          <w:p w14:paraId="01A50444"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lang w:bidi="en-US"/>
              </w:rPr>
            </w:pPr>
          </w:p>
        </w:tc>
        <w:tc>
          <w:tcPr>
            <w:tcW w:w="1027" w:type="pct"/>
          </w:tcPr>
          <w:p w14:paraId="56DC08B1" w14:textId="5F3C916A" w:rsidR="000D35E3" w:rsidRPr="00DC758A" w:rsidRDefault="000D35E3" w:rsidP="009100BE">
            <w:pPr>
              <w:rPr>
                <w:rFonts w:ascii="Source Sans Pro" w:eastAsia="Calibri" w:hAnsi="Source Sans Pro" w:cs="Arial"/>
                <w:sz w:val="20"/>
                <w:szCs w:val="20"/>
              </w:rPr>
            </w:pPr>
          </w:p>
        </w:tc>
        <w:tc>
          <w:tcPr>
            <w:tcW w:w="994" w:type="pct"/>
          </w:tcPr>
          <w:p w14:paraId="524640A5" w14:textId="77777777" w:rsidR="000D35E3" w:rsidRPr="00DC758A" w:rsidRDefault="000D35E3" w:rsidP="009100BE">
            <w:pPr>
              <w:rPr>
                <w:rFonts w:ascii="Source Sans Pro" w:eastAsia="Calibri" w:hAnsi="Source Sans Pro" w:cs="Arial"/>
                <w:sz w:val="20"/>
                <w:szCs w:val="20"/>
              </w:rPr>
            </w:pPr>
          </w:p>
        </w:tc>
        <w:tc>
          <w:tcPr>
            <w:tcW w:w="966" w:type="pct"/>
          </w:tcPr>
          <w:p w14:paraId="08376146" w14:textId="77777777" w:rsidR="000D35E3" w:rsidRPr="00DC758A" w:rsidRDefault="000D35E3" w:rsidP="009100BE">
            <w:pPr>
              <w:rPr>
                <w:rFonts w:ascii="Source Sans Pro" w:eastAsia="Calibri" w:hAnsi="Source Sans Pro" w:cs="Arial"/>
                <w:sz w:val="20"/>
                <w:szCs w:val="20"/>
              </w:rPr>
            </w:pPr>
          </w:p>
        </w:tc>
        <w:tc>
          <w:tcPr>
            <w:tcW w:w="1053" w:type="pct"/>
          </w:tcPr>
          <w:p w14:paraId="6C2AEBAE" w14:textId="36738162" w:rsidR="000D35E3" w:rsidRPr="00DC758A" w:rsidRDefault="000D35E3" w:rsidP="009100BE">
            <w:pPr>
              <w:rPr>
                <w:rFonts w:ascii="Source Sans Pro" w:eastAsia="Calibri" w:hAnsi="Source Sans Pro" w:cs="Arial"/>
                <w:sz w:val="20"/>
                <w:szCs w:val="20"/>
              </w:rPr>
            </w:pPr>
          </w:p>
        </w:tc>
      </w:tr>
      <w:tr w:rsidR="008A3FFC" w:rsidRPr="00DC758A" w14:paraId="5798EFB4" w14:textId="18CF6037" w:rsidTr="00FA3504">
        <w:tc>
          <w:tcPr>
            <w:tcW w:w="961" w:type="pct"/>
          </w:tcPr>
          <w:p w14:paraId="683F1D7B" w14:textId="3F401353"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11. Heat-stable </w:t>
            </w:r>
            <w:proofErr w:type="spellStart"/>
            <w:r w:rsidRPr="00DC758A">
              <w:rPr>
                <w:rFonts w:ascii="Source Sans Pro" w:eastAsia="Calibri" w:hAnsi="Source Sans Pro" w:cs="Calibri"/>
                <w:sz w:val="20"/>
                <w:szCs w:val="20"/>
              </w:rPr>
              <w:t>carbetocin</w:t>
            </w:r>
            <w:proofErr w:type="spellEnd"/>
            <w:r w:rsidRPr="00DC758A">
              <w:rPr>
                <w:rFonts w:ascii="Source Sans Pro" w:eastAsia="Calibri" w:hAnsi="Source Sans Pro" w:cs="Calibri"/>
                <w:sz w:val="20"/>
                <w:szCs w:val="20"/>
              </w:rPr>
              <w:t xml:space="preserve"> (100 µg intramuscularly/</w:t>
            </w:r>
            <w:r w:rsidR="00DC758A">
              <w:rPr>
                <w:rFonts w:ascii="Source Sans Pro" w:eastAsia="Calibri" w:hAnsi="Source Sans Pro" w:cs="Calibri"/>
                <w:sz w:val="20"/>
                <w:szCs w:val="20"/>
              </w:rPr>
              <w:t xml:space="preserve"> </w:t>
            </w:r>
            <w:r w:rsidRPr="00DC758A">
              <w:rPr>
                <w:rFonts w:ascii="Source Sans Pro" w:eastAsia="Calibri" w:hAnsi="Source Sans Pro" w:cs="Calibri"/>
                <w:sz w:val="20"/>
                <w:szCs w:val="20"/>
              </w:rPr>
              <w:t xml:space="preserve">intravenously) is the recommended choice for the prevention of </w:t>
            </w:r>
            <w:r w:rsidR="00DC758A"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 xml:space="preserve">in settings where the oxytocin </w:t>
            </w:r>
            <w:r w:rsidR="00DC758A">
              <w:rPr>
                <w:rFonts w:ascii="Source Sans Pro" w:eastAsia="Calibri" w:hAnsi="Source Sans Pro" w:cs="Calibri"/>
                <w:sz w:val="20"/>
                <w:szCs w:val="20"/>
              </w:rPr>
              <w:t xml:space="preserve">cold chain </w:t>
            </w:r>
            <w:r w:rsidRPr="00DC758A">
              <w:rPr>
                <w:rFonts w:ascii="Source Sans Pro" w:eastAsia="Calibri" w:hAnsi="Source Sans Pro" w:cs="Calibri"/>
                <w:sz w:val="20"/>
                <w:szCs w:val="20"/>
              </w:rPr>
              <w:t xml:space="preserve">cannot be consistently maintained. If heat-stable </w:t>
            </w:r>
            <w:proofErr w:type="spellStart"/>
            <w:r w:rsidRPr="00DC758A">
              <w:rPr>
                <w:rFonts w:ascii="Source Sans Pro" w:eastAsia="Calibri" w:hAnsi="Source Sans Pro" w:cs="Calibri"/>
                <w:sz w:val="20"/>
                <w:szCs w:val="20"/>
              </w:rPr>
              <w:t>carbetocin</w:t>
            </w:r>
            <w:proofErr w:type="spellEnd"/>
            <w:r w:rsidRPr="00DC758A">
              <w:rPr>
                <w:rFonts w:ascii="Source Sans Pro" w:eastAsia="Calibri" w:hAnsi="Source Sans Pro" w:cs="Calibri"/>
                <w:sz w:val="20"/>
                <w:szCs w:val="20"/>
              </w:rPr>
              <w:t xml:space="preserve"> is not available, misoprostol (400 µg or 600 µg, orally) can be used as an alternative.</w:t>
            </w:r>
          </w:p>
        </w:tc>
        <w:tc>
          <w:tcPr>
            <w:tcW w:w="1027" w:type="pct"/>
          </w:tcPr>
          <w:p w14:paraId="648CC239" w14:textId="67159598" w:rsidR="000D35E3" w:rsidRPr="00DC758A" w:rsidRDefault="000D35E3" w:rsidP="009100BE">
            <w:pPr>
              <w:rPr>
                <w:rFonts w:ascii="Source Sans Pro" w:eastAsia="Calibri" w:hAnsi="Source Sans Pro" w:cs="Arial"/>
                <w:sz w:val="20"/>
                <w:szCs w:val="20"/>
              </w:rPr>
            </w:pPr>
          </w:p>
        </w:tc>
        <w:tc>
          <w:tcPr>
            <w:tcW w:w="994" w:type="pct"/>
          </w:tcPr>
          <w:p w14:paraId="0703E0E0" w14:textId="77777777" w:rsidR="000D35E3" w:rsidRPr="00DC758A" w:rsidRDefault="000D35E3" w:rsidP="009100BE">
            <w:pPr>
              <w:rPr>
                <w:rFonts w:ascii="Source Sans Pro" w:eastAsia="Calibri" w:hAnsi="Source Sans Pro" w:cs="Arial"/>
                <w:sz w:val="20"/>
                <w:szCs w:val="20"/>
              </w:rPr>
            </w:pPr>
          </w:p>
        </w:tc>
        <w:tc>
          <w:tcPr>
            <w:tcW w:w="966" w:type="pct"/>
          </w:tcPr>
          <w:p w14:paraId="1A49DE25" w14:textId="77777777" w:rsidR="000D35E3" w:rsidRPr="00DC758A" w:rsidRDefault="000D35E3" w:rsidP="009100BE">
            <w:pPr>
              <w:rPr>
                <w:rFonts w:ascii="Source Sans Pro" w:eastAsia="Calibri" w:hAnsi="Source Sans Pro" w:cs="Arial"/>
                <w:sz w:val="20"/>
                <w:szCs w:val="20"/>
              </w:rPr>
            </w:pPr>
          </w:p>
        </w:tc>
        <w:tc>
          <w:tcPr>
            <w:tcW w:w="1053" w:type="pct"/>
          </w:tcPr>
          <w:p w14:paraId="3AD6A587" w14:textId="4F9B77A5" w:rsidR="000D35E3" w:rsidRPr="00DC758A" w:rsidRDefault="000D35E3" w:rsidP="009100BE">
            <w:pPr>
              <w:rPr>
                <w:rFonts w:ascii="Source Sans Pro" w:eastAsia="Calibri" w:hAnsi="Source Sans Pro" w:cs="Arial"/>
                <w:sz w:val="20"/>
                <w:szCs w:val="20"/>
              </w:rPr>
            </w:pPr>
          </w:p>
        </w:tc>
      </w:tr>
      <w:tr w:rsidR="008A3FFC" w:rsidRPr="00DC758A" w14:paraId="023E4D27" w14:textId="469074DE" w:rsidTr="00FA3504">
        <w:tc>
          <w:tcPr>
            <w:tcW w:w="961" w:type="pct"/>
          </w:tcPr>
          <w:p w14:paraId="628595AE" w14:textId="5C6C3BD4"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12. The administration of misoprostol (400 µg or 600 µg, orally) by community health workers and lay health workers is recommended for the prevention of </w:t>
            </w:r>
            <w:r w:rsidR="00DC758A"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in settings where skilled health personnel are not present to administer injectable uterotonics.</w:t>
            </w:r>
          </w:p>
        </w:tc>
        <w:tc>
          <w:tcPr>
            <w:tcW w:w="1027" w:type="pct"/>
          </w:tcPr>
          <w:p w14:paraId="1B2E75B6" w14:textId="4DFB870A" w:rsidR="000D35E3" w:rsidRPr="00DC758A" w:rsidRDefault="000D35E3" w:rsidP="009100BE">
            <w:pPr>
              <w:rPr>
                <w:rFonts w:ascii="Source Sans Pro" w:eastAsia="Calibri" w:hAnsi="Source Sans Pro" w:cs="Arial"/>
                <w:sz w:val="20"/>
                <w:szCs w:val="20"/>
              </w:rPr>
            </w:pPr>
          </w:p>
        </w:tc>
        <w:tc>
          <w:tcPr>
            <w:tcW w:w="994" w:type="pct"/>
          </w:tcPr>
          <w:p w14:paraId="60668A67" w14:textId="77777777" w:rsidR="000D35E3" w:rsidRPr="00DC758A" w:rsidRDefault="000D35E3" w:rsidP="009100BE">
            <w:pPr>
              <w:rPr>
                <w:rFonts w:ascii="Source Sans Pro" w:eastAsia="Calibri" w:hAnsi="Source Sans Pro" w:cs="Arial"/>
                <w:sz w:val="20"/>
                <w:szCs w:val="20"/>
              </w:rPr>
            </w:pPr>
          </w:p>
        </w:tc>
        <w:tc>
          <w:tcPr>
            <w:tcW w:w="966" w:type="pct"/>
          </w:tcPr>
          <w:p w14:paraId="750C5B7D" w14:textId="77777777" w:rsidR="000D35E3" w:rsidRPr="00DC758A" w:rsidRDefault="000D35E3" w:rsidP="009100BE">
            <w:pPr>
              <w:rPr>
                <w:rFonts w:ascii="Source Sans Pro" w:eastAsia="Calibri" w:hAnsi="Source Sans Pro" w:cs="Arial"/>
                <w:sz w:val="20"/>
                <w:szCs w:val="20"/>
              </w:rPr>
            </w:pPr>
          </w:p>
        </w:tc>
        <w:tc>
          <w:tcPr>
            <w:tcW w:w="1053" w:type="pct"/>
          </w:tcPr>
          <w:p w14:paraId="58D86F9A" w14:textId="1EDBE5D2" w:rsidR="000D35E3" w:rsidRPr="00DC758A" w:rsidRDefault="000D35E3" w:rsidP="009100BE">
            <w:pPr>
              <w:rPr>
                <w:rFonts w:ascii="Source Sans Pro" w:eastAsia="Calibri" w:hAnsi="Source Sans Pro" w:cs="Arial"/>
                <w:sz w:val="20"/>
                <w:szCs w:val="20"/>
              </w:rPr>
            </w:pPr>
          </w:p>
        </w:tc>
      </w:tr>
      <w:tr w:rsidR="008A3FFC" w:rsidRPr="00DC758A" w14:paraId="164DA898" w14:textId="6D8B99C2" w:rsidTr="00FA3504">
        <w:tc>
          <w:tcPr>
            <w:tcW w:w="961" w:type="pct"/>
          </w:tcPr>
          <w:p w14:paraId="45A41FE7" w14:textId="58D34ED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13. In settings where women give birth outside of a health facility and in the absence of skilled health personnel, a strategy of antenatal distribution of misoprostol to pregnant women for self-administration is recommended for prevention of </w:t>
            </w:r>
            <w:r w:rsidR="00DC758A"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 only with targeted monitoring and evaluation.</w:t>
            </w:r>
          </w:p>
          <w:p w14:paraId="367034C2"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64E30FA6" w14:textId="2021F2A5" w:rsidR="00DC758A" w:rsidRPr="00DC758A" w:rsidRDefault="00DC758A"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16CCA962" w14:textId="36CD2677" w:rsidR="000D35E3" w:rsidRPr="00DC758A" w:rsidRDefault="000D35E3" w:rsidP="009100BE">
            <w:pPr>
              <w:rPr>
                <w:rFonts w:ascii="Source Sans Pro" w:eastAsia="Calibri" w:hAnsi="Source Sans Pro" w:cs="Arial"/>
                <w:sz w:val="20"/>
                <w:szCs w:val="20"/>
              </w:rPr>
            </w:pPr>
          </w:p>
        </w:tc>
        <w:tc>
          <w:tcPr>
            <w:tcW w:w="994" w:type="pct"/>
          </w:tcPr>
          <w:p w14:paraId="448AC3F5" w14:textId="77777777" w:rsidR="000D35E3" w:rsidRPr="00DC758A" w:rsidRDefault="000D35E3" w:rsidP="009100BE">
            <w:pPr>
              <w:rPr>
                <w:rFonts w:ascii="Source Sans Pro" w:eastAsia="Calibri" w:hAnsi="Source Sans Pro" w:cs="Arial"/>
                <w:sz w:val="20"/>
                <w:szCs w:val="20"/>
              </w:rPr>
            </w:pPr>
          </w:p>
        </w:tc>
        <w:tc>
          <w:tcPr>
            <w:tcW w:w="966" w:type="pct"/>
          </w:tcPr>
          <w:p w14:paraId="14950EB3" w14:textId="77777777" w:rsidR="000D35E3" w:rsidRPr="00DC758A" w:rsidRDefault="000D35E3" w:rsidP="009100BE">
            <w:pPr>
              <w:rPr>
                <w:rFonts w:ascii="Source Sans Pro" w:eastAsia="Calibri" w:hAnsi="Source Sans Pro" w:cs="Arial"/>
                <w:sz w:val="20"/>
                <w:szCs w:val="20"/>
              </w:rPr>
            </w:pPr>
          </w:p>
        </w:tc>
        <w:tc>
          <w:tcPr>
            <w:tcW w:w="1053" w:type="pct"/>
          </w:tcPr>
          <w:p w14:paraId="1A8C600E" w14:textId="761EBF12" w:rsidR="000D35E3" w:rsidRPr="00DC758A" w:rsidRDefault="000D35E3" w:rsidP="009100BE">
            <w:pPr>
              <w:rPr>
                <w:rFonts w:ascii="Source Sans Pro" w:eastAsia="Calibri" w:hAnsi="Source Sans Pro" w:cs="Arial"/>
                <w:sz w:val="20"/>
                <w:szCs w:val="20"/>
              </w:rPr>
            </w:pPr>
          </w:p>
        </w:tc>
      </w:tr>
      <w:tr w:rsidR="008A3FFC" w:rsidRPr="00DC758A" w14:paraId="729604C5" w14:textId="713B74EC" w:rsidTr="00FA3504">
        <w:tc>
          <w:tcPr>
            <w:tcW w:w="961" w:type="pct"/>
          </w:tcPr>
          <w:p w14:paraId="43F8DC91" w14:textId="20D8B0EC"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14. Tranexamic acid is not recommended for the prevention of </w:t>
            </w:r>
            <w:r w:rsidR="00DC758A"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 xml:space="preserve">at vaginal birth. </w:t>
            </w:r>
          </w:p>
          <w:p w14:paraId="56B82B4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0773A4B0"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D8FC1B1"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3C4988D7"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5D67A4D8" w14:textId="596F8BC9" w:rsidR="000D35E3" w:rsidRPr="00DC758A" w:rsidRDefault="000D35E3" w:rsidP="009100BE">
            <w:pPr>
              <w:rPr>
                <w:rFonts w:ascii="Source Sans Pro" w:eastAsia="Calibri" w:hAnsi="Source Sans Pro" w:cs="Arial"/>
                <w:sz w:val="20"/>
                <w:szCs w:val="20"/>
              </w:rPr>
            </w:pPr>
          </w:p>
          <w:p w14:paraId="6AC1FC68" w14:textId="77777777" w:rsidR="000D35E3" w:rsidRPr="00DC758A" w:rsidRDefault="000D35E3" w:rsidP="009100BE">
            <w:pPr>
              <w:rPr>
                <w:rFonts w:ascii="Source Sans Pro" w:eastAsia="Calibri" w:hAnsi="Source Sans Pro" w:cs="Arial"/>
                <w:sz w:val="20"/>
                <w:szCs w:val="20"/>
              </w:rPr>
            </w:pPr>
          </w:p>
          <w:p w14:paraId="3EE29FAB" w14:textId="77777777" w:rsidR="000D35E3" w:rsidRPr="00DC758A" w:rsidRDefault="000D35E3" w:rsidP="009100BE">
            <w:pPr>
              <w:rPr>
                <w:rFonts w:ascii="Source Sans Pro" w:eastAsia="Calibri" w:hAnsi="Source Sans Pro" w:cs="Arial"/>
                <w:sz w:val="20"/>
                <w:szCs w:val="20"/>
              </w:rPr>
            </w:pPr>
          </w:p>
          <w:p w14:paraId="7F5F306E" w14:textId="77777777" w:rsidR="000D35E3" w:rsidRPr="00DC758A" w:rsidRDefault="000D35E3" w:rsidP="009100BE">
            <w:pPr>
              <w:rPr>
                <w:rFonts w:ascii="Source Sans Pro" w:eastAsia="Calibri" w:hAnsi="Source Sans Pro" w:cs="Arial"/>
                <w:sz w:val="20"/>
                <w:szCs w:val="20"/>
              </w:rPr>
            </w:pPr>
          </w:p>
          <w:p w14:paraId="6E664D1B" w14:textId="77777777" w:rsidR="000D35E3" w:rsidRPr="00DC758A" w:rsidRDefault="000D35E3" w:rsidP="009100BE">
            <w:pPr>
              <w:rPr>
                <w:rFonts w:ascii="Source Sans Pro" w:eastAsia="Calibri" w:hAnsi="Source Sans Pro" w:cs="Arial"/>
                <w:sz w:val="20"/>
                <w:szCs w:val="20"/>
              </w:rPr>
            </w:pPr>
          </w:p>
          <w:p w14:paraId="1C18FBE5" w14:textId="77777777" w:rsidR="000D35E3" w:rsidRPr="00DC758A" w:rsidRDefault="000D35E3" w:rsidP="009100BE">
            <w:pPr>
              <w:rPr>
                <w:rFonts w:ascii="Source Sans Pro" w:eastAsia="Calibri" w:hAnsi="Source Sans Pro" w:cs="Arial"/>
                <w:sz w:val="20"/>
                <w:szCs w:val="20"/>
              </w:rPr>
            </w:pPr>
          </w:p>
          <w:p w14:paraId="4039E531" w14:textId="77777777" w:rsidR="000D35E3" w:rsidRPr="00DC758A" w:rsidRDefault="000D35E3" w:rsidP="009100BE">
            <w:pPr>
              <w:rPr>
                <w:rFonts w:ascii="Source Sans Pro" w:eastAsia="Calibri" w:hAnsi="Source Sans Pro" w:cs="Arial"/>
                <w:sz w:val="20"/>
                <w:szCs w:val="20"/>
              </w:rPr>
            </w:pPr>
          </w:p>
          <w:p w14:paraId="4F688403" w14:textId="77777777" w:rsidR="000D35E3" w:rsidRPr="00DC758A" w:rsidRDefault="000D35E3" w:rsidP="009100BE">
            <w:pPr>
              <w:rPr>
                <w:rFonts w:ascii="Source Sans Pro" w:eastAsia="Calibri" w:hAnsi="Source Sans Pro" w:cs="Arial"/>
                <w:sz w:val="20"/>
                <w:szCs w:val="20"/>
              </w:rPr>
            </w:pPr>
          </w:p>
        </w:tc>
        <w:tc>
          <w:tcPr>
            <w:tcW w:w="994" w:type="pct"/>
          </w:tcPr>
          <w:p w14:paraId="779D487E" w14:textId="77777777" w:rsidR="000D35E3" w:rsidRPr="00DC758A" w:rsidRDefault="000D35E3" w:rsidP="009100BE">
            <w:pPr>
              <w:rPr>
                <w:rFonts w:ascii="Source Sans Pro" w:eastAsia="Calibri" w:hAnsi="Source Sans Pro" w:cs="Arial"/>
                <w:sz w:val="20"/>
                <w:szCs w:val="20"/>
              </w:rPr>
            </w:pPr>
          </w:p>
        </w:tc>
        <w:tc>
          <w:tcPr>
            <w:tcW w:w="966" w:type="pct"/>
          </w:tcPr>
          <w:p w14:paraId="00D9E335" w14:textId="77777777" w:rsidR="000D35E3" w:rsidRPr="00DC758A" w:rsidRDefault="000D35E3" w:rsidP="009100BE">
            <w:pPr>
              <w:rPr>
                <w:rFonts w:ascii="Source Sans Pro" w:eastAsia="Calibri" w:hAnsi="Source Sans Pro" w:cs="Arial"/>
                <w:sz w:val="20"/>
                <w:szCs w:val="20"/>
              </w:rPr>
            </w:pPr>
          </w:p>
        </w:tc>
        <w:tc>
          <w:tcPr>
            <w:tcW w:w="1053" w:type="pct"/>
          </w:tcPr>
          <w:p w14:paraId="67F30F12" w14:textId="3561B7EE" w:rsidR="000D35E3" w:rsidRPr="00DC758A" w:rsidRDefault="000D35E3" w:rsidP="009100BE">
            <w:pPr>
              <w:rPr>
                <w:rFonts w:ascii="Source Sans Pro" w:eastAsia="Calibri" w:hAnsi="Source Sans Pro" w:cs="Arial"/>
                <w:sz w:val="20"/>
                <w:szCs w:val="20"/>
              </w:rPr>
            </w:pPr>
          </w:p>
        </w:tc>
      </w:tr>
      <w:tr w:rsidR="008A3FFC" w:rsidRPr="00DC758A" w14:paraId="2E6C4F4F" w14:textId="02E83A18" w:rsidTr="00FA3504">
        <w:tc>
          <w:tcPr>
            <w:tcW w:w="961" w:type="pct"/>
          </w:tcPr>
          <w:p w14:paraId="69D5BEE6" w14:textId="0FBC3C1D"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15. Tranexamic acid is not recommended for the prevention of </w:t>
            </w:r>
            <w:r w:rsidR="00DC758A"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at caesarean birth.</w:t>
            </w:r>
          </w:p>
          <w:p w14:paraId="2D7560CF"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0041F49A"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801D6D7" w14:textId="26730F0E" w:rsidR="000D35E3" w:rsidRPr="00DC758A" w:rsidRDefault="000D35E3" w:rsidP="009100BE">
            <w:pPr>
              <w:rPr>
                <w:rFonts w:ascii="Source Sans Pro" w:eastAsia="Calibri" w:hAnsi="Source Sans Pro" w:cs="Arial"/>
                <w:sz w:val="20"/>
                <w:szCs w:val="20"/>
              </w:rPr>
            </w:pPr>
          </w:p>
          <w:p w14:paraId="6F4DA5FB" w14:textId="77777777" w:rsidR="000D35E3" w:rsidRPr="00DC758A" w:rsidRDefault="000D35E3" w:rsidP="009100BE">
            <w:pPr>
              <w:rPr>
                <w:rFonts w:ascii="Source Sans Pro" w:eastAsia="Calibri" w:hAnsi="Source Sans Pro" w:cs="Arial"/>
                <w:sz w:val="20"/>
                <w:szCs w:val="20"/>
              </w:rPr>
            </w:pPr>
          </w:p>
          <w:p w14:paraId="4FAB93B2" w14:textId="77777777" w:rsidR="000D35E3" w:rsidRPr="00DC758A" w:rsidRDefault="000D35E3" w:rsidP="009100BE">
            <w:pPr>
              <w:rPr>
                <w:rFonts w:ascii="Source Sans Pro" w:eastAsia="Calibri" w:hAnsi="Source Sans Pro" w:cs="Arial"/>
                <w:sz w:val="20"/>
                <w:szCs w:val="20"/>
              </w:rPr>
            </w:pPr>
          </w:p>
          <w:p w14:paraId="3F1882F4" w14:textId="77777777" w:rsidR="000D35E3" w:rsidRPr="00DC758A" w:rsidRDefault="000D35E3" w:rsidP="009100BE">
            <w:pPr>
              <w:rPr>
                <w:rFonts w:ascii="Source Sans Pro" w:eastAsia="Calibri" w:hAnsi="Source Sans Pro" w:cs="Arial"/>
                <w:sz w:val="20"/>
                <w:szCs w:val="20"/>
              </w:rPr>
            </w:pPr>
          </w:p>
          <w:p w14:paraId="7373E3EE" w14:textId="77777777" w:rsidR="000D35E3" w:rsidRPr="00DC758A" w:rsidRDefault="000D35E3" w:rsidP="009100BE">
            <w:pPr>
              <w:rPr>
                <w:rFonts w:ascii="Source Sans Pro" w:eastAsia="Calibri" w:hAnsi="Source Sans Pro" w:cs="Arial"/>
                <w:sz w:val="20"/>
                <w:szCs w:val="20"/>
              </w:rPr>
            </w:pPr>
          </w:p>
          <w:p w14:paraId="42E153C1" w14:textId="77777777" w:rsidR="000D35E3" w:rsidRPr="00DC758A" w:rsidRDefault="000D35E3" w:rsidP="009100BE">
            <w:pPr>
              <w:rPr>
                <w:rFonts w:ascii="Source Sans Pro" w:eastAsia="Calibri" w:hAnsi="Source Sans Pro" w:cs="Arial"/>
                <w:sz w:val="20"/>
                <w:szCs w:val="20"/>
              </w:rPr>
            </w:pPr>
          </w:p>
          <w:p w14:paraId="08023EDA" w14:textId="77777777" w:rsidR="000D35E3" w:rsidRPr="00DC758A" w:rsidRDefault="000D35E3" w:rsidP="009100BE">
            <w:pPr>
              <w:rPr>
                <w:rFonts w:ascii="Source Sans Pro" w:eastAsia="Calibri" w:hAnsi="Source Sans Pro" w:cs="Arial"/>
                <w:sz w:val="20"/>
                <w:szCs w:val="20"/>
              </w:rPr>
            </w:pPr>
          </w:p>
        </w:tc>
        <w:tc>
          <w:tcPr>
            <w:tcW w:w="994" w:type="pct"/>
          </w:tcPr>
          <w:p w14:paraId="5931D8C2" w14:textId="77777777" w:rsidR="000D35E3" w:rsidRPr="00DC758A" w:rsidRDefault="000D35E3" w:rsidP="009100BE">
            <w:pPr>
              <w:rPr>
                <w:rFonts w:ascii="Source Sans Pro" w:eastAsia="Calibri" w:hAnsi="Source Sans Pro" w:cs="Arial"/>
                <w:sz w:val="20"/>
                <w:szCs w:val="20"/>
              </w:rPr>
            </w:pPr>
          </w:p>
        </w:tc>
        <w:tc>
          <w:tcPr>
            <w:tcW w:w="966" w:type="pct"/>
          </w:tcPr>
          <w:p w14:paraId="64C7BC55" w14:textId="77777777" w:rsidR="000D35E3" w:rsidRPr="00DC758A" w:rsidRDefault="000D35E3" w:rsidP="009100BE">
            <w:pPr>
              <w:rPr>
                <w:rFonts w:ascii="Source Sans Pro" w:eastAsia="Calibri" w:hAnsi="Source Sans Pro" w:cs="Arial"/>
                <w:sz w:val="20"/>
                <w:szCs w:val="20"/>
              </w:rPr>
            </w:pPr>
          </w:p>
        </w:tc>
        <w:tc>
          <w:tcPr>
            <w:tcW w:w="1053" w:type="pct"/>
          </w:tcPr>
          <w:p w14:paraId="685560B8" w14:textId="41EE0F24" w:rsidR="000D35E3" w:rsidRPr="00DC758A" w:rsidRDefault="000D35E3" w:rsidP="009100BE">
            <w:pPr>
              <w:rPr>
                <w:rFonts w:ascii="Source Sans Pro" w:eastAsia="Calibri" w:hAnsi="Source Sans Pro" w:cs="Arial"/>
                <w:sz w:val="20"/>
                <w:szCs w:val="20"/>
              </w:rPr>
            </w:pPr>
          </w:p>
        </w:tc>
      </w:tr>
      <w:tr w:rsidR="008A3FFC" w:rsidRPr="00DC758A" w14:paraId="1BBFE5AC" w14:textId="5DA8C7BE" w:rsidTr="00FA3504">
        <w:tc>
          <w:tcPr>
            <w:tcW w:w="961" w:type="pct"/>
          </w:tcPr>
          <w:p w14:paraId="0C2B42B9" w14:textId="247C3C14"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16. In settings where skilled birth attendants are available, controlled cord traction is recommended for vaginal births if the care provider and the woman </w:t>
            </w:r>
            <w:r w:rsidR="00DC758A">
              <w:rPr>
                <w:rFonts w:ascii="Source Sans Pro" w:eastAsia="Calibri" w:hAnsi="Source Sans Pro" w:cs="Calibri"/>
                <w:sz w:val="20"/>
                <w:szCs w:val="20"/>
              </w:rPr>
              <w:t>consider</w:t>
            </w:r>
            <w:r w:rsidRPr="00DC758A">
              <w:rPr>
                <w:rFonts w:ascii="Source Sans Pro" w:eastAsia="Calibri" w:hAnsi="Source Sans Pro" w:cs="Calibri"/>
                <w:sz w:val="20"/>
                <w:szCs w:val="20"/>
              </w:rPr>
              <w:t xml:space="preserve"> a small reduction in blood loss and a small reduction in the duration of the third stage of labour as important.</w:t>
            </w:r>
          </w:p>
        </w:tc>
        <w:tc>
          <w:tcPr>
            <w:tcW w:w="1027" w:type="pct"/>
          </w:tcPr>
          <w:p w14:paraId="3FBC64A2" w14:textId="782B26D7" w:rsidR="000D35E3" w:rsidRPr="00DC758A" w:rsidRDefault="000D35E3" w:rsidP="009100BE">
            <w:pPr>
              <w:rPr>
                <w:rFonts w:ascii="Source Sans Pro" w:eastAsia="Calibri" w:hAnsi="Source Sans Pro" w:cs="Arial"/>
                <w:sz w:val="20"/>
                <w:szCs w:val="20"/>
              </w:rPr>
            </w:pPr>
          </w:p>
        </w:tc>
        <w:tc>
          <w:tcPr>
            <w:tcW w:w="994" w:type="pct"/>
          </w:tcPr>
          <w:p w14:paraId="396D6D46" w14:textId="77777777" w:rsidR="000D35E3" w:rsidRPr="00DC758A" w:rsidRDefault="000D35E3" w:rsidP="009100BE">
            <w:pPr>
              <w:rPr>
                <w:rFonts w:ascii="Source Sans Pro" w:eastAsia="Calibri" w:hAnsi="Source Sans Pro" w:cs="Arial"/>
                <w:sz w:val="20"/>
                <w:szCs w:val="20"/>
              </w:rPr>
            </w:pPr>
          </w:p>
        </w:tc>
        <w:tc>
          <w:tcPr>
            <w:tcW w:w="966" w:type="pct"/>
          </w:tcPr>
          <w:p w14:paraId="1C420867" w14:textId="77777777" w:rsidR="000D35E3" w:rsidRPr="00DC758A" w:rsidRDefault="000D35E3" w:rsidP="009100BE">
            <w:pPr>
              <w:rPr>
                <w:rFonts w:ascii="Source Sans Pro" w:eastAsia="Calibri" w:hAnsi="Source Sans Pro" w:cs="Arial"/>
                <w:sz w:val="20"/>
                <w:szCs w:val="20"/>
              </w:rPr>
            </w:pPr>
          </w:p>
        </w:tc>
        <w:tc>
          <w:tcPr>
            <w:tcW w:w="1053" w:type="pct"/>
          </w:tcPr>
          <w:p w14:paraId="3605E8C7" w14:textId="5D90EF87" w:rsidR="000D35E3" w:rsidRPr="00DC758A" w:rsidRDefault="000D35E3" w:rsidP="009100BE">
            <w:pPr>
              <w:rPr>
                <w:rFonts w:ascii="Source Sans Pro" w:eastAsia="Calibri" w:hAnsi="Source Sans Pro" w:cs="Arial"/>
                <w:sz w:val="20"/>
                <w:szCs w:val="20"/>
              </w:rPr>
            </w:pPr>
          </w:p>
        </w:tc>
      </w:tr>
      <w:tr w:rsidR="008A3FFC" w:rsidRPr="00DC758A" w14:paraId="50928809" w14:textId="3819C0FA" w:rsidTr="00FA3504">
        <w:tc>
          <w:tcPr>
            <w:tcW w:w="961" w:type="pct"/>
          </w:tcPr>
          <w:p w14:paraId="2BDAC6FC"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17. In settings where skilled birth attendants are unavailable, controlled cord traction is not recommended.</w:t>
            </w:r>
          </w:p>
          <w:p w14:paraId="675682BA"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031080AD" w14:textId="77777777" w:rsidR="00DC758A" w:rsidRPr="00DC758A" w:rsidRDefault="00DC758A"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7A55079" w14:textId="3DA2AF05" w:rsidR="000D35E3" w:rsidRPr="00DC758A" w:rsidRDefault="000D35E3" w:rsidP="009100BE">
            <w:pPr>
              <w:rPr>
                <w:rFonts w:ascii="Source Sans Pro" w:eastAsia="Calibri" w:hAnsi="Source Sans Pro" w:cs="Arial"/>
                <w:sz w:val="20"/>
                <w:szCs w:val="20"/>
              </w:rPr>
            </w:pPr>
          </w:p>
        </w:tc>
        <w:tc>
          <w:tcPr>
            <w:tcW w:w="994" w:type="pct"/>
          </w:tcPr>
          <w:p w14:paraId="6C0CF89D" w14:textId="77777777" w:rsidR="000D35E3" w:rsidRPr="00DC758A" w:rsidRDefault="000D35E3" w:rsidP="009100BE">
            <w:pPr>
              <w:rPr>
                <w:rFonts w:ascii="Source Sans Pro" w:eastAsia="Calibri" w:hAnsi="Source Sans Pro" w:cs="Arial"/>
                <w:sz w:val="20"/>
                <w:szCs w:val="20"/>
              </w:rPr>
            </w:pPr>
          </w:p>
        </w:tc>
        <w:tc>
          <w:tcPr>
            <w:tcW w:w="966" w:type="pct"/>
          </w:tcPr>
          <w:p w14:paraId="0CC2FBDF" w14:textId="77777777" w:rsidR="000D35E3" w:rsidRPr="00DC758A" w:rsidRDefault="000D35E3" w:rsidP="009100BE">
            <w:pPr>
              <w:rPr>
                <w:rFonts w:ascii="Source Sans Pro" w:eastAsia="Calibri" w:hAnsi="Source Sans Pro" w:cs="Arial"/>
                <w:sz w:val="20"/>
                <w:szCs w:val="20"/>
              </w:rPr>
            </w:pPr>
          </w:p>
        </w:tc>
        <w:tc>
          <w:tcPr>
            <w:tcW w:w="1053" w:type="pct"/>
          </w:tcPr>
          <w:p w14:paraId="48AA83E3" w14:textId="2C4922A6" w:rsidR="000D35E3" w:rsidRPr="00DC758A" w:rsidRDefault="000D35E3" w:rsidP="009100BE">
            <w:pPr>
              <w:rPr>
                <w:rFonts w:ascii="Source Sans Pro" w:eastAsia="Calibri" w:hAnsi="Source Sans Pro" w:cs="Arial"/>
                <w:sz w:val="20"/>
                <w:szCs w:val="20"/>
              </w:rPr>
            </w:pPr>
          </w:p>
        </w:tc>
      </w:tr>
      <w:tr w:rsidR="008A3FFC" w:rsidRPr="00DC758A" w14:paraId="59F8C548" w14:textId="413F8C58" w:rsidTr="00FA3504">
        <w:tc>
          <w:tcPr>
            <w:tcW w:w="961" w:type="pct"/>
          </w:tcPr>
          <w:p w14:paraId="2079A2AE"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18. Cord traction is the recommended method for the removal of the placenta in caesarean section.</w:t>
            </w:r>
          </w:p>
          <w:p w14:paraId="7562A5C7"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647EC8D0"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6EEAC7A0"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1A75BD9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42C1E771" w14:textId="0250F683" w:rsidR="000D35E3" w:rsidRPr="00DC758A" w:rsidRDefault="000D35E3" w:rsidP="009100BE">
            <w:pPr>
              <w:rPr>
                <w:rFonts w:ascii="Source Sans Pro" w:eastAsia="Calibri" w:hAnsi="Source Sans Pro" w:cs="Arial"/>
                <w:sz w:val="20"/>
                <w:szCs w:val="20"/>
              </w:rPr>
            </w:pPr>
          </w:p>
        </w:tc>
        <w:tc>
          <w:tcPr>
            <w:tcW w:w="994" w:type="pct"/>
          </w:tcPr>
          <w:p w14:paraId="23D8B65D" w14:textId="77777777" w:rsidR="000D35E3" w:rsidRPr="00DC758A" w:rsidRDefault="000D35E3" w:rsidP="009100BE">
            <w:pPr>
              <w:rPr>
                <w:rFonts w:ascii="Source Sans Pro" w:eastAsia="Calibri" w:hAnsi="Source Sans Pro" w:cs="Arial"/>
                <w:sz w:val="20"/>
                <w:szCs w:val="20"/>
              </w:rPr>
            </w:pPr>
          </w:p>
        </w:tc>
        <w:tc>
          <w:tcPr>
            <w:tcW w:w="966" w:type="pct"/>
          </w:tcPr>
          <w:p w14:paraId="105BAA5A" w14:textId="77777777" w:rsidR="000D35E3" w:rsidRPr="00DC758A" w:rsidRDefault="000D35E3" w:rsidP="009100BE">
            <w:pPr>
              <w:rPr>
                <w:rFonts w:ascii="Source Sans Pro" w:eastAsia="Calibri" w:hAnsi="Source Sans Pro" w:cs="Arial"/>
                <w:sz w:val="20"/>
                <w:szCs w:val="20"/>
              </w:rPr>
            </w:pPr>
          </w:p>
        </w:tc>
        <w:tc>
          <w:tcPr>
            <w:tcW w:w="1053" w:type="pct"/>
          </w:tcPr>
          <w:p w14:paraId="4BD8DF3B" w14:textId="2F454B04" w:rsidR="000D35E3" w:rsidRPr="00DC758A" w:rsidRDefault="000D35E3" w:rsidP="009100BE">
            <w:pPr>
              <w:rPr>
                <w:rFonts w:ascii="Source Sans Pro" w:eastAsia="Calibri" w:hAnsi="Source Sans Pro" w:cs="Arial"/>
                <w:sz w:val="20"/>
                <w:szCs w:val="20"/>
              </w:rPr>
            </w:pPr>
          </w:p>
        </w:tc>
      </w:tr>
      <w:tr w:rsidR="008A3FFC" w:rsidRPr="00DC758A" w14:paraId="2CDB99F1" w14:textId="6C153267" w:rsidTr="00FA3504">
        <w:tc>
          <w:tcPr>
            <w:tcW w:w="961" w:type="pct"/>
          </w:tcPr>
          <w:p w14:paraId="37B535BF"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19. Early cord clamping (&lt;1 minute after birth) is not recommended unless the neonate is asphyxiated and needs to be moved immediately for resuscitation.</w:t>
            </w:r>
          </w:p>
          <w:p w14:paraId="3DDBAB04"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62DEE6B1" w14:textId="6416FF49" w:rsidR="000D35E3" w:rsidRPr="00DC758A" w:rsidRDefault="000D35E3" w:rsidP="009100BE">
            <w:pPr>
              <w:rPr>
                <w:rFonts w:ascii="Source Sans Pro" w:eastAsia="Calibri" w:hAnsi="Source Sans Pro" w:cs="Arial"/>
                <w:sz w:val="20"/>
                <w:szCs w:val="20"/>
              </w:rPr>
            </w:pPr>
          </w:p>
        </w:tc>
        <w:tc>
          <w:tcPr>
            <w:tcW w:w="994" w:type="pct"/>
          </w:tcPr>
          <w:p w14:paraId="1C44F88F" w14:textId="77777777" w:rsidR="000D35E3" w:rsidRPr="00DC758A" w:rsidRDefault="000D35E3" w:rsidP="009100BE">
            <w:pPr>
              <w:rPr>
                <w:rFonts w:ascii="Source Sans Pro" w:eastAsia="Calibri" w:hAnsi="Source Sans Pro" w:cs="Arial"/>
                <w:sz w:val="20"/>
                <w:szCs w:val="20"/>
              </w:rPr>
            </w:pPr>
          </w:p>
        </w:tc>
        <w:tc>
          <w:tcPr>
            <w:tcW w:w="966" w:type="pct"/>
          </w:tcPr>
          <w:p w14:paraId="3442105A" w14:textId="77777777" w:rsidR="000D35E3" w:rsidRPr="00DC758A" w:rsidRDefault="000D35E3" w:rsidP="009100BE">
            <w:pPr>
              <w:rPr>
                <w:rFonts w:ascii="Source Sans Pro" w:eastAsia="Calibri" w:hAnsi="Source Sans Pro" w:cs="Arial"/>
                <w:sz w:val="20"/>
                <w:szCs w:val="20"/>
              </w:rPr>
            </w:pPr>
          </w:p>
        </w:tc>
        <w:tc>
          <w:tcPr>
            <w:tcW w:w="1053" w:type="pct"/>
          </w:tcPr>
          <w:p w14:paraId="1D003AC7" w14:textId="27A306A1" w:rsidR="000D35E3" w:rsidRPr="00DC758A" w:rsidRDefault="000D35E3" w:rsidP="009100BE">
            <w:pPr>
              <w:rPr>
                <w:rFonts w:ascii="Source Sans Pro" w:eastAsia="Calibri" w:hAnsi="Source Sans Pro" w:cs="Arial"/>
                <w:sz w:val="20"/>
                <w:szCs w:val="20"/>
              </w:rPr>
            </w:pPr>
          </w:p>
        </w:tc>
      </w:tr>
      <w:tr w:rsidR="008A3FFC" w:rsidRPr="00DC758A" w14:paraId="148D9ED2" w14:textId="78A77260" w:rsidTr="00FA3504">
        <w:tc>
          <w:tcPr>
            <w:tcW w:w="961" w:type="pct"/>
          </w:tcPr>
          <w:p w14:paraId="7FAD8E7C" w14:textId="34DC9F8E"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20. Sustained uterine massage is not recommended as an intervention to prevent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in women who have received prophylactic oxytocin.</w:t>
            </w:r>
          </w:p>
          <w:p w14:paraId="40402661"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3C100256" w14:textId="519DF3F3" w:rsidR="000D35E3" w:rsidRPr="00DC758A" w:rsidRDefault="000D35E3" w:rsidP="009100BE">
            <w:pPr>
              <w:rPr>
                <w:rFonts w:ascii="Source Sans Pro" w:eastAsia="Calibri" w:hAnsi="Source Sans Pro" w:cs="Arial"/>
                <w:sz w:val="20"/>
                <w:szCs w:val="20"/>
              </w:rPr>
            </w:pPr>
          </w:p>
        </w:tc>
        <w:tc>
          <w:tcPr>
            <w:tcW w:w="994" w:type="pct"/>
          </w:tcPr>
          <w:p w14:paraId="4D367775" w14:textId="77777777" w:rsidR="000D35E3" w:rsidRPr="00DC758A" w:rsidRDefault="000D35E3" w:rsidP="009100BE">
            <w:pPr>
              <w:rPr>
                <w:rFonts w:ascii="Source Sans Pro" w:eastAsia="Calibri" w:hAnsi="Source Sans Pro" w:cs="Arial"/>
                <w:sz w:val="20"/>
                <w:szCs w:val="20"/>
              </w:rPr>
            </w:pPr>
          </w:p>
        </w:tc>
        <w:tc>
          <w:tcPr>
            <w:tcW w:w="966" w:type="pct"/>
          </w:tcPr>
          <w:p w14:paraId="1833DDD1" w14:textId="77777777" w:rsidR="000D35E3" w:rsidRPr="00DC758A" w:rsidRDefault="000D35E3" w:rsidP="009100BE">
            <w:pPr>
              <w:rPr>
                <w:rFonts w:ascii="Source Sans Pro" w:eastAsia="Calibri" w:hAnsi="Source Sans Pro" w:cs="Arial"/>
                <w:sz w:val="20"/>
                <w:szCs w:val="20"/>
              </w:rPr>
            </w:pPr>
          </w:p>
        </w:tc>
        <w:tc>
          <w:tcPr>
            <w:tcW w:w="1053" w:type="pct"/>
          </w:tcPr>
          <w:p w14:paraId="3D9191A8" w14:textId="657A1992" w:rsidR="000D35E3" w:rsidRPr="00DC758A" w:rsidRDefault="000D35E3" w:rsidP="009100BE">
            <w:pPr>
              <w:rPr>
                <w:rFonts w:ascii="Source Sans Pro" w:eastAsia="Calibri" w:hAnsi="Source Sans Pro" w:cs="Arial"/>
                <w:sz w:val="20"/>
                <w:szCs w:val="20"/>
              </w:rPr>
            </w:pPr>
          </w:p>
        </w:tc>
      </w:tr>
      <w:tr w:rsidR="008A3FFC" w:rsidRPr="00DC758A" w14:paraId="1186E8B3" w14:textId="6AE78600" w:rsidTr="00FA3504">
        <w:tc>
          <w:tcPr>
            <w:tcW w:w="961" w:type="pct"/>
          </w:tcPr>
          <w:p w14:paraId="24615B83" w14:textId="07E5DF3A"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21. For all women giving birth, routine objective measurement of postpartum blood loss is recommended to improve the detection and prompt treatment of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 Methods to objectively quantify blood loss, such as calibrated drapes for women having vaginal birth, can achieve this.</w:t>
            </w:r>
          </w:p>
          <w:p w14:paraId="6803C15C"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845D1EC"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706FC4B9"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08CA89D0"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2342B9CC"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618721D7"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23356CF0"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61C8D661"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406D73DF"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08860BE8"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6535EDB7"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5CF5CDBE" w14:textId="007E19E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12AE2F3" w14:textId="48CAA2F8" w:rsidR="000D35E3" w:rsidRPr="00DC758A" w:rsidRDefault="000D35E3" w:rsidP="009100BE">
            <w:pPr>
              <w:rPr>
                <w:rFonts w:ascii="Source Sans Pro" w:eastAsia="Calibri" w:hAnsi="Source Sans Pro" w:cs="Arial"/>
                <w:sz w:val="20"/>
                <w:szCs w:val="20"/>
              </w:rPr>
            </w:pPr>
          </w:p>
        </w:tc>
        <w:tc>
          <w:tcPr>
            <w:tcW w:w="994" w:type="pct"/>
          </w:tcPr>
          <w:p w14:paraId="65513055" w14:textId="77777777" w:rsidR="000D35E3" w:rsidRPr="00DC758A" w:rsidRDefault="000D35E3" w:rsidP="009100BE">
            <w:pPr>
              <w:rPr>
                <w:rFonts w:ascii="Source Sans Pro" w:eastAsia="Calibri" w:hAnsi="Source Sans Pro" w:cs="Arial"/>
                <w:sz w:val="20"/>
                <w:szCs w:val="20"/>
              </w:rPr>
            </w:pPr>
          </w:p>
        </w:tc>
        <w:tc>
          <w:tcPr>
            <w:tcW w:w="966" w:type="pct"/>
          </w:tcPr>
          <w:p w14:paraId="3403D133" w14:textId="77777777" w:rsidR="000D35E3" w:rsidRPr="00DC758A" w:rsidRDefault="000D35E3" w:rsidP="009100BE">
            <w:pPr>
              <w:rPr>
                <w:rFonts w:ascii="Source Sans Pro" w:eastAsia="Calibri" w:hAnsi="Source Sans Pro" w:cs="Arial"/>
                <w:sz w:val="20"/>
                <w:szCs w:val="20"/>
              </w:rPr>
            </w:pPr>
          </w:p>
        </w:tc>
        <w:tc>
          <w:tcPr>
            <w:tcW w:w="1053" w:type="pct"/>
          </w:tcPr>
          <w:p w14:paraId="76B82596" w14:textId="18D1645C" w:rsidR="000D35E3" w:rsidRPr="00DC758A" w:rsidRDefault="000D35E3" w:rsidP="009100BE">
            <w:pPr>
              <w:rPr>
                <w:rFonts w:ascii="Source Sans Pro" w:eastAsia="Calibri" w:hAnsi="Source Sans Pro" w:cs="Arial"/>
                <w:sz w:val="20"/>
                <w:szCs w:val="20"/>
              </w:rPr>
            </w:pPr>
          </w:p>
        </w:tc>
      </w:tr>
      <w:tr w:rsidR="008A3FFC" w:rsidRPr="00DC758A" w14:paraId="24A726BD" w14:textId="307BE0FE" w:rsidTr="00FA3504">
        <w:tc>
          <w:tcPr>
            <w:tcW w:w="961" w:type="pct"/>
          </w:tcPr>
          <w:p w14:paraId="1B76E378" w14:textId="6C2FA5E2"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22. To identify women at risk of adverse outcomes from postpartum bleeding and initiate first-response treatment, it is recommended to use the following criteria: objectively measured blood loss threshold of ≥ 300 mL with any abnormal haemodynamic sign (pulse &gt;100 bpm, shock index &gt;1, systolic blood pressure  &lt;100 mmHg, or diastolic </w:t>
            </w:r>
            <w:r w:rsidR="00426635">
              <w:rPr>
                <w:rFonts w:ascii="Source Sans Pro" w:eastAsia="Calibri" w:hAnsi="Source Sans Pro" w:cs="Calibri"/>
                <w:sz w:val="20"/>
                <w:szCs w:val="20"/>
              </w:rPr>
              <w:t>blood pressure</w:t>
            </w:r>
            <w:r w:rsidRPr="00DC758A">
              <w:rPr>
                <w:rFonts w:ascii="Source Sans Pro" w:eastAsia="Calibri" w:hAnsi="Source Sans Pro" w:cs="Calibri"/>
                <w:sz w:val="20"/>
                <w:szCs w:val="20"/>
              </w:rPr>
              <w:t xml:space="preserve"> &lt;60 mmHg), or objectively measured blood loss of ≥500 ml, whichever occurs first within 24 hours after birth, and with particular vigilance during the first 2 hours.</w:t>
            </w:r>
          </w:p>
          <w:p w14:paraId="0D859D6E"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3040A9D3"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4A0B832C"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3150B485"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5A22E95B" w14:textId="0B7DF551"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F169E65" w14:textId="081664C6" w:rsidR="000D35E3" w:rsidRPr="00DC758A" w:rsidRDefault="000D35E3" w:rsidP="009100BE">
            <w:pPr>
              <w:rPr>
                <w:rFonts w:ascii="Source Sans Pro" w:eastAsia="Calibri" w:hAnsi="Source Sans Pro" w:cs="Arial"/>
                <w:sz w:val="20"/>
                <w:szCs w:val="20"/>
              </w:rPr>
            </w:pPr>
          </w:p>
        </w:tc>
        <w:tc>
          <w:tcPr>
            <w:tcW w:w="994" w:type="pct"/>
          </w:tcPr>
          <w:p w14:paraId="71C75005" w14:textId="77777777" w:rsidR="000D35E3" w:rsidRPr="00DC758A" w:rsidRDefault="000D35E3" w:rsidP="009100BE">
            <w:pPr>
              <w:rPr>
                <w:rFonts w:ascii="Source Sans Pro" w:eastAsia="Calibri" w:hAnsi="Source Sans Pro" w:cs="Arial"/>
                <w:sz w:val="20"/>
                <w:szCs w:val="20"/>
              </w:rPr>
            </w:pPr>
          </w:p>
        </w:tc>
        <w:tc>
          <w:tcPr>
            <w:tcW w:w="966" w:type="pct"/>
          </w:tcPr>
          <w:p w14:paraId="10C10707" w14:textId="77777777" w:rsidR="000D35E3" w:rsidRPr="00DC758A" w:rsidRDefault="000D35E3" w:rsidP="009100BE">
            <w:pPr>
              <w:rPr>
                <w:rFonts w:ascii="Source Sans Pro" w:eastAsia="Calibri" w:hAnsi="Source Sans Pro" w:cs="Arial"/>
                <w:sz w:val="20"/>
                <w:szCs w:val="20"/>
              </w:rPr>
            </w:pPr>
          </w:p>
        </w:tc>
        <w:tc>
          <w:tcPr>
            <w:tcW w:w="1053" w:type="pct"/>
          </w:tcPr>
          <w:p w14:paraId="0655CD07" w14:textId="117D58B6" w:rsidR="000D35E3" w:rsidRPr="00DC758A" w:rsidRDefault="000D35E3" w:rsidP="009100BE">
            <w:pPr>
              <w:rPr>
                <w:rFonts w:ascii="Source Sans Pro" w:eastAsia="Calibri" w:hAnsi="Source Sans Pro" w:cs="Arial"/>
                <w:sz w:val="20"/>
                <w:szCs w:val="20"/>
              </w:rPr>
            </w:pPr>
          </w:p>
        </w:tc>
      </w:tr>
      <w:tr w:rsidR="008A3FFC" w:rsidRPr="00DC758A" w14:paraId="0475E75C" w14:textId="2E5CC9D3" w:rsidTr="00FA3504">
        <w:tc>
          <w:tcPr>
            <w:tcW w:w="961" w:type="pct"/>
          </w:tcPr>
          <w:p w14:paraId="1AD7157B" w14:textId="1531D022"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23. Postpartum abdominal uterine tonus assessment for early identification of uterine atony is recommended for all women.</w:t>
            </w:r>
          </w:p>
          <w:p w14:paraId="6A4D840B"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619C9EA8" w14:textId="435393D0" w:rsidR="000D35E3" w:rsidRPr="00DC758A" w:rsidRDefault="000D35E3" w:rsidP="009100BE">
            <w:pPr>
              <w:rPr>
                <w:rFonts w:ascii="Source Sans Pro" w:eastAsia="Calibri" w:hAnsi="Source Sans Pro" w:cs="Arial"/>
                <w:sz w:val="20"/>
                <w:szCs w:val="20"/>
              </w:rPr>
            </w:pPr>
          </w:p>
        </w:tc>
        <w:tc>
          <w:tcPr>
            <w:tcW w:w="994" w:type="pct"/>
          </w:tcPr>
          <w:p w14:paraId="507F903C" w14:textId="77777777" w:rsidR="000D35E3" w:rsidRPr="00DC758A" w:rsidRDefault="000D35E3" w:rsidP="009100BE">
            <w:pPr>
              <w:rPr>
                <w:rFonts w:ascii="Source Sans Pro" w:eastAsia="Calibri" w:hAnsi="Source Sans Pro" w:cs="Arial"/>
                <w:sz w:val="20"/>
                <w:szCs w:val="20"/>
              </w:rPr>
            </w:pPr>
          </w:p>
        </w:tc>
        <w:tc>
          <w:tcPr>
            <w:tcW w:w="966" w:type="pct"/>
          </w:tcPr>
          <w:p w14:paraId="5AC1C1F2" w14:textId="77777777" w:rsidR="000D35E3" w:rsidRPr="00DC758A" w:rsidRDefault="000D35E3" w:rsidP="009100BE">
            <w:pPr>
              <w:rPr>
                <w:rFonts w:ascii="Source Sans Pro" w:eastAsia="Calibri" w:hAnsi="Source Sans Pro" w:cs="Arial"/>
                <w:sz w:val="20"/>
                <w:szCs w:val="20"/>
              </w:rPr>
            </w:pPr>
          </w:p>
        </w:tc>
        <w:tc>
          <w:tcPr>
            <w:tcW w:w="1053" w:type="pct"/>
          </w:tcPr>
          <w:p w14:paraId="48CD3BA4" w14:textId="583740E7" w:rsidR="000D35E3" w:rsidRPr="00DC758A" w:rsidRDefault="000D35E3" w:rsidP="009100BE">
            <w:pPr>
              <w:rPr>
                <w:rFonts w:ascii="Source Sans Pro" w:eastAsia="Calibri" w:hAnsi="Source Sans Pro" w:cs="Arial"/>
                <w:sz w:val="20"/>
                <w:szCs w:val="20"/>
              </w:rPr>
            </w:pPr>
          </w:p>
        </w:tc>
      </w:tr>
      <w:tr w:rsidR="008A3FFC" w:rsidRPr="00DC758A" w14:paraId="3D5AE696" w14:textId="6FF797BB" w:rsidTr="00FA3504">
        <w:tc>
          <w:tcPr>
            <w:tcW w:w="961" w:type="pct"/>
          </w:tcPr>
          <w:p w14:paraId="5263C067" w14:textId="63642D7C"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24. Intravenous oxytocin is the recommended uterotonic drug for the treatment of </w:t>
            </w:r>
            <w:r w:rsidR="00426635" w:rsidRPr="00DC758A">
              <w:rPr>
                <w:rFonts w:ascii="Source Sans Pro" w:eastAsia="Calibri" w:hAnsi="Source Sans Pro" w:cs="Calibri"/>
                <w:sz w:val="20"/>
                <w:szCs w:val="20"/>
              </w:rPr>
              <w:t>postpartum haemorrhage</w:t>
            </w:r>
            <w:r w:rsidR="00426635">
              <w:rPr>
                <w:rFonts w:ascii="Source Sans Pro" w:eastAsia="Calibri" w:hAnsi="Source Sans Pro" w:cs="Calibri"/>
                <w:sz w:val="20"/>
                <w:szCs w:val="20"/>
              </w:rPr>
              <w:t>.</w:t>
            </w:r>
          </w:p>
          <w:p w14:paraId="36298B93"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7D9153F"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60DBD023" w14:textId="3F2E8667" w:rsidR="000D35E3" w:rsidRPr="00DC758A" w:rsidRDefault="000D35E3" w:rsidP="009100BE">
            <w:pPr>
              <w:rPr>
                <w:rFonts w:ascii="Source Sans Pro" w:eastAsia="Calibri" w:hAnsi="Source Sans Pro" w:cs="Arial"/>
                <w:sz w:val="20"/>
                <w:szCs w:val="20"/>
              </w:rPr>
            </w:pPr>
          </w:p>
        </w:tc>
        <w:tc>
          <w:tcPr>
            <w:tcW w:w="994" w:type="pct"/>
          </w:tcPr>
          <w:p w14:paraId="6BCCA867" w14:textId="77777777" w:rsidR="000D35E3" w:rsidRPr="00DC758A" w:rsidRDefault="000D35E3" w:rsidP="009100BE">
            <w:pPr>
              <w:rPr>
                <w:rFonts w:ascii="Source Sans Pro" w:eastAsia="Calibri" w:hAnsi="Source Sans Pro" w:cs="Arial"/>
                <w:sz w:val="20"/>
                <w:szCs w:val="20"/>
              </w:rPr>
            </w:pPr>
          </w:p>
        </w:tc>
        <w:tc>
          <w:tcPr>
            <w:tcW w:w="966" w:type="pct"/>
          </w:tcPr>
          <w:p w14:paraId="15BE4F54" w14:textId="77777777" w:rsidR="000D35E3" w:rsidRPr="00DC758A" w:rsidRDefault="000D35E3" w:rsidP="009100BE">
            <w:pPr>
              <w:rPr>
                <w:rFonts w:ascii="Source Sans Pro" w:eastAsia="Calibri" w:hAnsi="Source Sans Pro" w:cs="Arial"/>
                <w:sz w:val="20"/>
                <w:szCs w:val="20"/>
              </w:rPr>
            </w:pPr>
          </w:p>
        </w:tc>
        <w:tc>
          <w:tcPr>
            <w:tcW w:w="1053" w:type="pct"/>
          </w:tcPr>
          <w:p w14:paraId="25656185" w14:textId="563A4D8F" w:rsidR="000D35E3" w:rsidRPr="00DC758A" w:rsidRDefault="000D35E3" w:rsidP="009100BE">
            <w:pPr>
              <w:rPr>
                <w:rFonts w:ascii="Source Sans Pro" w:eastAsia="Calibri" w:hAnsi="Source Sans Pro" w:cs="Arial"/>
                <w:sz w:val="20"/>
                <w:szCs w:val="20"/>
              </w:rPr>
            </w:pPr>
          </w:p>
        </w:tc>
      </w:tr>
      <w:tr w:rsidR="008A3FFC" w:rsidRPr="00DC758A" w14:paraId="7B8DFC7D" w14:textId="6AC10446" w:rsidTr="00FA3504">
        <w:tc>
          <w:tcPr>
            <w:tcW w:w="961" w:type="pct"/>
          </w:tcPr>
          <w:p w14:paraId="634CD5F7" w14:textId="4D74B76E" w:rsidR="000D35E3" w:rsidRPr="00DC758A" w:rsidRDefault="000D35E3" w:rsidP="00426635">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25. If intravenous oxytocin is unavailable, or if the bleeding does not respond to oxytocin, the use of intravenous ergometrine, oxytocin</w:t>
            </w:r>
            <w:r w:rsidR="00426635">
              <w:rPr>
                <w:rFonts w:ascii="Source Sans Pro" w:eastAsia="Calibri" w:hAnsi="Source Sans Pro" w:cs="Calibri"/>
                <w:sz w:val="20"/>
                <w:szCs w:val="20"/>
              </w:rPr>
              <w:t xml:space="preserve"> and </w:t>
            </w:r>
            <w:r w:rsidRPr="00DC758A">
              <w:rPr>
                <w:rFonts w:ascii="Source Sans Pro" w:eastAsia="Calibri" w:hAnsi="Source Sans Pro" w:cs="Calibri"/>
                <w:sz w:val="20"/>
                <w:szCs w:val="20"/>
              </w:rPr>
              <w:t>ergometrine fixed dose</w:t>
            </w:r>
            <w:r w:rsidR="00426635">
              <w:rPr>
                <w:rFonts w:ascii="Source Sans Pro" w:eastAsia="Calibri" w:hAnsi="Source Sans Pro" w:cs="Calibri"/>
                <w:sz w:val="20"/>
                <w:szCs w:val="20"/>
              </w:rPr>
              <w:t xml:space="preserve"> combination</w:t>
            </w:r>
            <w:r w:rsidRPr="00DC758A">
              <w:rPr>
                <w:rFonts w:ascii="Source Sans Pro" w:eastAsia="Calibri" w:hAnsi="Source Sans Pro" w:cs="Calibri"/>
                <w:sz w:val="20"/>
                <w:szCs w:val="20"/>
              </w:rPr>
              <w:t xml:space="preserve">, or a prostaglandin drug (including sublingual misoprostol, 800 </w:t>
            </w:r>
            <w:proofErr w:type="spellStart"/>
            <w:r w:rsidRPr="00DC758A">
              <w:rPr>
                <w:rFonts w:ascii="Source Sans Pro" w:eastAsia="Calibri" w:hAnsi="Source Sans Pro" w:cs="Calibri"/>
                <w:sz w:val="20"/>
                <w:szCs w:val="20"/>
              </w:rPr>
              <w:t>μg</w:t>
            </w:r>
            <w:proofErr w:type="spellEnd"/>
            <w:r w:rsidRPr="00DC758A">
              <w:rPr>
                <w:rFonts w:ascii="Source Sans Pro" w:eastAsia="Calibri" w:hAnsi="Source Sans Pro" w:cs="Calibri"/>
                <w:sz w:val="20"/>
                <w:szCs w:val="20"/>
              </w:rPr>
              <w:t>) is recommended.</w:t>
            </w:r>
          </w:p>
        </w:tc>
        <w:tc>
          <w:tcPr>
            <w:tcW w:w="1027" w:type="pct"/>
          </w:tcPr>
          <w:p w14:paraId="029CE124" w14:textId="14104304" w:rsidR="000D35E3" w:rsidRPr="00DC758A" w:rsidRDefault="000D35E3" w:rsidP="00E41F14">
            <w:pPr>
              <w:rPr>
                <w:rFonts w:ascii="Source Sans Pro" w:eastAsia="Calibri" w:hAnsi="Source Sans Pro" w:cs="Arial"/>
                <w:sz w:val="20"/>
                <w:szCs w:val="20"/>
              </w:rPr>
            </w:pPr>
          </w:p>
        </w:tc>
        <w:tc>
          <w:tcPr>
            <w:tcW w:w="994" w:type="pct"/>
          </w:tcPr>
          <w:p w14:paraId="5775D15B" w14:textId="77777777" w:rsidR="000D35E3" w:rsidRPr="00DC758A" w:rsidRDefault="000D35E3" w:rsidP="00E41F14">
            <w:pPr>
              <w:rPr>
                <w:rFonts w:ascii="Source Sans Pro" w:eastAsia="Calibri" w:hAnsi="Source Sans Pro" w:cs="Arial"/>
                <w:sz w:val="20"/>
                <w:szCs w:val="20"/>
              </w:rPr>
            </w:pPr>
          </w:p>
        </w:tc>
        <w:tc>
          <w:tcPr>
            <w:tcW w:w="966" w:type="pct"/>
          </w:tcPr>
          <w:p w14:paraId="381CCC44" w14:textId="77777777" w:rsidR="000D35E3" w:rsidRPr="00DC758A" w:rsidRDefault="000D35E3" w:rsidP="00E41F14">
            <w:pPr>
              <w:rPr>
                <w:rFonts w:ascii="Source Sans Pro" w:eastAsia="Calibri" w:hAnsi="Source Sans Pro" w:cs="Arial"/>
                <w:sz w:val="20"/>
                <w:szCs w:val="20"/>
              </w:rPr>
            </w:pPr>
          </w:p>
        </w:tc>
        <w:tc>
          <w:tcPr>
            <w:tcW w:w="1053" w:type="pct"/>
          </w:tcPr>
          <w:p w14:paraId="5DED8180" w14:textId="40F5FDF7" w:rsidR="000D35E3" w:rsidRPr="00DC758A" w:rsidRDefault="000D35E3" w:rsidP="00E41F14">
            <w:pPr>
              <w:rPr>
                <w:rFonts w:ascii="Source Sans Pro" w:eastAsia="Calibri" w:hAnsi="Source Sans Pro" w:cs="Arial"/>
                <w:sz w:val="20"/>
                <w:szCs w:val="20"/>
              </w:rPr>
            </w:pPr>
          </w:p>
        </w:tc>
      </w:tr>
      <w:tr w:rsidR="008A3FFC" w:rsidRPr="00DC758A" w14:paraId="3EBB8479" w14:textId="3CBE8565" w:rsidTr="00FA3504">
        <w:tc>
          <w:tcPr>
            <w:tcW w:w="961" w:type="pct"/>
          </w:tcPr>
          <w:p w14:paraId="111C4452" w14:textId="53D6FE2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26. Uterine massage is recommended for the treatment of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w:t>
            </w:r>
          </w:p>
          <w:p w14:paraId="0475A97A"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30F35CD3"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033CEAA4"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3023CD7"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50B7376" w14:textId="28ED2319" w:rsidR="000D35E3" w:rsidRPr="00DC758A" w:rsidRDefault="000D35E3" w:rsidP="00501BF1">
            <w:pPr>
              <w:rPr>
                <w:rFonts w:ascii="Source Sans Pro" w:eastAsia="Calibri" w:hAnsi="Source Sans Pro" w:cs="Arial"/>
                <w:sz w:val="20"/>
                <w:szCs w:val="20"/>
              </w:rPr>
            </w:pPr>
          </w:p>
        </w:tc>
        <w:tc>
          <w:tcPr>
            <w:tcW w:w="994" w:type="pct"/>
          </w:tcPr>
          <w:p w14:paraId="535977B8" w14:textId="77777777" w:rsidR="000D35E3" w:rsidRPr="00DC758A" w:rsidRDefault="000D35E3" w:rsidP="00501BF1">
            <w:pPr>
              <w:rPr>
                <w:rFonts w:ascii="Source Sans Pro" w:eastAsia="Calibri" w:hAnsi="Source Sans Pro" w:cs="Arial"/>
                <w:sz w:val="20"/>
                <w:szCs w:val="20"/>
              </w:rPr>
            </w:pPr>
          </w:p>
        </w:tc>
        <w:tc>
          <w:tcPr>
            <w:tcW w:w="966" w:type="pct"/>
          </w:tcPr>
          <w:p w14:paraId="60DBAF32" w14:textId="77777777" w:rsidR="000D35E3" w:rsidRPr="00DC758A" w:rsidRDefault="000D35E3" w:rsidP="00501BF1">
            <w:pPr>
              <w:rPr>
                <w:rFonts w:ascii="Source Sans Pro" w:eastAsia="Calibri" w:hAnsi="Source Sans Pro" w:cs="Arial"/>
                <w:sz w:val="20"/>
                <w:szCs w:val="20"/>
              </w:rPr>
            </w:pPr>
          </w:p>
        </w:tc>
        <w:tc>
          <w:tcPr>
            <w:tcW w:w="1053" w:type="pct"/>
          </w:tcPr>
          <w:p w14:paraId="2A529F71" w14:textId="43D516E2" w:rsidR="000D35E3" w:rsidRPr="00DC758A" w:rsidRDefault="000D35E3" w:rsidP="00501BF1">
            <w:pPr>
              <w:rPr>
                <w:rFonts w:ascii="Source Sans Pro" w:eastAsia="Calibri" w:hAnsi="Source Sans Pro" w:cs="Arial"/>
                <w:sz w:val="20"/>
                <w:szCs w:val="20"/>
              </w:rPr>
            </w:pPr>
          </w:p>
        </w:tc>
      </w:tr>
      <w:tr w:rsidR="008A3FFC" w:rsidRPr="00DC758A" w14:paraId="795ED52B" w14:textId="2FCBD3F8" w:rsidTr="00FA3504">
        <w:tc>
          <w:tcPr>
            <w:tcW w:w="961" w:type="pct"/>
          </w:tcPr>
          <w:p w14:paraId="484E2A25" w14:textId="79E10438"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27. Early use of intravenous tranexamic acid (within 3 hours of birth) in addition to standard care is recommended for women with postpartum haemorrhage following vaginal birth or caesarean section.</w:t>
            </w:r>
          </w:p>
          <w:p w14:paraId="4B8A12FB" w14:textId="72EABBC3"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25D40E7" w14:textId="36E63864" w:rsidR="000D35E3" w:rsidRPr="00DC758A" w:rsidRDefault="000D35E3" w:rsidP="00501BF1">
            <w:pPr>
              <w:rPr>
                <w:rFonts w:ascii="Source Sans Pro" w:eastAsia="Calibri" w:hAnsi="Source Sans Pro" w:cs="Arial"/>
                <w:sz w:val="20"/>
                <w:szCs w:val="20"/>
              </w:rPr>
            </w:pPr>
          </w:p>
        </w:tc>
        <w:tc>
          <w:tcPr>
            <w:tcW w:w="994" w:type="pct"/>
          </w:tcPr>
          <w:p w14:paraId="7E8FCFCE" w14:textId="77777777" w:rsidR="000D35E3" w:rsidRPr="00DC758A" w:rsidRDefault="000D35E3" w:rsidP="00501BF1">
            <w:pPr>
              <w:rPr>
                <w:rFonts w:ascii="Source Sans Pro" w:eastAsia="Calibri" w:hAnsi="Source Sans Pro" w:cs="Arial"/>
                <w:sz w:val="20"/>
                <w:szCs w:val="20"/>
              </w:rPr>
            </w:pPr>
          </w:p>
        </w:tc>
        <w:tc>
          <w:tcPr>
            <w:tcW w:w="966" w:type="pct"/>
          </w:tcPr>
          <w:p w14:paraId="46B719F0" w14:textId="77777777" w:rsidR="000D35E3" w:rsidRPr="00DC758A" w:rsidRDefault="000D35E3" w:rsidP="00501BF1">
            <w:pPr>
              <w:rPr>
                <w:rFonts w:ascii="Source Sans Pro" w:eastAsia="Calibri" w:hAnsi="Source Sans Pro" w:cs="Arial"/>
                <w:sz w:val="20"/>
                <w:szCs w:val="20"/>
              </w:rPr>
            </w:pPr>
          </w:p>
        </w:tc>
        <w:tc>
          <w:tcPr>
            <w:tcW w:w="1053" w:type="pct"/>
          </w:tcPr>
          <w:p w14:paraId="6E2415A2" w14:textId="66DCFBDC" w:rsidR="000D35E3" w:rsidRPr="00DC758A" w:rsidRDefault="000D35E3" w:rsidP="00501BF1">
            <w:pPr>
              <w:rPr>
                <w:rFonts w:ascii="Source Sans Pro" w:eastAsia="Calibri" w:hAnsi="Source Sans Pro" w:cs="Arial"/>
                <w:sz w:val="20"/>
                <w:szCs w:val="20"/>
              </w:rPr>
            </w:pPr>
          </w:p>
        </w:tc>
      </w:tr>
      <w:tr w:rsidR="008A3FFC" w:rsidRPr="00DC758A" w14:paraId="4D607797" w14:textId="54FCC2C2" w:rsidTr="00FA3504">
        <w:tc>
          <w:tcPr>
            <w:tcW w:w="961" w:type="pct"/>
          </w:tcPr>
          <w:p w14:paraId="4624D36C" w14:textId="68E42CB2"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28. Isotonic crystalloids are recommended in preference to colloids for intravenous fluid resuscitation of women with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w:t>
            </w:r>
          </w:p>
          <w:p w14:paraId="2A2C1D3C"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0085E4D7"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FE7DF47" w14:textId="717DE8BD" w:rsidR="000D35E3" w:rsidRPr="00DC758A" w:rsidRDefault="000D35E3" w:rsidP="00E41F14">
            <w:pPr>
              <w:rPr>
                <w:rFonts w:ascii="Source Sans Pro" w:eastAsia="Calibri" w:hAnsi="Source Sans Pro" w:cs="Arial"/>
                <w:sz w:val="20"/>
                <w:szCs w:val="20"/>
              </w:rPr>
            </w:pPr>
          </w:p>
        </w:tc>
        <w:tc>
          <w:tcPr>
            <w:tcW w:w="994" w:type="pct"/>
          </w:tcPr>
          <w:p w14:paraId="4D6D6C67" w14:textId="77777777" w:rsidR="000D35E3" w:rsidRPr="00DC758A" w:rsidRDefault="000D35E3" w:rsidP="00E41F14">
            <w:pPr>
              <w:rPr>
                <w:rFonts w:ascii="Source Sans Pro" w:eastAsia="Calibri" w:hAnsi="Source Sans Pro" w:cs="Arial"/>
                <w:sz w:val="20"/>
                <w:szCs w:val="20"/>
              </w:rPr>
            </w:pPr>
          </w:p>
        </w:tc>
        <w:tc>
          <w:tcPr>
            <w:tcW w:w="966" w:type="pct"/>
          </w:tcPr>
          <w:p w14:paraId="13FC183F" w14:textId="77777777" w:rsidR="000D35E3" w:rsidRPr="00DC758A" w:rsidRDefault="000D35E3" w:rsidP="00E41F14">
            <w:pPr>
              <w:rPr>
                <w:rFonts w:ascii="Source Sans Pro" w:eastAsia="Calibri" w:hAnsi="Source Sans Pro" w:cs="Arial"/>
                <w:sz w:val="20"/>
                <w:szCs w:val="20"/>
              </w:rPr>
            </w:pPr>
          </w:p>
        </w:tc>
        <w:tc>
          <w:tcPr>
            <w:tcW w:w="1053" w:type="pct"/>
          </w:tcPr>
          <w:p w14:paraId="79E47B70" w14:textId="796ADF0E" w:rsidR="000D35E3" w:rsidRPr="00DC758A" w:rsidRDefault="000D35E3" w:rsidP="00E41F14">
            <w:pPr>
              <w:rPr>
                <w:rFonts w:ascii="Source Sans Pro" w:eastAsia="Calibri" w:hAnsi="Source Sans Pro" w:cs="Arial"/>
                <w:sz w:val="20"/>
                <w:szCs w:val="20"/>
              </w:rPr>
            </w:pPr>
          </w:p>
        </w:tc>
      </w:tr>
      <w:tr w:rsidR="008A3FFC" w:rsidRPr="00DC758A" w14:paraId="7AC61CF9" w14:textId="46C1FAD2" w:rsidTr="00FA3504">
        <w:tc>
          <w:tcPr>
            <w:tcW w:w="961" w:type="pct"/>
          </w:tcPr>
          <w:p w14:paraId="7CB7215D"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29. A standardized and timely approach to the management of postpartum haemorrhage, comprising an objective assessment of blood loss and use of a treatment bundle supported by an implementation strategy, is recommended for all women having a vaginal birth. The care bundle for first-line treatment of postpartum haemorrhage should include rapid institution of uterine massage, administration of an oxytocic agent and tranexamic acid, intravenous fluids, examination of the genital tract and escalation of care.</w:t>
            </w:r>
          </w:p>
          <w:p w14:paraId="322E10FD"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5AB57EE2"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5F75A9B0" w14:textId="3829230B"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32893F8" w14:textId="3F1ED478" w:rsidR="000D35E3" w:rsidRPr="00DC758A" w:rsidRDefault="000D35E3" w:rsidP="00E41F14">
            <w:pPr>
              <w:rPr>
                <w:rFonts w:ascii="Source Sans Pro" w:eastAsia="Calibri" w:hAnsi="Source Sans Pro" w:cs="Arial"/>
                <w:sz w:val="20"/>
                <w:szCs w:val="20"/>
              </w:rPr>
            </w:pPr>
          </w:p>
        </w:tc>
        <w:tc>
          <w:tcPr>
            <w:tcW w:w="994" w:type="pct"/>
          </w:tcPr>
          <w:p w14:paraId="46C13C07" w14:textId="77777777" w:rsidR="000D35E3" w:rsidRPr="00DC758A" w:rsidRDefault="000D35E3" w:rsidP="00E41F14">
            <w:pPr>
              <w:rPr>
                <w:rFonts w:ascii="Source Sans Pro" w:eastAsia="Calibri" w:hAnsi="Source Sans Pro" w:cs="Arial"/>
                <w:sz w:val="20"/>
                <w:szCs w:val="20"/>
              </w:rPr>
            </w:pPr>
          </w:p>
        </w:tc>
        <w:tc>
          <w:tcPr>
            <w:tcW w:w="966" w:type="pct"/>
          </w:tcPr>
          <w:p w14:paraId="7207EEBF" w14:textId="77777777" w:rsidR="000D35E3" w:rsidRPr="00DC758A" w:rsidRDefault="000D35E3" w:rsidP="00E41F14">
            <w:pPr>
              <w:rPr>
                <w:rFonts w:ascii="Source Sans Pro" w:eastAsia="Calibri" w:hAnsi="Source Sans Pro" w:cs="Arial"/>
                <w:sz w:val="20"/>
                <w:szCs w:val="20"/>
              </w:rPr>
            </w:pPr>
          </w:p>
        </w:tc>
        <w:tc>
          <w:tcPr>
            <w:tcW w:w="1053" w:type="pct"/>
          </w:tcPr>
          <w:p w14:paraId="7E28B574" w14:textId="493ADB9D" w:rsidR="000D35E3" w:rsidRPr="00DC758A" w:rsidRDefault="000D35E3" w:rsidP="00E41F14">
            <w:pPr>
              <w:rPr>
                <w:rFonts w:ascii="Source Sans Pro" w:eastAsia="Calibri" w:hAnsi="Source Sans Pro" w:cs="Arial"/>
                <w:sz w:val="20"/>
                <w:szCs w:val="20"/>
              </w:rPr>
            </w:pPr>
          </w:p>
        </w:tc>
      </w:tr>
      <w:tr w:rsidR="008A3FFC" w:rsidRPr="00DC758A" w14:paraId="26610A53" w14:textId="58DD9028" w:rsidTr="00FA3504">
        <w:tc>
          <w:tcPr>
            <w:tcW w:w="961" w:type="pct"/>
          </w:tcPr>
          <w:p w14:paraId="1D5263A3" w14:textId="22917B75"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30. Administration of a uterotonic agent is recommended for the treatment of retained placenta after vaginal birth only in the presence of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w:t>
            </w:r>
          </w:p>
          <w:p w14:paraId="7CC51C5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30DCEAF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B590614"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2028395" w14:textId="070624BB" w:rsidR="000D35E3" w:rsidRPr="00DC758A" w:rsidRDefault="000D35E3" w:rsidP="00E41F14">
            <w:pPr>
              <w:rPr>
                <w:rFonts w:ascii="Source Sans Pro" w:eastAsia="Calibri" w:hAnsi="Source Sans Pro" w:cs="Arial"/>
                <w:sz w:val="20"/>
                <w:szCs w:val="20"/>
              </w:rPr>
            </w:pPr>
          </w:p>
        </w:tc>
        <w:tc>
          <w:tcPr>
            <w:tcW w:w="994" w:type="pct"/>
          </w:tcPr>
          <w:p w14:paraId="357E93D1" w14:textId="77777777" w:rsidR="000D35E3" w:rsidRPr="00DC758A" w:rsidRDefault="000D35E3" w:rsidP="00E41F14">
            <w:pPr>
              <w:rPr>
                <w:rFonts w:ascii="Source Sans Pro" w:eastAsia="Calibri" w:hAnsi="Source Sans Pro" w:cs="Arial"/>
                <w:sz w:val="20"/>
                <w:szCs w:val="20"/>
              </w:rPr>
            </w:pPr>
          </w:p>
        </w:tc>
        <w:tc>
          <w:tcPr>
            <w:tcW w:w="966" w:type="pct"/>
          </w:tcPr>
          <w:p w14:paraId="1C280F77" w14:textId="77777777" w:rsidR="000D35E3" w:rsidRPr="00DC758A" w:rsidRDefault="000D35E3" w:rsidP="00E41F14">
            <w:pPr>
              <w:rPr>
                <w:rFonts w:ascii="Source Sans Pro" w:eastAsia="Calibri" w:hAnsi="Source Sans Pro" w:cs="Arial"/>
                <w:sz w:val="20"/>
                <w:szCs w:val="20"/>
              </w:rPr>
            </w:pPr>
          </w:p>
        </w:tc>
        <w:tc>
          <w:tcPr>
            <w:tcW w:w="1053" w:type="pct"/>
          </w:tcPr>
          <w:p w14:paraId="53F9849B" w14:textId="355F17FD" w:rsidR="000D35E3" w:rsidRPr="00DC758A" w:rsidRDefault="000D35E3" w:rsidP="00E41F14">
            <w:pPr>
              <w:rPr>
                <w:rFonts w:ascii="Source Sans Pro" w:eastAsia="Calibri" w:hAnsi="Source Sans Pro" w:cs="Arial"/>
                <w:sz w:val="20"/>
                <w:szCs w:val="20"/>
              </w:rPr>
            </w:pPr>
          </w:p>
        </w:tc>
      </w:tr>
      <w:tr w:rsidR="008A3FFC" w:rsidRPr="00DC758A" w14:paraId="53F330C7" w14:textId="0AA4E402" w:rsidTr="00FA3504">
        <w:tc>
          <w:tcPr>
            <w:tcW w:w="961" w:type="pct"/>
          </w:tcPr>
          <w:p w14:paraId="73D5C7B9"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31. Routine antibiotic prophylaxis is recommended for women undergoing manual removal of the placenta.</w:t>
            </w:r>
          </w:p>
          <w:p w14:paraId="6B5BFF89"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6DB041C"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CC44BEC" w14:textId="7777777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1092A02D" w14:textId="6F508975" w:rsidR="000D35E3" w:rsidRPr="00DC758A" w:rsidRDefault="000D35E3" w:rsidP="00E41F14">
            <w:pPr>
              <w:rPr>
                <w:rFonts w:ascii="Source Sans Pro" w:eastAsia="Calibri" w:hAnsi="Source Sans Pro" w:cs="Arial"/>
                <w:sz w:val="20"/>
                <w:szCs w:val="20"/>
              </w:rPr>
            </w:pPr>
          </w:p>
        </w:tc>
        <w:tc>
          <w:tcPr>
            <w:tcW w:w="994" w:type="pct"/>
          </w:tcPr>
          <w:p w14:paraId="64179724" w14:textId="77777777" w:rsidR="000D35E3" w:rsidRPr="00DC758A" w:rsidRDefault="000D35E3" w:rsidP="00E41F14">
            <w:pPr>
              <w:rPr>
                <w:rFonts w:ascii="Source Sans Pro" w:eastAsia="Calibri" w:hAnsi="Source Sans Pro" w:cs="Arial"/>
                <w:sz w:val="20"/>
                <w:szCs w:val="20"/>
              </w:rPr>
            </w:pPr>
          </w:p>
        </w:tc>
        <w:tc>
          <w:tcPr>
            <w:tcW w:w="966" w:type="pct"/>
          </w:tcPr>
          <w:p w14:paraId="612C0FED" w14:textId="77777777" w:rsidR="000D35E3" w:rsidRPr="00DC758A" w:rsidRDefault="000D35E3" w:rsidP="00E41F14">
            <w:pPr>
              <w:rPr>
                <w:rFonts w:ascii="Source Sans Pro" w:eastAsia="Calibri" w:hAnsi="Source Sans Pro" w:cs="Arial"/>
                <w:sz w:val="20"/>
                <w:szCs w:val="20"/>
              </w:rPr>
            </w:pPr>
          </w:p>
        </w:tc>
        <w:tc>
          <w:tcPr>
            <w:tcW w:w="1053" w:type="pct"/>
          </w:tcPr>
          <w:p w14:paraId="780E3424" w14:textId="47E617CE" w:rsidR="000D35E3" w:rsidRPr="00DC758A" w:rsidRDefault="000D35E3" w:rsidP="00E41F14">
            <w:pPr>
              <w:rPr>
                <w:rFonts w:ascii="Source Sans Pro" w:eastAsia="Calibri" w:hAnsi="Source Sans Pro" w:cs="Arial"/>
                <w:sz w:val="20"/>
                <w:szCs w:val="20"/>
              </w:rPr>
            </w:pPr>
          </w:p>
        </w:tc>
      </w:tr>
      <w:tr w:rsidR="008A3FFC" w:rsidRPr="00DC758A" w14:paraId="45A7F170" w14:textId="125ECC22" w:rsidTr="00FA3504">
        <w:tc>
          <w:tcPr>
            <w:tcW w:w="961" w:type="pct"/>
          </w:tcPr>
          <w:p w14:paraId="45063DC5" w14:textId="5B39791E" w:rsidR="000D35E3" w:rsidRPr="00DC758A" w:rsidRDefault="000D35E3" w:rsidP="00426635">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32. Umbilical vein injection of oxytocin is recommended for the treatment of retained placenta only in the context of rigorous research.</w:t>
            </w:r>
          </w:p>
        </w:tc>
        <w:tc>
          <w:tcPr>
            <w:tcW w:w="1027" w:type="pct"/>
          </w:tcPr>
          <w:p w14:paraId="008BA404" w14:textId="0D8864AF" w:rsidR="000D35E3" w:rsidRPr="00DC758A" w:rsidRDefault="000D35E3" w:rsidP="00E41F14">
            <w:pPr>
              <w:rPr>
                <w:rFonts w:ascii="Source Sans Pro" w:eastAsia="Calibri" w:hAnsi="Source Sans Pro" w:cs="Arial"/>
                <w:sz w:val="20"/>
                <w:szCs w:val="20"/>
              </w:rPr>
            </w:pPr>
          </w:p>
        </w:tc>
        <w:tc>
          <w:tcPr>
            <w:tcW w:w="994" w:type="pct"/>
          </w:tcPr>
          <w:p w14:paraId="081FD1B9" w14:textId="77777777" w:rsidR="000D35E3" w:rsidRPr="00DC758A" w:rsidRDefault="000D35E3" w:rsidP="00E41F14">
            <w:pPr>
              <w:rPr>
                <w:rFonts w:ascii="Source Sans Pro" w:eastAsia="Calibri" w:hAnsi="Source Sans Pro" w:cs="Arial"/>
                <w:sz w:val="20"/>
                <w:szCs w:val="20"/>
              </w:rPr>
            </w:pPr>
          </w:p>
        </w:tc>
        <w:tc>
          <w:tcPr>
            <w:tcW w:w="966" w:type="pct"/>
          </w:tcPr>
          <w:p w14:paraId="31490A2D" w14:textId="77777777" w:rsidR="000D35E3" w:rsidRPr="00DC758A" w:rsidRDefault="000D35E3" w:rsidP="00E41F14">
            <w:pPr>
              <w:rPr>
                <w:rFonts w:ascii="Source Sans Pro" w:eastAsia="Calibri" w:hAnsi="Source Sans Pro" w:cs="Arial"/>
                <w:sz w:val="20"/>
                <w:szCs w:val="20"/>
              </w:rPr>
            </w:pPr>
          </w:p>
        </w:tc>
        <w:tc>
          <w:tcPr>
            <w:tcW w:w="1053" w:type="pct"/>
          </w:tcPr>
          <w:p w14:paraId="47BD5663" w14:textId="726BEBFC" w:rsidR="000D35E3" w:rsidRPr="00DC758A" w:rsidRDefault="000D35E3" w:rsidP="00E41F14">
            <w:pPr>
              <w:rPr>
                <w:rFonts w:ascii="Source Sans Pro" w:eastAsia="Calibri" w:hAnsi="Source Sans Pro" w:cs="Arial"/>
                <w:sz w:val="20"/>
                <w:szCs w:val="20"/>
              </w:rPr>
            </w:pPr>
          </w:p>
        </w:tc>
      </w:tr>
      <w:tr w:rsidR="008A3FFC" w:rsidRPr="00DC758A" w14:paraId="7C45E0B9" w14:textId="31E680A7" w:rsidTr="00FA3504">
        <w:tc>
          <w:tcPr>
            <w:tcW w:w="961" w:type="pct"/>
          </w:tcPr>
          <w:p w14:paraId="56E63346" w14:textId="015B4102"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33. Bimanual uterine compression is recommended as a temporizing measure until appropriate care is available for the treatment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due to uterine atony after vaginal birth.</w:t>
            </w:r>
          </w:p>
          <w:p w14:paraId="572A7D5D"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D3DAF7B" w14:textId="2C206ED9" w:rsidR="000D35E3" w:rsidRPr="00DC758A" w:rsidRDefault="000D35E3" w:rsidP="00E41F14">
            <w:pPr>
              <w:rPr>
                <w:rFonts w:ascii="Source Sans Pro" w:eastAsia="Calibri" w:hAnsi="Source Sans Pro" w:cs="Arial"/>
                <w:sz w:val="20"/>
                <w:szCs w:val="20"/>
              </w:rPr>
            </w:pPr>
          </w:p>
        </w:tc>
        <w:tc>
          <w:tcPr>
            <w:tcW w:w="994" w:type="pct"/>
          </w:tcPr>
          <w:p w14:paraId="428200B0" w14:textId="77777777" w:rsidR="000D35E3" w:rsidRPr="00DC758A" w:rsidRDefault="000D35E3" w:rsidP="00E41F14">
            <w:pPr>
              <w:rPr>
                <w:rFonts w:ascii="Source Sans Pro" w:eastAsia="Calibri" w:hAnsi="Source Sans Pro" w:cs="Arial"/>
                <w:sz w:val="20"/>
                <w:szCs w:val="20"/>
              </w:rPr>
            </w:pPr>
          </w:p>
        </w:tc>
        <w:tc>
          <w:tcPr>
            <w:tcW w:w="966" w:type="pct"/>
          </w:tcPr>
          <w:p w14:paraId="69F3C95B" w14:textId="77777777" w:rsidR="000D35E3" w:rsidRPr="00DC758A" w:rsidRDefault="000D35E3" w:rsidP="00E41F14">
            <w:pPr>
              <w:rPr>
                <w:rFonts w:ascii="Source Sans Pro" w:eastAsia="Calibri" w:hAnsi="Source Sans Pro" w:cs="Arial"/>
                <w:sz w:val="20"/>
                <w:szCs w:val="20"/>
              </w:rPr>
            </w:pPr>
          </w:p>
        </w:tc>
        <w:tc>
          <w:tcPr>
            <w:tcW w:w="1053" w:type="pct"/>
          </w:tcPr>
          <w:p w14:paraId="10613549" w14:textId="5A181BEA" w:rsidR="000D35E3" w:rsidRPr="00DC758A" w:rsidRDefault="000D35E3" w:rsidP="00E41F14">
            <w:pPr>
              <w:rPr>
                <w:rFonts w:ascii="Source Sans Pro" w:eastAsia="Calibri" w:hAnsi="Source Sans Pro" w:cs="Arial"/>
                <w:sz w:val="20"/>
                <w:szCs w:val="20"/>
              </w:rPr>
            </w:pPr>
          </w:p>
        </w:tc>
      </w:tr>
      <w:tr w:rsidR="008A3FFC" w:rsidRPr="00DC758A" w14:paraId="1547B02B" w14:textId="725AE45C" w:rsidTr="00FA3504">
        <w:tc>
          <w:tcPr>
            <w:tcW w:w="961" w:type="pct"/>
          </w:tcPr>
          <w:p w14:paraId="1FCB03AF" w14:textId="768CF5D4"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34. External aortic compression is recommended as a temporizing measure until appropriate care is available for the treatment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due to uterine atony after vaginal birth.</w:t>
            </w:r>
          </w:p>
          <w:p w14:paraId="05BF699E"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6E587586" w14:textId="5A6E13C4" w:rsidR="000D35E3" w:rsidRPr="00DC758A" w:rsidRDefault="000D35E3" w:rsidP="00E41F14">
            <w:pPr>
              <w:rPr>
                <w:rFonts w:ascii="Source Sans Pro" w:eastAsia="Calibri" w:hAnsi="Source Sans Pro" w:cs="Arial"/>
                <w:sz w:val="20"/>
                <w:szCs w:val="20"/>
              </w:rPr>
            </w:pPr>
          </w:p>
        </w:tc>
        <w:tc>
          <w:tcPr>
            <w:tcW w:w="994" w:type="pct"/>
          </w:tcPr>
          <w:p w14:paraId="52A17CA1" w14:textId="77777777" w:rsidR="000D35E3" w:rsidRPr="00DC758A" w:rsidRDefault="000D35E3" w:rsidP="00E41F14">
            <w:pPr>
              <w:rPr>
                <w:rFonts w:ascii="Source Sans Pro" w:eastAsia="Calibri" w:hAnsi="Source Sans Pro" w:cs="Arial"/>
                <w:sz w:val="20"/>
                <w:szCs w:val="20"/>
              </w:rPr>
            </w:pPr>
          </w:p>
        </w:tc>
        <w:tc>
          <w:tcPr>
            <w:tcW w:w="966" w:type="pct"/>
          </w:tcPr>
          <w:p w14:paraId="073D4CA0" w14:textId="77777777" w:rsidR="000D35E3" w:rsidRPr="00DC758A" w:rsidRDefault="000D35E3" w:rsidP="00E41F14">
            <w:pPr>
              <w:rPr>
                <w:rFonts w:ascii="Source Sans Pro" w:eastAsia="Calibri" w:hAnsi="Source Sans Pro" w:cs="Arial"/>
                <w:sz w:val="20"/>
                <w:szCs w:val="20"/>
              </w:rPr>
            </w:pPr>
          </w:p>
        </w:tc>
        <w:tc>
          <w:tcPr>
            <w:tcW w:w="1053" w:type="pct"/>
          </w:tcPr>
          <w:p w14:paraId="18371C5C" w14:textId="488090BC" w:rsidR="000D35E3" w:rsidRPr="00DC758A" w:rsidRDefault="000D35E3" w:rsidP="00E41F14">
            <w:pPr>
              <w:rPr>
                <w:rFonts w:ascii="Source Sans Pro" w:eastAsia="Calibri" w:hAnsi="Source Sans Pro" w:cs="Arial"/>
                <w:sz w:val="20"/>
                <w:szCs w:val="20"/>
              </w:rPr>
            </w:pPr>
          </w:p>
        </w:tc>
      </w:tr>
      <w:tr w:rsidR="008A3FFC" w:rsidRPr="00DC758A" w14:paraId="7BEEC59B" w14:textId="6CD15B98" w:rsidTr="00FA3504">
        <w:tc>
          <w:tcPr>
            <w:tcW w:w="961" w:type="pct"/>
          </w:tcPr>
          <w:p w14:paraId="777B5743" w14:textId="35066A6F"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35. Non-pneumatic anti-shock garment is recommended as a temporizing measure until appropriate care is available for the treatment of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w:t>
            </w:r>
          </w:p>
        </w:tc>
        <w:tc>
          <w:tcPr>
            <w:tcW w:w="1027" w:type="pct"/>
          </w:tcPr>
          <w:p w14:paraId="5C5B275F" w14:textId="30578BC5" w:rsidR="000D35E3" w:rsidRPr="00DC758A" w:rsidRDefault="000D35E3" w:rsidP="00E41F14">
            <w:pPr>
              <w:rPr>
                <w:rFonts w:ascii="Source Sans Pro" w:eastAsia="Calibri" w:hAnsi="Source Sans Pro" w:cs="Arial"/>
                <w:sz w:val="20"/>
                <w:szCs w:val="20"/>
              </w:rPr>
            </w:pPr>
          </w:p>
        </w:tc>
        <w:tc>
          <w:tcPr>
            <w:tcW w:w="994" w:type="pct"/>
          </w:tcPr>
          <w:p w14:paraId="30025403" w14:textId="77777777" w:rsidR="000D35E3" w:rsidRPr="00DC758A" w:rsidRDefault="000D35E3" w:rsidP="00E41F14">
            <w:pPr>
              <w:rPr>
                <w:rFonts w:ascii="Source Sans Pro" w:eastAsia="Calibri" w:hAnsi="Source Sans Pro" w:cs="Arial"/>
                <w:sz w:val="20"/>
                <w:szCs w:val="20"/>
              </w:rPr>
            </w:pPr>
          </w:p>
        </w:tc>
        <w:tc>
          <w:tcPr>
            <w:tcW w:w="966" w:type="pct"/>
          </w:tcPr>
          <w:p w14:paraId="0BC37D3E" w14:textId="77777777" w:rsidR="000D35E3" w:rsidRPr="00DC758A" w:rsidRDefault="000D35E3" w:rsidP="00E41F14">
            <w:pPr>
              <w:rPr>
                <w:rFonts w:ascii="Source Sans Pro" w:eastAsia="Calibri" w:hAnsi="Source Sans Pro" w:cs="Arial"/>
                <w:sz w:val="20"/>
                <w:szCs w:val="20"/>
              </w:rPr>
            </w:pPr>
          </w:p>
        </w:tc>
        <w:tc>
          <w:tcPr>
            <w:tcW w:w="1053" w:type="pct"/>
          </w:tcPr>
          <w:p w14:paraId="645DC22B" w14:textId="55B13ECF" w:rsidR="000D35E3" w:rsidRPr="00DC758A" w:rsidRDefault="000D35E3" w:rsidP="00E41F14">
            <w:pPr>
              <w:rPr>
                <w:rFonts w:ascii="Source Sans Pro" w:eastAsia="Calibri" w:hAnsi="Source Sans Pro" w:cs="Arial"/>
                <w:sz w:val="20"/>
                <w:szCs w:val="20"/>
              </w:rPr>
            </w:pPr>
          </w:p>
        </w:tc>
      </w:tr>
      <w:tr w:rsidR="008A3FFC" w:rsidRPr="00DC758A" w14:paraId="7EA80BD9" w14:textId="2ACE6F13" w:rsidTr="00FA3504">
        <w:tc>
          <w:tcPr>
            <w:tcW w:w="961" w:type="pct"/>
          </w:tcPr>
          <w:p w14:paraId="121FD149" w14:textId="26E84C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36. Uterine balloon tamponade is recommended for the treatment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due to uterine atony after vaginal birth in women who do not respond to standard first-line treatment, provided the following conditions are met:</w:t>
            </w:r>
          </w:p>
          <w:p w14:paraId="69AC884D" w14:textId="77777777" w:rsidR="000D35E3" w:rsidRPr="00426635" w:rsidRDefault="000D35E3" w:rsidP="00426635">
            <w:pPr>
              <w:pStyle w:val="ListParagraph"/>
              <w:widowControl w:val="0"/>
              <w:numPr>
                <w:ilvl w:val="0"/>
                <w:numId w:val="8"/>
              </w:numPr>
              <w:autoSpaceDE w:val="0"/>
              <w:autoSpaceDN w:val="0"/>
              <w:adjustRightInd w:val="0"/>
              <w:spacing w:line="276" w:lineRule="auto"/>
              <w:rPr>
                <w:rFonts w:ascii="Source Sans Pro" w:eastAsia="Calibri" w:hAnsi="Source Sans Pro" w:cs="Calibri"/>
                <w:sz w:val="20"/>
                <w:szCs w:val="20"/>
              </w:rPr>
            </w:pPr>
            <w:r w:rsidRPr="00426635">
              <w:rPr>
                <w:rFonts w:ascii="Source Sans Pro" w:eastAsia="Calibri" w:hAnsi="Source Sans Pro" w:cs="Calibri"/>
                <w:sz w:val="20"/>
                <w:szCs w:val="20"/>
              </w:rPr>
              <w:t>Immediate recourse to surgical intervention and access to blood products is possible if needed.</w:t>
            </w:r>
          </w:p>
          <w:p w14:paraId="1AF5E750" w14:textId="7DEB1F74" w:rsidR="000D35E3" w:rsidRPr="00426635" w:rsidRDefault="000D35E3" w:rsidP="00426635">
            <w:pPr>
              <w:pStyle w:val="ListParagraph"/>
              <w:widowControl w:val="0"/>
              <w:numPr>
                <w:ilvl w:val="0"/>
                <w:numId w:val="8"/>
              </w:numPr>
              <w:autoSpaceDE w:val="0"/>
              <w:autoSpaceDN w:val="0"/>
              <w:adjustRightInd w:val="0"/>
              <w:spacing w:line="276" w:lineRule="auto"/>
              <w:rPr>
                <w:rFonts w:ascii="Source Sans Pro" w:eastAsia="Calibri" w:hAnsi="Source Sans Pro" w:cs="Calibri"/>
                <w:sz w:val="20"/>
                <w:szCs w:val="20"/>
              </w:rPr>
            </w:pPr>
            <w:r w:rsidRPr="00426635">
              <w:rPr>
                <w:rFonts w:ascii="Source Sans Pro" w:eastAsia="Calibri" w:hAnsi="Source Sans Pro" w:cs="Calibri"/>
                <w:sz w:val="20"/>
                <w:szCs w:val="20"/>
              </w:rPr>
              <w:t xml:space="preserve">A primary </w:t>
            </w:r>
            <w:r w:rsidR="00426635" w:rsidRPr="00DC758A">
              <w:rPr>
                <w:rFonts w:ascii="Source Sans Pro" w:eastAsia="Calibri" w:hAnsi="Source Sans Pro" w:cs="Calibri"/>
                <w:sz w:val="20"/>
                <w:szCs w:val="20"/>
              </w:rPr>
              <w:t>postpartum haemorrhage</w:t>
            </w:r>
            <w:r w:rsidR="00426635" w:rsidRPr="00426635">
              <w:rPr>
                <w:rFonts w:ascii="Source Sans Pro" w:eastAsia="Calibri" w:hAnsi="Source Sans Pro" w:cs="Calibri"/>
                <w:sz w:val="20"/>
                <w:szCs w:val="20"/>
              </w:rPr>
              <w:t xml:space="preserve"> </w:t>
            </w:r>
            <w:r w:rsidRPr="00426635">
              <w:rPr>
                <w:rFonts w:ascii="Source Sans Pro" w:eastAsia="Calibri" w:hAnsi="Source Sans Pro" w:cs="Calibri"/>
                <w:sz w:val="20"/>
                <w:szCs w:val="20"/>
              </w:rPr>
              <w:t>first-line treatment protocol (including the use of uterotonics, tranexamic acid, intravenous fluids) is available and routinely implemented.</w:t>
            </w:r>
          </w:p>
          <w:p w14:paraId="66B7ACC5" w14:textId="3EFA2A81" w:rsidR="000D35E3" w:rsidRPr="00426635" w:rsidRDefault="000D35E3" w:rsidP="00426635">
            <w:pPr>
              <w:pStyle w:val="ListParagraph"/>
              <w:widowControl w:val="0"/>
              <w:numPr>
                <w:ilvl w:val="0"/>
                <w:numId w:val="8"/>
              </w:numPr>
              <w:autoSpaceDE w:val="0"/>
              <w:autoSpaceDN w:val="0"/>
              <w:adjustRightInd w:val="0"/>
              <w:spacing w:line="276" w:lineRule="auto"/>
              <w:rPr>
                <w:rFonts w:ascii="Source Sans Pro" w:eastAsia="Calibri" w:hAnsi="Source Sans Pro" w:cs="Calibri"/>
                <w:sz w:val="20"/>
                <w:szCs w:val="20"/>
              </w:rPr>
            </w:pPr>
            <w:r w:rsidRPr="00426635">
              <w:rPr>
                <w:rFonts w:ascii="Source Sans Pro" w:eastAsia="Calibri" w:hAnsi="Source Sans Pro" w:cs="Calibri"/>
                <w:sz w:val="20"/>
                <w:szCs w:val="20"/>
              </w:rPr>
              <w:t xml:space="preserve">Other causes of </w:t>
            </w:r>
            <w:r w:rsidR="00426635" w:rsidRPr="00DC758A">
              <w:rPr>
                <w:rFonts w:ascii="Source Sans Pro" w:eastAsia="Calibri" w:hAnsi="Source Sans Pro" w:cs="Calibri"/>
                <w:sz w:val="20"/>
                <w:szCs w:val="20"/>
              </w:rPr>
              <w:t xml:space="preserve">postpartum </w:t>
            </w:r>
            <w:r w:rsidR="00426635" w:rsidRPr="00DC758A">
              <w:rPr>
                <w:rFonts w:ascii="Source Sans Pro" w:eastAsia="Calibri" w:hAnsi="Source Sans Pro" w:cs="Calibri"/>
                <w:sz w:val="20"/>
                <w:szCs w:val="20"/>
              </w:rPr>
              <w:lastRenderedPageBreak/>
              <w:t>haemorrhage</w:t>
            </w:r>
            <w:r w:rsidR="00426635" w:rsidRPr="00426635">
              <w:rPr>
                <w:rFonts w:ascii="Source Sans Pro" w:eastAsia="Calibri" w:hAnsi="Source Sans Pro" w:cs="Calibri"/>
                <w:sz w:val="20"/>
                <w:szCs w:val="20"/>
              </w:rPr>
              <w:t xml:space="preserve"> </w:t>
            </w:r>
            <w:r w:rsidRPr="00426635">
              <w:rPr>
                <w:rFonts w:ascii="Source Sans Pro" w:eastAsia="Calibri" w:hAnsi="Source Sans Pro" w:cs="Calibri"/>
                <w:sz w:val="20"/>
                <w:szCs w:val="20"/>
              </w:rPr>
              <w:t>(retained placental tissue, trauma) can be reasonably excluded.</w:t>
            </w:r>
          </w:p>
          <w:p w14:paraId="2F6BF110" w14:textId="078BAE9B" w:rsidR="000D35E3" w:rsidRPr="00426635" w:rsidRDefault="000D35E3" w:rsidP="00426635">
            <w:pPr>
              <w:pStyle w:val="ListParagraph"/>
              <w:widowControl w:val="0"/>
              <w:numPr>
                <w:ilvl w:val="0"/>
                <w:numId w:val="8"/>
              </w:numPr>
              <w:autoSpaceDE w:val="0"/>
              <w:autoSpaceDN w:val="0"/>
              <w:adjustRightInd w:val="0"/>
              <w:spacing w:line="276" w:lineRule="auto"/>
              <w:rPr>
                <w:rFonts w:ascii="Source Sans Pro" w:eastAsia="Calibri" w:hAnsi="Source Sans Pro" w:cs="Calibri"/>
                <w:sz w:val="20"/>
                <w:szCs w:val="20"/>
              </w:rPr>
            </w:pPr>
            <w:r w:rsidRPr="00426635">
              <w:rPr>
                <w:rFonts w:ascii="Source Sans Pro" w:eastAsia="Calibri" w:hAnsi="Source Sans Pro" w:cs="Calibri"/>
                <w:sz w:val="20"/>
                <w:szCs w:val="20"/>
              </w:rPr>
              <w:t xml:space="preserve">The procedure is performed by health personnel who are trained and skilled in the management of </w:t>
            </w:r>
            <w:r w:rsidR="00426635" w:rsidRPr="00DC758A">
              <w:rPr>
                <w:rFonts w:ascii="Source Sans Pro" w:eastAsia="Calibri" w:hAnsi="Source Sans Pro" w:cs="Calibri"/>
                <w:sz w:val="20"/>
                <w:szCs w:val="20"/>
              </w:rPr>
              <w:t>postpartum haemorrhage</w:t>
            </w:r>
            <w:r w:rsidRPr="00426635">
              <w:rPr>
                <w:rFonts w:ascii="Source Sans Pro" w:eastAsia="Calibri" w:hAnsi="Source Sans Pro" w:cs="Calibri"/>
                <w:sz w:val="20"/>
                <w:szCs w:val="20"/>
              </w:rPr>
              <w:t>, including the use of uterine balloon tamponade.</w:t>
            </w:r>
          </w:p>
          <w:p w14:paraId="5B0BB114" w14:textId="77777777" w:rsidR="000D35E3" w:rsidRPr="00426635" w:rsidRDefault="000D35E3" w:rsidP="00426635">
            <w:pPr>
              <w:pStyle w:val="ListParagraph"/>
              <w:widowControl w:val="0"/>
              <w:numPr>
                <w:ilvl w:val="0"/>
                <w:numId w:val="8"/>
              </w:numPr>
              <w:autoSpaceDE w:val="0"/>
              <w:autoSpaceDN w:val="0"/>
              <w:adjustRightInd w:val="0"/>
              <w:spacing w:line="276" w:lineRule="auto"/>
              <w:rPr>
                <w:rFonts w:ascii="Source Sans Pro" w:eastAsia="Calibri" w:hAnsi="Source Sans Pro" w:cs="Calibri"/>
                <w:sz w:val="20"/>
                <w:szCs w:val="20"/>
              </w:rPr>
            </w:pPr>
            <w:r w:rsidRPr="00426635">
              <w:rPr>
                <w:rFonts w:ascii="Source Sans Pro" w:eastAsia="Calibri" w:hAnsi="Source Sans Pro" w:cs="Calibri"/>
                <w:sz w:val="20"/>
                <w:szCs w:val="20"/>
              </w:rPr>
              <w:t>Maternal condition can be regularly and adequately monitored for prompt identification of any signs of deterioration.</w:t>
            </w:r>
          </w:p>
        </w:tc>
        <w:tc>
          <w:tcPr>
            <w:tcW w:w="1027" w:type="pct"/>
          </w:tcPr>
          <w:p w14:paraId="3F14E20A" w14:textId="0F914679" w:rsidR="000D35E3" w:rsidRPr="00DC758A" w:rsidRDefault="000D35E3" w:rsidP="00E41F14">
            <w:pPr>
              <w:rPr>
                <w:rFonts w:ascii="Source Sans Pro" w:eastAsia="Calibri" w:hAnsi="Source Sans Pro" w:cs="Arial"/>
                <w:sz w:val="20"/>
                <w:szCs w:val="20"/>
              </w:rPr>
            </w:pPr>
          </w:p>
        </w:tc>
        <w:tc>
          <w:tcPr>
            <w:tcW w:w="994" w:type="pct"/>
          </w:tcPr>
          <w:p w14:paraId="1F307BB7" w14:textId="77777777" w:rsidR="000D35E3" w:rsidRPr="00DC758A" w:rsidRDefault="000D35E3" w:rsidP="00E41F14">
            <w:pPr>
              <w:rPr>
                <w:rFonts w:ascii="Source Sans Pro" w:eastAsia="Calibri" w:hAnsi="Source Sans Pro" w:cs="Arial"/>
                <w:sz w:val="20"/>
                <w:szCs w:val="20"/>
              </w:rPr>
            </w:pPr>
          </w:p>
        </w:tc>
        <w:tc>
          <w:tcPr>
            <w:tcW w:w="966" w:type="pct"/>
          </w:tcPr>
          <w:p w14:paraId="0B24DE6A" w14:textId="77777777" w:rsidR="000D35E3" w:rsidRPr="00DC758A" w:rsidRDefault="000D35E3" w:rsidP="00E41F14">
            <w:pPr>
              <w:rPr>
                <w:rFonts w:ascii="Source Sans Pro" w:eastAsia="Calibri" w:hAnsi="Source Sans Pro" w:cs="Arial"/>
                <w:sz w:val="20"/>
                <w:szCs w:val="20"/>
              </w:rPr>
            </w:pPr>
          </w:p>
        </w:tc>
        <w:tc>
          <w:tcPr>
            <w:tcW w:w="1053" w:type="pct"/>
          </w:tcPr>
          <w:p w14:paraId="2206EC68" w14:textId="65A87888" w:rsidR="000D35E3" w:rsidRPr="00DC758A" w:rsidRDefault="000D35E3" w:rsidP="00E41F14">
            <w:pPr>
              <w:rPr>
                <w:rFonts w:ascii="Source Sans Pro" w:eastAsia="Calibri" w:hAnsi="Source Sans Pro" w:cs="Arial"/>
                <w:sz w:val="20"/>
                <w:szCs w:val="20"/>
              </w:rPr>
            </w:pPr>
          </w:p>
        </w:tc>
      </w:tr>
      <w:tr w:rsidR="008A3FFC" w:rsidRPr="00DC758A" w14:paraId="25E14FE3" w14:textId="15F5A25E" w:rsidTr="00FA3504">
        <w:tc>
          <w:tcPr>
            <w:tcW w:w="961" w:type="pct"/>
          </w:tcPr>
          <w:p w14:paraId="0FDB7B45" w14:textId="460F1F4C"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37. Uterine packing with plain gauze or gauze impregnated with haemostatic agent(s) is not recommended for the treatment of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 xml:space="preserve">. </w:t>
            </w:r>
          </w:p>
          <w:p w14:paraId="087626A7"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233277BC" w14:textId="7777777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C06C125" w14:textId="3DC0BE95" w:rsidR="000D35E3" w:rsidRPr="00DC758A" w:rsidRDefault="000D35E3" w:rsidP="00E41F14">
            <w:pPr>
              <w:rPr>
                <w:rFonts w:ascii="Source Sans Pro" w:eastAsia="Calibri" w:hAnsi="Source Sans Pro" w:cs="Arial"/>
                <w:sz w:val="20"/>
                <w:szCs w:val="20"/>
              </w:rPr>
            </w:pPr>
          </w:p>
        </w:tc>
        <w:tc>
          <w:tcPr>
            <w:tcW w:w="994" w:type="pct"/>
          </w:tcPr>
          <w:p w14:paraId="7A2C5FBC" w14:textId="77777777" w:rsidR="000D35E3" w:rsidRPr="00DC758A" w:rsidRDefault="000D35E3" w:rsidP="00E41F14">
            <w:pPr>
              <w:rPr>
                <w:rFonts w:ascii="Source Sans Pro" w:eastAsia="Calibri" w:hAnsi="Source Sans Pro" w:cs="Arial"/>
                <w:sz w:val="20"/>
                <w:szCs w:val="20"/>
              </w:rPr>
            </w:pPr>
          </w:p>
        </w:tc>
        <w:tc>
          <w:tcPr>
            <w:tcW w:w="966" w:type="pct"/>
          </w:tcPr>
          <w:p w14:paraId="4BB08E0C" w14:textId="77777777" w:rsidR="000D35E3" w:rsidRPr="00DC758A" w:rsidRDefault="000D35E3" w:rsidP="00E41F14">
            <w:pPr>
              <w:rPr>
                <w:rFonts w:ascii="Source Sans Pro" w:eastAsia="Calibri" w:hAnsi="Source Sans Pro" w:cs="Arial"/>
                <w:sz w:val="20"/>
                <w:szCs w:val="20"/>
              </w:rPr>
            </w:pPr>
          </w:p>
        </w:tc>
        <w:tc>
          <w:tcPr>
            <w:tcW w:w="1053" w:type="pct"/>
          </w:tcPr>
          <w:p w14:paraId="1361B173" w14:textId="2075364B" w:rsidR="000D35E3" w:rsidRPr="00DC758A" w:rsidRDefault="000D35E3" w:rsidP="00E41F14">
            <w:pPr>
              <w:rPr>
                <w:rFonts w:ascii="Source Sans Pro" w:eastAsia="Calibri" w:hAnsi="Source Sans Pro" w:cs="Arial"/>
                <w:sz w:val="20"/>
                <w:szCs w:val="20"/>
              </w:rPr>
            </w:pPr>
          </w:p>
        </w:tc>
      </w:tr>
      <w:tr w:rsidR="008A3FFC" w:rsidRPr="00DC758A" w14:paraId="0E5BCC1C" w14:textId="62CA1BAF" w:rsidTr="00FA3504">
        <w:tc>
          <w:tcPr>
            <w:tcW w:w="961" w:type="pct"/>
          </w:tcPr>
          <w:p w14:paraId="4FC27967" w14:textId="57EC4C43"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38. If other measures have failed and if the necessary resources are available, the use of uterine artery embolization is recommended as a treatment for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due to uterine atony.</w:t>
            </w:r>
          </w:p>
          <w:p w14:paraId="72B83843"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528D2797" w14:textId="3865583C" w:rsidR="000D35E3" w:rsidRPr="00DC758A" w:rsidRDefault="000D35E3" w:rsidP="00E41F14">
            <w:pPr>
              <w:rPr>
                <w:rFonts w:ascii="Source Sans Pro" w:eastAsia="Calibri" w:hAnsi="Source Sans Pro" w:cs="Arial"/>
                <w:sz w:val="20"/>
                <w:szCs w:val="20"/>
              </w:rPr>
            </w:pPr>
          </w:p>
        </w:tc>
        <w:tc>
          <w:tcPr>
            <w:tcW w:w="994" w:type="pct"/>
          </w:tcPr>
          <w:p w14:paraId="0C34B056" w14:textId="77777777" w:rsidR="000D35E3" w:rsidRPr="00DC758A" w:rsidRDefault="000D35E3" w:rsidP="00E41F14">
            <w:pPr>
              <w:rPr>
                <w:rFonts w:ascii="Source Sans Pro" w:eastAsia="Calibri" w:hAnsi="Source Sans Pro" w:cs="Arial"/>
                <w:sz w:val="20"/>
                <w:szCs w:val="20"/>
              </w:rPr>
            </w:pPr>
          </w:p>
        </w:tc>
        <w:tc>
          <w:tcPr>
            <w:tcW w:w="966" w:type="pct"/>
          </w:tcPr>
          <w:p w14:paraId="5560781C" w14:textId="77777777" w:rsidR="000D35E3" w:rsidRPr="00DC758A" w:rsidRDefault="000D35E3" w:rsidP="00E41F14">
            <w:pPr>
              <w:rPr>
                <w:rFonts w:ascii="Source Sans Pro" w:eastAsia="Calibri" w:hAnsi="Source Sans Pro" w:cs="Arial"/>
                <w:sz w:val="20"/>
                <w:szCs w:val="20"/>
              </w:rPr>
            </w:pPr>
          </w:p>
        </w:tc>
        <w:tc>
          <w:tcPr>
            <w:tcW w:w="1053" w:type="pct"/>
          </w:tcPr>
          <w:p w14:paraId="5C5D9CF8" w14:textId="4F46420B" w:rsidR="000D35E3" w:rsidRPr="00DC758A" w:rsidRDefault="000D35E3" w:rsidP="00E41F14">
            <w:pPr>
              <w:rPr>
                <w:rFonts w:ascii="Source Sans Pro" w:eastAsia="Calibri" w:hAnsi="Source Sans Pro" w:cs="Arial"/>
                <w:sz w:val="20"/>
                <w:szCs w:val="20"/>
              </w:rPr>
            </w:pPr>
          </w:p>
        </w:tc>
      </w:tr>
      <w:tr w:rsidR="008A3FFC" w:rsidRPr="00DC758A" w14:paraId="31C642DC" w14:textId="3134A8E1" w:rsidTr="00FA3504">
        <w:tc>
          <w:tcPr>
            <w:tcW w:w="961" w:type="pct"/>
          </w:tcPr>
          <w:p w14:paraId="75E6726F"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39. If bleeding does not stop </w:t>
            </w:r>
            <w:proofErr w:type="gramStart"/>
            <w:r w:rsidRPr="00DC758A">
              <w:rPr>
                <w:rFonts w:ascii="Source Sans Pro" w:eastAsia="Calibri" w:hAnsi="Source Sans Pro" w:cs="Calibri"/>
                <w:sz w:val="20"/>
                <w:szCs w:val="20"/>
              </w:rPr>
              <w:t>in spite of</w:t>
            </w:r>
            <w:proofErr w:type="gramEnd"/>
            <w:r w:rsidRPr="00DC758A">
              <w:rPr>
                <w:rFonts w:ascii="Source Sans Pro" w:eastAsia="Calibri" w:hAnsi="Source Sans Pro" w:cs="Calibri"/>
                <w:sz w:val="20"/>
                <w:szCs w:val="20"/>
              </w:rPr>
              <w:t xml:space="preserve"> treatment using uterotonics and other available conservative interventions (e.g., uterine massage, balloon tamponade), the use of surgical interventions is recommended.</w:t>
            </w:r>
          </w:p>
          <w:p w14:paraId="4D7D2F95" w14:textId="2F0C1421"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E14D89F" w14:textId="707FFDC8" w:rsidR="000D35E3" w:rsidRPr="00DC758A" w:rsidRDefault="000D35E3" w:rsidP="00E41F14">
            <w:pPr>
              <w:rPr>
                <w:rFonts w:ascii="Source Sans Pro" w:eastAsia="Calibri" w:hAnsi="Source Sans Pro" w:cs="Arial"/>
                <w:sz w:val="20"/>
                <w:szCs w:val="20"/>
              </w:rPr>
            </w:pPr>
          </w:p>
        </w:tc>
        <w:tc>
          <w:tcPr>
            <w:tcW w:w="994" w:type="pct"/>
          </w:tcPr>
          <w:p w14:paraId="00C7374A" w14:textId="77777777" w:rsidR="000D35E3" w:rsidRPr="00DC758A" w:rsidRDefault="000D35E3" w:rsidP="00E41F14">
            <w:pPr>
              <w:rPr>
                <w:rFonts w:ascii="Source Sans Pro" w:eastAsia="Calibri" w:hAnsi="Source Sans Pro" w:cs="Arial"/>
                <w:sz w:val="20"/>
                <w:szCs w:val="20"/>
              </w:rPr>
            </w:pPr>
          </w:p>
        </w:tc>
        <w:tc>
          <w:tcPr>
            <w:tcW w:w="966" w:type="pct"/>
          </w:tcPr>
          <w:p w14:paraId="44DDB069" w14:textId="77777777" w:rsidR="000D35E3" w:rsidRPr="00DC758A" w:rsidRDefault="000D35E3" w:rsidP="00E41F14">
            <w:pPr>
              <w:rPr>
                <w:rFonts w:ascii="Source Sans Pro" w:eastAsia="Calibri" w:hAnsi="Source Sans Pro" w:cs="Arial"/>
                <w:sz w:val="20"/>
                <w:szCs w:val="20"/>
              </w:rPr>
            </w:pPr>
          </w:p>
        </w:tc>
        <w:tc>
          <w:tcPr>
            <w:tcW w:w="1053" w:type="pct"/>
          </w:tcPr>
          <w:p w14:paraId="75A0B82B" w14:textId="70ECBB63" w:rsidR="000D35E3" w:rsidRPr="00DC758A" w:rsidRDefault="000D35E3" w:rsidP="00E41F14">
            <w:pPr>
              <w:rPr>
                <w:rFonts w:ascii="Source Sans Pro" w:eastAsia="Calibri" w:hAnsi="Source Sans Pro" w:cs="Arial"/>
                <w:sz w:val="20"/>
                <w:szCs w:val="20"/>
              </w:rPr>
            </w:pPr>
          </w:p>
        </w:tc>
      </w:tr>
      <w:tr w:rsidR="008A3FFC" w:rsidRPr="00DC758A" w14:paraId="07688C25" w14:textId="3C922FDB" w:rsidTr="00FA3504">
        <w:tc>
          <w:tcPr>
            <w:tcW w:w="961" w:type="pct"/>
          </w:tcPr>
          <w:p w14:paraId="1DFFACE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40. Cell salvage is recommended for the treatment of PPH only in the context of rigorous research.</w:t>
            </w:r>
          </w:p>
          <w:p w14:paraId="4F2E9E1F"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7F9A5E3A"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19451507" w14:textId="7777777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15B3AAD7" w14:textId="6F22CF34" w:rsidR="000D35E3" w:rsidRPr="00DC758A" w:rsidRDefault="000D35E3" w:rsidP="00E41F14">
            <w:pPr>
              <w:rPr>
                <w:rFonts w:ascii="Source Sans Pro" w:eastAsia="Calibri" w:hAnsi="Source Sans Pro" w:cs="Arial"/>
                <w:sz w:val="20"/>
                <w:szCs w:val="20"/>
              </w:rPr>
            </w:pPr>
          </w:p>
        </w:tc>
        <w:tc>
          <w:tcPr>
            <w:tcW w:w="994" w:type="pct"/>
          </w:tcPr>
          <w:p w14:paraId="28ADC76F" w14:textId="77777777" w:rsidR="000D35E3" w:rsidRPr="00DC758A" w:rsidRDefault="000D35E3" w:rsidP="00E41F14">
            <w:pPr>
              <w:rPr>
                <w:rFonts w:ascii="Source Sans Pro" w:eastAsia="Calibri" w:hAnsi="Source Sans Pro" w:cs="Arial"/>
                <w:sz w:val="20"/>
                <w:szCs w:val="20"/>
              </w:rPr>
            </w:pPr>
          </w:p>
        </w:tc>
        <w:tc>
          <w:tcPr>
            <w:tcW w:w="966" w:type="pct"/>
          </w:tcPr>
          <w:p w14:paraId="426986EC" w14:textId="77777777" w:rsidR="000D35E3" w:rsidRPr="00DC758A" w:rsidRDefault="000D35E3" w:rsidP="00E41F14">
            <w:pPr>
              <w:rPr>
                <w:rFonts w:ascii="Source Sans Pro" w:eastAsia="Calibri" w:hAnsi="Source Sans Pro" w:cs="Arial"/>
                <w:sz w:val="20"/>
                <w:szCs w:val="20"/>
              </w:rPr>
            </w:pPr>
          </w:p>
        </w:tc>
        <w:tc>
          <w:tcPr>
            <w:tcW w:w="1053" w:type="pct"/>
          </w:tcPr>
          <w:p w14:paraId="2DC8B22F" w14:textId="07C5981F" w:rsidR="000D35E3" w:rsidRPr="00DC758A" w:rsidRDefault="000D35E3" w:rsidP="00E41F14">
            <w:pPr>
              <w:rPr>
                <w:rFonts w:ascii="Source Sans Pro" w:eastAsia="Calibri" w:hAnsi="Source Sans Pro" w:cs="Arial"/>
                <w:sz w:val="20"/>
                <w:szCs w:val="20"/>
              </w:rPr>
            </w:pPr>
          </w:p>
        </w:tc>
      </w:tr>
      <w:tr w:rsidR="008A3FFC" w:rsidRPr="00DC758A" w14:paraId="5C6BC51A" w14:textId="4D307081" w:rsidTr="00FA3504">
        <w:tc>
          <w:tcPr>
            <w:tcW w:w="961" w:type="pct"/>
          </w:tcPr>
          <w:p w14:paraId="73B53EAA" w14:textId="22513979"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41. For women experiencing acute or ongoing </w:t>
            </w:r>
            <w:r w:rsidR="00426635" w:rsidRPr="00DC758A">
              <w:rPr>
                <w:rFonts w:ascii="Source Sans Pro" w:eastAsia="Calibri" w:hAnsi="Source Sans Pro" w:cs="Calibri"/>
                <w:sz w:val="20"/>
                <w:szCs w:val="20"/>
              </w:rPr>
              <w:t>postpartum haemorrhage</w:t>
            </w:r>
            <w:r w:rsidRPr="00DC758A">
              <w:rPr>
                <w:rFonts w:ascii="Source Sans Pro" w:eastAsia="Calibri" w:hAnsi="Source Sans Pro" w:cs="Calibri"/>
                <w:sz w:val="20"/>
                <w:szCs w:val="20"/>
              </w:rPr>
              <w:t>, the decision to initiate transfusion of blood products should be based on underlying risk, continuous clinical and haematological assessments, and clear protocols for optimizing their use.</w:t>
            </w:r>
          </w:p>
          <w:p w14:paraId="0B320116"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1FD07F59" w14:textId="69A92159" w:rsidR="000D35E3" w:rsidRPr="00DC758A" w:rsidRDefault="000D35E3" w:rsidP="00E41F14">
            <w:pPr>
              <w:rPr>
                <w:rFonts w:ascii="Source Sans Pro" w:eastAsia="Calibri" w:hAnsi="Source Sans Pro" w:cs="Arial"/>
                <w:sz w:val="20"/>
                <w:szCs w:val="20"/>
              </w:rPr>
            </w:pPr>
          </w:p>
        </w:tc>
        <w:tc>
          <w:tcPr>
            <w:tcW w:w="994" w:type="pct"/>
          </w:tcPr>
          <w:p w14:paraId="1CB22997" w14:textId="77777777" w:rsidR="000D35E3" w:rsidRPr="00DC758A" w:rsidRDefault="000D35E3" w:rsidP="00E41F14">
            <w:pPr>
              <w:rPr>
                <w:rFonts w:ascii="Source Sans Pro" w:eastAsia="Calibri" w:hAnsi="Source Sans Pro" w:cs="Arial"/>
                <w:sz w:val="20"/>
                <w:szCs w:val="20"/>
              </w:rPr>
            </w:pPr>
          </w:p>
        </w:tc>
        <w:tc>
          <w:tcPr>
            <w:tcW w:w="966" w:type="pct"/>
          </w:tcPr>
          <w:p w14:paraId="2A8D8A98" w14:textId="77777777" w:rsidR="000D35E3" w:rsidRPr="00DC758A" w:rsidRDefault="000D35E3" w:rsidP="00E41F14">
            <w:pPr>
              <w:rPr>
                <w:rFonts w:ascii="Source Sans Pro" w:eastAsia="Calibri" w:hAnsi="Source Sans Pro" w:cs="Arial"/>
                <w:sz w:val="20"/>
                <w:szCs w:val="20"/>
              </w:rPr>
            </w:pPr>
          </w:p>
        </w:tc>
        <w:tc>
          <w:tcPr>
            <w:tcW w:w="1053" w:type="pct"/>
          </w:tcPr>
          <w:p w14:paraId="79F2386E" w14:textId="6569E546" w:rsidR="000D35E3" w:rsidRPr="00DC758A" w:rsidRDefault="000D35E3" w:rsidP="00E41F14">
            <w:pPr>
              <w:rPr>
                <w:rFonts w:ascii="Source Sans Pro" w:eastAsia="Calibri" w:hAnsi="Source Sans Pro" w:cs="Arial"/>
                <w:sz w:val="20"/>
                <w:szCs w:val="20"/>
              </w:rPr>
            </w:pPr>
          </w:p>
        </w:tc>
      </w:tr>
      <w:tr w:rsidR="008A3FFC" w:rsidRPr="00DC758A" w14:paraId="447851A0" w14:textId="2AEE6ADB" w:rsidTr="00FA3504">
        <w:tc>
          <w:tcPr>
            <w:tcW w:w="961" w:type="pct"/>
          </w:tcPr>
          <w:p w14:paraId="19307514" w14:textId="690C5053"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42. Oral iron supplementation, either alone or in combination with folic acid, may be provided to postpartum women for 6–12 weeks </w:t>
            </w:r>
            <w:r w:rsidR="00426635">
              <w:rPr>
                <w:rFonts w:ascii="Source Sans Pro" w:eastAsia="Calibri" w:hAnsi="Source Sans Pro" w:cs="Calibri"/>
                <w:sz w:val="20"/>
                <w:szCs w:val="20"/>
              </w:rPr>
              <w:t>after</w:t>
            </w:r>
            <w:r w:rsidRPr="00DC758A">
              <w:rPr>
                <w:rFonts w:ascii="Source Sans Pro" w:eastAsia="Calibri" w:hAnsi="Source Sans Pro" w:cs="Calibri"/>
                <w:sz w:val="20"/>
                <w:szCs w:val="20"/>
              </w:rPr>
              <w:t xml:space="preserve"> delivery for reducing the risk of anaemia in settings where gestational anaemia is of public health concern.</w:t>
            </w:r>
          </w:p>
          <w:p w14:paraId="1BC17CB1"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77380854" w14:textId="77777777" w:rsidR="00426635" w:rsidRDefault="00426635" w:rsidP="00DC758A">
            <w:pPr>
              <w:widowControl w:val="0"/>
              <w:autoSpaceDE w:val="0"/>
              <w:autoSpaceDN w:val="0"/>
              <w:adjustRightInd w:val="0"/>
              <w:spacing w:line="276" w:lineRule="auto"/>
              <w:rPr>
                <w:rFonts w:ascii="Source Sans Pro" w:eastAsia="Calibri" w:hAnsi="Source Sans Pro" w:cs="Calibri"/>
                <w:sz w:val="20"/>
                <w:szCs w:val="20"/>
              </w:rPr>
            </w:pPr>
          </w:p>
          <w:p w14:paraId="2D755AED" w14:textId="7777777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5D44014D" w14:textId="4D53EF50" w:rsidR="000D35E3" w:rsidRPr="00DC758A" w:rsidRDefault="000D35E3" w:rsidP="00E41F14">
            <w:pPr>
              <w:rPr>
                <w:rFonts w:ascii="Source Sans Pro" w:eastAsia="Calibri" w:hAnsi="Source Sans Pro" w:cs="Arial"/>
                <w:sz w:val="20"/>
                <w:szCs w:val="20"/>
              </w:rPr>
            </w:pPr>
          </w:p>
        </w:tc>
        <w:tc>
          <w:tcPr>
            <w:tcW w:w="994" w:type="pct"/>
          </w:tcPr>
          <w:p w14:paraId="14F2C54F" w14:textId="77777777" w:rsidR="000D35E3" w:rsidRPr="00DC758A" w:rsidRDefault="000D35E3" w:rsidP="00E41F14">
            <w:pPr>
              <w:rPr>
                <w:rFonts w:ascii="Source Sans Pro" w:eastAsia="Calibri" w:hAnsi="Source Sans Pro" w:cs="Arial"/>
                <w:sz w:val="20"/>
                <w:szCs w:val="20"/>
              </w:rPr>
            </w:pPr>
          </w:p>
        </w:tc>
        <w:tc>
          <w:tcPr>
            <w:tcW w:w="966" w:type="pct"/>
          </w:tcPr>
          <w:p w14:paraId="1B914EAA" w14:textId="77777777" w:rsidR="000D35E3" w:rsidRPr="00DC758A" w:rsidRDefault="000D35E3" w:rsidP="00E41F14">
            <w:pPr>
              <w:rPr>
                <w:rFonts w:ascii="Source Sans Pro" w:eastAsia="Calibri" w:hAnsi="Source Sans Pro" w:cs="Arial"/>
                <w:sz w:val="20"/>
                <w:szCs w:val="20"/>
              </w:rPr>
            </w:pPr>
          </w:p>
        </w:tc>
        <w:tc>
          <w:tcPr>
            <w:tcW w:w="1053" w:type="pct"/>
          </w:tcPr>
          <w:p w14:paraId="4088357A" w14:textId="130AACBB" w:rsidR="000D35E3" w:rsidRPr="00DC758A" w:rsidRDefault="000D35E3" w:rsidP="00E41F14">
            <w:pPr>
              <w:rPr>
                <w:rFonts w:ascii="Source Sans Pro" w:eastAsia="Calibri" w:hAnsi="Source Sans Pro" w:cs="Arial"/>
                <w:sz w:val="20"/>
                <w:szCs w:val="20"/>
              </w:rPr>
            </w:pPr>
          </w:p>
        </w:tc>
      </w:tr>
      <w:tr w:rsidR="008A3FFC" w:rsidRPr="00DC758A" w14:paraId="13613074" w14:textId="10913EDA" w:rsidTr="00FA3504">
        <w:tc>
          <w:tcPr>
            <w:tcW w:w="961" w:type="pct"/>
          </w:tcPr>
          <w:p w14:paraId="4ABC63FB" w14:textId="77777777" w:rsidR="000D35E3"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 xml:space="preserve">43. Intravenous iron therapy is recommended over oral iron therapy for women with iron-deficiency anaemia after birth when oral iron cannot be used or is not tolerated or there is a clinical need to treat women with severe iron-deficiency anaemia rapidly, provided staff are trained to evaluate and manage anaphylactic reactions. </w:t>
            </w:r>
          </w:p>
          <w:p w14:paraId="56E04BD4" w14:textId="77777777" w:rsidR="00426635" w:rsidRPr="00DC758A" w:rsidRDefault="00426635"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5B7B631B" w14:textId="2449DDF6" w:rsidR="000D35E3" w:rsidRPr="00DC758A" w:rsidRDefault="000D35E3" w:rsidP="00E41F14">
            <w:pPr>
              <w:rPr>
                <w:rFonts w:ascii="Source Sans Pro" w:eastAsia="Calibri" w:hAnsi="Source Sans Pro" w:cs="Arial"/>
                <w:sz w:val="20"/>
                <w:szCs w:val="20"/>
              </w:rPr>
            </w:pPr>
          </w:p>
        </w:tc>
        <w:tc>
          <w:tcPr>
            <w:tcW w:w="994" w:type="pct"/>
          </w:tcPr>
          <w:p w14:paraId="2795E6C4" w14:textId="77777777" w:rsidR="000D35E3" w:rsidRPr="00DC758A" w:rsidRDefault="000D35E3" w:rsidP="00E41F14">
            <w:pPr>
              <w:rPr>
                <w:rFonts w:ascii="Source Sans Pro" w:eastAsia="Calibri" w:hAnsi="Source Sans Pro" w:cs="Arial"/>
                <w:sz w:val="20"/>
                <w:szCs w:val="20"/>
              </w:rPr>
            </w:pPr>
          </w:p>
        </w:tc>
        <w:tc>
          <w:tcPr>
            <w:tcW w:w="966" w:type="pct"/>
          </w:tcPr>
          <w:p w14:paraId="404E6678" w14:textId="77777777" w:rsidR="000D35E3" w:rsidRPr="00DC758A" w:rsidRDefault="000D35E3" w:rsidP="00E41F14">
            <w:pPr>
              <w:rPr>
                <w:rFonts w:ascii="Source Sans Pro" w:eastAsia="Calibri" w:hAnsi="Source Sans Pro" w:cs="Arial"/>
                <w:sz w:val="20"/>
                <w:szCs w:val="20"/>
              </w:rPr>
            </w:pPr>
          </w:p>
        </w:tc>
        <w:tc>
          <w:tcPr>
            <w:tcW w:w="1053" w:type="pct"/>
          </w:tcPr>
          <w:p w14:paraId="3CC2AC85" w14:textId="3083833C" w:rsidR="000D35E3" w:rsidRPr="00DC758A" w:rsidRDefault="000D35E3" w:rsidP="00E41F14">
            <w:pPr>
              <w:rPr>
                <w:rFonts w:ascii="Source Sans Pro" w:eastAsia="Calibri" w:hAnsi="Source Sans Pro" w:cs="Arial"/>
                <w:sz w:val="20"/>
                <w:szCs w:val="20"/>
              </w:rPr>
            </w:pPr>
          </w:p>
        </w:tc>
      </w:tr>
      <w:tr w:rsidR="008A3FFC" w:rsidRPr="00DC758A" w14:paraId="1CC47619" w14:textId="36B2DD28" w:rsidTr="00FA3504">
        <w:tc>
          <w:tcPr>
            <w:tcW w:w="961" w:type="pct"/>
          </w:tcPr>
          <w:p w14:paraId="128C8638" w14:textId="13A409C4"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44. The use of formal protocols by health facilities for the prevention and treatment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is recommended.</w:t>
            </w:r>
          </w:p>
          <w:p w14:paraId="3405CF09"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DE46B0D"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85ACB77"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ECAA08C"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1EEBC950"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02002B0D" w14:textId="41CCD899" w:rsidR="000D35E3" w:rsidRPr="00DC758A" w:rsidRDefault="000D35E3" w:rsidP="00E41F14">
            <w:pPr>
              <w:rPr>
                <w:rFonts w:ascii="Source Sans Pro" w:eastAsia="Calibri" w:hAnsi="Source Sans Pro" w:cs="Arial"/>
                <w:sz w:val="20"/>
                <w:szCs w:val="20"/>
              </w:rPr>
            </w:pPr>
          </w:p>
        </w:tc>
        <w:tc>
          <w:tcPr>
            <w:tcW w:w="994" w:type="pct"/>
          </w:tcPr>
          <w:p w14:paraId="5B803084" w14:textId="77777777" w:rsidR="000D35E3" w:rsidRPr="00DC758A" w:rsidRDefault="000D35E3" w:rsidP="00E41F14">
            <w:pPr>
              <w:rPr>
                <w:rFonts w:ascii="Source Sans Pro" w:eastAsia="Calibri" w:hAnsi="Source Sans Pro" w:cs="Arial"/>
                <w:sz w:val="20"/>
                <w:szCs w:val="20"/>
              </w:rPr>
            </w:pPr>
          </w:p>
        </w:tc>
        <w:tc>
          <w:tcPr>
            <w:tcW w:w="966" w:type="pct"/>
          </w:tcPr>
          <w:p w14:paraId="01B9ABC7" w14:textId="77777777" w:rsidR="000D35E3" w:rsidRPr="00DC758A" w:rsidRDefault="000D35E3" w:rsidP="00E41F14">
            <w:pPr>
              <w:rPr>
                <w:rFonts w:ascii="Source Sans Pro" w:eastAsia="Calibri" w:hAnsi="Source Sans Pro" w:cs="Arial"/>
                <w:sz w:val="20"/>
                <w:szCs w:val="20"/>
              </w:rPr>
            </w:pPr>
          </w:p>
        </w:tc>
        <w:tc>
          <w:tcPr>
            <w:tcW w:w="1053" w:type="pct"/>
          </w:tcPr>
          <w:p w14:paraId="5FD22AE5" w14:textId="1ABDE2FC" w:rsidR="000D35E3" w:rsidRPr="00DC758A" w:rsidRDefault="000D35E3" w:rsidP="00E41F14">
            <w:pPr>
              <w:rPr>
                <w:rFonts w:ascii="Source Sans Pro" w:eastAsia="Calibri" w:hAnsi="Source Sans Pro" w:cs="Arial"/>
                <w:sz w:val="20"/>
                <w:szCs w:val="20"/>
              </w:rPr>
            </w:pPr>
          </w:p>
        </w:tc>
      </w:tr>
      <w:tr w:rsidR="008A3FFC" w:rsidRPr="00DC758A" w14:paraId="596F5CE5" w14:textId="1CE46A7C" w:rsidTr="00FA3504">
        <w:tc>
          <w:tcPr>
            <w:tcW w:w="961" w:type="pct"/>
          </w:tcPr>
          <w:p w14:paraId="37F36DEE"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lastRenderedPageBreak/>
              <w:t>45. The use of formal protocols for referral of women to a higher level of care is recommended for health facilities.</w:t>
            </w:r>
          </w:p>
          <w:p w14:paraId="10CD1CEE"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4FDD2683"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27DB854B"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2542B3FF" w14:textId="5178A07D" w:rsidR="000D35E3" w:rsidRPr="00DC758A" w:rsidRDefault="000D35E3" w:rsidP="00E41F14">
            <w:pPr>
              <w:rPr>
                <w:rFonts w:ascii="Source Sans Pro" w:eastAsia="Calibri" w:hAnsi="Source Sans Pro" w:cs="Arial"/>
                <w:sz w:val="20"/>
                <w:szCs w:val="20"/>
              </w:rPr>
            </w:pPr>
          </w:p>
        </w:tc>
        <w:tc>
          <w:tcPr>
            <w:tcW w:w="994" w:type="pct"/>
          </w:tcPr>
          <w:p w14:paraId="0AFFF71C" w14:textId="77777777" w:rsidR="000D35E3" w:rsidRPr="00DC758A" w:rsidRDefault="000D35E3" w:rsidP="00E41F14">
            <w:pPr>
              <w:rPr>
                <w:rFonts w:ascii="Source Sans Pro" w:eastAsia="Calibri" w:hAnsi="Source Sans Pro" w:cs="Arial"/>
                <w:sz w:val="20"/>
                <w:szCs w:val="20"/>
              </w:rPr>
            </w:pPr>
          </w:p>
        </w:tc>
        <w:tc>
          <w:tcPr>
            <w:tcW w:w="966" w:type="pct"/>
          </w:tcPr>
          <w:p w14:paraId="4A44838E" w14:textId="77777777" w:rsidR="000D35E3" w:rsidRPr="00DC758A" w:rsidRDefault="000D35E3" w:rsidP="00E41F14">
            <w:pPr>
              <w:rPr>
                <w:rFonts w:ascii="Source Sans Pro" w:eastAsia="Calibri" w:hAnsi="Source Sans Pro" w:cs="Arial"/>
                <w:sz w:val="20"/>
                <w:szCs w:val="20"/>
              </w:rPr>
            </w:pPr>
          </w:p>
        </w:tc>
        <w:tc>
          <w:tcPr>
            <w:tcW w:w="1053" w:type="pct"/>
          </w:tcPr>
          <w:p w14:paraId="18B7ACDD" w14:textId="4AFF96AF" w:rsidR="000D35E3" w:rsidRPr="00DC758A" w:rsidRDefault="000D35E3" w:rsidP="00E41F14">
            <w:pPr>
              <w:rPr>
                <w:rFonts w:ascii="Source Sans Pro" w:eastAsia="Calibri" w:hAnsi="Source Sans Pro" w:cs="Arial"/>
                <w:sz w:val="20"/>
                <w:szCs w:val="20"/>
              </w:rPr>
            </w:pPr>
          </w:p>
        </w:tc>
      </w:tr>
      <w:tr w:rsidR="008A3FFC" w:rsidRPr="00DC758A" w14:paraId="44E5039F" w14:textId="01B04964" w:rsidTr="00FA3504">
        <w:tc>
          <w:tcPr>
            <w:tcW w:w="961" w:type="pct"/>
          </w:tcPr>
          <w:p w14:paraId="204BA964" w14:textId="36F64C14"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46. The use of simulations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treatment is recommended for pre-service and in-service training programmes.</w:t>
            </w:r>
          </w:p>
          <w:p w14:paraId="11AE1FE5"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5A0348D0"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p w14:paraId="600A615E"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75BF8738" w14:textId="09F39BE7" w:rsidR="000D35E3" w:rsidRPr="00DC758A" w:rsidRDefault="000D35E3" w:rsidP="00E41F14">
            <w:pPr>
              <w:rPr>
                <w:rFonts w:ascii="Source Sans Pro" w:eastAsia="Calibri" w:hAnsi="Source Sans Pro" w:cs="Arial"/>
                <w:sz w:val="20"/>
                <w:szCs w:val="20"/>
              </w:rPr>
            </w:pPr>
          </w:p>
        </w:tc>
        <w:tc>
          <w:tcPr>
            <w:tcW w:w="994" w:type="pct"/>
          </w:tcPr>
          <w:p w14:paraId="4FB36CEC" w14:textId="77777777" w:rsidR="000D35E3" w:rsidRPr="00DC758A" w:rsidRDefault="000D35E3" w:rsidP="00E41F14">
            <w:pPr>
              <w:rPr>
                <w:rFonts w:ascii="Source Sans Pro" w:eastAsia="Calibri" w:hAnsi="Source Sans Pro" w:cs="Arial"/>
                <w:sz w:val="20"/>
                <w:szCs w:val="20"/>
              </w:rPr>
            </w:pPr>
          </w:p>
        </w:tc>
        <w:tc>
          <w:tcPr>
            <w:tcW w:w="966" w:type="pct"/>
          </w:tcPr>
          <w:p w14:paraId="27ABEDA0" w14:textId="77777777" w:rsidR="000D35E3" w:rsidRPr="00DC758A" w:rsidRDefault="000D35E3" w:rsidP="00E41F14">
            <w:pPr>
              <w:rPr>
                <w:rFonts w:ascii="Source Sans Pro" w:eastAsia="Calibri" w:hAnsi="Source Sans Pro" w:cs="Arial"/>
                <w:sz w:val="20"/>
                <w:szCs w:val="20"/>
              </w:rPr>
            </w:pPr>
          </w:p>
        </w:tc>
        <w:tc>
          <w:tcPr>
            <w:tcW w:w="1053" w:type="pct"/>
          </w:tcPr>
          <w:p w14:paraId="3166840F" w14:textId="4177B01C" w:rsidR="000D35E3" w:rsidRPr="00DC758A" w:rsidRDefault="000D35E3" w:rsidP="00E41F14">
            <w:pPr>
              <w:rPr>
                <w:rFonts w:ascii="Source Sans Pro" w:eastAsia="Calibri" w:hAnsi="Source Sans Pro" w:cs="Arial"/>
                <w:sz w:val="20"/>
                <w:szCs w:val="20"/>
              </w:rPr>
            </w:pPr>
          </w:p>
        </w:tc>
      </w:tr>
      <w:tr w:rsidR="008A3FFC" w:rsidRPr="00DC758A" w14:paraId="59F1A606" w14:textId="7FA27597" w:rsidTr="00FA3504">
        <w:tc>
          <w:tcPr>
            <w:tcW w:w="961" w:type="pct"/>
          </w:tcPr>
          <w:p w14:paraId="112DBA18" w14:textId="0E4375C5"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r w:rsidRPr="00DC758A">
              <w:rPr>
                <w:rFonts w:ascii="Source Sans Pro" w:eastAsia="Calibri" w:hAnsi="Source Sans Pro" w:cs="Calibri"/>
                <w:sz w:val="20"/>
                <w:szCs w:val="20"/>
              </w:rPr>
              <w:t xml:space="preserve">47. Monitoring the use of uterotonics after birth for the prevention of </w:t>
            </w:r>
            <w:r w:rsidR="00426635" w:rsidRPr="00DC758A">
              <w:rPr>
                <w:rFonts w:ascii="Source Sans Pro" w:eastAsia="Calibri" w:hAnsi="Source Sans Pro" w:cs="Calibri"/>
                <w:sz w:val="20"/>
                <w:szCs w:val="20"/>
              </w:rPr>
              <w:t xml:space="preserve">postpartum haemorrhage </w:t>
            </w:r>
            <w:r w:rsidRPr="00DC758A">
              <w:rPr>
                <w:rFonts w:ascii="Source Sans Pro" w:eastAsia="Calibri" w:hAnsi="Source Sans Pro" w:cs="Calibri"/>
                <w:sz w:val="20"/>
                <w:szCs w:val="20"/>
              </w:rPr>
              <w:t>is recommended as a process indicator for programmatic evaluation.</w:t>
            </w:r>
          </w:p>
          <w:p w14:paraId="6391E3E3" w14:textId="77777777" w:rsidR="000D35E3" w:rsidRPr="00DC758A" w:rsidRDefault="000D35E3" w:rsidP="00DC758A">
            <w:pPr>
              <w:widowControl w:val="0"/>
              <w:autoSpaceDE w:val="0"/>
              <w:autoSpaceDN w:val="0"/>
              <w:adjustRightInd w:val="0"/>
              <w:spacing w:line="276" w:lineRule="auto"/>
              <w:rPr>
                <w:rFonts w:ascii="Source Sans Pro" w:eastAsia="Calibri" w:hAnsi="Source Sans Pro" w:cs="Calibri"/>
                <w:sz w:val="20"/>
                <w:szCs w:val="20"/>
              </w:rPr>
            </w:pPr>
          </w:p>
        </w:tc>
        <w:tc>
          <w:tcPr>
            <w:tcW w:w="1027" w:type="pct"/>
          </w:tcPr>
          <w:p w14:paraId="417F2DEF" w14:textId="4F9039AA" w:rsidR="000D35E3" w:rsidRPr="00DC758A" w:rsidRDefault="000D35E3" w:rsidP="00E41F14">
            <w:pPr>
              <w:rPr>
                <w:rFonts w:ascii="Source Sans Pro" w:eastAsia="Calibri" w:hAnsi="Source Sans Pro" w:cs="Arial"/>
                <w:sz w:val="20"/>
                <w:szCs w:val="20"/>
              </w:rPr>
            </w:pPr>
          </w:p>
        </w:tc>
        <w:tc>
          <w:tcPr>
            <w:tcW w:w="994" w:type="pct"/>
          </w:tcPr>
          <w:p w14:paraId="471208AF" w14:textId="77777777" w:rsidR="000D35E3" w:rsidRPr="00DC758A" w:rsidRDefault="000D35E3" w:rsidP="00E41F14">
            <w:pPr>
              <w:rPr>
                <w:rFonts w:ascii="Source Sans Pro" w:eastAsia="Calibri" w:hAnsi="Source Sans Pro" w:cs="Arial"/>
                <w:sz w:val="20"/>
                <w:szCs w:val="20"/>
              </w:rPr>
            </w:pPr>
          </w:p>
        </w:tc>
        <w:tc>
          <w:tcPr>
            <w:tcW w:w="966" w:type="pct"/>
          </w:tcPr>
          <w:p w14:paraId="55593739" w14:textId="77777777" w:rsidR="000D35E3" w:rsidRPr="00DC758A" w:rsidRDefault="000D35E3" w:rsidP="00E41F14">
            <w:pPr>
              <w:rPr>
                <w:rFonts w:ascii="Source Sans Pro" w:eastAsia="Calibri" w:hAnsi="Source Sans Pro" w:cs="Arial"/>
                <w:sz w:val="20"/>
                <w:szCs w:val="20"/>
              </w:rPr>
            </w:pPr>
          </w:p>
        </w:tc>
        <w:tc>
          <w:tcPr>
            <w:tcW w:w="1053" w:type="pct"/>
          </w:tcPr>
          <w:p w14:paraId="19E3F9C4" w14:textId="09C7E999" w:rsidR="000D35E3" w:rsidRPr="00DC758A" w:rsidRDefault="000D35E3" w:rsidP="00E41F14">
            <w:pPr>
              <w:rPr>
                <w:rFonts w:ascii="Source Sans Pro" w:eastAsia="Calibri" w:hAnsi="Source Sans Pro" w:cs="Arial"/>
                <w:sz w:val="20"/>
                <w:szCs w:val="20"/>
              </w:rPr>
            </w:pPr>
          </w:p>
        </w:tc>
      </w:tr>
    </w:tbl>
    <w:p w14:paraId="26EFFA10" w14:textId="71632F67" w:rsidR="000D35E3" w:rsidRDefault="000D35E3" w:rsidP="00BF6DE3">
      <w:pPr>
        <w:rPr>
          <w:rFonts w:ascii="Source Sans Pro" w:eastAsia="Aptos" w:hAnsi="Source Sans Pro" w:cs="Arial"/>
          <w:b/>
          <w:bCs/>
          <w:sz w:val="20"/>
          <w:szCs w:val="20"/>
        </w:rPr>
      </w:pPr>
    </w:p>
    <w:tbl>
      <w:tblPr>
        <w:tblStyle w:val="TableGrid1"/>
        <w:tblW w:w="5000" w:type="pct"/>
        <w:tblLook w:val="04A0" w:firstRow="1" w:lastRow="0" w:firstColumn="1" w:lastColumn="0" w:noHBand="0" w:noVBand="1"/>
      </w:tblPr>
      <w:tblGrid>
        <w:gridCol w:w="3414"/>
        <w:gridCol w:w="4051"/>
        <w:gridCol w:w="4053"/>
        <w:gridCol w:w="3868"/>
      </w:tblGrid>
      <w:tr w:rsidR="000D35E3" w:rsidRPr="00EB46B6" w14:paraId="58D0E0D0" w14:textId="77777777" w:rsidTr="00FC6468">
        <w:tc>
          <w:tcPr>
            <w:tcW w:w="1109" w:type="pct"/>
            <w:shd w:val="clear" w:color="auto" w:fill="D1D1D1" w:themeFill="background2" w:themeFillShade="E6"/>
          </w:tcPr>
          <w:p w14:paraId="5F590FC7"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r w:rsidRPr="00EB46B6">
              <w:rPr>
                <w:rFonts w:ascii="Source Sans Pro" w:eastAsia="Calibri" w:hAnsi="Source Sans Pro" w:cs="Arial"/>
                <w:i/>
                <w:iCs/>
                <w:sz w:val="18"/>
                <w:szCs w:val="18"/>
              </w:rPr>
              <w:t>Column 1</w:t>
            </w:r>
          </w:p>
        </w:tc>
        <w:tc>
          <w:tcPr>
            <w:tcW w:w="1316" w:type="pct"/>
            <w:shd w:val="clear" w:color="auto" w:fill="D1D1D1" w:themeFill="background2" w:themeFillShade="E6"/>
          </w:tcPr>
          <w:p w14:paraId="76BF2892" w14:textId="77777777" w:rsidR="000D35E3" w:rsidRPr="00EB46B6" w:rsidRDefault="000D35E3" w:rsidP="00FC6468">
            <w:pPr>
              <w:rPr>
                <w:rFonts w:ascii="Source Sans Pro" w:eastAsia="Calibri" w:hAnsi="Source Sans Pro" w:cs="Arial"/>
                <w:sz w:val="18"/>
                <w:szCs w:val="18"/>
              </w:rPr>
            </w:pPr>
            <w:r>
              <w:rPr>
                <w:rFonts w:ascii="Source Sans Pro" w:eastAsia="Calibri" w:hAnsi="Source Sans Pro" w:cs="Arial"/>
                <w:i/>
                <w:iCs/>
                <w:sz w:val="18"/>
                <w:szCs w:val="18"/>
              </w:rPr>
              <w:t>Column 4</w:t>
            </w:r>
          </w:p>
        </w:tc>
        <w:tc>
          <w:tcPr>
            <w:tcW w:w="1317" w:type="pct"/>
            <w:shd w:val="clear" w:color="auto" w:fill="D1D1D1" w:themeFill="background2" w:themeFillShade="E6"/>
          </w:tcPr>
          <w:p w14:paraId="1E845CBB" w14:textId="77777777" w:rsidR="000D35E3" w:rsidRPr="00EB46B6" w:rsidRDefault="000D35E3" w:rsidP="00FC6468">
            <w:pPr>
              <w:rPr>
                <w:rFonts w:ascii="Source Sans Pro" w:eastAsia="Calibri" w:hAnsi="Source Sans Pro" w:cs="Arial"/>
                <w:i/>
                <w:iCs/>
                <w:sz w:val="18"/>
                <w:szCs w:val="18"/>
              </w:rPr>
            </w:pPr>
            <w:r>
              <w:rPr>
                <w:rFonts w:ascii="Source Sans Pro" w:eastAsia="Calibri" w:hAnsi="Source Sans Pro" w:cs="Arial"/>
                <w:i/>
                <w:iCs/>
                <w:sz w:val="18"/>
                <w:szCs w:val="18"/>
              </w:rPr>
              <w:t>Column 6</w:t>
            </w:r>
          </w:p>
        </w:tc>
        <w:tc>
          <w:tcPr>
            <w:tcW w:w="1257" w:type="pct"/>
            <w:shd w:val="clear" w:color="auto" w:fill="D1D1D1" w:themeFill="background2" w:themeFillShade="E6"/>
          </w:tcPr>
          <w:p w14:paraId="56E636CB" w14:textId="77777777" w:rsidR="000D35E3" w:rsidRPr="00EB46B6" w:rsidRDefault="000D35E3" w:rsidP="00FC6468">
            <w:pPr>
              <w:rPr>
                <w:rFonts w:ascii="Source Sans Pro" w:eastAsia="Calibri" w:hAnsi="Source Sans Pro" w:cs="Arial"/>
                <w:sz w:val="18"/>
                <w:szCs w:val="18"/>
              </w:rPr>
            </w:pPr>
            <w:r w:rsidRPr="00EB46B6">
              <w:rPr>
                <w:rFonts w:ascii="Source Sans Pro" w:eastAsia="Calibri" w:hAnsi="Source Sans Pro" w:cs="Arial"/>
                <w:i/>
                <w:iCs/>
                <w:sz w:val="18"/>
                <w:szCs w:val="18"/>
              </w:rPr>
              <w:t xml:space="preserve">Column </w:t>
            </w:r>
            <w:r>
              <w:rPr>
                <w:rFonts w:ascii="Source Sans Pro" w:eastAsia="Calibri" w:hAnsi="Source Sans Pro" w:cs="Arial"/>
                <w:i/>
                <w:iCs/>
                <w:sz w:val="18"/>
                <w:szCs w:val="18"/>
              </w:rPr>
              <w:t>7</w:t>
            </w:r>
          </w:p>
        </w:tc>
      </w:tr>
      <w:tr w:rsidR="000D35E3" w:rsidRPr="00EB46B6" w14:paraId="4D0D2355" w14:textId="77777777" w:rsidTr="00FC6468">
        <w:tc>
          <w:tcPr>
            <w:tcW w:w="1109" w:type="pct"/>
            <w:shd w:val="clear" w:color="auto" w:fill="D1D1D1" w:themeFill="background2" w:themeFillShade="E6"/>
          </w:tcPr>
          <w:p w14:paraId="604D67F3" w14:textId="77777777" w:rsidR="000D35E3" w:rsidRPr="00EB46B6" w:rsidRDefault="000D35E3" w:rsidP="00FC6468">
            <w:pPr>
              <w:widowControl w:val="0"/>
              <w:autoSpaceDE w:val="0"/>
              <w:autoSpaceDN w:val="0"/>
              <w:adjustRightInd w:val="0"/>
              <w:spacing w:line="276" w:lineRule="auto"/>
              <w:ind w:left="-17" w:firstLine="17"/>
              <w:rPr>
                <w:rFonts w:ascii="Source Sans Pro" w:eastAsia="Calibri" w:hAnsi="Source Sans Pro" w:cs="Calibri"/>
                <w:sz w:val="18"/>
                <w:szCs w:val="18"/>
              </w:rPr>
            </w:pPr>
            <w:r>
              <w:rPr>
                <w:rFonts w:ascii="Source Sans Pro" w:eastAsia="Calibri" w:hAnsi="Source Sans Pro" w:cs="Arial"/>
                <w:b/>
                <w:bCs/>
                <w:sz w:val="18"/>
                <w:szCs w:val="18"/>
              </w:rPr>
              <w:t>Proposed new national implementation guidance</w:t>
            </w:r>
          </w:p>
        </w:tc>
        <w:tc>
          <w:tcPr>
            <w:tcW w:w="1316" w:type="pct"/>
            <w:shd w:val="clear" w:color="auto" w:fill="D1D1D1" w:themeFill="background2" w:themeFillShade="E6"/>
          </w:tcPr>
          <w:p w14:paraId="1499ADB2" w14:textId="77777777" w:rsidR="000D35E3" w:rsidRPr="00EB46B6" w:rsidRDefault="000D35E3" w:rsidP="00FC6468">
            <w:pPr>
              <w:rPr>
                <w:rFonts w:ascii="Source Sans Pro" w:eastAsia="Calibri" w:hAnsi="Source Sans Pro" w:cs="Arial"/>
                <w:sz w:val="18"/>
                <w:szCs w:val="18"/>
              </w:rPr>
            </w:pPr>
            <w:r>
              <w:rPr>
                <w:rFonts w:ascii="Source Sans Pro" w:eastAsia="Calibri" w:hAnsi="Source Sans Pro" w:cs="Arial"/>
                <w:b/>
                <w:bCs/>
                <w:sz w:val="18"/>
                <w:szCs w:val="18"/>
              </w:rPr>
              <w:t>Potential b</w:t>
            </w:r>
            <w:r w:rsidRPr="00EB46B6">
              <w:rPr>
                <w:rFonts w:ascii="Source Sans Pro" w:eastAsia="Calibri" w:hAnsi="Source Sans Pro" w:cs="Arial"/>
                <w:b/>
                <w:bCs/>
                <w:sz w:val="18"/>
                <w:szCs w:val="18"/>
              </w:rPr>
              <w:t>arriers to adoption</w:t>
            </w:r>
            <w:r>
              <w:rPr>
                <w:rFonts w:ascii="Source Sans Pro" w:eastAsia="Calibri" w:hAnsi="Source Sans Pro" w:cs="Arial"/>
                <w:b/>
                <w:bCs/>
                <w:sz w:val="18"/>
                <w:szCs w:val="18"/>
              </w:rPr>
              <w:t xml:space="preserve"> and/or implementation of implementation guidance</w:t>
            </w:r>
            <w:r>
              <w:rPr>
                <w:rFonts w:ascii="Source Sans Pro" w:eastAsia="Calibri" w:hAnsi="Source Sans Pro" w:cs="Arial"/>
                <w:i/>
                <w:iCs/>
                <w:sz w:val="18"/>
                <w:szCs w:val="18"/>
              </w:rPr>
              <w:t>.</w:t>
            </w:r>
          </w:p>
        </w:tc>
        <w:tc>
          <w:tcPr>
            <w:tcW w:w="1317" w:type="pct"/>
            <w:shd w:val="clear" w:color="auto" w:fill="D1D1D1" w:themeFill="background2" w:themeFillShade="E6"/>
          </w:tcPr>
          <w:p w14:paraId="66A94607" w14:textId="77777777" w:rsidR="000D35E3" w:rsidRPr="00924530" w:rsidRDefault="000D35E3" w:rsidP="00FC6468">
            <w:pPr>
              <w:rPr>
                <w:rFonts w:ascii="Source Sans Pro" w:eastAsia="Calibri" w:hAnsi="Source Sans Pro" w:cs="Arial"/>
                <w:sz w:val="18"/>
                <w:szCs w:val="18"/>
              </w:rPr>
            </w:pPr>
            <w:r>
              <w:rPr>
                <w:rFonts w:ascii="Source Sans Pro" w:eastAsia="Calibri" w:hAnsi="Source Sans Pro" w:cs="Arial"/>
                <w:b/>
                <w:bCs/>
                <w:sz w:val="18"/>
                <w:szCs w:val="18"/>
              </w:rPr>
              <w:t>Potential f</w:t>
            </w:r>
            <w:r w:rsidRPr="00EB46B6">
              <w:rPr>
                <w:rFonts w:ascii="Source Sans Pro" w:eastAsia="Calibri" w:hAnsi="Source Sans Pro" w:cs="Arial"/>
                <w:b/>
                <w:bCs/>
                <w:sz w:val="18"/>
                <w:szCs w:val="18"/>
              </w:rPr>
              <w:t xml:space="preserve">acilitators </w:t>
            </w:r>
            <w:r>
              <w:rPr>
                <w:rFonts w:ascii="Source Sans Pro" w:eastAsia="Calibri" w:hAnsi="Source Sans Pro" w:cs="Arial"/>
                <w:b/>
                <w:bCs/>
                <w:sz w:val="18"/>
                <w:szCs w:val="18"/>
              </w:rPr>
              <w:t>of</w:t>
            </w:r>
            <w:r w:rsidRPr="00EB46B6">
              <w:rPr>
                <w:rFonts w:ascii="Source Sans Pro" w:eastAsia="Calibri" w:hAnsi="Source Sans Pro" w:cs="Arial"/>
                <w:b/>
                <w:bCs/>
                <w:sz w:val="18"/>
                <w:szCs w:val="18"/>
              </w:rPr>
              <w:t xml:space="preserve"> adoption</w:t>
            </w:r>
            <w:r>
              <w:rPr>
                <w:rFonts w:ascii="Source Sans Pro" w:eastAsia="Calibri" w:hAnsi="Source Sans Pro" w:cs="Arial"/>
                <w:b/>
                <w:bCs/>
                <w:sz w:val="18"/>
                <w:szCs w:val="18"/>
              </w:rPr>
              <w:t xml:space="preserve"> and/or implementation of implementation guidance.</w:t>
            </w:r>
          </w:p>
        </w:tc>
        <w:tc>
          <w:tcPr>
            <w:tcW w:w="1257" w:type="pct"/>
            <w:shd w:val="clear" w:color="auto" w:fill="D1D1D1" w:themeFill="background2" w:themeFillShade="E6"/>
          </w:tcPr>
          <w:p w14:paraId="06F05582" w14:textId="77777777" w:rsidR="000D35E3" w:rsidRPr="00EB46B6" w:rsidRDefault="000D35E3" w:rsidP="00FC6468">
            <w:pPr>
              <w:rPr>
                <w:rFonts w:ascii="Source Sans Pro" w:eastAsia="Calibri" w:hAnsi="Source Sans Pro" w:cs="Arial"/>
                <w:sz w:val="18"/>
                <w:szCs w:val="18"/>
              </w:rPr>
            </w:pPr>
            <w:r>
              <w:rPr>
                <w:rFonts w:ascii="Source Sans Pro" w:eastAsia="Calibri" w:hAnsi="Source Sans Pro" w:cs="Arial"/>
                <w:b/>
                <w:bCs/>
                <w:sz w:val="18"/>
                <w:szCs w:val="18"/>
              </w:rPr>
              <w:t>Potential s</w:t>
            </w:r>
            <w:r w:rsidRPr="00156A37">
              <w:rPr>
                <w:rFonts w:ascii="Source Sans Pro" w:eastAsia="Calibri" w:hAnsi="Source Sans Pro" w:cs="Arial"/>
                <w:b/>
                <w:bCs/>
                <w:sz w:val="18"/>
                <w:szCs w:val="18"/>
              </w:rPr>
              <w:t>olutions to barriers</w:t>
            </w:r>
            <w:r>
              <w:rPr>
                <w:rFonts w:ascii="Source Sans Pro" w:eastAsia="Calibri" w:hAnsi="Source Sans Pro" w:cs="Arial"/>
                <w:b/>
                <w:bCs/>
                <w:sz w:val="18"/>
                <w:szCs w:val="18"/>
              </w:rPr>
              <w:t xml:space="preserve"> </w:t>
            </w:r>
          </w:p>
        </w:tc>
      </w:tr>
      <w:tr w:rsidR="000D35E3" w:rsidRPr="00EB46B6" w14:paraId="5E9C794A" w14:textId="77777777" w:rsidTr="00FC6468">
        <w:tc>
          <w:tcPr>
            <w:tcW w:w="1109" w:type="pct"/>
          </w:tcPr>
          <w:p w14:paraId="0C115C2F" w14:textId="28500EF7" w:rsidR="000D35E3" w:rsidRDefault="00426635" w:rsidP="00FC6468">
            <w:pPr>
              <w:widowControl w:val="0"/>
              <w:autoSpaceDE w:val="0"/>
              <w:autoSpaceDN w:val="0"/>
              <w:adjustRightInd w:val="0"/>
              <w:snapToGrid w:val="0"/>
              <w:ind w:left="331" w:hanging="331"/>
              <w:contextualSpacing/>
              <w:rPr>
                <w:rFonts w:eastAsia="Webdings" w:cs="Webdings"/>
                <w:sz w:val="18"/>
                <w:szCs w:val="18"/>
                <w:lang w:val="en-GB"/>
              </w:rPr>
            </w:pPr>
            <w:r>
              <w:rPr>
                <w:rFonts w:eastAsia="Webdings" w:cs="Webdings"/>
                <w:b/>
                <w:bCs/>
                <w:i/>
                <w:iCs/>
                <w:sz w:val="18"/>
                <w:szCs w:val="18"/>
                <w:lang w:val="en-GB"/>
              </w:rPr>
              <w:t>Example:</w:t>
            </w:r>
            <w:r w:rsidR="000D35E3">
              <w:rPr>
                <w:rFonts w:eastAsia="Webdings" w:cs="Webdings"/>
                <w:sz w:val="18"/>
                <w:szCs w:val="18"/>
                <w:lang w:val="en-GB"/>
              </w:rPr>
              <w:t xml:space="preserve"> TXA should be removed from</w:t>
            </w:r>
          </w:p>
          <w:p w14:paraId="110A248F" w14:textId="0BB3A1D4" w:rsidR="000D35E3" w:rsidRPr="00EB46B6" w:rsidRDefault="000D35E3" w:rsidP="00FC6468">
            <w:pPr>
              <w:widowControl w:val="0"/>
              <w:autoSpaceDE w:val="0"/>
              <w:autoSpaceDN w:val="0"/>
              <w:adjustRightInd w:val="0"/>
              <w:rPr>
                <w:rFonts w:ascii="Source Sans Pro" w:eastAsia="Calibri" w:hAnsi="Source Sans Pro" w:cs="Calibri"/>
                <w:sz w:val="18"/>
                <w:szCs w:val="18"/>
              </w:rPr>
            </w:pPr>
            <w:r>
              <w:rPr>
                <w:rFonts w:eastAsia="Webdings" w:cs="Webdings"/>
                <w:sz w:val="18"/>
                <w:szCs w:val="18"/>
                <w:lang w:val="en-GB"/>
              </w:rPr>
              <w:t>anaesthesia carts</w:t>
            </w:r>
            <w:r w:rsidR="00426635">
              <w:rPr>
                <w:rFonts w:eastAsia="Webdings" w:cs="Webdings"/>
                <w:sz w:val="18"/>
                <w:szCs w:val="18"/>
                <w:lang w:val="en-GB"/>
              </w:rPr>
              <w:t>.</w:t>
            </w:r>
          </w:p>
        </w:tc>
        <w:tc>
          <w:tcPr>
            <w:tcW w:w="1316" w:type="pct"/>
          </w:tcPr>
          <w:p w14:paraId="4D293F3D" w14:textId="194FE4B5" w:rsidR="000D35E3" w:rsidRPr="00426635" w:rsidRDefault="00426635" w:rsidP="00FC6468">
            <w:pPr>
              <w:rPr>
                <w:rFonts w:ascii="Source Sans Pro" w:eastAsia="Calibri" w:hAnsi="Source Sans Pro" w:cs="Arial"/>
                <w:sz w:val="18"/>
                <w:szCs w:val="18"/>
              </w:rPr>
            </w:pPr>
            <w:r>
              <w:rPr>
                <w:rFonts w:eastAsia="Webdings" w:cs="Webdings"/>
                <w:b/>
                <w:bCs/>
                <w:i/>
                <w:iCs/>
                <w:sz w:val="18"/>
                <w:szCs w:val="18"/>
                <w:lang w:val="en-GB"/>
              </w:rPr>
              <w:t xml:space="preserve">Example: </w:t>
            </w:r>
            <w:r>
              <w:rPr>
                <w:rFonts w:eastAsia="Webdings" w:cs="Webdings"/>
                <w:sz w:val="18"/>
                <w:szCs w:val="18"/>
                <w:lang w:val="en-GB"/>
              </w:rPr>
              <w:t>Need to convince stakeholders of problem with storing TXA in anaesthesia carts (knowledge gap/perceived relevance)</w:t>
            </w:r>
          </w:p>
        </w:tc>
        <w:tc>
          <w:tcPr>
            <w:tcW w:w="1317" w:type="pct"/>
          </w:tcPr>
          <w:p w14:paraId="426BF754" w14:textId="08BE7643" w:rsidR="000D35E3" w:rsidRPr="00426635" w:rsidRDefault="00426635" w:rsidP="00FC6468">
            <w:pPr>
              <w:rPr>
                <w:rFonts w:ascii="Source Sans Pro" w:eastAsia="Calibri" w:hAnsi="Source Sans Pro" w:cs="Arial"/>
                <w:sz w:val="18"/>
                <w:szCs w:val="18"/>
              </w:rPr>
            </w:pPr>
            <w:r>
              <w:rPr>
                <w:rFonts w:eastAsia="Webdings" w:cs="Webdings"/>
                <w:b/>
                <w:bCs/>
                <w:i/>
                <w:iCs/>
                <w:sz w:val="18"/>
                <w:szCs w:val="18"/>
                <w:lang w:val="en-GB"/>
              </w:rPr>
              <w:t>Example:</w:t>
            </w:r>
            <w:r>
              <w:rPr>
                <w:rFonts w:eastAsia="Webdings" w:cs="Webdings"/>
                <w:sz w:val="18"/>
                <w:szCs w:val="18"/>
                <w:lang w:val="en-GB"/>
              </w:rPr>
              <w:t xml:space="preserve"> Strong focus on patient safety and culture of safety among surgical teams; should be relatively easy to recruit anaesthesiology colleagues to support this effort;</w:t>
            </w:r>
          </w:p>
        </w:tc>
        <w:tc>
          <w:tcPr>
            <w:tcW w:w="1257" w:type="pct"/>
          </w:tcPr>
          <w:p w14:paraId="42FC2822" w14:textId="58E2B12B" w:rsidR="000D35E3" w:rsidRPr="00426635" w:rsidRDefault="00426635" w:rsidP="00FC6468">
            <w:pPr>
              <w:rPr>
                <w:rFonts w:ascii="Source Sans Pro" w:eastAsia="Calibri" w:hAnsi="Source Sans Pro" w:cs="Arial"/>
                <w:sz w:val="18"/>
                <w:szCs w:val="18"/>
              </w:rPr>
            </w:pPr>
            <w:r>
              <w:rPr>
                <w:rFonts w:eastAsia="Webdings" w:cs="Webdings"/>
                <w:b/>
                <w:bCs/>
                <w:i/>
                <w:iCs/>
                <w:sz w:val="18"/>
                <w:szCs w:val="18"/>
                <w:lang w:val="en-GB"/>
              </w:rPr>
              <w:t>Example:</w:t>
            </w:r>
            <w:r>
              <w:rPr>
                <w:rFonts w:eastAsia="Webdings" w:cs="Webdings"/>
                <w:sz w:val="18"/>
                <w:szCs w:val="18"/>
                <w:lang w:val="en-GB"/>
              </w:rPr>
              <w:t xml:space="preserve"> Develop evidence brief summarizing the problem of inadvertent intrathecal administration of TXA, including photos of TXA and bupivacaine vials.</w:t>
            </w:r>
          </w:p>
        </w:tc>
      </w:tr>
      <w:tr w:rsidR="000D35E3" w:rsidRPr="00EB46B6" w14:paraId="73CA100F" w14:textId="77777777" w:rsidTr="00FC6468">
        <w:tc>
          <w:tcPr>
            <w:tcW w:w="1109" w:type="pct"/>
          </w:tcPr>
          <w:p w14:paraId="33E5FD07"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1928B3A9"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49812420"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7A53AF45" w14:textId="77777777" w:rsidR="000D35E3" w:rsidRPr="00EB46B6" w:rsidRDefault="000D35E3" w:rsidP="00FC6468">
            <w:pPr>
              <w:widowControl w:val="0"/>
              <w:autoSpaceDE w:val="0"/>
              <w:autoSpaceDN w:val="0"/>
              <w:adjustRightInd w:val="0"/>
              <w:spacing w:line="276" w:lineRule="auto"/>
              <w:rPr>
                <w:rFonts w:ascii="Source Sans Pro" w:eastAsia="Calibri" w:hAnsi="Source Sans Pro" w:cs="Calibri"/>
                <w:sz w:val="18"/>
                <w:szCs w:val="18"/>
              </w:rPr>
            </w:pPr>
          </w:p>
          <w:p w14:paraId="7777ED7D"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tc>
        <w:tc>
          <w:tcPr>
            <w:tcW w:w="1316" w:type="pct"/>
          </w:tcPr>
          <w:p w14:paraId="4EDEC52D" w14:textId="77777777" w:rsidR="000D35E3" w:rsidRPr="00EB46B6" w:rsidRDefault="000D35E3" w:rsidP="00FC6468">
            <w:pPr>
              <w:rPr>
                <w:rFonts w:ascii="Source Sans Pro" w:eastAsia="Calibri" w:hAnsi="Source Sans Pro" w:cs="Arial"/>
                <w:sz w:val="18"/>
                <w:szCs w:val="18"/>
              </w:rPr>
            </w:pPr>
          </w:p>
        </w:tc>
        <w:tc>
          <w:tcPr>
            <w:tcW w:w="1317" w:type="pct"/>
          </w:tcPr>
          <w:p w14:paraId="533F376C" w14:textId="77777777" w:rsidR="000D35E3" w:rsidRPr="00EB46B6" w:rsidRDefault="000D35E3" w:rsidP="00FC6468">
            <w:pPr>
              <w:rPr>
                <w:rFonts w:ascii="Source Sans Pro" w:eastAsia="Calibri" w:hAnsi="Source Sans Pro" w:cs="Arial"/>
                <w:sz w:val="18"/>
                <w:szCs w:val="18"/>
              </w:rPr>
            </w:pPr>
          </w:p>
        </w:tc>
        <w:tc>
          <w:tcPr>
            <w:tcW w:w="1257" w:type="pct"/>
          </w:tcPr>
          <w:p w14:paraId="3B3E0F8A" w14:textId="77777777" w:rsidR="000D35E3" w:rsidRPr="00EB46B6" w:rsidRDefault="000D35E3" w:rsidP="00FC6468">
            <w:pPr>
              <w:rPr>
                <w:rFonts w:ascii="Source Sans Pro" w:eastAsia="Calibri" w:hAnsi="Source Sans Pro" w:cs="Arial"/>
                <w:sz w:val="18"/>
                <w:szCs w:val="18"/>
              </w:rPr>
            </w:pPr>
          </w:p>
          <w:p w14:paraId="56E6EAC9" w14:textId="77777777" w:rsidR="000D35E3" w:rsidRPr="00EB46B6" w:rsidRDefault="000D35E3" w:rsidP="00FC6468">
            <w:pPr>
              <w:rPr>
                <w:rFonts w:ascii="Source Sans Pro" w:eastAsia="Calibri" w:hAnsi="Source Sans Pro" w:cs="Arial"/>
                <w:sz w:val="18"/>
                <w:szCs w:val="18"/>
              </w:rPr>
            </w:pPr>
          </w:p>
        </w:tc>
      </w:tr>
      <w:tr w:rsidR="000D35E3" w:rsidRPr="00EB46B6" w14:paraId="6FFDF1B9" w14:textId="77777777" w:rsidTr="00FC6468">
        <w:tc>
          <w:tcPr>
            <w:tcW w:w="1109" w:type="pct"/>
          </w:tcPr>
          <w:p w14:paraId="29D716FF"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3B99FEBE"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1DCE8B27" w14:textId="77777777" w:rsidR="000D35E3" w:rsidRPr="00EB46B6" w:rsidRDefault="000D35E3" w:rsidP="00FC6468">
            <w:pPr>
              <w:widowControl w:val="0"/>
              <w:autoSpaceDE w:val="0"/>
              <w:autoSpaceDN w:val="0"/>
              <w:adjustRightInd w:val="0"/>
              <w:spacing w:line="276" w:lineRule="auto"/>
              <w:rPr>
                <w:rFonts w:ascii="Source Sans Pro" w:eastAsia="Calibri" w:hAnsi="Source Sans Pro" w:cs="Calibri"/>
                <w:sz w:val="18"/>
                <w:szCs w:val="18"/>
              </w:rPr>
            </w:pPr>
          </w:p>
          <w:p w14:paraId="17BD1FA0"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tc>
        <w:tc>
          <w:tcPr>
            <w:tcW w:w="1316" w:type="pct"/>
          </w:tcPr>
          <w:p w14:paraId="4D730967" w14:textId="77777777" w:rsidR="000D35E3" w:rsidRPr="00EB46B6" w:rsidRDefault="000D35E3" w:rsidP="00FC6468">
            <w:pPr>
              <w:rPr>
                <w:rFonts w:ascii="Source Sans Pro" w:eastAsia="Calibri" w:hAnsi="Source Sans Pro" w:cs="Arial"/>
                <w:sz w:val="18"/>
                <w:szCs w:val="18"/>
              </w:rPr>
            </w:pPr>
          </w:p>
        </w:tc>
        <w:tc>
          <w:tcPr>
            <w:tcW w:w="1317" w:type="pct"/>
          </w:tcPr>
          <w:p w14:paraId="513C8ACF" w14:textId="77777777" w:rsidR="000D35E3" w:rsidRPr="00EB46B6" w:rsidRDefault="000D35E3" w:rsidP="00FC6468">
            <w:pPr>
              <w:rPr>
                <w:rFonts w:ascii="Source Sans Pro" w:eastAsia="Calibri" w:hAnsi="Source Sans Pro" w:cs="Arial"/>
                <w:sz w:val="18"/>
                <w:szCs w:val="18"/>
              </w:rPr>
            </w:pPr>
          </w:p>
        </w:tc>
        <w:tc>
          <w:tcPr>
            <w:tcW w:w="1257" w:type="pct"/>
          </w:tcPr>
          <w:p w14:paraId="1AA6119A" w14:textId="77777777" w:rsidR="000D35E3" w:rsidRPr="00EB46B6" w:rsidRDefault="000D35E3" w:rsidP="00FC6468">
            <w:pPr>
              <w:rPr>
                <w:rFonts w:ascii="Source Sans Pro" w:eastAsia="Calibri" w:hAnsi="Source Sans Pro" w:cs="Arial"/>
                <w:sz w:val="18"/>
                <w:szCs w:val="18"/>
              </w:rPr>
            </w:pPr>
          </w:p>
        </w:tc>
      </w:tr>
      <w:tr w:rsidR="000D35E3" w:rsidRPr="00EB46B6" w14:paraId="0BDE8E89" w14:textId="77777777" w:rsidTr="00FC6468">
        <w:tc>
          <w:tcPr>
            <w:tcW w:w="1109" w:type="pct"/>
          </w:tcPr>
          <w:p w14:paraId="7C2F298F"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385A4D9C" w14:textId="77777777" w:rsidR="000D35E3" w:rsidRDefault="000D35E3" w:rsidP="00FC6468">
            <w:pPr>
              <w:widowControl w:val="0"/>
              <w:autoSpaceDE w:val="0"/>
              <w:autoSpaceDN w:val="0"/>
              <w:adjustRightInd w:val="0"/>
              <w:spacing w:line="276" w:lineRule="auto"/>
              <w:rPr>
                <w:rFonts w:ascii="Source Sans Pro" w:eastAsia="Calibri" w:hAnsi="Source Sans Pro" w:cs="Calibri"/>
                <w:sz w:val="18"/>
                <w:szCs w:val="18"/>
              </w:rPr>
            </w:pPr>
          </w:p>
          <w:p w14:paraId="49F79586" w14:textId="77777777" w:rsidR="00426635" w:rsidRDefault="00426635" w:rsidP="00FC6468">
            <w:pPr>
              <w:widowControl w:val="0"/>
              <w:autoSpaceDE w:val="0"/>
              <w:autoSpaceDN w:val="0"/>
              <w:adjustRightInd w:val="0"/>
              <w:spacing w:line="276" w:lineRule="auto"/>
              <w:rPr>
                <w:rFonts w:ascii="Source Sans Pro" w:eastAsia="Calibri" w:hAnsi="Source Sans Pro" w:cs="Calibri"/>
                <w:sz w:val="18"/>
                <w:szCs w:val="18"/>
              </w:rPr>
            </w:pPr>
          </w:p>
          <w:p w14:paraId="61A7E04A" w14:textId="77777777" w:rsidR="00426635" w:rsidRPr="00EB46B6" w:rsidRDefault="00426635" w:rsidP="00FC6468">
            <w:pPr>
              <w:widowControl w:val="0"/>
              <w:autoSpaceDE w:val="0"/>
              <w:autoSpaceDN w:val="0"/>
              <w:adjustRightInd w:val="0"/>
              <w:spacing w:line="276" w:lineRule="auto"/>
              <w:rPr>
                <w:rFonts w:ascii="Source Sans Pro" w:eastAsia="Calibri" w:hAnsi="Source Sans Pro" w:cs="Calibri"/>
                <w:sz w:val="18"/>
                <w:szCs w:val="18"/>
              </w:rPr>
            </w:pPr>
          </w:p>
          <w:p w14:paraId="7B601A7B"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p w14:paraId="30E4E575" w14:textId="77777777" w:rsidR="000D35E3" w:rsidRPr="00EB46B6" w:rsidRDefault="000D35E3" w:rsidP="00FC6468">
            <w:pPr>
              <w:widowControl w:val="0"/>
              <w:autoSpaceDE w:val="0"/>
              <w:autoSpaceDN w:val="0"/>
              <w:adjustRightInd w:val="0"/>
              <w:spacing w:line="276" w:lineRule="auto"/>
              <w:ind w:left="335" w:hanging="335"/>
              <w:rPr>
                <w:rFonts w:ascii="Source Sans Pro" w:eastAsia="Calibri" w:hAnsi="Source Sans Pro" w:cs="Calibri"/>
                <w:sz w:val="18"/>
                <w:szCs w:val="18"/>
              </w:rPr>
            </w:pPr>
          </w:p>
        </w:tc>
        <w:tc>
          <w:tcPr>
            <w:tcW w:w="1316" w:type="pct"/>
          </w:tcPr>
          <w:p w14:paraId="58438E3F" w14:textId="77777777" w:rsidR="000D35E3" w:rsidRPr="00EB46B6" w:rsidRDefault="000D35E3" w:rsidP="00FC6468">
            <w:pPr>
              <w:rPr>
                <w:rFonts w:ascii="Source Sans Pro" w:eastAsia="Calibri" w:hAnsi="Source Sans Pro" w:cs="Arial"/>
                <w:sz w:val="18"/>
                <w:szCs w:val="18"/>
              </w:rPr>
            </w:pPr>
          </w:p>
        </w:tc>
        <w:tc>
          <w:tcPr>
            <w:tcW w:w="1317" w:type="pct"/>
          </w:tcPr>
          <w:p w14:paraId="32B4F170" w14:textId="77777777" w:rsidR="000D35E3" w:rsidRPr="00EB46B6" w:rsidRDefault="000D35E3" w:rsidP="00FC6468">
            <w:pPr>
              <w:rPr>
                <w:rFonts w:ascii="Source Sans Pro" w:eastAsia="Calibri" w:hAnsi="Source Sans Pro" w:cs="Arial"/>
                <w:sz w:val="18"/>
                <w:szCs w:val="18"/>
              </w:rPr>
            </w:pPr>
          </w:p>
        </w:tc>
        <w:tc>
          <w:tcPr>
            <w:tcW w:w="1257" w:type="pct"/>
          </w:tcPr>
          <w:p w14:paraId="629F1467" w14:textId="77777777" w:rsidR="000D35E3" w:rsidRPr="00EB46B6" w:rsidRDefault="000D35E3" w:rsidP="00FC6468">
            <w:pPr>
              <w:rPr>
                <w:rFonts w:ascii="Source Sans Pro" w:eastAsia="Calibri" w:hAnsi="Source Sans Pro" w:cs="Arial"/>
                <w:sz w:val="18"/>
                <w:szCs w:val="18"/>
              </w:rPr>
            </w:pPr>
          </w:p>
        </w:tc>
      </w:tr>
    </w:tbl>
    <w:p w14:paraId="5875F473" w14:textId="77777777" w:rsidR="000D35E3" w:rsidRDefault="000D35E3" w:rsidP="00BF6DE3">
      <w:pPr>
        <w:rPr>
          <w:rFonts w:ascii="Source Sans Pro" w:eastAsia="Aptos" w:hAnsi="Source Sans Pro" w:cs="Arial"/>
          <w:b/>
          <w:bCs/>
          <w:sz w:val="20"/>
          <w:szCs w:val="20"/>
        </w:rPr>
        <w:sectPr w:rsidR="000D35E3" w:rsidSect="00FA3504">
          <w:headerReference w:type="even" r:id="rId23"/>
          <w:headerReference w:type="default" r:id="rId24"/>
          <w:footerReference w:type="default" r:id="rId25"/>
          <w:headerReference w:type="first" r:id="rId26"/>
          <w:pgSz w:w="16836" w:h="11904" w:orient="landscape"/>
          <w:pgMar w:top="720" w:right="720" w:bottom="720" w:left="720" w:header="720" w:footer="720" w:gutter="0"/>
          <w:pgNumType w:start="1"/>
          <w:cols w:space="720"/>
          <w:docGrid w:linePitch="360"/>
        </w:sectPr>
      </w:pPr>
    </w:p>
    <w:p w14:paraId="495317CE" w14:textId="2B490E7B" w:rsidR="0090347E" w:rsidRDefault="0090347E" w:rsidP="00BA6874">
      <w:pPr>
        <w:spacing w:after="120"/>
        <w:rPr>
          <w:rFonts w:ascii="Source Sans Pro" w:eastAsia="Arial" w:hAnsi="Source Sans Pro" w:cs="Arial"/>
          <w:b/>
          <w:bCs/>
          <w:sz w:val="21"/>
          <w:szCs w:val="21"/>
        </w:rPr>
      </w:pPr>
      <w:r w:rsidRPr="0090347E">
        <w:rPr>
          <w:rFonts w:ascii="Source Sans Pro" w:eastAsia="Calibri" w:hAnsi="Source Sans Pro" w:cs="Arial"/>
          <w:b/>
          <w:bCs/>
          <w:color w:val="000000" w:themeColor="text1"/>
          <w:sz w:val="22"/>
          <w:szCs w:val="22"/>
          <w:lang w:val="en-CA"/>
        </w:rPr>
        <w:lastRenderedPageBreak/>
        <w:t>Appendix</w:t>
      </w:r>
      <w:r w:rsidR="00E57844">
        <w:rPr>
          <w:rFonts w:ascii="Source Sans Pro" w:eastAsia="Calibri" w:hAnsi="Source Sans Pro" w:cs="Arial"/>
          <w:b/>
          <w:bCs/>
          <w:color w:val="000000" w:themeColor="text1"/>
          <w:sz w:val="22"/>
          <w:szCs w:val="22"/>
          <w:lang w:val="en-CA"/>
        </w:rPr>
        <w:t xml:space="preserve"> 1</w:t>
      </w:r>
      <w:r w:rsidRPr="0090347E">
        <w:rPr>
          <w:rFonts w:ascii="Source Sans Pro" w:eastAsia="Calibri" w:hAnsi="Source Sans Pro" w:cs="Arial"/>
          <w:b/>
          <w:bCs/>
          <w:color w:val="000000" w:themeColor="text1"/>
          <w:sz w:val="22"/>
          <w:szCs w:val="22"/>
          <w:lang w:val="en-CA"/>
        </w:rPr>
        <w:t xml:space="preserve">: Examples of </w:t>
      </w:r>
      <w:r>
        <w:rPr>
          <w:rFonts w:ascii="Source Sans Pro" w:eastAsia="Arial" w:hAnsi="Source Sans Pro" w:cs="Arial"/>
          <w:b/>
          <w:bCs/>
          <w:sz w:val="21"/>
          <w:szCs w:val="21"/>
        </w:rPr>
        <w:t>b</w:t>
      </w:r>
      <w:r w:rsidRPr="00595F65">
        <w:rPr>
          <w:rFonts w:ascii="Source Sans Pro" w:eastAsia="Arial" w:hAnsi="Source Sans Pro" w:cs="Arial"/>
          <w:b/>
          <w:bCs/>
          <w:sz w:val="21"/>
          <w:szCs w:val="21"/>
        </w:rPr>
        <w:t>arriers and facilitators to adoption at the individual, organizational and system levels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400"/>
        <w:gridCol w:w="9365"/>
      </w:tblGrid>
      <w:tr w:rsidR="0090347E" w:rsidRPr="0090347E" w14:paraId="7F84B4E6" w14:textId="77777777" w:rsidTr="00E57844">
        <w:trPr>
          <w:trHeight w:val="300"/>
        </w:trPr>
        <w:tc>
          <w:tcPr>
            <w:tcW w:w="710" w:type="dxa"/>
            <w:shd w:val="clear" w:color="auto" w:fill="E7E6E6"/>
          </w:tcPr>
          <w:p w14:paraId="3E92B2B5" w14:textId="6EA52E5B" w:rsidR="0090347E" w:rsidRPr="0090347E" w:rsidRDefault="00A04F10" w:rsidP="0090347E">
            <w:pPr>
              <w:spacing w:after="0" w:line="240" w:lineRule="auto"/>
              <w:rPr>
                <w:rFonts w:ascii="Source Sans Pro" w:eastAsia="Calibri" w:hAnsi="Source Sans Pro" w:cs="Arial"/>
                <w:b/>
                <w:bCs/>
                <w:kern w:val="0"/>
                <w:sz w:val="20"/>
                <w:szCs w:val="20"/>
                <w:lang w:val="en-CA"/>
                <w14:ligatures w14:val="none"/>
              </w:rPr>
            </w:pPr>
            <w:r>
              <w:rPr>
                <w:rFonts w:ascii="Source Sans Pro" w:eastAsia="Arial" w:hAnsi="Source Sans Pro" w:cs="Arial"/>
                <w:b/>
                <w:bCs/>
                <w:kern w:val="0"/>
                <w:sz w:val="20"/>
                <w:szCs w:val="20"/>
                <w:lang w:val="en-CA"/>
                <w14:ligatures w14:val="none"/>
              </w:rPr>
              <w:t>L</w:t>
            </w:r>
            <w:r w:rsidR="0090347E" w:rsidRPr="0090347E">
              <w:rPr>
                <w:rFonts w:ascii="Source Sans Pro" w:eastAsia="Arial" w:hAnsi="Source Sans Pro" w:cs="Arial"/>
                <w:b/>
                <w:bCs/>
                <w:kern w:val="0"/>
                <w:sz w:val="20"/>
                <w:szCs w:val="20"/>
                <w:lang w:val="en-CA"/>
                <w14:ligatures w14:val="none"/>
              </w:rPr>
              <w:t xml:space="preserve">evel </w:t>
            </w:r>
          </w:p>
        </w:tc>
        <w:tc>
          <w:tcPr>
            <w:tcW w:w="5400" w:type="dxa"/>
            <w:shd w:val="clear" w:color="auto" w:fill="E7E6E6"/>
          </w:tcPr>
          <w:p w14:paraId="1CDE9FB3"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b/>
                <w:bCs/>
                <w:kern w:val="0"/>
                <w:sz w:val="20"/>
                <w:szCs w:val="20"/>
                <w:lang w:val="en-CA"/>
                <w14:ligatures w14:val="none"/>
              </w:rPr>
              <w:t>Common barriers/facilitators to adoption…</w:t>
            </w:r>
            <w:r w:rsidRPr="0090347E">
              <w:rPr>
                <w:rFonts w:ascii="Source Sans Pro" w:eastAsia="Arial" w:hAnsi="Source Sans Pro" w:cs="Arial"/>
                <w:kern w:val="0"/>
                <w:sz w:val="20"/>
                <w:szCs w:val="20"/>
                <w:lang w:val="en-CA"/>
                <w14:ligatures w14:val="none"/>
              </w:rPr>
              <w:t xml:space="preserve"> </w:t>
            </w:r>
          </w:p>
        </w:tc>
        <w:tc>
          <w:tcPr>
            <w:tcW w:w="9365" w:type="dxa"/>
            <w:shd w:val="clear" w:color="auto" w:fill="E7E6E6"/>
          </w:tcPr>
          <w:p w14:paraId="23A1569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b/>
                <w:bCs/>
                <w:kern w:val="0"/>
                <w:sz w:val="20"/>
                <w:szCs w:val="20"/>
                <w:lang w:val="en-CA"/>
                <w14:ligatures w14:val="none"/>
              </w:rPr>
              <w:t>Could present as…</w:t>
            </w:r>
            <w:r w:rsidRPr="0090347E">
              <w:rPr>
                <w:rFonts w:ascii="Source Sans Pro" w:eastAsia="Arial" w:hAnsi="Source Sans Pro" w:cs="Arial"/>
                <w:kern w:val="0"/>
                <w:sz w:val="20"/>
                <w:szCs w:val="20"/>
                <w:lang w:val="en-CA"/>
                <w14:ligatures w14:val="none"/>
              </w:rPr>
              <w:t xml:space="preserve"> </w:t>
            </w:r>
          </w:p>
        </w:tc>
      </w:tr>
      <w:tr w:rsidR="0090347E" w:rsidRPr="0090347E" w14:paraId="003D7A10" w14:textId="77777777" w:rsidTr="00E57844">
        <w:trPr>
          <w:trHeight w:val="300"/>
        </w:trPr>
        <w:tc>
          <w:tcPr>
            <w:tcW w:w="710" w:type="dxa"/>
            <w:vMerge w:val="restart"/>
            <w:shd w:val="clear" w:color="auto" w:fill="E7E6E6"/>
            <w:textDirection w:val="btLr"/>
            <w:vAlign w:val="center"/>
          </w:tcPr>
          <w:p w14:paraId="211CE307"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Individual</w:t>
            </w:r>
          </w:p>
        </w:tc>
        <w:tc>
          <w:tcPr>
            <w:tcW w:w="5400" w:type="dxa"/>
          </w:tcPr>
          <w:p w14:paraId="6C3E469A"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Knowledge and awareness (barrier)  </w:t>
            </w:r>
          </w:p>
        </w:tc>
        <w:tc>
          <w:tcPr>
            <w:tcW w:w="9365" w:type="dxa"/>
          </w:tcPr>
          <w:p w14:paraId="2C277197"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I didn’t know this medication was recommended to prevent PPH.  </w:t>
            </w:r>
          </w:p>
        </w:tc>
      </w:tr>
      <w:tr w:rsidR="0090347E" w:rsidRPr="0090347E" w14:paraId="5F377F07" w14:textId="77777777" w:rsidTr="00E57844">
        <w:trPr>
          <w:trHeight w:val="300"/>
        </w:trPr>
        <w:tc>
          <w:tcPr>
            <w:tcW w:w="710" w:type="dxa"/>
            <w:vMerge/>
            <w:shd w:val="clear" w:color="auto" w:fill="E7E6E6"/>
            <w:textDirection w:val="btLr"/>
            <w:vAlign w:val="center"/>
          </w:tcPr>
          <w:p w14:paraId="518060DF"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45113988"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Knowledge and awareness (facilitator)  </w:t>
            </w:r>
          </w:p>
        </w:tc>
        <w:tc>
          <w:tcPr>
            <w:tcW w:w="9365" w:type="dxa"/>
          </w:tcPr>
          <w:p w14:paraId="40D8FB8F"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I know this medication is recommended to treat PPH.  </w:t>
            </w:r>
          </w:p>
        </w:tc>
      </w:tr>
      <w:tr w:rsidR="0090347E" w:rsidRPr="0090347E" w14:paraId="34C6FA13" w14:textId="77777777" w:rsidTr="00E57844">
        <w:trPr>
          <w:trHeight w:val="300"/>
        </w:trPr>
        <w:tc>
          <w:tcPr>
            <w:tcW w:w="710" w:type="dxa"/>
            <w:vMerge/>
            <w:shd w:val="clear" w:color="auto" w:fill="E7E6E6"/>
            <w:textDirection w:val="btLr"/>
            <w:vAlign w:val="center"/>
          </w:tcPr>
          <w:p w14:paraId="6F1126D4"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000B7374"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Perceived relevance (barrier)  </w:t>
            </w:r>
          </w:p>
        </w:tc>
        <w:tc>
          <w:tcPr>
            <w:tcW w:w="9365" w:type="dxa"/>
          </w:tcPr>
          <w:p w14:paraId="5258D3E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Do we have the capacity to offer this service? Maybe this recommendation is not relevant for us.  </w:t>
            </w:r>
          </w:p>
        </w:tc>
      </w:tr>
      <w:tr w:rsidR="0090347E" w:rsidRPr="0090347E" w14:paraId="76F2EF08" w14:textId="77777777" w:rsidTr="00E57844">
        <w:trPr>
          <w:trHeight w:val="300"/>
        </w:trPr>
        <w:tc>
          <w:tcPr>
            <w:tcW w:w="710" w:type="dxa"/>
            <w:vMerge/>
            <w:shd w:val="clear" w:color="auto" w:fill="E7E6E6"/>
            <w:textDirection w:val="btLr"/>
            <w:vAlign w:val="center"/>
          </w:tcPr>
          <w:p w14:paraId="50747D3F"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1FF5CBA1"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Perceived relevance (facilitator)  </w:t>
            </w:r>
          </w:p>
        </w:tc>
        <w:tc>
          <w:tcPr>
            <w:tcW w:w="9365" w:type="dxa"/>
          </w:tcPr>
          <w:p w14:paraId="3391AEF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This intervention could help save lives in our country.  </w:t>
            </w:r>
          </w:p>
        </w:tc>
      </w:tr>
      <w:tr w:rsidR="0090347E" w:rsidRPr="0090347E" w14:paraId="519C9092" w14:textId="77777777" w:rsidTr="00E57844">
        <w:trPr>
          <w:trHeight w:val="300"/>
        </w:trPr>
        <w:tc>
          <w:tcPr>
            <w:tcW w:w="710" w:type="dxa"/>
            <w:vMerge/>
            <w:shd w:val="clear" w:color="auto" w:fill="E7E6E6"/>
            <w:textDirection w:val="btLr"/>
            <w:vAlign w:val="center"/>
          </w:tcPr>
          <w:p w14:paraId="60C8FEEA"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19E83E56"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Tension for change (i.e., the perception that the current state </w:t>
            </w:r>
            <w:r w:rsidRPr="0090347E">
              <w:rPr>
                <w:rFonts w:ascii="Source Sans Pro" w:eastAsia="Aptos" w:hAnsi="Source Sans Pro" w:cs="Arial"/>
                <w:kern w:val="0"/>
                <w:sz w:val="20"/>
                <w:szCs w:val="20"/>
                <w:lang w:val="en-CA"/>
                <w14:ligatures w14:val="none"/>
              </w:rPr>
              <w:t>is not adequate) (barrier)</w:t>
            </w:r>
            <w:r w:rsidRPr="0090347E">
              <w:rPr>
                <w:rFonts w:ascii="Source Sans Pro" w:eastAsia="Arial" w:hAnsi="Source Sans Pro" w:cs="Arial"/>
                <w:color w:val="000000"/>
                <w:kern w:val="0"/>
                <w:sz w:val="20"/>
                <w:szCs w:val="20"/>
                <w:lang w:val="en-CA"/>
                <w14:ligatures w14:val="none"/>
              </w:rPr>
              <w:t xml:space="preserve"> </w:t>
            </w:r>
          </w:p>
        </w:tc>
        <w:tc>
          <w:tcPr>
            <w:tcW w:w="9365" w:type="dxa"/>
          </w:tcPr>
          <w:p w14:paraId="7DAC2F3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The current guidelines we </w:t>
            </w:r>
            <w:r w:rsidRPr="0090347E">
              <w:rPr>
                <w:rFonts w:ascii="Source Sans Pro" w:eastAsia="Aptos" w:hAnsi="Source Sans Pro" w:cs="Arial"/>
                <w:kern w:val="0"/>
                <w:sz w:val="20"/>
                <w:szCs w:val="20"/>
                <w:lang w:val="en-CA"/>
                <w14:ligatures w14:val="none"/>
              </w:rPr>
              <w:t>have are good enough.</w:t>
            </w:r>
            <w:r w:rsidRPr="0090347E">
              <w:rPr>
                <w:rFonts w:ascii="Source Sans Pro" w:eastAsia="Arial" w:hAnsi="Source Sans Pro" w:cs="Arial"/>
                <w:color w:val="000000"/>
                <w:kern w:val="0"/>
                <w:sz w:val="20"/>
                <w:szCs w:val="20"/>
                <w:lang w:val="en-CA"/>
                <w14:ligatures w14:val="none"/>
              </w:rPr>
              <w:t xml:space="preserve"> </w:t>
            </w:r>
          </w:p>
        </w:tc>
      </w:tr>
      <w:tr w:rsidR="0090347E" w:rsidRPr="0090347E" w14:paraId="35D08971" w14:textId="77777777" w:rsidTr="00E57844">
        <w:trPr>
          <w:trHeight w:val="300"/>
        </w:trPr>
        <w:tc>
          <w:tcPr>
            <w:tcW w:w="710" w:type="dxa"/>
            <w:vMerge/>
            <w:shd w:val="clear" w:color="auto" w:fill="E7E6E6"/>
            <w:textDirection w:val="btLr"/>
            <w:vAlign w:val="center"/>
          </w:tcPr>
          <w:p w14:paraId="7E631C68"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3B45CD26"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Tension for change (i.e., the perception that the current state is not adequate) (facilitator) </w:t>
            </w:r>
          </w:p>
        </w:tc>
        <w:tc>
          <w:tcPr>
            <w:tcW w:w="9365" w:type="dxa"/>
          </w:tcPr>
          <w:p w14:paraId="7FDBFEF2"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Something is needed to help save the lives of women at risk of PPH. </w:t>
            </w:r>
          </w:p>
        </w:tc>
      </w:tr>
      <w:tr w:rsidR="0090347E" w:rsidRPr="0090347E" w14:paraId="5E3F90DE" w14:textId="77777777" w:rsidTr="00E57844">
        <w:trPr>
          <w:trHeight w:val="300"/>
        </w:trPr>
        <w:tc>
          <w:tcPr>
            <w:tcW w:w="710" w:type="dxa"/>
            <w:vMerge/>
            <w:shd w:val="clear" w:color="auto" w:fill="E7E6E6"/>
            <w:textDirection w:val="btLr"/>
            <w:vAlign w:val="center"/>
          </w:tcPr>
          <w:p w14:paraId="1C3593BD"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4E716B6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Reluctance to change (barrier)</w:t>
            </w:r>
          </w:p>
        </w:tc>
        <w:tc>
          <w:tcPr>
            <w:tcW w:w="9365" w:type="dxa"/>
          </w:tcPr>
          <w:p w14:paraId="70328C5C"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I like how we are currently diagnosing PPH.  </w:t>
            </w:r>
          </w:p>
        </w:tc>
      </w:tr>
      <w:tr w:rsidR="0090347E" w:rsidRPr="0090347E" w14:paraId="05E4DD1D" w14:textId="77777777" w:rsidTr="00E57844">
        <w:trPr>
          <w:trHeight w:val="300"/>
        </w:trPr>
        <w:tc>
          <w:tcPr>
            <w:tcW w:w="710" w:type="dxa"/>
            <w:vMerge/>
            <w:shd w:val="clear" w:color="auto" w:fill="E7E6E6"/>
            <w:textDirection w:val="btLr"/>
            <w:vAlign w:val="center"/>
          </w:tcPr>
          <w:p w14:paraId="47A5809F"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334423C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Reluctance to change (facilitator)  </w:t>
            </w:r>
          </w:p>
        </w:tc>
        <w:tc>
          <w:tcPr>
            <w:tcW w:w="9365" w:type="dxa"/>
          </w:tcPr>
          <w:p w14:paraId="581DAF8F"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I see the new recommendations for diagnosing PPH could be helpful. </w:t>
            </w:r>
          </w:p>
        </w:tc>
      </w:tr>
      <w:tr w:rsidR="0090347E" w:rsidRPr="0090347E" w14:paraId="7FEC481F" w14:textId="77777777" w:rsidTr="00E57844">
        <w:trPr>
          <w:trHeight w:val="300"/>
        </w:trPr>
        <w:tc>
          <w:tcPr>
            <w:tcW w:w="710" w:type="dxa"/>
            <w:vMerge w:val="restart"/>
            <w:shd w:val="clear" w:color="auto" w:fill="E7E6E6"/>
            <w:textDirection w:val="btLr"/>
            <w:vAlign w:val="center"/>
          </w:tcPr>
          <w:p w14:paraId="3803650C"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Organizational</w:t>
            </w:r>
          </w:p>
        </w:tc>
        <w:tc>
          <w:tcPr>
            <w:tcW w:w="5400" w:type="dxa"/>
          </w:tcPr>
          <w:p w14:paraId="75484A15"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Leadership support (barrier)  </w:t>
            </w:r>
          </w:p>
        </w:tc>
        <w:tc>
          <w:tcPr>
            <w:tcW w:w="9365" w:type="dxa"/>
          </w:tcPr>
          <w:p w14:paraId="714F07D4"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The facility manager does not promote the recommendations to health workers. </w:t>
            </w:r>
          </w:p>
        </w:tc>
      </w:tr>
      <w:tr w:rsidR="0090347E" w:rsidRPr="0090347E" w14:paraId="2D4032A9" w14:textId="77777777" w:rsidTr="00E57844">
        <w:trPr>
          <w:trHeight w:val="300"/>
        </w:trPr>
        <w:tc>
          <w:tcPr>
            <w:tcW w:w="710" w:type="dxa"/>
            <w:vMerge/>
            <w:shd w:val="clear" w:color="auto" w:fill="E7E6E6"/>
            <w:textDirection w:val="btLr"/>
            <w:vAlign w:val="center"/>
          </w:tcPr>
          <w:p w14:paraId="2697D40F"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29AF149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Leadership support (facilitator)  </w:t>
            </w:r>
          </w:p>
        </w:tc>
        <w:tc>
          <w:tcPr>
            <w:tcW w:w="9365" w:type="dxa"/>
          </w:tcPr>
          <w:p w14:paraId="3CB6008F"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The facility manager promotes the recommendations to health workers.  </w:t>
            </w:r>
          </w:p>
        </w:tc>
      </w:tr>
      <w:tr w:rsidR="0090347E" w:rsidRPr="0090347E" w14:paraId="6FC3F28D" w14:textId="77777777" w:rsidTr="00E57844">
        <w:trPr>
          <w:trHeight w:val="300"/>
        </w:trPr>
        <w:tc>
          <w:tcPr>
            <w:tcW w:w="710" w:type="dxa"/>
            <w:vMerge/>
            <w:shd w:val="clear" w:color="auto" w:fill="E7E6E6"/>
            <w:textDirection w:val="btLr"/>
            <w:vAlign w:val="center"/>
          </w:tcPr>
          <w:p w14:paraId="12E44687"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5A72674F"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Perception of required resources (barrier)  </w:t>
            </w:r>
          </w:p>
        </w:tc>
        <w:tc>
          <w:tcPr>
            <w:tcW w:w="9365" w:type="dxa"/>
          </w:tcPr>
          <w:p w14:paraId="71F2195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Can we afford to procure these recommended commodities? </w:t>
            </w:r>
          </w:p>
        </w:tc>
      </w:tr>
      <w:tr w:rsidR="0090347E" w:rsidRPr="0090347E" w14:paraId="2681F192" w14:textId="77777777" w:rsidTr="00E57844">
        <w:trPr>
          <w:trHeight w:val="300"/>
        </w:trPr>
        <w:tc>
          <w:tcPr>
            <w:tcW w:w="710" w:type="dxa"/>
            <w:vMerge/>
            <w:shd w:val="clear" w:color="auto" w:fill="E7E6E6"/>
            <w:textDirection w:val="btLr"/>
            <w:vAlign w:val="center"/>
          </w:tcPr>
          <w:p w14:paraId="4B3D0F79"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00875F5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Perception of required resources </w:t>
            </w:r>
            <w:r w:rsidRPr="0090347E">
              <w:rPr>
                <w:rFonts w:ascii="Source Sans Pro" w:eastAsia="Times New Roman" w:hAnsi="Source Sans Pro" w:cs="Arial"/>
                <w:kern w:val="0"/>
                <w:sz w:val="20"/>
                <w:szCs w:val="20"/>
                <w:lang w:val="en-CA"/>
                <w14:ligatures w14:val="none"/>
              </w:rPr>
              <w:t>(</w:t>
            </w:r>
            <w:r w:rsidRPr="0090347E">
              <w:rPr>
                <w:rFonts w:ascii="Source Sans Pro" w:eastAsia="Arial" w:hAnsi="Source Sans Pro" w:cs="Arial"/>
                <w:kern w:val="0"/>
                <w:sz w:val="20"/>
                <w:szCs w:val="20"/>
                <w:lang w:val="en-CA"/>
                <w14:ligatures w14:val="none"/>
              </w:rPr>
              <w:t xml:space="preserve">facilitator)  </w:t>
            </w:r>
          </w:p>
        </w:tc>
        <w:tc>
          <w:tcPr>
            <w:tcW w:w="9365" w:type="dxa"/>
          </w:tcPr>
          <w:p w14:paraId="6462346C"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We can procure these essential commodities needed.</w:t>
            </w:r>
          </w:p>
        </w:tc>
      </w:tr>
      <w:tr w:rsidR="0090347E" w:rsidRPr="0090347E" w14:paraId="50F7E95F" w14:textId="77777777" w:rsidTr="00E57844">
        <w:trPr>
          <w:trHeight w:val="300"/>
        </w:trPr>
        <w:tc>
          <w:tcPr>
            <w:tcW w:w="710" w:type="dxa"/>
            <w:vMerge/>
            <w:shd w:val="clear" w:color="auto" w:fill="E7E6E6"/>
            <w:textDirection w:val="btLr"/>
            <w:vAlign w:val="center"/>
          </w:tcPr>
          <w:p w14:paraId="621D4747"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18445573"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Competing priorities (barrier) </w:t>
            </w:r>
          </w:p>
        </w:tc>
        <w:tc>
          <w:tcPr>
            <w:tcW w:w="9365" w:type="dxa"/>
          </w:tcPr>
          <w:p w14:paraId="108ECA6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Our healthcare facility is already implementing other interventions that are also important. </w:t>
            </w:r>
          </w:p>
        </w:tc>
      </w:tr>
      <w:tr w:rsidR="0090347E" w:rsidRPr="0090347E" w14:paraId="10881A8E" w14:textId="77777777" w:rsidTr="00E57844">
        <w:trPr>
          <w:trHeight w:val="300"/>
        </w:trPr>
        <w:tc>
          <w:tcPr>
            <w:tcW w:w="710" w:type="dxa"/>
            <w:vMerge/>
            <w:shd w:val="clear" w:color="auto" w:fill="E7E6E6"/>
            <w:textDirection w:val="btLr"/>
            <w:vAlign w:val="center"/>
          </w:tcPr>
          <w:p w14:paraId="51C0C970"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p>
        </w:tc>
        <w:tc>
          <w:tcPr>
            <w:tcW w:w="5400" w:type="dxa"/>
          </w:tcPr>
          <w:p w14:paraId="6BFCA50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 xml:space="preserve">Competing priorities (facilitator) </w:t>
            </w:r>
          </w:p>
        </w:tc>
        <w:tc>
          <w:tcPr>
            <w:tcW w:w="9365" w:type="dxa"/>
          </w:tcPr>
          <w:p w14:paraId="5654DBFB"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This is an important intervention that we will prioritize.</w:t>
            </w:r>
          </w:p>
        </w:tc>
      </w:tr>
      <w:tr w:rsidR="0090347E" w:rsidRPr="0090347E" w14:paraId="45B426B3" w14:textId="77777777" w:rsidTr="00E57844">
        <w:trPr>
          <w:trHeight w:val="300"/>
        </w:trPr>
        <w:tc>
          <w:tcPr>
            <w:tcW w:w="710" w:type="dxa"/>
            <w:vMerge w:val="restart"/>
            <w:shd w:val="clear" w:color="auto" w:fill="E7E6E6"/>
            <w:textDirection w:val="btLr"/>
            <w:vAlign w:val="center"/>
          </w:tcPr>
          <w:p w14:paraId="506F826A" w14:textId="77777777" w:rsidR="0090347E" w:rsidRPr="0090347E" w:rsidRDefault="0090347E" w:rsidP="0090347E">
            <w:pPr>
              <w:spacing w:after="0" w:line="240" w:lineRule="auto"/>
              <w:ind w:left="113" w:right="113"/>
              <w:jc w:val="center"/>
              <w:rPr>
                <w:rFonts w:ascii="Source Sans Pro" w:eastAsia="Calibri" w:hAnsi="Source Sans Pro" w:cs="Arial"/>
                <w:kern w:val="0"/>
                <w:sz w:val="20"/>
                <w:szCs w:val="20"/>
                <w:lang w:val="en-CA"/>
                <w14:ligatures w14:val="none"/>
              </w:rPr>
            </w:pPr>
            <w:r w:rsidRPr="0090347E">
              <w:rPr>
                <w:rFonts w:ascii="Source Sans Pro" w:eastAsia="Arial" w:hAnsi="Source Sans Pro" w:cs="Arial"/>
                <w:kern w:val="0"/>
                <w:sz w:val="20"/>
                <w:szCs w:val="20"/>
                <w:lang w:val="en-CA"/>
                <w14:ligatures w14:val="none"/>
              </w:rPr>
              <w:t>System</w:t>
            </w:r>
          </w:p>
        </w:tc>
        <w:tc>
          <w:tcPr>
            <w:tcW w:w="5400" w:type="dxa"/>
          </w:tcPr>
          <w:p w14:paraId="60EB0BA0"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Policy alignment (barrier) </w:t>
            </w:r>
          </w:p>
        </w:tc>
        <w:tc>
          <w:tcPr>
            <w:tcW w:w="9365" w:type="dxa"/>
          </w:tcPr>
          <w:p w14:paraId="3429E147"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Maternal health is not a top priority for the government.</w:t>
            </w:r>
          </w:p>
        </w:tc>
      </w:tr>
      <w:tr w:rsidR="0090347E" w:rsidRPr="0090347E" w14:paraId="7E2F92CD" w14:textId="77777777" w:rsidTr="00E57844">
        <w:trPr>
          <w:trHeight w:val="300"/>
        </w:trPr>
        <w:tc>
          <w:tcPr>
            <w:tcW w:w="710" w:type="dxa"/>
            <w:vMerge/>
            <w:shd w:val="clear" w:color="auto" w:fill="E7E6E6"/>
            <w:vAlign w:val="center"/>
          </w:tcPr>
          <w:p w14:paraId="2B3D8CE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73542926"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Policy alignment (facilitator) </w:t>
            </w:r>
          </w:p>
        </w:tc>
        <w:tc>
          <w:tcPr>
            <w:tcW w:w="9365" w:type="dxa"/>
          </w:tcPr>
          <w:p w14:paraId="7EBB9AD3"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The recommendations align with the government’s priorities around addressing maternal mortality. </w:t>
            </w:r>
          </w:p>
        </w:tc>
      </w:tr>
      <w:tr w:rsidR="0090347E" w:rsidRPr="0090347E" w14:paraId="773A5F2E" w14:textId="77777777" w:rsidTr="00E57844">
        <w:trPr>
          <w:trHeight w:val="300"/>
        </w:trPr>
        <w:tc>
          <w:tcPr>
            <w:tcW w:w="710" w:type="dxa"/>
            <w:vMerge/>
            <w:shd w:val="clear" w:color="auto" w:fill="E7E6E6"/>
            <w:vAlign w:val="center"/>
          </w:tcPr>
          <w:p w14:paraId="021FAFF2"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14AD98E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Economic constraints (barrier)  </w:t>
            </w:r>
          </w:p>
        </w:tc>
        <w:tc>
          <w:tcPr>
            <w:tcW w:w="9365" w:type="dxa"/>
          </w:tcPr>
          <w:p w14:paraId="62D096E9"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Our country’s resources need to be dedicated to development and strengthening the economy. </w:t>
            </w:r>
          </w:p>
        </w:tc>
      </w:tr>
      <w:tr w:rsidR="0090347E" w:rsidRPr="0090347E" w14:paraId="6E0D1A25" w14:textId="77777777" w:rsidTr="00E57844">
        <w:trPr>
          <w:trHeight w:val="300"/>
        </w:trPr>
        <w:tc>
          <w:tcPr>
            <w:tcW w:w="710" w:type="dxa"/>
            <w:vMerge/>
            <w:shd w:val="clear" w:color="auto" w:fill="E7E6E6"/>
            <w:vAlign w:val="center"/>
          </w:tcPr>
          <w:p w14:paraId="15624F31"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7784B86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Economic constraints (facilitator)  </w:t>
            </w:r>
          </w:p>
        </w:tc>
        <w:tc>
          <w:tcPr>
            <w:tcW w:w="9365" w:type="dxa"/>
          </w:tcPr>
          <w:p w14:paraId="39A4458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Investing in women’s health </w:t>
            </w:r>
            <w:r w:rsidRPr="0090347E">
              <w:rPr>
                <w:rFonts w:ascii="Source Sans Pro" w:eastAsia="Times New Roman" w:hAnsi="Source Sans Pro" w:cs="Arial"/>
                <w:kern w:val="0"/>
                <w:sz w:val="20"/>
                <w:szCs w:val="20"/>
                <w:lang w:val="en-CA"/>
                <w14:ligatures w14:val="none"/>
              </w:rPr>
              <w:t>can support development.</w:t>
            </w:r>
            <w:r w:rsidRPr="0090347E">
              <w:rPr>
                <w:rFonts w:ascii="Source Sans Pro" w:eastAsia="Arial" w:hAnsi="Source Sans Pro" w:cs="Arial"/>
                <w:color w:val="000000"/>
                <w:kern w:val="0"/>
                <w:sz w:val="20"/>
                <w:szCs w:val="20"/>
                <w:lang w:val="en-CA"/>
                <w14:ligatures w14:val="none"/>
              </w:rPr>
              <w:t xml:space="preserve"> </w:t>
            </w:r>
          </w:p>
        </w:tc>
      </w:tr>
      <w:tr w:rsidR="0090347E" w:rsidRPr="0090347E" w14:paraId="20F3C122" w14:textId="77777777" w:rsidTr="00E57844">
        <w:trPr>
          <w:trHeight w:val="300"/>
        </w:trPr>
        <w:tc>
          <w:tcPr>
            <w:tcW w:w="710" w:type="dxa"/>
            <w:vMerge/>
            <w:shd w:val="clear" w:color="auto" w:fill="E7E6E6"/>
            <w:vAlign w:val="center"/>
          </w:tcPr>
          <w:p w14:paraId="07B0FB2D"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2BA098E2"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Cultural and social norms (barrier) </w:t>
            </w:r>
          </w:p>
        </w:tc>
        <w:tc>
          <w:tcPr>
            <w:tcW w:w="9365" w:type="dxa"/>
          </w:tcPr>
          <w:p w14:paraId="4B15DE08"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The use of interventions during birth is discouraged in our communities. </w:t>
            </w:r>
          </w:p>
        </w:tc>
      </w:tr>
      <w:tr w:rsidR="0090347E" w:rsidRPr="0090347E" w14:paraId="2C359C7B" w14:textId="77777777" w:rsidTr="00E57844">
        <w:trPr>
          <w:trHeight w:val="300"/>
        </w:trPr>
        <w:tc>
          <w:tcPr>
            <w:tcW w:w="710" w:type="dxa"/>
            <w:vMerge/>
            <w:shd w:val="clear" w:color="auto" w:fill="E7E6E6"/>
            <w:vAlign w:val="center"/>
          </w:tcPr>
          <w:p w14:paraId="4245023A"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6C7352D8"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Cultural and social norms (facilitator) </w:t>
            </w:r>
          </w:p>
        </w:tc>
        <w:tc>
          <w:tcPr>
            <w:tcW w:w="9365" w:type="dxa"/>
          </w:tcPr>
          <w:p w14:paraId="1F3E1844"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Our communities see the value of life-saving interventions during birth. </w:t>
            </w:r>
          </w:p>
        </w:tc>
      </w:tr>
      <w:tr w:rsidR="0090347E" w:rsidRPr="0090347E" w14:paraId="5132AFBA" w14:textId="77777777" w:rsidTr="00E57844">
        <w:trPr>
          <w:trHeight w:val="300"/>
        </w:trPr>
        <w:tc>
          <w:tcPr>
            <w:tcW w:w="710" w:type="dxa"/>
            <w:vMerge/>
            <w:shd w:val="clear" w:color="auto" w:fill="E7E6E6"/>
            <w:vAlign w:val="center"/>
          </w:tcPr>
          <w:p w14:paraId="1FC0E1D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45A5CA8E"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External pressure (barrier) </w:t>
            </w:r>
          </w:p>
        </w:tc>
        <w:tc>
          <w:tcPr>
            <w:tcW w:w="9365" w:type="dxa"/>
          </w:tcPr>
          <w:p w14:paraId="04587950"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Other countries are not adopting these recommendations.</w:t>
            </w:r>
          </w:p>
        </w:tc>
      </w:tr>
      <w:tr w:rsidR="0090347E" w:rsidRPr="0090347E" w14:paraId="36FA648C" w14:textId="77777777" w:rsidTr="00E57844">
        <w:trPr>
          <w:trHeight w:val="300"/>
        </w:trPr>
        <w:tc>
          <w:tcPr>
            <w:tcW w:w="710" w:type="dxa"/>
            <w:vMerge/>
            <w:shd w:val="clear" w:color="auto" w:fill="E7E6E6"/>
            <w:vAlign w:val="center"/>
          </w:tcPr>
          <w:p w14:paraId="208C5F38"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p>
        </w:tc>
        <w:tc>
          <w:tcPr>
            <w:tcW w:w="5400" w:type="dxa"/>
          </w:tcPr>
          <w:p w14:paraId="442DA95B"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 xml:space="preserve">External pressure (facilitator) </w:t>
            </w:r>
          </w:p>
        </w:tc>
        <w:tc>
          <w:tcPr>
            <w:tcW w:w="9365" w:type="dxa"/>
          </w:tcPr>
          <w:p w14:paraId="26C6E2E0" w14:textId="77777777" w:rsidR="0090347E" w:rsidRPr="0090347E" w:rsidRDefault="0090347E" w:rsidP="0090347E">
            <w:pPr>
              <w:spacing w:after="0" w:line="240" w:lineRule="auto"/>
              <w:rPr>
                <w:rFonts w:ascii="Source Sans Pro" w:eastAsia="Calibri" w:hAnsi="Source Sans Pro" w:cs="Arial"/>
                <w:kern w:val="0"/>
                <w:sz w:val="20"/>
                <w:szCs w:val="20"/>
                <w:lang w:val="en-CA"/>
                <w14:ligatures w14:val="none"/>
              </w:rPr>
            </w:pPr>
            <w:r w:rsidRPr="0090347E">
              <w:rPr>
                <w:rFonts w:ascii="Source Sans Pro" w:eastAsia="Arial" w:hAnsi="Source Sans Pro" w:cs="Arial"/>
                <w:color w:val="000000"/>
                <w:kern w:val="0"/>
                <w:sz w:val="20"/>
                <w:szCs w:val="20"/>
                <w:lang w:val="en-CA"/>
                <w14:ligatures w14:val="none"/>
              </w:rPr>
              <w:t>These recommendations are global standards for preventing and managing PPH.</w:t>
            </w:r>
          </w:p>
        </w:tc>
      </w:tr>
    </w:tbl>
    <w:p w14:paraId="26831B73" w14:textId="77777777" w:rsidR="0090347E" w:rsidRDefault="0090347E" w:rsidP="00BA6874">
      <w:pPr>
        <w:spacing w:after="120"/>
        <w:rPr>
          <w:rFonts w:ascii="Source Sans Pro" w:eastAsia="Calibri" w:hAnsi="Source Sans Pro" w:cs="Arial"/>
          <w:b/>
          <w:bCs/>
          <w:color w:val="000000" w:themeColor="text1"/>
          <w:sz w:val="22"/>
          <w:szCs w:val="22"/>
          <w:lang w:val="en-CA"/>
        </w:rPr>
      </w:pPr>
    </w:p>
    <w:p w14:paraId="14410A6D" w14:textId="77777777" w:rsidR="00FF4BB4" w:rsidRDefault="00FF4BB4" w:rsidP="00BA6874">
      <w:pPr>
        <w:spacing w:after="120"/>
        <w:rPr>
          <w:rFonts w:ascii="Source Sans Pro" w:eastAsia="Calibri" w:hAnsi="Source Sans Pro" w:cs="Arial"/>
          <w:b/>
          <w:bCs/>
          <w:color w:val="000000" w:themeColor="text1"/>
          <w:sz w:val="22"/>
          <w:szCs w:val="22"/>
          <w:lang w:val="en-CA"/>
        </w:rPr>
      </w:pPr>
    </w:p>
    <w:p w14:paraId="25310BE7" w14:textId="77777777" w:rsidR="00FF4BB4" w:rsidRDefault="00FF4BB4" w:rsidP="00BA6874">
      <w:pPr>
        <w:spacing w:after="120"/>
        <w:rPr>
          <w:rFonts w:ascii="Source Sans Pro" w:eastAsia="Calibri" w:hAnsi="Source Sans Pro" w:cs="Arial"/>
          <w:b/>
          <w:bCs/>
          <w:color w:val="000000" w:themeColor="text1"/>
          <w:sz w:val="22"/>
          <w:szCs w:val="22"/>
          <w:lang w:val="en-CA"/>
        </w:rPr>
      </w:pPr>
    </w:p>
    <w:p w14:paraId="08875988" w14:textId="5DBE3C98" w:rsidR="00FF4BB4" w:rsidRPr="005631DB" w:rsidRDefault="00FF4BB4" w:rsidP="005631DB">
      <w:pPr>
        <w:rPr>
          <w:rFonts w:ascii="Source Sans Pro" w:hAnsi="Source Sans Pro"/>
          <w:b/>
          <w:bCs/>
          <w:sz w:val="21"/>
          <w:szCs w:val="21"/>
        </w:rPr>
      </w:pPr>
      <w:r>
        <w:rPr>
          <w:rFonts w:ascii="Source Sans Pro" w:eastAsia="Arial" w:hAnsi="Source Sans Pro" w:cs="Arial"/>
          <w:b/>
          <w:bCs/>
          <w:sz w:val="21"/>
          <w:szCs w:val="21"/>
        </w:rPr>
        <w:lastRenderedPageBreak/>
        <w:t xml:space="preserve">Appendix </w:t>
      </w:r>
      <w:r w:rsidR="00E57844">
        <w:rPr>
          <w:rFonts w:ascii="Source Sans Pro" w:eastAsia="Arial" w:hAnsi="Source Sans Pro" w:cs="Arial"/>
          <w:b/>
          <w:bCs/>
          <w:sz w:val="21"/>
          <w:szCs w:val="21"/>
        </w:rPr>
        <w:t>2</w:t>
      </w:r>
      <w:r>
        <w:rPr>
          <w:rFonts w:ascii="Source Sans Pro" w:eastAsia="Arial" w:hAnsi="Source Sans Pro" w:cs="Arial"/>
          <w:b/>
          <w:bCs/>
          <w:sz w:val="21"/>
          <w:szCs w:val="21"/>
        </w:rPr>
        <w:t>:</w:t>
      </w:r>
      <w:r w:rsidRPr="00595F65">
        <w:rPr>
          <w:rFonts w:ascii="Source Sans Pro" w:eastAsia="Arial" w:hAnsi="Source Sans Pro" w:cs="Arial"/>
          <w:b/>
          <w:bCs/>
          <w:sz w:val="21"/>
          <w:szCs w:val="21"/>
        </w:rPr>
        <w:t xml:space="preserve"> </w:t>
      </w:r>
      <w:r>
        <w:rPr>
          <w:rFonts w:ascii="Source Sans Pro" w:eastAsia="Arial" w:hAnsi="Source Sans Pro" w:cs="Arial"/>
          <w:b/>
          <w:bCs/>
          <w:sz w:val="21"/>
          <w:szCs w:val="21"/>
        </w:rPr>
        <w:t>Examples of b</w:t>
      </w:r>
      <w:r w:rsidRPr="00595F65">
        <w:rPr>
          <w:rFonts w:ascii="Source Sans Pro" w:eastAsia="Arial" w:hAnsi="Source Sans Pro" w:cs="Arial"/>
          <w:b/>
          <w:bCs/>
          <w:sz w:val="21"/>
          <w:szCs w:val="21"/>
        </w:rPr>
        <w:t>arriers and facilitators to implementation at the individual, organizational and system levels</w:t>
      </w:r>
    </w:p>
    <w:tbl>
      <w:tblPr>
        <w:tblW w:w="153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0"/>
        <w:gridCol w:w="5310"/>
        <w:gridCol w:w="9365"/>
      </w:tblGrid>
      <w:tr w:rsidR="009401FB" w:rsidRPr="009401FB" w14:paraId="61262C34" w14:textId="77777777" w:rsidTr="00E57844">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E7E6E6"/>
          </w:tcPr>
          <w:p w14:paraId="29EE143D" w14:textId="77777777" w:rsidR="009401FB" w:rsidRPr="009401FB" w:rsidRDefault="009401FB" w:rsidP="009401FB">
            <w:pPr>
              <w:spacing w:after="0" w:line="240" w:lineRule="auto"/>
              <w:rPr>
                <w:rFonts w:ascii="Source Sans Pro" w:eastAsia="Calibri" w:hAnsi="Source Sans Pro" w:cs="Arial"/>
                <w:b/>
                <w:bCs/>
                <w:kern w:val="0"/>
                <w:sz w:val="20"/>
                <w:szCs w:val="20"/>
                <w:lang w:val="en-CA"/>
                <w14:ligatures w14:val="none"/>
              </w:rPr>
            </w:pPr>
            <w:r w:rsidRPr="009401FB">
              <w:rPr>
                <w:rFonts w:ascii="Source Sans Pro" w:eastAsia="Arial" w:hAnsi="Source Sans Pro" w:cs="Arial"/>
                <w:b/>
                <w:bCs/>
                <w:kern w:val="0"/>
                <w:sz w:val="20"/>
                <w:szCs w:val="20"/>
                <w:lang w:val="en-CA"/>
                <w14:ligatures w14:val="none"/>
              </w:rPr>
              <w:t xml:space="preserve">Level </w:t>
            </w:r>
          </w:p>
        </w:tc>
        <w:tc>
          <w:tcPr>
            <w:tcW w:w="5310" w:type="dxa"/>
            <w:tcBorders>
              <w:top w:val="single" w:sz="4" w:space="0" w:color="auto"/>
              <w:left w:val="single" w:sz="4" w:space="0" w:color="auto"/>
              <w:bottom w:val="single" w:sz="4" w:space="0" w:color="auto"/>
              <w:right w:val="single" w:sz="4" w:space="0" w:color="auto"/>
            </w:tcBorders>
            <w:shd w:val="clear" w:color="auto" w:fill="E7E6E6"/>
          </w:tcPr>
          <w:p w14:paraId="2D8B2741"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b/>
                <w:bCs/>
                <w:kern w:val="0"/>
                <w:sz w:val="20"/>
                <w:szCs w:val="20"/>
                <w:lang w:val="en-CA"/>
                <w14:ligatures w14:val="none"/>
              </w:rPr>
              <w:t>Common barriers/facilitators to implementation…</w:t>
            </w:r>
            <w:r w:rsidRPr="009401FB">
              <w:rPr>
                <w:rFonts w:ascii="Source Sans Pro" w:eastAsia="Arial" w:hAnsi="Source Sans Pro" w:cs="Arial"/>
                <w:kern w:val="0"/>
                <w:sz w:val="20"/>
                <w:szCs w:val="20"/>
                <w:lang w:val="en-CA"/>
                <w14:ligatures w14:val="none"/>
              </w:rPr>
              <w:t xml:space="preserve"> </w:t>
            </w:r>
          </w:p>
        </w:tc>
        <w:tc>
          <w:tcPr>
            <w:tcW w:w="9365" w:type="dxa"/>
            <w:tcBorders>
              <w:top w:val="single" w:sz="4" w:space="0" w:color="auto"/>
              <w:left w:val="single" w:sz="4" w:space="0" w:color="auto"/>
              <w:bottom w:val="single" w:sz="4" w:space="0" w:color="auto"/>
              <w:right w:val="single" w:sz="4" w:space="0" w:color="auto"/>
            </w:tcBorders>
            <w:shd w:val="clear" w:color="auto" w:fill="E7E6E6"/>
          </w:tcPr>
          <w:p w14:paraId="4E6DB0D8"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b/>
                <w:bCs/>
                <w:kern w:val="0"/>
                <w:sz w:val="20"/>
                <w:szCs w:val="20"/>
                <w:lang w:val="en-CA"/>
                <w14:ligatures w14:val="none"/>
              </w:rPr>
              <w:t>Could present as…</w:t>
            </w:r>
            <w:r w:rsidRPr="009401FB">
              <w:rPr>
                <w:rFonts w:ascii="Source Sans Pro" w:eastAsia="Arial" w:hAnsi="Source Sans Pro" w:cs="Arial"/>
                <w:kern w:val="0"/>
                <w:sz w:val="20"/>
                <w:szCs w:val="20"/>
                <w:lang w:val="en-CA"/>
                <w14:ligatures w14:val="none"/>
              </w:rPr>
              <w:t xml:space="preserve"> </w:t>
            </w:r>
          </w:p>
        </w:tc>
      </w:tr>
      <w:tr w:rsidR="009401FB" w:rsidRPr="009401FB" w14:paraId="3CBEBF62" w14:textId="77777777" w:rsidTr="00E57844">
        <w:trPr>
          <w:trHeight w:val="300"/>
        </w:trPr>
        <w:tc>
          <w:tcPr>
            <w:tcW w:w="710" w:type="dxa"/>
            <w:vMerge w:val="restar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107AA9A6"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Individual</w:t>
            </w:r>
          </w:p>
        </w:tc>
        <w:tc>
          <w:tcPr>
            <w:tcW w:w="5310" w:type="dxa"/>
            <w:tcBorders>
              <w:top w:val="single" w:sz="4" w:space="0" w:color="auto"/>
              <w:left w:val="single" w:sz="4" w:space="0" w:color="auto"/>
              <w:bottom w:val="single" w:sz="4" w:space="0" w:color="auto"/>
              <w:right w:val="single" w:sz="4" w:space="0" w:color="auto"/>
            </w:tcBorders>
          </w:tcPr>
          <w:p w14:paraId="4CCB083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Knowledge gaps (barrier)  </w:t>
            </w:r>
          </w:p>
        </w:tc>
        <w:tc>
          <w:tcPr>
            <w:tcW w:w="9365" w:type="dxa"/>
            <w:tcBorders>
              <w:top w:val="single" w:sz="4" w:space="0" w:color="auto"/>
              <w:left w:val="single" w:sz="4" w:space="0" w:color="auto"/>
              <w:bottom w:val="single" w:sz="4" w:space="0" w:color="auto"/>
              <w:right w:val="single" w:sz="4" w:space="0" w:color="auto"/>
            </w:tcBorders>
          </w:tcPr>
          <w:p w14:paraId="240707B0"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I don’t know how to administer this medication.</w:t>
            </w:r>
          </w:p>
        </w:tc>
      </w:tr>
      <w:tr w:rsidR="009401FB" w:rsidRPr="009401FB" w14:paraId="40655377"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7CC0E146"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E8F2FF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Knowledge, skills and confidence (facilitator)  </w:t>
            </w:r>
          </w:p>
        </w:tc>
        <w:tc>
          <w:tcPr>
            <w:tcW w:w="9365" w:type="dxa"/>
            <w:tcBorders>
              <w:top w:val="single" w:sz="4" w:space="0" w:color="auto"/>
              <w:left w:val="single" w:sz="4" w:space="0" w:color="auto"/>
              <w:bottom w:val="single" w:sz="4" w:space="0" w:color="auto"/>
              <w:right w:val="single" w:sz="4" w:space="0" w:color="auto"/>
            </w:tcBorders>
          </w:tcPr>
          <w:p w14:paraId="2630FCF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I know how to administer this medication</w:t>
            </w:r>
            <w:r w:rsidRPr="009401FB">
              <w:rPr>
                <w:rFonts w:ascii="Source Sans Pro" w:eastAsia="Aptos" w:hAnsi="Source Sans Pro" w:cs="Arial"/>
                <w:kern w:val="0"/>
                <w:sz w:val="20"/>
                <w:szCs w:val="20"/>
                <w:lang w:val="en-CA"/>
                <w14:ligatures w14:val="none"/>
              </w:rPr>
              <w:t xml:space="preserve">, and I feel confident in my ability to do it correctly. </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08810F0B"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0A3FDDDE"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F2F34C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Perceived relevance (barrier)  </w:t>
            </w:r>
          </w:p>
        </w:tc>
        <w:tc>
          <w:tcPr>
            <w:tcW w:w="9365" w:type="dxa"/>
            <w:tcBorders>
              <w:top w:val="single" w:sz="4" w:space="0" w:color="auto"/>
              <w:left w:val="single" w:sz="4" w:space="0" w:color="auto"/>
              <w:bottom w:val="single" w:sz="4" w:space="0" w:color="auto"/>
              <w:right w:val="single" w:sz="4" w:space="0" w:color="auto"/>
            </w:tcBorders>
          </w:tcPr>
          <w:p w14:paraId="6107EFA2"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Why do I need to learn how to use this medication? It is not available in my facility.</w:t>
            </w:r>
          </w:p>
        </w:tc>
      </w:tr>
      <w:tr w:rsidR="009401FB" w:rsidRPr="009401FB" w14:paraId="4D9A8AE2"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5A2ACFC4"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377189F0"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Perceived relevance (facilitator)</w:t>
            </w:r>
          </w:p>
        </w:tc>
        <w:tc>
          <w:tcPr>
            <w:tcW w:w="9365" w:type="dxa"/>
            <w:tcBorders>
              <w:top w:val="single" w:sz="4" w:space="0" w:color="auto"/>
              <w:left w:val="single" w:sz="4" w:space="0" w:color="auto"/>
              <w:bottom w:val="single" w:sz="4" w:space="0" w:color="auto"/>
              <w:right w:val="single" w:sz="4" w:space="0" w:color="auto"/>
            </w:tcBorders>
          </w:tcPr>
          <w:p w14:paraId="19C5A012"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This intervention could make it easier for me to diagnosis PPH and start treatment in time.</w:t>
            </w:r>
          </w:p>
        </w:tc>
      </w:tr>
      <w:tr w:rsidR="009401FB" w:rsidRPr="009401FB" w14:paraId="78BE02F2"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3CCEF0B8"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9F59CE8"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Workload (barrier) </w:t>
            </w:r>
          </w:p>
        </w:tc>
        <w:tc>
          <w:tcPr>
            <w:tcW w:w="9365" w:type="dxa"/>
            <w:tcBorders>
              <w:top w:val="single" w:sz="4" w:space="0" w:color="auto"/>
              <w:left w:val="single" w:sz="4" w:space="0" w:color="auto"/>
              <w:bottom w:val="single" w:sz="4" w:space="0" w:color="auto"/>
              <w:right w:val="single" w:sz="4" w:space="0" w:color="auto"/>
            </w:tcBorders>
          </w:tcPr>
          <w:p w14:paraId="0E9156DD"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 recommendations for measuring blood </w:t>
            </w:r>
            <w:r w:rsidRPr="009401FB">
              <w:rPr>
                <w:rFonts w:ascii="Source Sans Pro" w:eastAsia="Aptos" w:hAnsi="Source Sans Pro" w:cs="Arial"/>
                <w:kern w:val="0"/>
                <w:sz w:val="20"/>
                <w:szCs w:val="20"/>
                <w:lang w:val="en-CA"/>
                <w14:ligatures w14:val="none"/>
              </w:rPr>
              <w:t>loss will take more time.</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4E8D2FB0"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2C83F3A1"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D2628C0"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Workload (facilitator) </w:t>
            </w:r>
          </w:p>
        </w:tc>
        <w:tc>
          <w:tcPr>
            <w:tcW w:w="9365" w:type="dxa"/>
            <w:tcBorders>
              <w:top w:val="single" w:sz="4" w:space="0" w:color="auto"/>
              <w:left w:val="single" w:sz="4" w:space="0" w:color="auto"/>
              <w:bottom w:val="single" w:sz="4" w:space="0" w:color="auto"/>
              <w:right w:val="single" w:sz="4" w:space="0" w:color="auto"/>
            </w:tcBorders>
          </w:tcPr>
          <w:p w14:paraId="1BF62F9C"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The recommendations for preventing PPH will help to prevent additional care that is needed to treat PPH and provide post-PPH care.</w:t>
            </w:r>
          </w:p>
        </w:tc>
      </w:tr>
      <w:tr w:rsidR="009401FB" w:rsidRPr="009401FB" w14:paraId="07B176CA"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196B5FBC"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7447F3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Personal beliefs (barrier) </w:t>
            </w:r>
          </w:p>
        </w:tc>
        <w:tc>
          <w:tcPr>
            <w:tcW w:w="9365" w:type="dxa"/>
            <w:tcBorders>
              <w:top w:val="single" w:sz="4" w:space="0" w:color="auto"/>
              <w:left w:val="single" w:sz="4" w:space="0" w:color="auto"/>
              <w:bottom w:val="single" w:sz="4" w:space="0" w:color="auto"/>
              <w:right w:val="single" w:sz="4" w:space="0" w:color="auto"/>
            </w:tcBorders>
          </w:tcPr>
          <w:p w14:paraId="29D26676"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I don’t believe these recommendations will make a difference. </w:t>
            </w:r>
          </w:p>
        </w:tc>
      </w:tr>
      <w:tr w:rsidR="009401FB" w:rsidRPr="009401FB" w14:paraId="7D6CC846"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3E26E685"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75664C90"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Personal beliefs (facilitator) </w:t>
            </w:r>
          </w:p>
        </w:tc>
        <w:tc>
          <w:tcPr>
            <w:tcW w:w="9365" w:type="dxa"/>
            <w:tcBorders>
              <w:top w:val="single" w:sz="4" w:space="0" w:color="auto"/>
              <w:left w:val="single" w:sz="4" w:space="0" w:color="auto"/>
              <w:bottom w:val="single" w:sz="4" w:space="0" w:color="auto"/>
              <w:right w:val="single" w:sz="4" w:space="0" w:color="auto"/>
            </w:tcBorders>
          </w:tcPr>
          <w:p w14:paraId="70941EC1"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I believe these recommendations will prevent deaths due to PPH. </w:t>
            </w:r>
          </w:p>
        </w:tc>
      </w:tr>
      <w:tr w:rsidR="009401FB" w:rsidRPr="009401FB" w14:paraId="52CC9879"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514C1080"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E21EE11"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Attitudes towards evidence (barrier) </w:t>
            </w:r>
          </w:p>
        </w:tc>
        <w:tc>
          <w:tcPr>
            <w:tcW w:w="9365" w:type="dxa"/>
            <w:tcBorders>
              <w:top w:val="single" w:sz="4" w:space="0" w:color="auto"/>
              <w:left w:val="single" w:sz="4" w:space="0" w:color="auto"/>
              <w:bottom w:val="single" w:sz="4" w:space="0" w:color="auto"/>
              <w:right w:val="single" w:sz="4" w:space="0" w:color="auto"/>
            </w:tcBorders>
          </w:tcPr>
          <w:p w14:paraId="26B6EDC6"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I don’t see why the research is more important than our experience and what we have been doing. </w:t>
            </w:r>
          </w:p>
        </w:tc>
      </w:tr>
      <w:tr w:rsidR="009401FB" w:rsidRPr="009401FB" w14:paraId="139C858A"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0E02481B"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894E7BD"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Attitudes towards evidence (facilitator) </w:t>
            </w:r>
          </w:p>
        </w:tc>
        <w:tc>
          <w:tcPr>
            <w:tcW w:w="9365" w:type="dxa"/>
            <w:tcBorders>
              <w:top w:val="single" w:sz="4" w:space="0" w:color="auto"/>
              <w:left w:val="single" w:sz="4" w:space="0" w:color="auto"/>
              <w:bottom w:val="single" w:sz="4" w:space="0" w:color="auto"/>
              <w:right w:val="single" w:sz="4" w:space="0" w:color="auto"/>
            </w:tcBorders>
          </w:tcPr>
          <w:p w14:paraId="538AEC6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These recommendations can be trusted because they come from high quality research conducted in settings like ours. </w:t>
            </w:r>
          </w:p>
        </w:tc>
      </w:tr>
      <w:tr w:rsidR="009401FB" w:rsidRPr="009401FB" w14:paraId="35B54F2C" w14:textId="77777777" w:rsidTr="00E57844">
        <w:trPr>
          <w:trHeight w:val="300"/>
        </w:trPr>
        <w:tc>
          <w:tcPr>
            <w:tcW w:w="710" w:type="dxa"/>
            <w:vMerge w:val="restar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76BBA93D"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Organizational</w:t>
            </w:r>
          </w:p>
        </w:tc>
        <w:tc>
          <w:tcPr>
            <w:tcW w:w="5310" w:type="dxa"/>
            <w:tcBorders>
              <w:top w:val="single" w:sz="4" w:space="0" w:color="auto"/>
              <w:left w:val="single" w:sz="4" w:space="0" w:color="auto"/>
              <w:bottom w:val="single" w:sz="4" w:space="0" w:color="auto"/>
              <w:right w:val="single" w:sz="4" w:space="0" w:color="auto"/>
            </w:tcBorders>
          </w:tcPr>
          <w:p w14:paraId="18588C8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Leadership support (barrier)  </w:t>
            </w:r>
          </w:p>
        </w:tc>
        <w:tc>
          <w:tcPr>
            <w:tcW w:w="9365" w:type="dxa"/>
            <w:tcBorders>
              <w:top w:val="single" w:sz="4" w:space="0" w:color="auto"/>
              <w:left w:val="single" w:sz="4" w:space="0" w:color="auto"/>
              <w:bottom w:val="single" w:sz="4" w:space="0" w:color="auto"/>
              <w:right w:val="single" w:sz="4" w:space="0" w:color="auto"/>
            </w:tcBorders>
          </w:tcPr>
          <w:p w14:paraId="1813411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 healthcare facility manager does not take the time to ensure staff are following the recommendations. </w:t>
            </w:r>
          </w:p>
        </w:tc>
      </w:tr>
      <w:tr w:rsidR="009401FB" w:rsidRPr="009401FB" w14:paraId="6F32CBB8"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07AB24D4"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BB0845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Leadership support (facilitator)  </w:t>
            </w:r>
          </w:p>
        </w:tc>
        <w:tc>
          <w:tcPr>
            <w:tcW w:w="9365" w:type="dxa"/>
            <w:tcBorders>
              <w:top w:val="single" w:sz="4" w:space="0" w:color="auto"/>
              <w:left w:val="single" w:sz="4" w:space="0" w:color="auto"/>
              <w:bottom w:val="single" w:sz="4" w:space="0" w:color="auto"/>
              <w:right w:val="single" w:sz="4" w:space="0" w:color="auto"/>
            </w:tcBorders>
          </w:tcPr>
          <w:p w14:paraId="4DD13D8B"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 healthcare facility has a champion that can support their peers to follow the recommendations. </w:t>
            </w:r>
          </w:p>
        </w:tc>
      </w:tr>
      <w:tr w:rsidR="009401FB" w:rsidRPr="009401FB" w14:paraId="6E1DB99A"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0ABE43F7"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042006B"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Resource and commodity access and distribution (barrier) </w:t>
            </w:r>
          </w:p>
        </w:tc>
        <w:tc>
          <w:tcPr>
            <w:tcW w:w="9365" w:type="dxa"/>
            <w:tcBorders>
              <w:top w:val="single" w:sz="4" w:space="0" w:color="auto"/>
              <w:left w:val="single" w:sz="4" w:space="0" w:color="auto"/>
              <w:bottom w:val="single" w:sz="4" w:space="0" w:color="auto"/>
              <w:right w:val="single" w:sz="4" w:space="0" w:color="auto"/>
            </w:tcBorders>
          </w:tcPr>
          <w:p w14:paraId="3F16F0B9"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There is an inconsistent supply of equipment and medicines. </w:t>
            </w:r>
          </w:p>
        </w:tc>
      </w:tr>
      <w:tr w:rsidR="009401FB" w:rsidRPr="009401FB" w14:paraId="44705F00"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05664555"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3F7E6F1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Resource and commodity access and distribution (facilitator) </w:t>
            </w:r>
          </w:p>
        </w:tc>
        <w:tc>
          <w:tcPr>
            <w:tcW w:w="9365" w:type="dxa"/>
            <w:tcBorders>
              <w:top w:val="single" w:sz="4" w:space="0" w:color="auto"/>
              <w:left w:val="single" w:sz="4" w:space="0" w:color="auto"/>
              <w:bottom w:val="single" w:sz="4" w:space="0" w:color="auto"/>
              <w:right w:val="single" w:sz="4" w:space="0" w:color="auto"/>
            </w:tcBorders>
          </w:tcPr>
          <w:p w14:paraId="7077F149"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 district is coordinating with vendors to ensure a reliable supply of equipment and medicines. </w:t>
            </w:r>
          </w:p>
        </w:tc>
      </w:tr>
      <w:tr w:rsidR="009401FB" w:rsidRPr="009401FB" w14:paraId="1413C4BA"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25F968FB"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C3D20D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Monitoring systems (barrier)  </w:t>
            </w:r>
          </w:p>
        </w:tc>
        <w:tc>
          <w:tcPr>
            <w:tcW w:w="9365" w:type="dxa"/>
            <w:tcBorders>
              <w:top w:val="single" w:sz="4" w:space="0" w:color="auto"/>
              <w:left w:val="single" w:sz="4" w:space="0" w:color="auto"/>
              <w:bottom w:val="single" w:sz="4" w:space="0" w:color="auto"/>
              <w:right w:val="single" w:sz="4" w:space="0" w:color="auto"/>
            </w:tcBorders>
          </w:tcPr>
          <w:p w14:paraId="00212EF9"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We do not have the infrastructure to report on the number of women with PPH receiving first-response treatment.  </w:t>
            </w:r>
          </w:p>
        </w:tc>
      </w:tr>
      <w:tr w:rsidR="009401FB" w:rsidRPr="009401FB" w14:paraId="6555F174"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556EC4E0"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15839B2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Monitoring systems (facilitator)  </w:t>
            </w:r>
          </w:p>
        </w:tc>
        <w:tc>
          <w:tcPr>
            <w:tcW w:w="9365" w:type="dxa"/>
            <w:tcBorders>
              <w:top w:val="single" w:sz="4" w:space="0" w:color="auto"/>
              <w:left w:val="single" w:sz="4" w:space="0" w:color="auto"/>
              <w:bottom w:val="single" w:sz="4" w:space="0" w:color="auto"/>
              <w:right w:val="single" w:sz="4" w:space="0" w:color="auto"/>
            </w:tcBorders>
          </w:tcPr>
          <w:p w14:paraId="74E3E1A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We are integrating reporting for PPH data into our clinical record systems. </w:t>
            </w:r>
          </w:p>
        </w:tc>
      </w:tr>
      <w:tr w:rsidR="009401FB" w:rsidRPr="009401FB" w14:paraId="7F911CF6"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2D1CEB26"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975DBE2"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Quality of the training (barrier)</w:t>
            </w:r>
          </w:p>
        </w:tc>
        <w:tc>
          <w:tcPr>
            <w:tcW w:w="9365" w:type="dxa"/>
            <w:tcBorders>
              <w:top w:val="single" w:sz="4" w:space="0" w:color="auto"/>
              <w:left w:val="single" w:sz="4" w:space="0" w:color="auto"/>
              <w:bottom w:val="single" w:sz="4" w:space="0" w:color="auto"/>
              <w:right w:val="single" w:sz="4" w:space="0" w:color="auto"/>
            </w:tcBorders>
          </w:tcPr>
          <w:p w14:paraId="4981471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Health workers do not feel confident in their skills and knowledge to carry out the recommendations for diagnosing PPH.  </w:t>
            </w:r>
          </w:p>
        </w:tc>
      </w:tr>
      <w:tr w:rsidR="009401FB" w:rsidRPr="009401FB" w14:paraId="42076DB1"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7D1100E0"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105B86C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Quality of the training (facilitator)</w:t>
            </w:r>
          </w:p>
        </w:tc>
        <w:tc>
          <w:tcPr>
            <w:tcW w:w="9365" w:type="dxa"/>
            <w:tcBorders>
              <w:top w:val="single" w:sz="4" w:space="0" w:color="auto"/>
              <w:left w:val="single" w:sz="4" w:space="0" w:color="auto"/>
              <w:bottom w:val="single" w:sz="4" w:space="0" w:color="auto"/>
              <w:right w:val="single" w:sz="4" w:space="0" w:color="auto"/>
            </w:tcBorders>
          </w:tcPr>
          <w:p w14:paraId="224EBF2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Health workers are confident in their skills and knowledge to carry out the recommendation </w:t>
            </w:r>
            <w:r w:rsidRPr="009401FB">
              <w:rPr>
                <w:rFonts w:ascii="Source Sans Pro" w:eastAsia="Aptos" w:hAnsi="Source Sans Pro" w:cs="Arial"/>
                <w:kern w:val="0"/>
                <w:sz w:val="20"/>
                <w:szCs w:val="20"/>
                <w:lang w:val="en-CA"/>
                <w14:ligatures w14:val="none"/>
              </w:rPr>
              <w:t xml:space="preserve">for diagnosing PPH. </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49AAAC70"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3208002F"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77FBDF9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Communication (barrier)</w:t>
            </w:r>
          </w:p>
        </w:tc>
        <w:tc>
          <w:tcPr>
            <w:tcW w:w="9365" w:type="dxa"/>
            <w:tcBorders>
              <w:top w:val="single" w:sz="4" w:space="0" w:color="auto"/>
              <w:left w:val="single" w:sz="4" w:space="0" w:color="auto"/>
              <w:bottom w:val="single" w:sz="4" w:space="0" w:color="auto"/>
              <w:right w:val="single" w:sz="4" w:space="0" w:color="auto"/>
            </w:tcBorders>
          </w:tcPr>
          <w:p w14:paraId="14BD9FDD"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Health workers do not regularly meet to discuss the implementation of the recommendations.</w:t>
            </w:r>
          </w:p>
        </w:tc>
      </w:tr>
      <w:tr w:rsidR="009401FB" w:rsidRPr="009401FB" w14:paraId="56DC0F80"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33A625A5"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7FF066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Communication (facilitator) </w:t>
            </w:r>
          </w:p>
        </w:tc>
        <w:tc>
          <w:tcPr>
            <w:tcW w:w="9365" w:type="dxa"/>
            <w:tcBorders>
              <w:top w:val="single" w:sz="4" w:space="0" w:color="auto"/>
              <w:left w:val="single" w:sz="4" w:space="0" w:color="auto"/>
              <w:bottom w:val="single" w:sz="4" w:space="0" w:color="auto"/>
              <w:right w:val="single" w:sz="4" w:space="0" w:color="auto"/>
            </w:tcBorders>
          </w:tcPr>
          <w:p w14:paraId="5DA67B7B"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Health workers have regular meetings to discuss the implementation of the recommendations.</w:t>
            </w:r>
          </w:p>
        </w:tc>
      </w:tr>
      <w:tr w:rsidR="009401FB" w:rsidRPr="009401FB" w14:paraId="174D832D" w14:textId="77777777" w:rsidTr="00E57844">
        <w:trPr>
          <w:trHeight w:val="340"/>
        </w:trPr>
        <w:tc>
          <w:tcPr>
            <w:tcW w:w="710" w:type="dxa"/>
            <w:vMerge w:val="restar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534B77F7" w14:textId="77777777" w:rsidR="009401FB" w:rsidRPr="009401FB" w:rsidRDefault="009401FB" w:rsidP="009401FB">
            <w:pPr>
              <w:spacing w:after="0" w:line="240" w:lineRule="auto"/>
              <w:ind w:left="113" w:right="113"/>
              <w:jc w:val="center"/>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System</w:t>
            </w:r>
          </w:p>
        </w:tc>
        <w:tc>
          <w:tcPr>
            <w:tcW w:w="5310" w:type="dxa"/>
            <w:tcBorders>
              <w:top w:val="single" w:sz="4" w:space="0" w:color="auto"/>
              <w:left w:val="single" w:sz="4" w:space="0" w:color="auto"/>
              <w:bottom w:val="single" w:sz="4" w:space="0" w:color="auto"/>
              <w:right w:val="single" w:sz="4" w:space="0" w:color="auto"/>
            </w:tcBorders>
          </w:tcPr>
          <w:p w14:paraId="1146301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Access and distribution of commodities (barrier) </w:t>
            </w:r>
          </w:p>
        </w:tc>
        <w:tc>
          <w:tcPr>
            <w:tcW w:w="9365" w:type="dxa"/>
            <w:tcBorders>
              <w:top w:val="single" w:sz="4" w:space="0" w:color="auto"/>
              <w:left w:val="single" w:sz="4" w:space="0" w:color="auto"/>
              <w:bottom w:val="single" w:sz="4" w:space="0" w:color="auto"/>
              <w:right w:val="single" w:sz="4" w:space="0" w:color="auto"/>
            </w:tcBorders>
          </w:tcPr>
          <w:p w14:paraId="4CB0021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There </w:t>
            </w:r>
            <w:r w:rsidRPr="009401FB">
              <w:rPr>
                <w:rFonts w:ascii="Source Sans Pro" w:eastAsia="Aptos" w:hAnsi="Source Sans Pro" w:cs="Arial"/>
                <w:kern w:val="0"/>
                <w:sz w:val="20"/>
                <w:szCs w:val="20"/>
                <w:lang w:val="en-CA"/>
                <w14:ligatures w14:val="none"/>
              </w:rPr>
              <w:t>are often stockouts of commodities.</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62EFBF00" w14:textId="77777777" w:rsidTr="00E57844">
        <w:trPr>
          <w:trHeight w:val="349"/>
        </w:trPr>
        <w:tc>
          <w:tcPr>
            <w:tcW w:w="710" w:type="dxa"/>
            <w:vMerge/>
            <w:tcBorders>
              <w:top w:val="single" w:sz="4" w:space="0" w:color="auto"/>
              <w:left w:val="single" w:sz="4" w:space="0" w:color="auto"/>
              <w:bottom w:val="single" w:sz="4" w:space="0" w:color="auto"/>
              <w:right w:val="single" w:sz="4" w:space="0" w:color="auto"/>
            </w:tcBorders>
            <w:shd w:val="clear" w:color="auto" w:fill="E7E6E6"/>
            <w:vAlign w:val="center"/>
          </w:tcPr>
          <w:p w14:paraId="13AE2620"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1AF945C3"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Access and distribution of commodities (facilitator) </w:t>
            </w:r>
          </w:p>
        </w:tc>
        <w:tc>
          <w:tcPr>
            <w:tcW w:w="9365" w:type="dxa"/>
            <w:tcBorders>
              <w:top w:val="single" w:sz="4" w:space="0" w:color="auto"/>
              <w:left w:val="single" w:sz="4" w:space="0" w:color="auto"/>
              <w:bottom w:val="single" w:sz="4" w:space="0" w:color="auto"/>
              <w:right w:val="single" w:sz="4" w:space="0" w:color="auto"/>
            </w:tcBorders>
          </w:tcPr>
          <w:p w14:paraId="67F5FCCA"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There is sufficient stock of commodities in the country. </w:t>
            </w:r>
          </w:p>
        </w:tc>
      </w:tr>
      <w:tr w:rsidR="009401FB" w:rsidRPr="009401FB" w14:paraId="056120A7" w14:textId="77777777" w:rsidTr="00E57844">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E7E6E6"/>
            <w:vAlign w:val="center"/>
          </w:tcPr>
          <w:p w14:paraId="227F593D"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A8F44C4"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Funding (barrier) </w:t>
            </w:r>
          </w:p>
        </w:tc>
        <w:tc>
          <w:tcPr>
            <w:tcW w:w="9365" w:type="dxa"/>
            <w:tcBorders>
              <w:top w:val="single" w:sz="4" w:space="0" w:color="auto"/>
              <w:left w:val="single" w:sz="4" w:space="0" w:color="auto"/>
              <w:bottom w:val="single" w:sz="4" w:space="0" w:color="auto"/>
              <w:right w:val="single" w:sz="4" w:space="0" w:color="auto"/>
            </w:tcBorders>
          </w:tcPr>
          <w:p w14:paraId="354DD13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There isn’t sufficient funding available to train all healthcare workers </w:t>
            </w:r>
            <w:r w:rsidRPr="009401FB">
              <w:rPr>
                <w:rFonts w:ascii="Source Sans Pro" w:eastAsia="Aptos" w:hAnsi="Source Sans Pro" w:cs="Arial"/>
                <w:kern w:val="0"/>
                <w:sz w:val="20"/>
                <w:szCs w:val="20"/>
                <w:lang w:val="en-CA"/>
                <w14:ligatures w14:val="none"/>
              </w:rPr>
              <w:t>who attend births.</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6CDE65C4" w14:textId="77777777" w:rsidTr="00E57844">
        <w:trPr>
          <w:trHeight w:val="300"/>
        </w:trPr>
        <w:tc>
          <w:tcPr>
            <w:tcW w:w="710" w:type="dxa"/>
            <w:vMerge/>
            <w:tcBorders>
              <w:top w:val="single" w:sz="4" w:space="0" w:color="auto"/>
              <w:right w:val="single" w:sz="4" w:space="0" w:color="auto"/>
            </w:tcBorders>
            <w:shd w:val="clear" w:color="auto" w:fill="E7E6E6"/>
            <w:vAlign w:val="center"/>
          </w:tcPr>
          <w:p w14:paraId="7A2E5412"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E5C3996"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Funding (facilitator) </w:t>
            </w:r>
          </w:p>
        </w:tc>
        <w:tc>
          <w:tcPr>
            <w:tcW w:w="9365" w:type="dxa"/>
            <w:tcBorders>
              <w:top w:val="single" w:sz="4" w:space="0" w:color="auto"/>
              <w:left w:val="single" w:sz="4" w:space="0" w:color="auto"/>
              <w:bottom w:val="single" w:sz="4" w:space="0" w:color="auto"/>
              <w:right w:val="single" w:sz="8" w:space="0" w:color="000000"/>
            </w:tcBorders>
          </w:tcPr>
          <w:p w14:paraId="131A23DC"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We have the funding to provide the training </w:t>
            </w:r>
            <w:r w:rsidRPr="009401FB">
              <w:rPr>
                <w:rFonts w:ascii="Source Sans Pro" w:eastAsia="Aptos" w:hAnsi="Source Sans Pro" w:cs="Arial"/>
                <w:kern w:val="0"/>
                <w:sz w:val="20"/>
                <w:szCs w:val="20"/>
                <w:lang w:val="en-CA"/>
                <w14:ligatures w14:val="none"/>
              </w:rPr>
              <w:t>needed to all healthcare workers that are involved in attending births.</w:t>
            </w:r>
            <w:r w:rsidRPr="009401FB">
              <w:rPr>
                <w:rFonts w:ascii="Source Sans Pro" w:eastAsia="Arial" w:hAnsi="Source Sans Pro" w:cs="Arial"/>
                <w:color w:val="000000"/>
                <w:kern w:val="0"/>
                <w:sz w:val="20"/>
                <w:szCs w:val="20"/>
                <w:lang w:val="en-CA"/>
                <w14:ligatures w14:val="none"/>
              </w:rPr>
              <w:t xml:space="preserve"> </w:t>
            </w:r>
          </w:p>
        </w:tc>
      </w:tr>
      <w:tr w:rsidR="009401FB" w:rsidRPr="009401FB" w14:paraId="23C5F378" w14:textId="77777777" w:rsidTr="00E57844">
        <w:trPr>
          <w:trHeight w:val="300"/>
        </w:trPr>
        <w:tc>
          <w:tcPr>
            <w:tcW w:w="710" w:type="dxa"/>
            <w:vMerge/>
            <w:tcBorders>
              <w:right w:val="single" w:sz="4" w:space="0" w:color="auto"/>
            </w:tcBorders>
            <w:shd w:val="clear" w:color="auto" w:fill="E7E6E6"/>
            <w:vAlign w:val="center"/>
          </w:tcPr>
          <w:p w14:paraId="2AF30EE9"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98FBA1D"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Access to a trained workforce (barrier) </w:t>
            </w:r>
          </w:p>
        </w:tc>
        <w:tc>
          <w:tcPr>
            <w:tcW w:w="9365" w:type="dxa"/>
            <w:tcBorders>
              <w:top w:val="single" w:sz="4" w:space="0" w:color="auto"/>
              <w:left w:val="single" w:sz="4" w:space="0" w:color="auto"/>
              <w:bottom w:val="single" w:sz="4" w:space="0" w:color="auto"/>
              <w:right w:val="single" w:sz="4" w:space="0" w:color="auto"/>
            </w:tcBorders>
          </w:tcPr>
          <w:p w14:paraId="29E3D097"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We do not have strong relationships with training institutions and professional associations to ensure that the recommendations are being taught and provided to healthcare workers. </w:t>
            </w:r>
          </w:p>
        </w:tc>
      </w:tr>
      <w:tr w:rsidR="009401FB" w:rsidRPr="009401FB" w14:paraId="5BCEBB80" w14:textId="77777777" w:rsidTr="00E57844">
        <w:trPr>
          <w:trHeight w:val="300"/>
        </w:trPr>
        <w:tc>
          <w:tcPr>
            <w:tcW w:w="710" w:type="dxa"/>
            <w:vMerge/>
            <w:tcBorders>
              <w:right w:val="single" w:sz="4" w:space="0" w:color="auto"/>
            </w:tcBorders>
            <w:shd w:val="clear" w:color="auto" w:fill="E7E6E6"/>
            <w:vAlign w:val="center"/>
          </w:tcPr>
          <w:p w14:paraId="7C1A086C"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DC22288"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Access to a trained workforce (facilitator) </w:t>
            </w:r>
          </w:p>
        </w:tc>
        <w:tc>
          <w:tcPr>
            <w:tcW w:w="9365" w:type="dxa"/>
            <w:tcBorders>
              <w:top w:val="single" w:sz="4" w:space="0" w:color="auto"/>
              <w:left w:val="single" w:sz="4" w:space="0" w:color="auto"/>
              <w:bottom w:val="single" w:sz="4" w:space="0" w:color="auto"/>
              <w:right w:val="single" w:sz="4" w:space="0" w:color="auto"/>
            </w:tcBorders>
          </w:tcPr>
          <w:p w14:paraId="6BB3624B"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We are partnered with training institutions and professional associations to ensure that the recommendations are being taught and provided to healthcare workers. </w:t>
            </w:r>
          </w:p>
        </w:tc>
      </w:tr>
      <w:tr w:rsidR="009401FB" w:rsidRPr="009401FB" w14:paraId="1467AC07" w14:textId="77777777" w:rsidTr="00E57844">
        <w:trPr>
          <w:trHeight w:val="300"/>
        </w:trPr>
        <w:tc>
          <w:tcPr>
            <w:tcW w:w="710" w:type="dxa"/>
            <w:vMerge/>
            <w:tcBorders>
              <w:right w:val="single" w:sz="4" w:space="0" w:color="auto"/>
            </w:tcBorders>
            <w:shd w:val="clear" w:color="auto" w:fill="E7E6E6"/>
            <w:vAlign w:val="center"/>
          </w:tcPr>
          <w:p w14:paraId="24FBF8B1"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718053F2"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Strength of the infrastructure (barrier) </w:t>
            </w:r>
          </w:p>
        </w:tc>
        <w:tc>
          <w:tcPr>
            <w:tcW w:w="9365" w:type="dxa"/>
            <w:tcBorders>
              <w:top w:val="single" w:sz="4" w:space="0" w:color="auto"/>
              <w:left w:val="single" w:sz="4" w:space="0" w:color="auto"/>
              <w:bottom w:val="single" w:sz="4" w:space="0" w:color="auto"/>
              <w:right w:val="single" w:sz="4" w:space="0" w:color="auto"/>
            </w:tcBorders>
          </w:tcPr>
          <w:p w14:paraId="63216D36"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Calibri" w:hAnsi="Source Sans Pro" w:cs="Arial"/>
                <w:kern w:val="0"/>
                <w:sz w:val="20"/>
                <w:szCs w:val="20"/>
                <w:lang w:val="en-CA"/>
                <w14:ligatures w14:val="none"/>
              </w:rPr>
              <w:t>There are challenges to integrate new data related to monitoring PPH diagnosis and treatment into our national data systems. </w:t>
            </w:r>
          </w:p>
        </w:tc>
      </w:tr>
      <w:tr w:rsidR="009401FB" w:rsidRPr="009401FB" w14:paraId="0C2A5088" w14:textId="77777777" w:rsidTr="00E57844">
        <w:trPr>
          <w:trHeight w:val="300"/>
        </w:trPr>
        <w:tc>
          <w:tcPr>
            <w:tcW w:w="710" w:type="dxa"/>
            <w:vMerge/>
            <w:tcBorders>
              <w:right w:val="single" w:sz="4" w:space="0" w:color="auto"/>
            </w:tcBorders>
            <w:shd w:val="clear" w:color="auto" w:fill="E7E6E6"/>
            <w:vAlign w:val="center"/>
          </w:tcPr>
          <w:p w14:paraId="683F423C"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DDCF2C1"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kern w:val="0"/>
                <w:sz w:val="20"/>
                <w:szCs w:val="20"/>
                <w:lang w:val="en-CA"/>
                <w14:ligatures w14:val="none"/>
              </w:rPr>
              <w:t xml:space="preserve">Strength of the infrastructure (facilitator) </w:t>
            </w:r>
          </w:p>
        </w:tc>
        <w:tc>
          <w:tcPr>
            <w:tcW w:w="9365" w:type="dxa"/>
            <w:tcBorders>
              <w:top w:val="single" w:sz="4" w:space="0" w:color="auto"/>
              <w:left w:val="single" w:sz="4" w:space="0" w:color="auto"/>
              <w:bottom w:val="single" w:sz="4" w:space="0" w:color="auto"/>
              <w:right w:val="single" w:sz="4" w:space="0" w:color="auto"/>
            </w:tcBorders>
          </w:tcPr>
          <w:p w14:paraId="0059B2BB"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Calibri" w:hAnsi="Source Sans Pro" w:cs="Arial"/>
                <w:kern w:val="0"/>
                <w:sz w:val="20"/>
                <w:szCs w:val="20"/>
                <w:lang w:val="en-CA"/>
                <w14:ligatures w14:val="none"/>
              </w:rPr>
              <w:t>Our national data systems are adaptable to integrate new data for monitoring PPH diagnosis and treatment. </w:t>
            </w:r>
          </w:p>
        </w:tc>
      </w:tr>
      <w:tr w:rsidR="009401FB" w:rsidRPr="009401FB" w14:paraId="37403F41" w14:textId="77777777" w:rsidTr="00E57844">
        <w:trPr>
          <w:trHeight w:val="300"/>
        </w:trPr>
        <w:tc>
          <w:tcPr>
            <w:tcW w:w="710" w:type="dxa"/>
            <w:vMerge/>
            <w:tcBorders>
              <w:right w:val="single" w:sz="4" w:space="0" w:color="auto"/>
            </w:tcBorders>
            <w:shd w:val="clear" w:color="auto" w:fill="E7E6E6"/>
            <w:vAlign w:val="center"/>
          </w:tcPr>
          <w:p w14:paraId="4E602568"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987F13E"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Economic constraints (barrier)  </w:t>
            </w:r>
          </w:p>
        </w:tc>
        <w:tc>
          <w:tcPr>
            <w:tcW w:w="9365" w:type="dxa"/>
            <w:tcBorders>
              <w:top w:val="single" w:sz="4" w:space="0" w:color="auto"/>
              <w:left w:val="single" w:sz="4" w:space="0" w:color="auto"/>
              <w:bottom w:val="single" w:sz="4" w:space="0" w:color="auto"/>
              <w:right w:val="single" w:sz="4" w:space="0" w:color="auto"/>
            </w:tcBorders>
          </w:tcPr>
          <w:p w14:paraId="4F3ECCB6"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Our country’s resources are limited; we are not able to fully rollout a comprehensive implementation plan.  </w:t>
            </w:r>
          </w:p>
        </w:tc>
      </w:tr>
      <w:tr w:rsidR="009401FB" w:rsidRPr="009401FB" w14:paraId="28A9D8F4" w14:textId="77777777" w:rsidTr="00E57844">
        <w:trPr>
          <w:trHeight w:val="484"/>
        </w:trPr>
        <w:tc>
          <w:tcPr>
            <w:tcW w:w="710" w:type="dxa"/>
            <w:vMerge/>
            <w:tcBorders>
              <w:right w:val="single" w:sz="4" w:space="0" w:color="auto"/>
            </w:tcBorders>
            <w:shd w:val="clear" w:color="auto" w:fill="E7E6E6"/>
            <w:vAlign w:val="center"/>
          </w:tcPr>
          <w:p w14:paraId="36C771FC"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p>
        </w:tc>
        <w:tc>
          <w:tcPr>
            <w:tcW w:w="5310" w:type="dxa"/>
            <w:tcBorders>
              <w:top w:val="single" w:sz="4" w:space="0" w:color="auto"/>
              <w:left w:val="single" w:sz="4" w:space="0" w:color="auto"/>
              <w:bottom w:val="single" w:sz="4" w:space="0" w:color="auto"/>
              <w:right w:val="single" w:sz="4" w:space="0" w:color="auto"/>
            </w:tcBorders>
          </w:tcPr>
          <w:p w14:paraId="1C6CB46E"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Economic constraints (facilitator)</w:t>
            </w:r>
          </w:p>
        </w:tc>
        <w:tc>
          <w:tcPr>
            <w:tcW w:w="9365" w:type="dxa"/>
            <w:tcBorders>
              <w:top w:val="single" w:sz="4" w:space="0" w:color="auto"/>
              <w:left w:val="single" w:sz="4" w:space="0" w:color="auto"/>
              <w:bottom w:val="single" w:sz="4" w:space="0" w:color="auto"/>
              <w:right w:val="single" w:sz="4" w:space="0" w:color="auto"/>
            </w:tcBorders>
          </w:tcPr>
          <w:p w14:paraId="1152984F" w14:textId="77777777" w:rsidR="009401FB" w:rsidRPr="009401FB" w:rsidRDefault="009401FB" w:rsidP="009401FB">
            <w:pPr>
              <w:spacing w:after="0" w:line="240" w:lineRule="auto"/>
              <w:rPr>
                <w:rFonts w:ascii="Source Sans Pro" w:eastAsia="Calibri" w:hAnsi="Source Sans Pro" w:cs="Arial"/>
                <w:kern w:val="0"/>
                <w:sz w:val="20"/>
                <w:szCs w:val="20"/>
                <w:lang w:val="en-CA"/>
                <w14:ligatures w14:val="none"/>
              </w:rPr>
            </w:pPr>
            <w:r w:rsidRPr="009401FB">
              <w:rPr>
                <w:rFonts w:ascii="Source Sans Pro" w:eastAsia="Arial" w:hAnsi="Source Sans Pro" w:cs="Arial"/>
                <w:color w:val="000000"/>
                <w:kern w:val="0"/>
                <w:sz w:val="20"/>
                <w:szCs w:val="20"/>
                <w:lang w:val="en-CA"/>
                <w14:ligatures w14:val="none"/>
              </w:rPr>
              <w:t xml:space="preserve">Our investments into the implementation of the guideline will support women’s health and the economy. </w:t>
            </w:r>
          </w:p>
        </w:tc>
      </w:tr>
    </w:tbl>
    <w:p w14:paraId="2BC6224A" w14:textId="0E248318" w:rsidR="0013737B" w:rsidRDefault="0013737B" w:rsidP="00BA6874">
      <w:pPr>
        <w:spacing w:after="120"/>
        <w:rPr>
          <w:rFonts w:ascii="Source Sans Pro" w:hAnsi="Source Sans Pro" w:cs="Arial"/>
          <w:b/>
          <w:bCs/>
          <w:sz w:val="21"/>
          <w:szCs w:val="21"/>
        </w:rPr>
      </w:pPr>
    </w:p>
    <w:sectPr w:rsidR="0013737B" w:rsidSect="00E57844">
      <w:pgSz w:w="16836" w:h="11904" w:orient="landscape"/>
      <w:pgMar w:top="720" w:right="72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C8AE" w14:textId="77777777" w:rsidR="00DA0133" w:rsidRDefault="00DA0133" w:rsidP="007D5D19">
      <w:pPr>
        <w:spacing w:after="0" w:line="240" w:lineRule="auto"/>
      </w:pPr>
      <w:r>
        <w:separator/>
      </w:r>
    </w:p>
  </w:endnote>
  <w:endnote w:type="continuationSeparator" w:id="0">
    <w:p w14:paraId="183F0BAD" w14:textId="77777777" w:rsidR="00DA0133" w:rsidRDefault="00DA0133" w:rsidP="007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8545923"/>
      <w:docPartObj>
        <w:docPartGallery w:val="Page Numbers (Bottom of Page)"/>
        <w:docPartUnique/>
      </w:docPartObj>
    </w:sdtPr>
    <w:sdtContent>
      <w:p w14:paraId="6CDD5174" w14:textId="4563B32A" w:rsidR="0051414E" w:rsidRDefault="0051414E" w:rsidP="00A30E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89413486"/>
      <w:docPartObj>
        <w:docPartGallery w:val="Page Numbers (Bottom of Page)"/>
        <w:docPartUnique/>
      </w:docPartObj>
    </w:sdtPr>
    <w:sdtContent>
      <w:p w14:paraId="378E38D7" w14:textId="11743673" w:rsidR="0051414E" w:rsidRDefault="0051414E" w:rsidP="0051414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896CB" w14:textId="77777777" w:rsidR="0051414E" w:rsidRDefault="0051414E" w:rsidP="00514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250743445"/>
      <w:docPartObj>
        <w:docPartGallery w:val="Page Numbers (Bottom of Page)"/>
        <w:docPartUnique/>
      </w:docPartObj>
    </w:sdtPr>
    <w:sdtContent>
      <w:p w14:paraId="67A23262" w14:textId="52F4BC75" w:rsidR="0051414E" w:rsidRPr="0051414E" w:rsidRDefault="0051414E" w:rsidP="00A30EA2">
        <w:pPr>
          <w:pStyle w:val="Footer"/>
          <w:framePr w:wrap="none" w:vAnchor="text" w:hAnchor="margin" w:xAlign="right" w:y="1"/>
          <w:rPr>
            <w:rStyle w:val="PageNumber"/>
            <w:rFonts w:ascii="Source Sans Pro" w:hAnsi="Source Sans Pro"/>
            <w:sz w:val="22"/>
            <w:szCs w:val="22"/>
          </w:rPr>
        </w:pPr>
        <w:r w:rsidRPr="0051414E">
          <w:rPr>
            <w:rStyle w:val="PageNumber"/>
            <w:rFonts w:ascii="Source Sans Pro" w:hAnsi="Source Sans Pro"/>
            <w:sz w:val="22"/>
            <w:szCs w:val="22"/>
          </w:rPr>
          <w:fldChar w:fldCharType="begin"/>
        </w:r>
        <w:r w:rsidRPr="0051414E">
          <w:rPr>
            <w:rStyle w:val="PageNumber"/>
            <w:rFonts w:ascii="Source Sans Pro" w:hAnsi="Source Sans Pro"/>
            <w:sz w:val="22"/>
            <w:szCs w:val="22"/>
          </w:rPr>
          <w:instrText xml:space="preserve"> PAGE </w:instrText>
        </w:r>
        <w:r w:rsidRPr="0051414E">
          <w:rPr>
            <w:rStyle w:val="PageNumber"/>
            <w:rFonts w:ascii="Source Sans Pro" w:hAnsi="Source Sans Pro"/>
            <w:sz w:val="22"/>
            <w:szCs w:val="22"/>
          </w:rPr>
          <w:fldChar w:fldCharType="separate"/>
        </w:r>
        <w:r w:rsidRPr="0051414E">
          <w:rPr>
            <w:rStyle w:val="PageNumber"/>
            <w:rFonts w:ascii="Source Sans Pro" w:hAnsi="Source Sans Pro"/>
            <w:noProof/>
            <w:sz w:val="22"/>
            <w:szCs w:val="22"/>
          </w:rPr>
          <w:t>1</w:t>
        </w:r>
        <w:r w:rsidRPr="0051414E">
          <w:rPr>
            <w:rStyle w:val="PageNumber"/>
            <w:rFonts w:ascii="Source Sans Pro" w:hAnsi="Source Sans Pro"/>
            <w:sz w:val="22"/>
            <w:szCs w:val="22"/>
          </w:rPr>
          <w:fldChar w:fldCharType="end"/>
        </w:r>
      </w:p>
    </w:sdtContent>
  </w:sdt>
  <w:p w14:paraId="5CDD9D6A" w14:textId="77777777" w:rsidR="0051414E" w:rsidRPr="0051414E" w:rsidRDefault="0051414E" w:rsidP="0051414E">
    <w:pPr>
      <w:pStyle w:val="Footer"/>
      <w:ind w:right="360"/>
      <w:rPr>
        <w:rFonts w:ascii="Source Sans Pro" w:hAnsi="Source Sans Pro"/>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B44D" w14:textId="3BD3D622" w:rsidR="003B0B15" w:rsidRPr="0051414E" w:rsidRDefault="003B0B15"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Appendix-</w:t>
    </w:r>
    <w:sdt>
      <w:sdtPr>
        <w:rPr>
          <w:rStyle w:val="PageNumber"/>
          <w:rFonts w:ascii="Source Sans Pro" w:hAnsi="Source Sans Pro"/>
          <w:sz w:val="22"/>
          <w:szCs w:val="22"/>
        </w:rPr>
        <w:id w:val="1053811108"/>
        <w:docPartObj>
          <w:docPartGallery w:val="Page Numbers (Bottom of Page)"/>
          <w:docPartUnique/>
        </w:docPartObj>
      </w:sdtPr>
      <w:sdtContent>
        <w:r w:rsidRPr="0051414E">
          <w:rPr>
            <w:rStyle w:val="PageNumber"/>
            <w:rFonts w:ascii="Source Sans Pro" w:hAnsi="Source Sans Pro"/>
            <w:sz w:val="22"/>
            <w:szCs w:val="22"/>
          </w:rPr>
          <w:fldChar w:fldCharType="begin"/>
        </w:r>
        <w:r w:rsidRPr="0051414E">
          <w:rPr>
            <w:rStyle w:val="PageNumber"/>
            <w:rFonts w:ascii="Source Sans Pro" w:hAnsi="Source Sans Pro"/>
            <w:sz w:val="22"/>
            <w:szCs w:val="22"/>
          </w:rPr>
          <w:instrText xml:space="preserve"> PAGE </w:instrText>
        </w:r>
        <w:r w:rsidRPr="0051414E">
          <w:rPr>
            <w:rStyle w:val="PageNumber"/>
            <w:rFonts w:ascii="Source Sans Pro" w:hAnsi="Source Sans Pro"/>
            <w:sz w:val="22"/>
            <w:szCs w:val="22"/>
          </w:rPr>
          <w:fldChar w:fldCharType="separate"/>
        </w:r>
        <w:r w:rsidRPr="0051414E">
          <w:rPr>
            <w:rStyle w:val="PageNumber"/>
            <w:rFonts w:ascii="Source Sans Pro" w:hAnsi="Source Sans Pro"/>
            <w:noProof/>
            <w:sz w:val="22"/>
            <w:szCs w:val="22"/>
          </w:rPr>
          <w:t>1</w:t>
        </w:r>
        <w:r w:rsidRPr="0051414E">
          <w:rPr>
            <w:rStyle w:val="PageNumber"/>
            <w:rFonts w:ascii="Source Sans Pro" w:hAnsi="Source Sans Pro"/>
            <w:sz w:val="22"/>
            <w:szCs w:val="22"/>
          </w:rPr>
          <w:fldChar w:fldCharType="end"/>
        </w:r>
      </w:sdtContent>
    </w:sdt>
  </w:p>
  <w:p w14:paraId="40DAD201" w14:textId="77777777" w:rsidR="003B0B15" w:rsidRPr="0051414E" w:rsidRDefault="003B0B15" w:rsidP="0051414E">
    <w:pPr>
      <w:pStyle w:val="Footer"/>
      <w:ind w:right="360"/>
      <w:rPr>
        <w:rFonts w:ascii="Source Sans Pro" w:hAnsi="Source Sans Pr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1714" w14:textId="6DE4C55C" w:rsidR="0051414E" w:rsidRPr="0051414E" w:rsidRDefault="0051414E"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1 – page </w:t>
    </w:r>
    <w:sdt>
      <w:sdtPr>
        <w:rPr>
          <w:rStyle w:val="PageNumber"/>
          <w:rFonts w:ascii="Source Sans Pro" w:hAnsi="Source Sans Pro"/>
          <w:sz w:val="22"/>
          <w:szCs w:val="22"/>
        </w:rPr>
        <w:id w:val="61225454"/>
        <w:docPartObj>
          <w:docPartGallery w:val="Page Numbers (Bottom of Page)"/>
          <w:docPartUnique/>
        </w:docPartObj>
      </w:sdtPr>
      <w:sdtContent>
        <w:r w:rsidRPr="0051414E">
          <w:rPr>
            <w:rStyle w:val="PageNumber"/>
            <w:rFonts w:ascii="Source Sans Pro" w:hAnsi="Source Sans Pro"/>
            <w:sz w:val="22"/>
            <w:szCs w:val="22"/>
          </w:rPr>
          <w:fldChar w:fldCharType="begin"/>
        </w:r>
        <w:r w:rsidRPr="0051414E">
          <w:rPr>
            <w:rStyle w:val="PageNumber"/>
            <w:rFonts w:ascii="Source Sans Pro" w:hAnsi="Source Sans Pro"/>
            <w:sz w:val="22"/>
            <w:szCs w:val="22"/>
          </w:rPr>
          <w:instrText xml:space="preserve"> PAGE </w:instrText>
        </w:r>
        <w:r w:rsidRPr="0051414E">
          <w:rPr>
            <w:rStyle w:val="PageNumber"/>
            <w:rFonts w:ascii="Source Sans Pro" w:hAnsi="Source Sans Pro"/>
            <w:sz w:val="22"/>
            <w:szCs w:val="22"/>
          </w:rPr>
          <w:fldChar w:fldCharType="separate"/>
        </w:r>
        <w:r w:rsidRPr="0051414E">
          <w:rPr>
            <w:rStyle w:val="PageNumber"/>
            <w:rFonts w:ascii="Source Sans Pro" w:hAnsi="Source Sans Pro"/>
            <w:noProof/>
            <w:sz w:val="22"/>
            <w:szCs w:val="22"/>
          </w:rPr>
          <w:t>2</w:t>
        </w:r>
        <w:r w:rsidRPr="0051414E">
          <w:rPr>
            <w:rStyle w:val="PageNumber"/>
            <w:rFonts w:ascii="Source Sans Pro" w:hAnsi="Source Sans Pro"/>
            <w:sz w:val="22"/>
            <w:szCs w:val="22"/>
          </w:rPr>
          <w:fldChar w:fldCharType="end"/>
        </w:r>
        <w:r>
          <w:rPr>
            <w:rStyle w:val="PageNumber"/>
            <w:rFonts w:ascii="Source Sans Pro" w:hAnsi="Source Sans Pro"/>
            <w:sz w:val="22"/>
            <w:szCs w:val="22"/>
          </w:rPr>
          <w:t xml:space="preserve"> of </w:t>
        </w:r>
        <w:r w:rsidR="00426635">
          <w:rPr>
            <w:rStyle w:val="PageNumber"/>
            <w:rFonts w:ascii="Source Sans Pro" w:hAnsi="Source Sans Pro"/>
            <w:sz w:val="22"/>
            <w:szCs w:val="22"/>
          </w:rPr>
          <w:t>27</w:t>
        </w:r>
      </w:sdtContent>
    </w:sdt>
  </w:p>
  <w:p w14:paraId="04226EA6" w14:textId="75AED893" w:rsidR="00BF6DE3" w:rsidRPr="0051414E" w:rsidRDefault="00BF6DE3" w:rsidP="00426635">
    <w:pPr>
      <w:pStyle w:val="Footer"/>
      <w:ind w:right="360"/>
      <w:rPr>
        <w:rFonts w:ascii="Source Sans Pro" w:hAnsi="Source Sans 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FFA7" w14:textId="77777777" w:rsidR="00DA0133" w:rsidRDefault="00DA0133" w:rsidP="007D5D19">
      <w:pPr>
        <w:spacing w:after="0" w:line="240" w:lineRule="auto"/>
      </w:pPr>
      <w:r>
        <w:separator/>
      </w:r>
    </w:p>
  </w:footnote>
  <w:footnote w:type="continuationSeparator" w:id="0">
    <w:p w14:paraId="344D423F" w14:textId="77777777" w:rsidR="00DA0133" w:rsidRDefault="00DA0133" w:rsidP="007D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575B" w14:textId="77777777" w:rsidR="000D35E3" w:rsidRDefault="000D35E3" w:rsidP="000D35E3">
    <w:pPr>
      <w:pStyle w:val="Header"/>
      <w:rPr>
        <w:rFonts w:ascii="Source Sans Pro" w:hAnsi="Source Sans Pro"/>
        <w:sz w:val="22"/>
        <w:szCs w:val="22"/>
      </w:rPr>
    </w:pPr>
    <w:r w:rsidRPr="000D35E3">
      <w:rPr>
        <w:rFonts w:ascii="Source Sans Pro" w:hAnsi="Source Sans Pro"/>
        <w:sz w:val="22"/>
        <w:szCs w:val="22"/>
      </w:rPr>
      <w:t>Convening stakeholders to understand barriers and brainstorm solutions</w:t>
    </w:r>
  </w:p>
  <w:p w14:paraId="4DB3F5B1" w14:textId="59115381" w:rsidR="000D35E3" w:rsidRDefault="000D35E3" w:rsidP="000D35E3">
    <w:pPr>
      <w:pStyle w:val="Header"/>
    </w:pPr>
    <w:r>
      <w:rPr>
        <w:rFonts w:ascii="Source Sans Pro" w:hAnsi="Source Sans Pro"/>
        <w:sz w:val="22"/>
        <w:szCs w:val="22"/>
      </w:rPr>
      <w:t>Instructions for use</w:t>
    </w:r>
  </w:p>
  <w:p w14:paraId="3B49BE5A" w14:textId="77777777" w:rsidR="000D35E3" w:rsidRDefault="000D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561E" w14:textId="77777777" w:rsidR="003B0B15" w:rsidRDefault="003B0B15" w:rsidP="000D35E3">
    <w:pPr>
      <w:pStyle w:val="Header"/>
      <w:rPr>
        <w:rFonts w:ascii="Source Sans Pro" w:hAnsi="Source Sans Pro"/>
        <w:sz w:val="22"/>
        <w:szCs w:val="22"/>
      </w:rPr>
    </w:pPr>
    <w:r w:rsidRPr="000D35E3">
      <w:rPr>
        <w:rFonts w:ascii="Source Sans Pro" w:hAnsi="Source Sans Pro"/>
        <w:sz w:val="22"/>
        <w:szCs w:val="22"/>
      </w:rPr>
      <w:t>Convening stakeholders to understand barriers and brainstorm solutions</w:t>
    </w:r>
  </w:p>
  <w:p w14:paraId="33B15491" w14:textId="363A87EE" w:rsidR="003B0B15" w:rsidRDefault="003B0B15">
    <w:pPr>
      <w:pStyle w:val="Header"/>
    </w:pPr>
    <w:r>
      <w:rPr>
        <w:rFonts w:ascii="Source Sans Pro" w:hAnsi="Source Sans Pro"/>
        <w:sz w:val="22"/>
        <w:szCs w:val="22"/>
      </w:rPr>
      <w:t>Appendix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D0B1" w14:textId="77777777" w:rsidR="00BF6DE3" w:rsidRDefault="00BF6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BFE6" w14:textId="78D4AF8E" w:rsidR="00BF6DE3" w:rsidRPr="00E57844" w:rsidRDefault="0067652C">
    <w:pPr>
      <w:pStyle w:val="Header"/>
      <w:rPr>
        <w:rFonts w:ascii="Source Sans Pro" w:hAnsi="Source Sans Pro"/>
        <w:sz w:val="22"/>
        <w:szCs w:val="22"/>
      </w:rPr>
    </w:pPr>
    <w:r>
      <w:rPr>
        <w:rFonts w:ascii="Source Sans Pro" w:hAnsi="Source Sans Pro"/>
        <w:sz w:val="22"/>
        <w:szCs w:val="22"/>
      </w:rPr>
      <w:t>Convening stakeholder to understand</w:t>
    </w:r>
    <w:r w:rsidR="002E07D9" w:rsidRPr="00E57844">
      <w:rPr>
        <w:rFonts w:ascii="Source Sans Pro" w:hAnsi="Source Sans Pro"/>
        <w:sz w:val="22"/>
        <w:szCs w:val="22"/>
      </w:rPr>
      <w:t xml:space="preserve"> implementation barriers and solutions</w:t>
    </w:r>
  </w:p>
  <w:p w14:paraId="049BEB12" w14:textId="51D11D63" w:rsidR="002E07D9" w:rsidRPr="00E57844" w:rsidRDefault="002E07D9">
    <w:pPr>
      <w:pStyle w:val="Header"/>
      <w:rPr>
        <w:rFonts w:ascii="Source Sans Pro" w:hAnsi="Source Sans Pro"/>
        <w:sz w:val="22"/>
        <w:szCs w:val="22"/>
      </w:rPr>
    </w:pPr>
    <w:r w:rsidRPr="00E57844">
      <w:rPr>
        <w:rFonts w:ascii="Source Sans Pro" w:hAnsi="Source Sans Pro"/>
        <w:sz w:val="22"/>
        <w:szCs w:val="22"/>
      </w:rPr>
      <w:t>Worksheet packet</w:t>
    </w:r>
  </w:p>
  <w:p w14:paraId="4FBA9CE9" w14:textId="77777777" w:rsidR="00E57844" w:rsidRPr="00E57844" w:rsidRDefault="00E57844">
    <w:pPr>
      <w:pStyle w:val="Header"/>
      <w:rPr>
        <w:rFonts w:ascii="Source Sans Pro" w:hAnsi="Source Sans Pro"/>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83F2" w14:textId="77777777" w:rsidR="00BF6DE3" w:rsidRDefault="00BF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CA"/>
    <w:multiLevelType w:val="hybridMultilevel"/>
    <w:tmpl w:val="42FE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64B7"/>
    <w:multiLevelType w:val="hybridMultilevel"/>
    <w:tmpl w:val="BD3E901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844D8"/>
    <w:multiLevelType w:val="hybridMultilevel"/>
    <w:tmpl w:val="A1A2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8410F"/>
    <w:multiLevelType w:val="hybridMultilevel"/>
    <w:tmpl w:val="B2E816FE"/>
    <w:lvl w:ilvl="0" w:tplc="0CD82B2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B2EFF"/>
    <w:multiLevelType w:val="hybridMultilevel"/>
    <w:tmpl w:val="5DA6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CC9"/>
    <w:multiLevelType w:val="hybridMultilevel"/>
    <w:tmpl w:val="AE743F8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21B99"/>
    <w:multiLevelType w:val="hybridMultilevel"/>
    <w:tmpl w:val="35B4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374EB"/>
    <w:multiLevelType w:val="hybridMultilevel"/>
    <w:tmpl w:val="78E44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C6516"/>
    <w:multiLevelType w:val="hybridMultilevel"/>
    <w:tmpl w:val="DB20F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345AF0"/>
    <w:multiLevelType w:val="hybridMultilevel"/>
    <w:tmpl w:val="EAFA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26486"/>
    <w:multiLevelType w:val="hybridMultilevel"/>
    <w:tmpl w:val="673AA716"/>
    <w:lvl w:ilvl="0" w:tplc="FE12A78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F37028"/>
    <w:multiLevelType w:val="multilevel"/>
    <w:tmpl w:val="9D6A92DC"/>
    <w:styleLink w:val="CurrentList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D5870"/>
    <w:multiLevelType w:val="hybridMultilevel"/>
    <w:tmpl w:val="D0D8A77E"/>
    <w:lvl w:ilvl="0" w:tplc="6E9CCB1E">
      <w:start w:val="1"/>
      <w:numFmt w:val="decimal"/>
      <w:lvlText w:val="%1."/>
      <w:lvlJc w:val="left"/>
      <w:pPr>
        <w:tabs>
          <w:tab w:val="num" w:pos="720"/>
        </w:tabs>
        <w:ind w:left="720" w:hanging="360"/>
      </w:pPr>
      <w:rPr>
        <w:rFonts w:ascii="Arial" w:hAnsi="Arial" w:hint="default"/>
        <w:b w:val="0"/>
        <w:i w:val="0"/>
        <w:sz w:val="24"/>
      </w:rPr>
    </w:lvl>
    <w:lvl w:ilvl="1" w:tplc="493E6590">
      <w:start w:val="1"/>
      <w:numFmt w:val="bullet"/>
      <w:lvlText w:val="o"/>
      <w:lvlJc w:val="left"/>
      <w:pPr>
        <w:tabs>
          <w:tab w:val="num" w:pos="1440"/>
        </w:tabs>
        <w:ind w:left="1440" w:hanging="360"/>
      </w:pPr>
      <w:rPr>
        <w:rFonts w:ascii="Courier New" w:hAnsi="Courier New" w:hint="default"/>
        <w:sz w:val="20"/>
      </w:rPr>
    </w:lvl>
    <w:lvl w:ilvl="2" w:tplc="CE4824FC">
      <w:start w:val="1"/>
      <w:numFmt w:val="bullet"/>
      <w:lvlText w:val=""/>
      <w:lvlJc w:val="left"/>
      <w:pPr>
        <w:tabs>
          <w:tab w:val="num" w:pos="2160"/>
        </w:tabs>
        <w:ind w:left="2160" w:hanging="360"/>
      </w:pPr>
      <w:rPr>
        <w:rFonts w:ascii="Wingdings" w:hAnsi="Wingdings" w:hint="default"/>
        <w:sz w:val="20"/>
      </w:rPr>
    </w:lvl>
    <w:lvl w:ilvl="3" w:tplc="27507F34">
      <w:start w:val="1"/>
      <w:numFmt w:val="decimal"/>
      <w:lvlText w:val="%4."/>
      <w:lvlJc w:val="left"/>
      <w:pPr>
        <w:ind w:left="2880" w:hanging="360"/>
      </w:pPr>
    </w:lvl>
    <w:lvl w:ilvl="4" w:tplc="6532AB36" w:tentative="1">
      <w:start w:val="1"/>
      <w:numFmt w:val="bullet"/>
      <w:lvlText w:val=""/>
      <w:lvlJc w:val="left"/>
      <w:pPr>
        <w:tabs>
          <w:tab w:val="num" w:pos="3600"/>
        </w:tabs>
        <w:ind w:left="3600" w:hanging="360"/>
      </w:pPr>
      <w:rPr>
        <w:rFonts w:ascii="Wingdings" w:hAnsi="Wingdings" w:hint="default"/>
        <w:sz w:val="20"/>
      </w:rPr>
    </w:lvl>
    <w:lvl w:ilvl="5" w:tplc="E05CA682" w:tentative="1">
      <w:start w:val="1"/>
      <w:numFmt w:val="bullet"/>
      <w:lvlText w:val=""/>
      <w:lvlJc w:val="left"/>
      <w:pPr>
        <w:tabs>
          <w:tab w:val="num" w:pos="4320"/>
        </w:tabs>
        <w:ind w:left="4320" w:hanging="360"/>
      </w:pPr>
      <w:rPr>
        <w:rFonts w:ascii="Wingdings" w:hAnsi="Wingdings" w:hint="default"/>
        <w:sz w:val="20"/>
      </w:rPr>
    </w:lvl>
    <w:lvl w:ilvl="6" w:tplc="5C06B8F2" w:tentative="1">
      <w:start w:val="1"/>
      <w:numFmt w:val="bullet"/>
      <w:lvlText w:val=""/>
      <w:lvlJc w:val="left"/>
      <w:pPr>
        <w:tabs>
          <w:tab w:val="num" w:pos="5040"/>
        </w:tabs>
        <w:ind w:left="5040" w:hanging="360"/>
      </w:pPr>
      <w:rPr>
        <w:rFonts w:ascii="Wingdings" w:hAnsi="Wingdings" w:hint="default"/>
        <w:sz w:val="20"/>
      </w:rPr>
    </w:lvl>
    <w:lvl w:ilvl="7" w:tplc="CB8085CE" w:tentative="1">
      <w:start w:val="1"/>
      <w:numFmt w:val="bullet"/>
      <w:lvlText w:val=""/>
      <w:lvlJc w:val="left"/>
      <w:pPr>
        <w:tabs>
          <w:tab w:val="num" w:pos="5760"/>
        </w:tabs>
        <w:ind w:left="5760" w:hanging="360"/>
      </w:pPr>
      <w:rPr>
        <w:rFonts w:ascii="Wingdings" w:hAnsi="Wingdings" w:hint="default"/>
        <w:sz w:val="20"/>
      </w:rPr>
    </w:lvl>
    <w:lvl w:ilvl="8" w:tplc="AD02D8B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1E437"/>
    <w:multiLevelType w:val="hybridMultilevel"/>
    <w:tmpl w:val="07907CF6"/>
    <w:lvl w:ilvl="0" w:tplc="4CA49458">
      <w:start w:val="1"/>
      <w:numFmt w:val="decimal"/>
      <w:lvlText w:val="%1."/>
      <w:lvlJc w:val="left"/>
      <w:pPr>
        <w:ind w:left="720" w:hanging="360"/>
      </w:pPr>
    </w:lvl>
    <w:lvl w:ilvl="1" w:tplc="9BD85188">
      <w:start w:val="1"/>
      <w:numFmt w:val="lowerLetter"/>
      <w:lvlText w:val="%2."/>
      <w:lvlJc w:val="left"/>
      <w:pPr>
        <w:ind w:left="1440" w:hanging="360"/>
      </w:pPr>
    </w:lvl>
    <w:lvl w:ilvl="2" w:tplc="454A72CE">
      <w:start w:val="1"/>
      <w:numFmt w:val="lowerRoman"/>
      <w:lvlText w:val="%3."/>
      <w:lvlJc w:val="right"/>
      <w:pPr>
        <w:ind w:left="2160" w:hanging="180"/>
      </w:pPr>
    </w:lvl>
    <w:lvl w:ilvl="3" w:tplc="E3E8FC88">
      <w:start w:val="1"/>
      <w:numFmt w:val="decimal"/>
      <w:lvlText w:val="%4."/>
      <w:lvlJc w:val="left"/>
      <w:pPr>
        <w:ind w:left="2880" w:hanging="360"/>
      </w:pPr>
    </w:lvl>
    <w:lvl w:ilvl="4" w:tplc="9DCC2A2A">
      <w:start w:val="1"/>
      <w:numFmt w:val="lowerLetter"/>
      <w:lvlText w:val="%5."/>
      <w:lvlJc w:val="left"/>
      <w:pPr>
        <w:ind w:left="3600" w:hanging="360"/>
      </w:pPr>
    </w:lvl>
    <w:lvl w:ilvl="5" w:tplc="185012FC">
      <w:start w:val="1"/>
      <w:numFmt w:val="lowerRoman"/>
      <w:lvlText w:val="%6."/>
      <w:lvlJc w:val="right"/>
      <w:pPr>
        <w:ind w:left="4320" w:hanging="180"/>
      </w:pPr>
    </w:lvl>
    <w:lvl w:ilvl="6" w:tplc="C64E44D6">
      <w:start w:val="1"/>
      <w:numFmt w:val="decimal"/>
      <w:lvlText w:val="%7."/>
      <w:lvlJc w:val="left"/>
      <w:pPr>
        <w:ind w:left="5040" w:hanging="360"/>
      </w:pPr>
    </w:lvl>
    <w:lvl w:ilvl="7" w:tplc="5D10B404">
      <w:start w:val="1"/>
      <w:numFmt w:val="lowerLetter"/>
      <w:lvlText w:val="%8."/>
      <w:lvlJc w:val="left"/>
      <w:pPr>
        <w:ind w:left="5760" w:hanging="360"/>
      </w:pPr>
    </w:lvl>
    <w:lvl w:ilvl="8" w:tplc="B3DEE376">
      <w:start w:val="1"/>
      <w:numFmt w:val="lowerRoman"/>
      <w:lvlText w:val="%9."/>
      <w:lvlJc w:val="right"/>
      <w:pPr>
        <w:ind w:left="6480" w:hanging="180"/>
      </w:pPr>
    </w:lvl>
  </w:abstractNum>
  <w:abstractNum w:abstractNumId="16" w15:restartNumberingAfterBreak="0">
    <w:nsid w:val="48F52216"/>
    <w:multiLevelType w:val="hybridMultilevel"/>
    <w:tmpl w:val="D6A87DF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63AA7"/>
    <w:multiLevelType w:val="multilevel"/>
    <w:tmpl w:val="53CE8392"/>
    <w:styleLink w:val="CurrentList1"/>
    <w:lvl w:ilvl="0">
      <w:start w:val="1"/>
      <w:numFmt w:val="decimal"/>
      <w:lvlText w:val="%1."/>
      <w:lvlJc w:val="left"/>
      <w:rPr>
        <w:rFonts w:ascii="Poppins" w:eastAsiaTheme="minorHAnsi" w:hAnsi="Poppins" w:cs="Poppi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A938BC"/>
    <w:multiLevelType w:val="hybridMultilevel"/>
    <w:tmpl w:val="07907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2FD77CA"/>
    <w:multiLevelType w:val="hybridMultilevel"/>
    <w:tmpl w:val="850CA1C4"/>
    <w:lvl w:ilvl="0" w:tplc="04090019">
      <w:start w:val="1"/>
      <w:numFmt w:val="lowerLetter"/>
      <w:lvlText w:val="%1."/>
      <w:lvlJc w:val="left"/>
      <w:pPr>
        <w:ind w:left="544" w:hanging="360"/>
      </w:pPr>
    </w:lvl>
    <w:lvl w:ilvl="1" w:tplc="0409000F">
      <w:start w:val="1"/>
      <w:numFmt w:val="decimal"/>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0" w15:restartNumberingAfterBreak="0">
    <w:nsid w:val="586D1C49"/>
    <w:multiLevelType w:val="hybridMultilevel"/>
    <w:tmpl w:val="2730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5678D"/>
    <w:multiLevelType w:val="hybridMultilevel"/>
    <w:tmpl w:val="9526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38322">
    <w:abstractNumId w:val="21"/>
  </w:num>
  <w:num w:numId="2" w16cid:durableId="1406566113">
    <w:abstractNumId w:val="15"/>
  </w:num>
  <w:num w:numId="3" w16cid:durableId="228274517">
    <w:abstractNumId w:val="17"/>
  </w:num>
  <w:num w:numId="4" w16cid:durableId="1213611716">
    <w:abstractNumId w:val="1"/>
  </w:num>
  <w:num w:numId="5" w16cid:durableId="103311394">
    <w:abstractNumId w:val="14"/>
  </w:num>
  <w:num w:numId="6" w16cid:durableId="1137605806">
    <w:abstractNumId w:val="9"/>
  </w:num>
  <w:num w:numId="7" w16cid:durableId="337122213">
    <w:abstractNumId w:val="8"/>
  </w:num>
  <w:num w:numId="8" w16cid:durableId="1879733061">
    <w:abstractNumId w:val="10"/>
  </w:num>
  <w:num w:numId="9" w16cid:durableId="678459995">
    <w:abstractNumId w:val="0"/>
  </w:num>
  <w:num w:numId="10" w16cid:durableId="1369449656">
    <w:abstractNumId w:val="4"/>
  </w:num>
  <w:num w:numId="11" w16cid:durableId="1003895798">
    <w:abstractNumId w:val="5"/>
  </w:num>
  <w:num w:numId="12" w16cid:durableId="609315749">
    <w:abstractNumId w:val="13"/>
  </w:num>
  <w:num w:numId="13" w16cid:durableId="341787018">
    <w:abstractNumId w:val="20"/>
  </w:num>
  <w:num w:numId="14" w16cid:durableId="1678771057">
    <w:abstractNumId w:val="12"/>
  </w:num>
  <w:num w:numId="15" w16cid:durableId="649215701">
    <w:abstractNumId w:val="7"/>
  </w:num>
  <w:num w:numId="16" w16cid:durableId="1638224518">
    <w:abstractNumId w:val="18"/>
  </w:num>
  <w:num w:numId="17" w16cid:durableId="1842894663">
    <w:abstractNumId w:val="3"/>
  </w:num>
  <w:num w:numId="18" w16cid:durableId="1708752624">
    <w:abstractNumId w:val="2"/>
  </w:num>
  <w:num w:numId="19" w16cid:durableId="667636982">
    <w:abstractNumId w:val="11"/>
  </w:num>
  <w:num w:numId="20" w16cid:durableId="220219811">
    <w:abstractNumId w:val="16"/>
  </w:num>
  <w:num w:numId="21" w16cid:durableId="2019648852">
    <w:abstractNumId w:val="6"/>
  </w:num>
  <w:num w:numId="22" w16cid:durableId="963196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18"/>
    <w:rsid w:val="00000B9D"/>
    <w:rsid w:val="0000102B"/>
    <w:rsid w:val="00046FA9"/>
    <w:rsid w:val="00050D8C"/>
    <w:rsid w:val="00067862"/>
    <w:rsid w:val="000750F9"/>
    <w:rsid w:val="00080F50"/>
    <w:rsid w:val="00084E16"/>
    <w:rsid w:val="000938B4"/>
    <w:rsid w:val="000D35E3"/>
    <w:rsid w:val="000F2CF4"/>
    <w:rsid w:val="000F46D4"/>
    <w:rsid w:val="0013737B"/>
    <w:rsid w:val="00140E37"/>
    <w:rsid w:val="00151C57"/>
    <w:rsid w:val="0015645E"/>
    <w:rsid w:val="00156A37"/>
    <w:rsid w:val="00165B4C"/>
    <w:rsid w:val="0017404C"/>
    <w:rsid w:val="00174D6E"/>
    <w:rsid w:val="00176EEF"/>
    <w:rsid w:val="00177652"/>
    <w:rsid w:val="001B4693"/>
    <w:rsid w:val="001B6A70"/>
    <w:rsid w:val="001D198C"/>
    <w:rsid w:val="001E48A9"/>
    <w:rsid w:val="00212DF7"/>
    <w:rsid w:val="00214647"/>
    <w:rsid w:val="0023050D"/>
    <w:rsid w:val="00233C3F"/>
    <w:rsid w:val="00234FA5"/>
    <w:rsid w:val="00250946"/>
    <w:rsid w:val="002528D9"/>
    <w:rsid w:val="00254D1E"/>
    <w:rsid w:val="00284A2F"/>
    <w:rsid w:val="002B2900"/>
    <w:rsid w:val="002B60CC"/>
    <w:rsid w:val="002C053E"/>
    <w:rsid w:val="002D2CBE"/>
    <w:rsid w:val="002E07D9"/>
    <w:rsid w:val="002E68B1"/>
    <w:rsid w:val="003105E4"/>
    <w:rsid w:val="00312496"/>
    <w:rsid w:val="00341C9A"/>
    <w:rsid w:val="00350568"/>
    <w:rsid w:val="00350E09"/>
    <w:rsid w:val="00362D10"/>
    <w:rsid w:val="00363EC1"/>
    <w:rsid w:val="00390644"/>
    <w:rsid w:val="0039383D"/>
    <w:rsid w:val="003A2D3C"/>
    <w:rsid w:val="003B0B15"/>
    <w:rsid w:val="003C142F"/>
    <w:rsid w:val="003E071B"/>
    <w:rsid w:val="003E190A"/>
    <w:rsid w:val="003E22CE"/>
    <w:rsid w:val="003F5064"/>
    <w:rsid w:val="003F6E10"/>
    <w:rsid w:val="003F7EAD"/>
    <w:rsid w:val="00420A72"/>
    <w:rsid w:val="00426635"/>
    <w:rsid w:val="00426A4B"/>
    <w:rsid w:val="00430B60"/>
    <w:rsid w:val="00444FD7"/>
    <w:rsid w:val="004608E6"/>
    <w:rsid w:val="00481362"/>
    <w:rsid w:val="004864B3"/>
    <w:rsid w:val="00491762"/>
    <w:rsid w:val="00495812"/>
    <w:rsid w:val="004B41F2"/>
    <w:rsid w:val="004C6D77"/>
    <w:rsid w:val="004E2EF1"/>
    <w:rsid w:val="004F787E"/>
    <w:rsid w:val="00501BF1"/>
    <w:rsid w:val="005074EA"/>
    <w:rsid w:val="0051414E"/>
    <w:rsid w:val="00523418"/>
    <w:rsid w:val="00524059"/>
    <w:rsid w:val="00535D04"/>
    <w:rsid w:val="005507D0"/>
    <w:rsid w:val="00551E3A"/>
    <w:rsid w:val="00555C25"/>
    <w:rsid w:val="005571BC"/>
    <w:rsid w:val="00560F62"/>
    <w:rsid w:val="005631DB"/>
    <w:rsid w:val="005647EA"/>
    <w:rsid w:val="0057370C"/>
    <w:rsid w:val="00573AB1"/>
    <w:rsid w:val="00590514"/>
    <w:rsid w:val="00592083"/>
    <w:rsid w:val="005A5774"/>
    <w:rsid w:val="005C132F"/>
    <w:rsid w:val="005D31A6"/>
    <w:rsid w:val="005F66AE"/>
    <w:rsid w:val="006028B0"/>
    <w:rsid w:val="006054B2"/>
    <w:rsid w:val="006118F2"/>
    <w:rsid w:val="00632E85"/>
    <w:rsid w:val="00643878"/>
    <w:rsid w:val="0067652C"/>
    <w:rsid w:val="0068253A"/>
    <w:rsid w:val="0069267C"/>
    <w:rsid w:val="00693714"/>
    <w:rsid w:val="00695009"/>
    <w:rsid w:val="006A0547"/>
    <w:rsid w:val="006A3169"/>
    <w:rsid w:val="006A5E95"/>
    <w:rsid w:val="006A695B"/>
    <w:rsid w:val="006C5079"/>
    <w:rsid w:val="006C7F0A"/>
    <w:rsid w:val="006D305F"/>
    <w:rsid w:val="006D6D02"/>
    <w:rsid w:val="007104C5"/>
    <w:rsid w:val="00713A0D"/>
    <w:rsid w:val="007152B8"/>
    <w:rsid w:val="00727B62"/>
    <w:rsid w:val="00744DFA"/>
    <w:rsid w:val="007667CF"/>
    <w:rsid w:val="00774979"/>
    <w:rsid w:val="0078007F"/>
    <w:rsid w:val="00791503"/>
    <w:rsid w:val="007A0221"/>
    <w:rsid w:val="007B3DB1"/>
    <w:rsid w:val="007C361B"/>
    <w:rsid w:val="007C6D7F"/>
    <w:rsid w:val="007D53F3"/>
    <w:rsid w:val="007D5D19"/>
    <w:rsid w:val="007E68CD"/>
    <w:rsid w:val="007F77BD"/>
    <w:rsid w:val="00800357"/>
    <w:rsid w:val="00805691"/>
    <w:rsid w:val="00824815"/>
    <w:rsid w:val="00870760"/>
    <w:rsid w:val="00874D5D"/>
    <w:rsid w:val="008A3FFC"/>
    <w:rsid w:val="008B3E42"/>
    <w:rsid w:val="008D41A3"/>
    <w:rsid w:val="008E483A"/>
    <w:rsid w:val="008E63D4"/>
    <w:rsid w:val="009021CC"/>
    <w:rsid w:val="0090347E"/>
    <w:rsid w:val="009100BE"/>
    <w:rsid w:val="00911F39"/>
    <w:rsid w:val="00924530"/>
    <w:rsid w:val="009401FB"/>
    <w:rsid w:val="00946EB5"/>
    <w:rsid w:val="0094701C"/>
    <w:rsid w:val="00955D38"/>
    <w:rsid w:val="0096609A"/>
    <w:rsid w:val="00984AEF"/>
    <w:rsid w:val="009A1895"/>
    <w:rsid w:val="009A1BE2"/>
    <w:rsid w:val="009B1703"/>
    <w:rsid w:val="009B7C01"/>
    <w:rsid w:val="009D1038"/>
    <w:rsid w:val="009D79F5"/>
    <w:rsid w:val="009F1D7B"/>
    <w:rsid w:val="009F5157"/>
    <w:rsid w:val="00A00EFC"/>
    <w:rsid w:val="00A04E56"/>
    <w:rsid w:val="00A04F10"/>
    <w:rsid w:val="00A31FDD"/>
    <w:rsid w:val="00A37758"/>
    <w:rsid w:val="00A44C04"/>
    <w:rsid w:val="00A70E99"/>
    <w:rsid w:val="00A84412"/>
    <w:rsid w:val="00A87629"/>
    <w:rsid w:val="00A902DD"/>
    <w:rsid w:val="00AB1C42"/>
    <w:rsid w:val="00AC6429"/>
    <w:rsid w:val="00AD208A"/>
    <w:rsid w:val="00AD3BD2"/>
    <w:rsid w:val="00AE7848"/>
    <w:rsid w:val="00AF02E9"/>
    <w:rsid w:val="00AF7C69"/>
    <w:rsid w:val="00B12DE2"/>
    <w:rsid w:val="00B14AE9"/>
    <w:rsid w:val="00B15472"/>
    <w:rsid w:val="00B27804"/>
    <w:rsid w:val="00B4527D"/>
    <w:rsid w:val="00B64657"/>
    <w:rsid w:val="00B76160"/>
    <w:rsid w:val="00B91647"/>
    <w:rsid w:val="00B92F1C"/>
    <w:rsid w:val="00BA6874"/>
    <w:rsid w:val="00BC42DC"/>
    <w:rsid w:val="00BC6A4F"/>
    <w:rsid w:val="00BF2297"/>
    <w:rsid w:val="00BF464E"/>
    <w:rsid w:val="00BF6DE3"/>
    <w:rsid w:val="00C175B7"/>
    <w:rsid w:val="00C52E18"/>
    <w:rsid w:val="00C63FF8"/>
    <w:rsid w:val="00C668A1"/>
    <w:rsid w:val="00CA55F6"/>
    <w:rsid w:val="00CB4D60"/>
    <w:rsid w:val="00CC3A47"/>
    <w:rsid w:val="00CE162F"/>
    <w:rsid w:val="00CF0894"/>
    <w:rsid w:val="00CF2CE8"/>
    <w:rsid w:val="00CF3263"/>
    <w:rsid w:val="00D34BF8"/>
    <w:rsid w:val="00D44005"/>
    <w:rsid w:val="00D60C36"/>
    <w:rsid w:val="00D76AB9"/>
    <w:rsid w:val="00D83464"/>
    <w:rsid w:val="00D90553"/>
    <w:rsid w:val="00DA0133"/>
    <w:rsid w:val="00DA3876"/>
    <w:rsid w:val="00DC49B7"/>
    <w:rsid w:val="00DC758A"/>
    <w:rsid w:val="00DD2AC4"/>
    <w:rsid w:val="00DD666C"/>
    <w:rsid w:val="00DF506A"/>
    <w:rsid w:val="00E14000"/>
    <w:rsid w:val="00E22AF3"/>
    <w:rsid w:val="00E30BA3"/>
    <w:rsid w:val="00E41F14"/>
    <w:rsid w:val="00E47E6B"/>
    <w:rsid w:val="00E50647"/>
    <w:rsid w:val="00E55EF9"/>
    <w:rsid w:val="00E57844"/>
    <w:rsid w:val="00E84551"/>
    <w:rsid w:val="00E90947"/>
    <w:rsid w:val="00EB46B6"/>
    <w:rsid w:val="00EC5C21"/>
    <w:rsid w:val="00F05A85"/>
    <w:rsid w:val="00F07077"/>
    <w:rsid w:val="00F244E7"/>
    <w:rsid w:val="00F34E66"/>
    <w:rsid w:val="00F369D6"/>
    <w:rsid w:val="00F418DF"/>
    <w:rsid w:val="00F45FFF"/>
    <w:rsid w:val="00F52100"/>
    <w:rsid w:val="00F627CF"/>
    <w:rsid w:val="00F633AF"/>
    <w:rsid w:val="00F63B8F"/>
    <w:rsid w:val="00F75D4F"/>
    <w:rsid w:val="00F831BC"/>
    <w:rsid w:val="00FA3504"/>
    <w:rsid w:val="00FA74D4"/>
    <w:rsid w:val="00FA7591"/>
    <w:rsid w:val="00FB4EAA"/>
    <w:rsid w:val="00FB53E4"/>
    <w:rsid w:val="00FC3D50"/>
    <w:rsid w:val="00FC6D8D"/>
    <w:rsid w:val="00FE16D3"/>
    <w:rsid w:val="00FE3302"/>
    <w:rsid w:val="00FE4BAA"/>
    <w:rsid w:val="00FE6206"/>
    <w:rsid w:val="00FF4BB4"/>
    <w:rsid w:val="00FF5F30"/>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F92F"/>
  <w15:chartTrackingRefBased/>
  <w15:docId w15:val="{E04FE3C7-567C-EA40-9BB2-D6845772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2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E18"/>
    <w:rPr>
      <w:rFonts w:eastAsiaTheme="majorEastAsia" w:cstheme="majorBidi"/>
      <w:color w:val="272727" w:themeColor="text1" w:themeTint="D8"/>
    </w:rPr>
  </w:style>
  <w:style w:type="paragraph" w:styleId="Title">
    <w:name w:val="Title"/>
    <w:basedOn w:val="Normal"/>
    <w:next w:val="Normal"/>
    <w:link w:val="TitleChar"/>
    <w:uiPriority w:val="10"/>
    <w:qFormat/>
    <w:rsid w:val="00C5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E18"/>
    <w:pPr>
      <w:spacing w:before="160"/>
      <w:jc w:val="center"/>
    </w:pPr>
    <w:rPr>
      <w:i/>
      <w:iCs/>
      <w:color w:val="404040" w:themeColor="text1" w:themeTint="BF"/>
    </w:rPr>
  </w:style>
  <w:style w:type="character" w:customStyle="1" w:styleId="QuoteChar">
    <w:name w:val="Quote Char"/>
    <w:basedOn w:val="DefaultParagraphFont"/>
    <w:link w:val="Quote"/>
    <w:uiPriority w:val="29"/>
    <w:rsid w:val="00C52E18"/>
    <w:rPr>
      <w:i/>
      <w:iCs/>
      <w:color w:val="404040" w:themeColor="text1" w:themeTint="BF"/>
    </w:rPr>
  </w:style>
  <w:style w:type="paragraph" w:styleId="ListParagraph">
    <w:name w:val="List Paragraph"/>
    <w:basedOn w:val="Normal"/>
    <w:link w:val="ListParagraphChar"/>
    <w:uiPriority w:val="34"/>
    <w:qFormat/>
    <w:rsid w:val="00C52E18"/>
    <w:pPr>
      <w:ind w:left="720"/>
      <w:contextualSpacing/>
    </w:pPr>
  </w:style>
  <w:style w:type="character" w:styleId="IntenseEmphasis">
    <w:name w:val="Intense Emphasis"/>
    <w:basedOn w:val="DefaultParagraphFont"/>
    <w:uiPriority w:val="21"/>
    <w:qFormat/>
    <w:rsid w:val="00C52E18"/>
    <w:rPr>
      <w:i/>
      <w:iCs/>
      <w:color w:val="0F4761" w:themeColor="accent1" w:themeShade="BF"/>
    </w:rPr>
  </w:style>
  <w:style w:type="paragraph" w:styleId="IntenseQuote">
    <w:name w:val="Intense Quote"/>
    <w:basedOn w:val="Normal"/>
    <w:next w:val="Normal"/>
    <w:link w:val="IntenseQuoteChar"/>
    <w:uiPriority w:val="30"/>
    <w:qFormat/>
    <w:rsid w:val="00C5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E18"/>
    <w:rPr>
      <w:i/>
      <w:iCs/>
      <w:color w:val="0F4761" w:themeColor="accent1" w:themeShade="BF"/>
    </w:rPr>
  </w:style>
  <w:style w:type="character" w:styleId="IntenseReference">
    <w:name w:val="Intense Reference"/>
    <w:basedOn w:val="DefaultParagraphFont"/>
    <w:uiPriority w:val="32"/>
    <w:qFormat/>
    <w:rsid w:val="00C52E18"/>
    <w:rPr>
      <w:b/>
      <w:bCs/>
      <w:smallCaps/>
      <w:color w:val="0F4761" w:themeColor="accent1" w:themeShade="BF"/>
      <w:spacing w:val="5"/>
    </w:rPr>
  </w:style>
  <w:style w:type="paragraph" w:customStyle="1" w:styleId="whitespace-normal">
    <w:name w:val="whitespace-normal"/>
    <w:basedOn w:val="Normal"/>
    <w:rsid w:val="005647EA"/>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7D5D19"/>
  </w:style>
  <w:style w:type="character" w:customStyle="1" w:styleId="Hyperlink1">
    <w:name w:val="Hyperlink1"/>
    <w:basedOn w:val="DefaultParagraphFont"/>
    <w:uiPriority w:val="99"/>
    <w:unhideWhenUsed/>
    <w:rsid w:val="007D5D19"/>
    <w:rPr>
      <w:color w:val="0563C1"/>
      <w:u w:val="single"/>
    </w:rPr>
  </w:style>
  <w:style w:type="character" w:styleId="UnresolvedMention">
    <w:name w:val="Unresolved Mention"/>
    <w:basedOn w:val="DefaultParagraphFont"/>
    <w:uiPriority w:val="99"/>
    <w:semiHidden/>
    <w:unhideWhenUsed/>
    <w:rsid w:val="007D5D19"/>
    <w:rPr>
      <w:color w:val="605E5C"/>
      <w:shd w:val="clear" w:color="auto" w:fill="E1DFDD"/>
    </w:rPr>
  </w:style>
  <w:style w:type="paragraph" w:styleId="Footer">
    <w:name w:val="footer"/>
    <w:basedOn w:val="Normal"/>
    <w:link w:val="FooterChar"/>
    <w:uiPriority w:val="99"/>
    <w:unhideWhenUsed/>
    <w:rsid w:val="007D5D19"/>
    <w:pPr>
      <w:tabs>
        <w:tab w:val="center" w:pos="4680"/>
        <w:tab w:val="right" w:pos="9360"/>
      </w:tabs>
      <w:spacing w:after="0" w:line="240" w:lineRule="auto"/>
    </w:pPr>
    <w:rPr>
      <w:rFonts w:ascii="Poppins" w:hAnsi="Poppins" w:cs="Poppins"/>
      <w:kern w:val="0"/>
      <w:lang w:val="en-CA"/>
      <w14:ligatures w14:val="none"/>
    </w:rPr>
  </w:style>
  <w:style w:type="character" w:customStyle="1" w:styleId="FooterChar">
    <w:name w:val="Footer Char"/>
    <w:basedOn w:val="DefaultParagraphFont"/>
    <w:link w:val="Footer"/>
    <w:uiPriority w:val="99"/>
    <w:rsid w:val="007D5D19"/>
    <w:rPr>
      <w:rFonts w:ascii="Poppins" w:hAnsi="Poppins" w:cs="Poppins"/>
      <w:kern w:val="0"/>
      <w:lang w:val="en-CA"/>
      <w14:ligatures w14:val="none"/>
    </w:rPr>
  </w:style>
  <w:style w:type="character" w:styleId="PageNumber">
    <w:name w:val="page number"/>
    <w:basedOn w:val="DefaultParagraphFont"/>
    <w:uiPriority w:val="99"/>
    <w:semiHidden/>
    <w:unhideWhenUsed/>
    <w:rsid w:val="007D5D19"/>
  </w:style>
  <w:style w:type="character" w:styleId="CommentReference">
    <w:name w:val="annotation reference"/>
    <w:basedOn w:val="DefaultParagraphFont"/>
    <w:uiPriority w:val="99"/>
    <w:semiHidden/>
    <w:unhideWhenUsed/>
    <w:rsid w:val="007D5D19"/>
    <w:rPr>
      <w:sz w:val="16"/>
      <w:szCs w:val="16"/>
    </w:rPr>
  </w:style>
  <w:style w:type="paragraph" w:styleId="CommentText">
    <w:name w:val="annotation text"/>
    <w:basedOn w:val="Normal"/>
    <w:link w:val="CommentTextChar"/>
    <w:uiPriority w:val="99"/>
    <w:unhideWhenUsed/>
    <w:rsid w:val="007D5D19"/>
    <w:pPr>
      <w:spacing w:after="0" w:line="240" w:lineRule="auto"/>
    </w:pPr>
    <w:rPr>
      <w:rFonts w:ascii="Poppins" w:hAnsi="Poppins" w:cs="Poppins"/>
      <w:kern w:val="0"/>
      <w:sz w:val="20"/>
      <w:szCs w:val="20"/>
      <w:lang w:val="en-CA"/>
      <w14:ligatures w14:val="none"/>
    </w:rPr>
  </w:style>
  <w:style w:type="character" w:customStyle="1" w:styleId="CommentTextChar">
    <w:name w:val="Comment Text Char"/>
    <w:basedOn w:val="DefaultParagraphFont"/>
    <w:link w:val="CommentText"/>
    <w:uiPriority w:val="99"/>
    <w:rsid w:val="007D5D19"/>
    <w:rPr>
      <w:rFonts w:ascii="Poppins" w:hAnsi="Poppins" w:cs="Poppins"/>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7D5D19"/>
    <w:rPr>
      <w:b/>
      <w:bCs/>
    </w:rPr>
  </w:style>
  <w:style w:type="character" w:customStyle="1" w:styleId="CommentSubjectChar">
    <w:name w:val="Comment Subject Char"/>
    <w:basedOn w:val="CommentTextChar"/>
    <w:link w:val="CommentSubject"/>
    <w:uiPriority w:val="99"/>
    <w:semiHidden/>
    <w:rsid w:val="007D5D19"/>
    <w:rPr>
      <w:rFonts w:ascii="Poppins" w:hAnsi="Poppins" w:cs="Poppins"/>
      <w:b/>
      <w:bCs/>
      <w:kern w:val="0"/>
      <w:sz w:val="20"/>
      <w:szCs w:val="20"/>
      <w:lang w:val="en-CA"/>
      <w14:ligatures w14:val="none"/>
    </w:rPr>
  </w:style>
  <w:style w:type="table" w:customStyle="1" w:styleId="TableGrid1">
    <w:name w:val="Table Grid1"/>
    <w:basedOn w:val="TableNormal"/>
    <w:next w:val="TableGrid"/>
    <w:uiPriority w:val="39"/>
    <w:rsid w:val="007D5D1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7D5D19"/>
  </w:style>
  <w:style w:type="paragraph" w:styleId="Header">
    <w:name w:val="header"/>
    <w:basedOn w:val="Normal"/>
    <w:link w:val="HeaderChar"/>
    <w:uiPriority w:val="99"/>
    <w:unhideWhenUsed/>
    <w:rsid w:val="007D5D19"/>
    <w:pPr>
      <w:tabs>
        <w:tab w:val="center" w:pos="4680"/>
        <w:tab w:val="right" w:pos="9360"/>
      </w:tabs>
      <w:spacing w:after="0" w:line="240" w:lineRule="auto"/>
    </w:pPr>
  </w:style>
  <w:style w:type="character" w:customStyle="1" w:styleId="HeaderChar1">
    <w:name w:val="Header Char1"/>
    <w:basedOn w:val="DefaultParagraphFont"/>
    <w:uiPriority w:val="99"/>
    <w:semiHidden/>
    <w:rsid w:val="007D5D19"/>
  </w:style>
  <w:style w:type="paragraph" w:styleId="FootnoteText">
    <w:name w:val="footnote text"/>
    <w:basedOn w:val="Normal"/>
    <w:link w:val="FootnoteTextChar"/>
    <w:uiPriority w:val="99"/>
    <w:semiHidden/>
    <w:unhideWhenUsed/>
    <w:rsid w:val="007D5D19"/>
    <w:pPr>
      <w:spacing w:after="0" w:line="240" w:lineRule="auto"/>
    </w:pPr>
    <w:rPr>
      <w:rFonts w:ascii="Poppins" w:hAnsi="Poppins" w:cs="Poppins"/>
      <w:kern w:val="0"/>
      <w:sz w:val="20"/>
      <w:szCs w:val="20"/>
      <w:lang w:val="en-CA"/>
      <w14:ligatures w14:val="none"/>
    </w:rPr>
  </w:style>
  <w:style w:type="character" w:customStyle="1" w:styleId="FootnoteTextChar">
    <w:name w:val="Footnote Text Char"/>
    <w:basedOn w:val="DefaultParagraphFont"/>
    <w:link w:val="FootnoteText"/>
    <w:uiPriority w:val="99"/>
    <w:semiHidden/>
    <w:rsid w:val="007D5D19"/>
    <w:rPr>
      <w:rFonts w:ascii="Poppins" w:hAnsi="Poppins" w:cs="Poppins"/>
      <w:kern w:val="0"/>
      <w:sz w:val="20"/>
      <w:szCs w:val="20"/>
      <w:lang w:val="en-CA"/>
      <w14:ligatures w14:val="none"/>
    </w:rPr>
  </w:style>
  <w:style w:type="character" w:styleId="FootnoteReference">
    <w:name w:val="footnote reference"/>
    <w:basedOn w:val="DefaultParagraphFont"/>
    <w:uiPriority w:val="99"/>
    <w:semiHidden/>
    <w:unhideWhenUsed/>
    <w:rsid w:val="007D5D19"/>
    <w:rPr>
      <w:vertAlign w:val="superscript"/>
    </w:rPr>
  </w:style>
  <w:style w:type="numbering" w:customStyle="1" w:styleId="CurrentList1">
    <w:name w:val="Current List1"/>
    <w:uiPriority w:val="99"/>
    <w:rsid w:val="007D5D19"/>
    <w:pPr>
      <w:numPr>
        <w:numId w:val="3"/>
      </w:numPr>
    </w:pPr>
  </w:style>
  <w:style w:type="paragraph" w:styleId="Revision">
    <w:name w:val="Revision"/>
    <w:hidden/>
    <w:uiPriority w:val="99"/>
    <w:semiHidden/>
    <w:rsid w:val="007D5D19"/>
    <w:pPr>
      <w:spacing w:after="0" w:line="240" w:lineRule="auto"/>
    </w:pPr>
    <w:rPr>
      <w:rFonts w:ascii="Poppins" w:hAnsi="Poppins" w:cs="Poppins"/>
      <w:kern w:val="0"/>
      <w:lang w:val="en-CA"/>
      <w14:ligatures w14:val="none"/>
    </w:rPr>
  </w:style>
  <w:style w:type="numbering" w:customStyle="1" w:styleId="CurrentList2">
    <w:name w:val="Current List2"/>
    <w:uiPriority w:val="99"/>
    <w:rsid w:val="007D5D19"/>
    <w:pPr>
      <w:numPr>
        <w:numId w:val="12"/>
      </w:numPr>
    </w:pPr>
  </w:style>
  <w:style w:type="character" w:customStyle="1" w:styleId="apple-converted-space">
    <w:name w:val="apple-converted-space"/>
    <w:basedOn w:val="DefaultParagraphFont"/>
    <w:rsid w:val="007D5D19"/>
  </w:style>
  <w:style w:type="character" w:styleId="Strong">
    <w:name w:val="Strong"/>
    <w:basedOn w:val="DefaultParagraphFont"/>
    <w:uiPriority w:val="22"/>
    <w:qFormat/>
    <w:rsid w:val="007D5D19"/>
    <w:rPr>
      <w:b/>
      <w:bCs/>
    </w:rPr>
  </w:style>
  <w:style w:type="character" w:customStyle="1" w:styleId="ListParagraphChar">
    <w:name w:val="List Paragraph Char"/>
    <w:basedOn w:val="DefaultParagraphFont"/>
    <w:link w:val="ListParagraph"/>
    <w:uiPriority w:val="34"/>
    <w:locked/>
    <w:rsid w:val="007D5D19"/>
  </w:style>
  <w:style w:type="character" w:styleId="Hyperlink">
    <w:name w:val="Hyperlink"/>
    <w:basedOn w:val="DefaultParagraphFont"/>
    <w:uiPriority w:val="99"/>
    <w:semiHidden/>
    <w:unhideWhenUsed/>
    <w:rsid w:val="007D5D19"/>
    <w:rPr>
      <w:color w:val="467886" w:themeColor="hyperlink"/>
      <w:u w:val="single"/>
    </w:rPr>
  </w:style>
  <w:style w:type="table" w:styleId="TableGrid">
    <w:name w:val="Table Grid"/>
    <w:basedOn w:val="TableNormal"/>
    <w:uiPriority w:val="39"/>
    <w:rsid w:val="007D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0E9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3737B"/>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C142F"/>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CA55F6"/>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BF2297"/>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22FE-3D6B-E940-858A-B0DCBC6B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4555</Words>
  <Characters>27345</Characters>
  <Application>Microsoft Office Word</Application>
  <DocSecurity>0</DocSecurity>
  <Lines>1392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Evans</dc:creator>
  <cp:keywords/>
  <dc:description/>
  <cp:lastModifiedBy>TWAL BONJOUR, Loujaïn</cp:lastModifiedBy>
  <cp:revision>7</cp:revision>
  <dcterms:created xsi:type="dcterms:W3CDTF">2026-03-16T19:17:00Z</dcterms:created>
  <dcterms:modified xsi:type="dcterms:W3CDTF">2026-03-18T10:04:00Z</dcterms:modified>
</cp:coreProperties>
</file>