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E58" w:rsidRPr="004A6A3F" w:rsidRDefault="004A6A3F" w:rsidP="00170FD8">
      <w:pPr>
        <w:jc w:val="both"/>
        <w:rPr>
          <w:rFonts w:ascii="Calibri" w:hAnsi="Calibri" w:cs="Calibri"/>
          <w:sz w:val="20"/>
          <w:szCs w:val="20"/>
          <w:lang w:val="fr-FR"/>
        </w:rPr>
      </w:pPr>
      <w:bookmarkStart w:id="0" w:name="_GoBack"/>
      <w:bookmarkEnd w:id="0"/>
      <w:r w:rsidRPr="004A6A3F">
        <w:rPr>
          <w:rFonts w:ascii="Calibri" w:hAnsi="Calibri" w:cs="Calibri"/>
          <w:sz w:val="20"/>
          <w:szCs w:val="20"/>
          <w:lang w:val="fr-FR"/>
        </w:rPr>
        <w:t>Nous remercions tous ceux</w:t>
      </w:r>
      <w:r>
        <w:rPr>
          <w:rFonts w:ascii="Calibri" w:hAnsi="Calibri" w:cs="Calibri"/>
          <w:sz w:val="20"/>
          <w:szCs w:val="20"/>
          <w:lang w:val="fr-FR"/>
        </w:rPr>
        <w:t xml:space="preserve"> qui se sont efforcés jusqu’</w:t>
      </w:r>
      <w:r w:rsidR="005311D1">
        <w:rPr>
          <w:rFonts w:ascii="Calibri" w:hAnsi="Calibri" w:cs="Calibri"/>
          <w:sz w:val="20"/>
          <w:szCs w:val="20"/>
          <w:lang w:val="fr-FR"/>
        </w:rPr>
        <w:t>ici</w:t>
      </w:r>
      <w:r>
        <w:rPr>
          <w:rFonts w:ascii="Calibri" w:hAnsi="Calibri" w:cs="Calibri"/>
          <w:sz w:val="20"/>
          <w:szCs w:val="20"/>
          <w:lang w:val="fr-FR"/>
        </w:rPr>
        <w:t xml:space="preserve"> de répondre à notre enquête et d’obtenir l’approbation des pouvoirs publics de leur pays.</w:t>
      </w:r>
    </w:p>
    <w:p w:rsidR="000D5E58" w:rsidRPr="00A3666C" w:rsidRDefault="000D5E58" w:rsidP="00170FD8">
      <w:pPr>
        <w:jc w:val="both"/>
        <w:rPr>
          <w:rFonts w:ascii="Calibri" w:hAnsi="Calibri" w:cs="Calibri"/>
          <w:sz w:val="18"/>
          <w:szCs w:val="18"/>
          <w:lang w:val="fr-FR"/>
        </w:rPr>
      </w:pPr>
    </w:p>
    <w:p w:rsidR="00774806" w:rsidRPr="004A6A3F" w:rsidRDefault="005C7872" w:rsidP="00170FD8">
      <w:pPr>
        <w:jc w:val="both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La qualité des données obtenues dans le cadre des enquêtes</w:t>
      </w:r>
      <w:r w:rsidR="000D5E58" w:rsidRPr="004A6A3F">
        <w:rPr>
          <w:rFonts w:ascii="Calibri" w:hAnsi="Calibri" w:cs="Calibri"/>
          <w:sz w:val="20"/>
          <w:szCs w:val="20"/>
          <w:lang w:val="fr-FR"/>
        </w:rPr>
        <w:t xml:space="preserve"> GLAAS </w:t>
      </w:r>
      <w:r>
        <w:rPr>
          <w:rFonts w:ascii="Calibri" w:hAnsi="Calibri" w:cs="Calibri"/>
          <w:sz w:val="20"/>
          <w:szCs w:val="20"/>
          <w:lang w:val="fr-FR"/>
        </w:rPr>
        <w:t xml:space="preserve">continue </w:t>
      </w:r>
      <w:r w:rsidR="009735AA">
        <w:rPr>
          <w:rFonts w:ascii="Calibri" w:hAnsi="Calibri" w:cs="Calibri"/>
          <w:sz w:val="20"/>
          <w:szCs w:val="20"/>
          <w:lang w:val="fr-FR"/>
        </w:rPr>
        <w:t>de s’améliorer</w:t>
      </w:r>
      <w:r>
        <w:rPr>
          <w:rFonts w:ascii="Calibri" w:hAnsi="Calibri" w:cs="Calibri"/>
          <w:sz w:val="20"/>
          <w:szCs w:val="20"/>
          <w:lang w:val="fr-FR"/>
        </w:rPr>
        <w:t xml:space="preserve"> d’année en année, </w:t>
      </w:r>
      <w:r w:rsidR="00BA42F6">
        <w:rPr>
          <w:rFonts w:ascii="Calibri" w:hAnsi="Calibri" w:cs="Calibri"/>
          <w:sz w:val="20"/>
          <w:szCs w:val="20"/>
          <w:lang w:val="fr-FR"/>
        </w:rPr>
        <w:t>avant tout</w:t>
      </w:r>
      <w:r>
        <w:rPr>
          <w:rFonts w:ascii="Calibri" w:hAnsi="Calibri" w:cs="Calibri"/>
          <w:sz w:val="20"/>
          <w:szCs w:val="20"/>
          <w:lang w:val="fr-FR"/>
        </w:rPr>
        <w:t xml:space="preserve"> grâce aux processus de collecte</w:t>
      </w:r>
      <w:r w:rsidR="0084496C">
        <w:rPr>
          <w:rFonts w:ascii="Calibri" w:hAnsi="Calibri" w:cs="Calibri"/>
          <w:sz w:val="20"/>
          <w:szCs w:val="20"/>
          <w:lang w:val="fr-FR"/>
        </w:rPr>
        <w:t xml:space="preserve"> de données</w:t>
      </w:r>
      <w:r>
        <w:rPr>
          <w:rFonts w:ascii="Calibri" w:hAnsi="Calibri" w:cs="Calibri"/>
          <w:sz w:val="20"/>
          <w:szCs w:val="20"/>
          <w:lang w:val="fr-FR"/>
        </w:rPr>
        <w:t xml:space="preserve"> </w:t>
      </w:r>
      <w:r w:rsidR="0084496C">
        <w:rPr>
          <w:rFonts w:ascii="Calibri" w:hAnsi="Calibri" w:cs="Calibri"/>
          <w:sz w:val="20"/>
          <w:szCs w:val="20"/>
          <w:lang w:val="fr-FR"/>
        </w:rPr>
        <w:t>employé</w:t>
      </w:r>
      <w:r w:rsidR="007427EA">
        <w:rPr>
          <w:rFonts w:ascii="Calibri" w:hAnsi="Calibri" w:cs="Calibri"/>
          <w:sz w:val="20"/>
          <w:szCs w:val="20"/>
          <w:lang w:val="fr-FR"/>
        </w:rPr>
        <w:t>s</w:t>
      </w:r>
      <w:r>
        <w:rPr>
          <w:rFonts w:ascii="Calibri" w:hAnsi="Calibri" w:cs="Calibri"/>
          <w:sz w:val="20"/>
          <w:szCs w:val="20"/>
          <w:lang w:val="fr-FR"/>
        </w:rPr>
        <w:t xml:space="preserve"> dans chaque pays</w:t>
      </w:r>
      <w:r w:rsidR="005B1B88" w:rsidRPr="004A6A3F">
        <w:rPr>
          <w:rFonts w:ascii="Calibri" w:hAnsi="Calibri" w:cs="Calibri"/>
          <w:sz w:val="20"/>
          <w:szCs w:val="20"/>
          <w:lang w:val="fr-FR"/>
        </w:rPr>
        <w:t xml:space="preserve">. </w:t>
      </w:r>
      <w:r w:rsidR="004E4D63">
        <w:rPr>
          <w:rFonts w:ascii="Calibri" w:hAnsi="Calibri" w:cs="Calibri"/>
          <w:sz w:val="20"/>
          <w:szCs w:val="20"/>
          <w:lang w:val="fr-FR"/>
        </w:rPr>
        <w:t>C</w:t>
      </w:r>
      <w:r>
        <w:rPr>
          <w:rFonts w:ascii="Calibri" w:hAnsi="Calibri" w:cs="Calibri"/>
          <w:sz w:val="20"/>
          <w:szCs w:val="20"/>
          <w:lang w:val="fr-FR"/>
        </w:rPr>
        <w:t xml:space="preserve">e </w:t>
      </w:r>
      <w:r w:rsidR="00691241">
        <w:rPr>
          <w:rFonts w:ascii="Calibri" w:hAnsi="Calibri" w:cs="Calibri"/>
          <w:sz w:val="20"/>
          <w:szCs w:val="20"/>
          <w:lang w:val="fr-FR"/>
        </w:rPr>
        <w:t>saut qualitatif est également dû à une meilleure compréhension de l’enquête GLAAS et des processus qu’implique sa mise en œuvre à l’échelle nationale</w:t>
      </w:r>
      <w:r w:rsidR="000D3879">
        <w:rPr>
          <w:rFonts w:ascii="Calibri" w:hAnsi="Calibri" w:cs="Calibri"/>
          <w:sz w:val="20"/>
          <w:szCs w:val="20"/>
          <w:lang w:val="fr-FR"/>
        </w:rPr>
        <w:t>.</w:t>
      </w:r>
      <w:r w:rsidR="009452B4">
        <w:rPr>
          <w:rFonts w:ascii="Calibri" w:hAnsi="Calibri" w:cs="Calibri"/>
          <w:sz w:val="20"/>
          <w:szCs w:val="20"/>
          <w:lang w:val="fr-FR"/>
        </w:rPr>
        <w:t xml:space="preserve"> </w:t>
      </w:r>
      <w:r w:rsidR="00487BAB" w:rsidRPr="00487BAB">
        <w:rPr>
          <w:rFonts w:ascii="Calibri" w:hAnsi="Calibri" w:cs="Calibri"/>
          <w:sz w:val="20"/>
          <w:szCs w:val="20"/>
          <w:lang w:val="fr-FR"/>
        </w:rPr>
        <w:t xml:space="preserve">Une participation accrue des parties prenantes et une </w:t>
      </w:r>
      <w:r w:rsidR="00A22A3B">
        <w:rPr>
          <w:rFonts w:ascii="Calibri" w:hAnsi="Calibri" w:cs="Calibri"/>
          <w:sz w:val="20"/>
          <w:szCs w:val="20"/>
          <w:lang w:val="fr-FR"/>
        </w:rPr>
        <w:t>plus grande</w:t>
      </w:r>
      <w:r w:rsidR="00487BAB" w:rsidRPr="00487BAB">
        <w:rPr>
          <w:rFonts w:ascii="Calibri" w:hAnsi="Calibri" w:cs="Calibri"/>
          <w:sz w:val="20"/>
          <w:szCs w:val="20"/>
          <w:lang w:val="fr-FR"/>
        </w:rPr>
        <w:t xml:space="preserve"> disponibilité des informations, ainsi qu’un intérêt et un soutien croissant à haut niveau</w:t>
      </w:r>
      <w:r w:rsidR="00C968FD">
        <w:rPr>
          <w:rFonts w:ascii="Calibri" w:hAnsi="Calibri" w:cs="Calibri"/>
          <w:sz w:val="20"/>
          <w:szCs w:val="20"/>
          <w:lang w:val="fr-FR"/>
        </w:rPr>
        <w:t>,</w:t>
      </w:r>
      <w:r w:rsidR="00487BAB" w:rsidRPr="00487BAB">
        <w:rPr>
          <w:rFonts w:ascii="Calibri" w:hAnsi="Calibri" w:cs="Calibri"/>
          <w:sz w:val="20"/>
          <w:szCs w:val="20"/>
          <w:lang w:val="fr-FR"/>
        </w:rPr>
        <w:t xml:space="preserve"> ont également contribué à de meilleurs résultats.</w:t>
      </w:r>
    </w:p>
    <w:p w:rsidR="00774806" w:rsidRPr="00A3666C" w:rsidRDefault="00774806" w:rsidP="00170FD8">
      <w:pPr>
        <w:jc w:val="both"/>
        <w:rPr>
          <w:rFonts w:ascii="Calibri" w:hAnsi="Calibri" w:cs="Calibri"/>
          <w:sz w:val="18"/>
          <w:szCs w:val="18"/>
          <w:lang w:val="fr-FR"/>
        </w:rPr>
      </w:pPr>
    </w:p>
    <w:p w:rsidR="001F690B" w:rsidRPr="004A6A3F" w:rsidRDefault="00BA42F6" w:rsidP="00170FD8">
      <w:pPr>
        <w:jc w:val="both"/>
        <w:rPr>
          <w:rFonts w:ascii="Calibri" w:hAnsi="Calibri" w:cs="Calibri"/>
          <w:sz w:val="20"/>
          <w:szCs w:val="20"/>
          <w:lang w:val="fr-FR"/>
        </w:rPr>
      </w:pPr>
      <w:r w:rsidRPr="00BA42F6">
        <w:rPr>
          <w:rFonts w:ascii="Calibri" w:hAnsi="Calibri" w:cs="Calibri"/>
          <w:sz w:val="20"/>
          <w:szCs w:val="20"/>
          <w:lang w:val="fr-FR"/>
        </w:rPr>
        <w:t>Nous vous demandons de bien vouloir remplir le formulaire ci-dessous pour le pays av</w:t>
      </w:r>
      <w:r w:rsidR="0004290E">
        <w:rPr>
          <w:rFonts w:ascii="Calibri" w:hAnsi="Calibri" w:cs="Calibri"/>
          <w:sz w:val="20"/>
          <w:szCs w:val="20"/>
          <w:lang w:val="fr-FR"/>
        </w:rPr>
        <w:t xml:space="preserve">ec lequel vous avez travaillé. </w:t>
      </w:r>
      <w:r w:rsidRPr="00BA42F6">
        <w:rPr>
          <w:rFonts w:ascii="Calibri" w:hAnsi="Calibri" w:cs="Calibri"/>
          <w:sz w:val="20"/>
          <w:szCs w:val="20"/>
          <w:lang w:val="fr-FR"/>
        </w:rPr>
        <w:t xml:space="preserve">Pour chaque domaine, veuillez sélectionner la </w:t>
      </w:r>
      <w:r w:rsidR="0004290E">
        <w:rPr>
          <w:rFonts w:ascii="Calibri" w:hAnsi="Calibri" w:cs="Calibri"/>
          <w:sz w:val="20"/>
          <w:szCs w:val="20"/>
          <w:lang w:val="fr-FR"/>
        </w:rPr>
        <w:t>case</w:t>
      </w:r>
      <w:r w:rsidRPr="00BA42F6">
        <w:rPr>
          <w:rFonts w:ascii="Calibri" w:hAnsi="Calibri" w:cs="Calibri"/>
          <w:sz w:val="20"/>
          <w:szCs w:val="20"/>
          <w:lang w:val="fr-FR"/>
        </w:rPr>
        <w:t xml:space="preserve"> jaune appropriée qui décrit </w:t>
      </w:r>
      <w:r w:rsidR="004273CD" w:rsidRPr="00BA42F6">
        <w:rPr>
          <w:rFonts w:ascii="Calibri" w:hAnsi="Calibri" w:cs="Calibri"/>
          <w:sz w:val="20"/>
          <w:szCs w:val="20"/>
          <w:lang w:val="fr-FR"/>
        </w:rPr>
        <w:t xml:space="preserve">au mieux </w:t>
      </w:r>
      <w:r w:rsidR="00874896">
        <w:rPr>
          <w:rFonts w:ascii="Calibri" w:hAnsi="Calibri" w:cs="Calibri"/>
          <w:sz w:val="20"/>
          <w:szCs w:val="20"/>
          <w:lang w:val="fr-FR"/>
        </w:rPr>
        <w:t>le processus</w:t>
      </w:r>
      <w:r w:rsidRPr="00BA42F6">
        <w:rPr>
          <w:rFonts w:ascii="Calibri" w:hAnsi="Calibri" w:cs="Calibri"/>
          <w:sz w:val="20"/>
          <w:szCs w:val="20"/>
          <w:lang w:val="fr-FR"/>
        </w:rPr>
        <w:t>, ou la documentation reçue/utilisée</w:t>
      </w:r>
      <w:r w:rsidR="00B42270">
        <w:rPr>
          <w:rFonts w:ascii="Calibri" w:hAnsi="Calibri" w:cs="Calibri"/>
          <w:sz w:val="20"/>
          <w:szCs w:val="20"/>
          <w:lang w:val="fr-FR"/>
        </w:rPr>
        <w:t>, et répondre aux question</w:t>
      </w:r>
      <w:r w:rsidR="00F54792">
        <w:rPr>
          <w:rFonts w:ascii="Calibri" w:hAnsi="Calibri" w:cs="Calibri"/>
          <w:sz w:val="20"/>
          <w:szCs w:val="20"/>
          <w:lang w:val="fr-FR"/>
        </w:rPr>
        <w:t>s</w:t>
      </w:r>
      <w:r w:rsidR="00774806" w:rsidRPr="004A6A3F">
        <w:rPr>
          <w:rFonts w:ascii="Calibri" w:hAnsi="Calibri" w:cs="Calibri"/>
          <w:sz w:val="20"/>
          <w:szCs w:val="20"/>
          <w:lang w:val="fr-FR"/>
        </w:rPr>
        <w:t>.</w:t>
      </w:r>
      <w:r w:rsidR="00EF5812" w:rsidRPr="004A6A3F">
        <w:rPr>
          <w:rFonts w:ascii="Calibri" w:hAnsi="Calibri" w:cs="Calibri"/>
          <w:sz w:val="20"/>
          <w:szCs w:val="20"/>
          <w:lang w:val="fr-FR"/>
        </w:rPr>
        <w:t xml:space="preserve"> </w:t>
      </w:r>
      <w:r w:rsidR="004273CD">
        <w:rPr>
          <w:rFonts w:ascii="Calibri" w:hAnsi="Calibri" w:cs="Calibri"/>
          <w:sz w:val="20"/>
          <w:szCs w:val="20"/>
          <w:lang w:val="fr-FR"/>
        </w:rPr>
        <w:t>Merci d’envoyer ce formulaire à</w:t>
      </w:r>
      <w:r w:rsidR="00EF5812" w:rsidRPr="004A6A3F">
        <w:rPr>
          <w:rFonts w:ascii="Calibri" w:hAnsi="Calibri" w:cs="Calibri"/>
          <w:sz w:val="20"/>
          <w:szCs w:val="20"/>
          <w:lang w:val="fr-FR"/>
        </w:rPr>
        <w:t xml:space="preserve"> </w:t>
      </w:r>
      <w:hyperlink r:id="rId8" w:history="1">
        <w:r w:rsidR="00EF5812" w:rsidRPr="004A6A3F">
          <w:rPr>
            <w:rStyle w:val="Hyperlink"/>
            <w:rFonts w:ascii="Calibri" w:hAnsi="Calibri" w:cs="Calibri"/>
            <w:sz w:val="20"/>
            <w:szCs w:val="20"/>
            <w:lang w:val="fr-FR"/>
          </w:rPr>
          <w:t>glaas@who.int</w:t>
        </w:r>
      </w:hyperlink>
      <w:r w:rsidR="000B2268">
        <w:rPr>
          <w:rFonts w:ascii="Calibri" w:hAnsi="Calibri" w:cs="Calibri"/>
          <w:sz w:val="20"/>
          <w:szCs w:val="20"/>
          <w:lang w:val="fr-FR"/>
        </w:rPr>
        <w:t>.</w:t>
      </w:r>
    </w:p>
    <w:p w:rsidR="001F690B" w:rsidRPr="00A3666C" w:rsidRDefault="001F690B" w:rsidP="003A2B93">
      <w:pPr>
        <w:rPr>
          <w:rFonts w:ascii="Calibri" w:hAnsi="Calibri" w:cs="Calibri"/>
          <w:sz w:val="16"/>
          <w:szCs w:val="16"/>
          <w:lang w:val="fr-FR"/>
        </w:rPr>
      </w:pPr>
    </w:p>
    <w:tbl>
      <w:tblPr>
        <w:tblW w:w="10194" w:type="dxa"/>
        <w:tblInd w:w="93" w:type="dxa"/>
        <w:tblLook w:val="0000" w:firstRow="0" w:lastRow="0" w:firstColumn="0" w:lastColumn="0" w:noHBand="0" w:noVBand="0"/>
      </w:tblPr>
      <w:tblGrid>
        <w:gridCol w:w="1860"/>
        <w:gridCol w:w="682"/>
        <w:gridCol w:w="766"/>
        <w:gridCol w:w="6886"/>
      </w:tblGrid>
      <w:tr w:rsidR="001F690B" w:rsidRPr="004A6A3F" w:rsidTr="008B0BD9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90B" w:rsidRPr="004A6A3F" w:rsidRDefault="007B24B1">
            <w:pPr>
              <w:rPr>
                <w:rFonts w:ascii="Calibri" w:hAnsi="Calibri" w:cs="Arial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val="fr-FR"/>
              </w:rPr>
              <w:t>PAYS </w:t>
            </w:r>
            <w:r w:rsidR="001F690B" w:rsidRPr="004A6A3F">
              <w:rPr>
                <w:rFonts w:ascii="Calibri" w:hAnsi="Calibri" w:cs="Arial"/>
                <w:b/>
                <w:bCs/>
                <w:sz w:val="18"/>
                <w:szCs w:val="18"/>
                <w:lang w:val="fr-FR"/>
              </w:rPr>
              <w:t>:</w:t>
            </w: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1F690B" w:rsidRPr="004A6A3F" w:rsidRDefault="001F690B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A6A3F">
              <w:rPr>
                <w:rFonts w:ascii="Arial" w:hAnsi="Arial" w:cs="Arial"/>
                <w:sz w:val="16"/>
                <w:szCs w:val="16"/>
                <w:lang w:val="fr-FR"/>
              </w:rPr>
              <w:t> </w:t>
            </w:r>
          </w:p>
        </w:tc>
      </w:tr>
      <w:tr w:rsidR="00EF5812" w:rsidRPr="004A6A3F" w:rsidTr="008B0BD9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F5812" w:rsidRPr="004A6A3F" w:rsidRDefault="00EF5812">
            <w:pPr>
              <w:rPr>
                <w:rFonts w:ascii="Calibri" w:hAnsi="Calibri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3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F5812" w:rsidRPr="004A6A3F" w:rsidRDefault="00EF5812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</w:tr>
      <w:tr w:rsidR="00EF5812" w:rsidRPr="004A6A3F" w:rsidTr="008B0BD9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812" w:rsidRPr="004A6A3F" w:rsidRDefault="007B24B1" w:rsidP="007C71D6">
            <w:pPr>
              <w:rPr>
                <w:rFonts w:ascii="Calibri" w:hAnsi="Calibri" w:cs="Arial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val="fr-FR"/>
              </w:rPr>
              <w:t xml:space="preserve">Avez-vous rempli </w:t>
            </w:r>
            <w:r w:rsidR="007C418B">
              <w:rPr>
                <w:rFonts w:ascii="Calibri" w:hAnsi="Calibri" w:cs="Arial"/>
                <w:b/>
                <w:bCs/>
                <w:sz w:val="18"/>
                <w:szCs w:val="18"/>
                <w:lang w:val="fr-FR"/>
              </w:rPr>
              <w:t>le formulaire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7C71D6">
              <w:rPr>
                <w:rFonts w:ascii="Calibri" w:hAnsi="Calibri" w:cs="Arial"/>
                <w:b/>
                <w:bCs/>
                <w:sz w:val="18"/>
                <w:szCs w:val="18"/>
                <w:lang w:val="fr-FR"/>
              </w:rPr>
              <w:t>complet</w:t>
            </w:r>
            <w:r w:rsidR="007C418B">
              <w:rPr>
                <w:rFonts w:ascii="Calibri" w:hAnsi="Calibri" w:cs="Arial"/>
                <w:b/>
                <w:bCs/>
                <w:sz w:val="18"/>
                <w:szCs w:val="18"/>
                <w:lang w:val="fr-FR"/>
              </w:rPr>
              <w:t xml:space="preserve"> ou </w:t>
            </w:r>
            <w:r w:rsidR="007C71D6">
              <w:rPr>
                <w:rFonts w:ascii="Calibri" w:hAnsi="Calibri" w:cs="Arial"/>
                <w:b/>
                <w:bCs/>
                <w:sz w:val="18"/>
                <w:szCs w:val="18"/>
                <w:lang w:val="fr-FR"/>
              </w:rPr>
              <w:t>abrégé</w:t>
            </w:r>
            <w:r w:rsidR="00BD74C2">
              <w:rPr>
                <w:rFonts w:ascii="Calibri" w:hAnsi="Calibri" w:cs="Arial"/>
                <w:b/>
                <w:bCs/>
                <w:sz w:val="18"/>
                <w:szCs w:val="18"/>
                <w:lang w:val="fr-FR"/>
              </w:rPr>
              <w:t> 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val="fr-FR"/>
              </w:rPr>
              <w:t>?</w:t>
            </w:r>
            <w:r w:rsidR="00EF5812" w:rsidRPr="004A6A3F">
              <w:rPr>
                <w:rFonts w:ascii="Calibri" w:hAnsi="Calibri" w:cs="Arial"/>
                <w:b/>
                <w:bCs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F5812" w:rsidRPr="004A6A3F" w:rsidRDefault="00EF5812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</w:tr>
      <w:tr w:rsidR="001F690B" w:rsidRPr="004A6A3F" w:rsidTr="008B0BD9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90B" w:rsidRPr="004A6A3F" w:rsidRDefault="001F690B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90B" w:rsidRPr="004A6A3F" w:rsidRDefault="001F690B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90B" w:rsidRPr="004A6A3F" w:rsidRDefault="001F690B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6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90B" w:rsidRPr="004A6A3F" w:rsidRDefault="001F690B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</w:tr>
      <w:tr w:rsidR="001F690B" w:rsidRPr="004A6A3F" w:rsidTr="008B0B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:rsidR="001F690B" w:rsidRPr="004A6A3F" w:rsidRDefault="00BF1EB7">
            <w:pPr>
              <w:rPr>
                <w:rFonts w:ascii="Calibri" w:hAnsi="Calibri"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val="fr-FR"/>
              </w:rPr>
              <w:t>Domaine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1F690B" w:rsidRPr="004A6A3F" w:rsidRDefault="00BF1EB7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val="fr-FR"/>
              </w:rPr>
              <w:t>Niveau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:rsidR="001F690B" w:rsidRPr="004A6A3F" w:rsidRDefault="001F690B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 w:rsidRPr="004A6A3F">
              <w:rPr>
                <w:rFonts w:ascii="Calibri" w:hAnsi="Calibri" w:cs="Arial"/>
                <w:sz w:val="16"/>
                <w:szCs w:val="16"/>
                <w:lang w:val="fr-FR"/>
              </w:rPr>
              <w:t> 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1F690B" w:rsidRPr="004A6A3F" w:rsidRDefault="001F690B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 w:rsidRPr="004A6A3F">
              <w:rPr>
                <w:rFonts w:ascii="Calibri" w:hAnsi="Calibri" w:cs="Arial"/>
                <w:sz w:val="16"/>
                <w:szCs w:val="16"/>
                <w:lang w:val="fr-FR"/>
              </w:rPr>
              <w:t> </w:t>
            </w:r>
          </w:p>
        </w:tc>
      </w:tr>
      <w:tr w:rsidR="00B54F1D" w:rsidRPr="004A6A3F" w:rsidTr="008B0BD9">
        <w:trPr>
          <w:trHeight w:val="255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F1D" w:rsidRPr="004A6A3F" w:rsidRDefault="000C614F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Participation des pouvoirs publics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B54F1D" w:rsidRPr="004A6A3F" w:rsidRDefault="00B54F1D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 w:rsidRPr="004A6A3F">
              <w:rPr>
                <w:rFonts w:ascii="Calibri" w:hAnsi="Calibri" w:cs="Arial"/>
                <w:sz w:val="16"/>
                <w:szCs w:val="16"/>
                <w:lang w:val="fr-FR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F1D" w:rsidRPr="004A6A3F" w:rsidRDefault="004B26A9" w:rsidP="009F267B">
            <w:pPr>
              <w:jc w:val="center"/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Élevé</w:t>
            </w:r>
          </w:p>
        </w:tc>
        <w:tc>
          <w:tcPr>
            <w:tcW w:w="6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F1D" w:rsidRPr="004A6A3F" w:rsidRDefault="00BA10CA" w:rsidP="00611563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Dirigée ou coordonnée par les pouvoirs publics</w:t>
            </w:r>
            <w:r w:rsidR="00B54F1D" w:rsidRPr="004A6A3F">
              <w:rPr>
                <w:rFonts w:ascii="Calibri" w:hAnsi="Calibri" w:cs="Arial"/>
                <w:sz w:val="16"/>
                <w:szCs w:val="16"/>
                <w:lang w:val="fr-FR"/>
              </w:rPr>
              <w:t>, 2</w:t>
            </w:r>
            <w:r w:rsidR="00845670">
              <w:rPr>
                <w:rFonts w:ascii="Calibri" w:hAnsi="Calibri" w:cs="Arial"/>
                <w:sz w:val="16"/>
                <w:szCs w:val="16"/>
                <w:lang w:val="fr-FR"/>
              </w:rPr>
              <w:t> </w:t>
            </w:r>
            <w:r>
              <w:rPr>
                <w:rFonts w:ascii="Calibri" w:hAnsi="Calibri" w:cs="Arial"/>
                <w:sz w:val="16"/>
                <w:szCs w:val="16"/>
                <w:lang w:val="fr-FR"/>
              </w:rPr>
              <w:t>minis</w:t>
            </w:r>
            <w:r w:rsidR="00DD7C29">
              <w:rPr>
                <w:rFonts w:ascii="Calibri" w:hAnsi="Calibri" w:cs="Arial"/>
                <w:sz w:val="16"/>
                <w:szCs w:val="16"/>
                <w:lang w:val="fr-FR"/>
              </w:rPr>
              <w:t>tères</w:t>
            </w:r>
            <w:r w:rsidR="00845670">
              <w:rPr>
                <w:rFonts w:ascii="Calibri" w:hAnsi="Calibri" w:cs="Arial"/>
                <w:sz w:val="16"/>
                <w:szCs w:val="16"/>
                <w:lang w:val="fr-FR"/>
              </w:rPr>
              <w:t xml:space="preserve"> ou plus</w:t>
            </w:r>
            <w:r w:rsidR="00CA2DFE">
              <w:rPr>
                <w:rFonts w:ascii="Calibri" w:hAnsi="Calibri" w:cs="Arial"/>
                <w:sz w:val="16"/>
                <w:szCs w:val="16"/>
                <w:lang w:val="fr-FR"/>
              </w:rPr>
              <w:t xml:space="preserve">, voire </w:t>
            </w:r>
            <w:r>
              <w:rPr>
                <w:rFonts w:ascii="Calibri" w:hAnsi="Calibri" w:cs="Arial"/>
                <w:sz w:val="16"/>
                <w:szCs w:val="16"/>
                <w:lang w:val="fr-FR"/>
              </w:rPr>
              <w:t>tous les acteurs publics</w:t>
            </w:r>
            <w:r w:rsidR="009F267B">
              <w:rPr>
                <w:rFonts w:ascii="Calibri" w:hAnsi="Calibri" w:cs="Arial"/>
                <w:sz w:val="16"/>
                <w:szCs w:val="16"/>
                <w:lang w:val="fr-FR"/>
              </w:rPr>
              <w:t xml:space="preserve"> concernés</w:t>
            </w:r>
          </w:p>
        </w:tc>
      </w:tr>
      <w:tr w:rsidR="00B54F1D" w:rsidRPr="004A6A3F" w:rsidTr="008B0BD9">
        <w:trPr>
          <w:trHeight w:val="25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F1D" w:rsidRPr="004A6A3F" w:rsidRDefault="00B54F1D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B54F1D" w:rsidRPr="004A6A3F" w:rsidRDefault="00B54F1D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 w:rsidRPr="004A6A3F">
              <w:rPr>
                <w:rFonts w:ascii="Calibri" w:hAnsi="Calibri" w:cs="Arial"/>
                <w:sz w:val="16"/>
                <w:szCs w:val="16"/>
                <w:lang w:val="fr-F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F1D" w:rsidRPr="004A6A3F" w:rsidRDefault="004B26A9" w:rsidP="00952759">
            <w:pPr>
              <w:jc w:val="center"/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Moyen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F1D" w:rsidRPr="004A6A3F" w:rsidRDefault="009F267B" w:rsidP="00611563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Dirigée ou coordonnée par les pouvoirs publics, 1 minis</w:t>
            </w:r>
            <w:r w:rsidR="009D3087">
              <w:rPr>
                <w:rFonts w:ascii="Calibri" w:hAnsi="Calibri" w:cs="Arial"/>
                <w:sz w:val="16"/>
                <w:szCs w:val="16"/>
                <w:lang w:val="fr-FR"/>
              </w:rPr>
              <w:t>tère</w:t>
            </w:r>
          </w:p>
        </w:tc>
      </w:tr>
      <w:tr w:rsidR="00B54F1D" w:rsidRPr="004A6A3F" w:rsidTr="008B0BD9">
        <w:trPr>
          <w:trHeight w:val="25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F1D" w:rsidRPr="004A6A3F" w:rsidRDefault="00B54F1D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B54F1D" w:rsidRPr="004A6A3F" w:rsidRDefault="00B54F1D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 w:rsidRPr="004A6A3F">
              <w:rPr>
                <w:rFonts w:ascii="Calibri" w:hAnsi="Calibri" w:cs="Arial"/>
                <w:sz w:val="16"/>
                <w:szCs w:val="16"/>
                <w:lang w:val="fr-F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F1D" w:rsidRPr="004A6A3F" w:rsidRDefault="004B26A9" w:rsidP="00952759">
            <w:pPr>
              <w:jc w:val="center"/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Faible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F1D" w:rsidRPr="004A6A3F" w:rsidRDefault="00952759" w:rsidP="00B90262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Non dirigée ou coordonnée par les pouvoirs publics</w:t>
            </w:r>
          </w:p>
        </w:tc>
      </w:tr>
      <w:tr w:rsidR="00B54F1D" w:rsidRPr="004A6A3F" w:rsidTr="008B0BD9">
        <w:trPr>
          <w:trHeight w:val="25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F1D" w:rsidRPr="004A6A3F" w:rsidRDefault="00B54F1D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F1D" w:rsidRPr="004A6A3F" w:rsidRDefault="00B90262" w:rsidP="00611563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Veuillez indiquer les ministères</w:t>
            </w:r>
            <w:r w:rsidR="00B54F1D" w:rsidRPr="004A6A3F">
              <w:rPr>
                <w:rFonts w:ascii="Calibri" w:hAnsi="Calibri" w:cs="Arial"/>
                <w:sz w:val="16"/>
                <w:szCs w:val="16"/>
                <w:lang w:val="fr-FR"/>
              </w:rPr>
              <w:t>/</w:t>
            </w:r>
            <w:r w:rsidR="00E43AB7">
              <w:rPr>
                <w:rFonts w:ascii="Calibri" w:hAnsi="Calibri" w:cs="Arial"/>
                <w:sz w:val="16"/>
                <w:szCs w:val="16"/>
                <w:lang w:val="fr-FR"/>
              </w:rPr>
              <w:t>institutions</w:t>
            </w:r>
            <w:r w:rsidR="00B54F1D" w:rsidRPr="004A6A3F">
              <w:rPr>
                <w:rFonts w:ascii="Calibri" w:hAnsi="Calibri" w:cs="Arial"/>
                <w:sz w:val="16"/>
                <w:szCs w:val="16"/>
                <w:lang w:val="fr-FR"/>
              </w:rPr>
              <w:t>/</w:t>
            </w:r>
            <w:r w:rsidR="00E43AB7">
              <w:rPr>
                <w:rFonts w:ascii="Calibri" w:hAnsi="Calibri" w:cs="Arial"/>
                <w:sz w:val="16"/>
                <w:szCs w:val="16"/>
                <w:lang w:val="fr-FR"/>
              </w:rPr>
              <w:t>parties prenantes</w:t>
            </w:r>
            <w:r w:rsidR="00B54F1D" w:rsidRPr="004A6A3F">
              <w:rPr>
                <w:rFonts w:ascii="Calibri" w:hAnsi="Calibri" w:cs="Arial"/>
                <w:sz w:val="16"/>
                <w:szCs w:val="16"/>
                <w:lang w:val="fr-FR"/>
              </w:rPr>
              <w:t xml:space="preserve"> </w:t>
            </w:r>
            <w:r w:rsidR="00384E54">
              <w:rPr>
                <w:rFonts w:ascii="Calibri" w:hAnsi="Calibri" w:cs="Arial"/>
                <w:sz w:val="16"/>
                <w:szCs w:val="16"/>
                <w:lang w:val="fr-FR"/>
              </w:rPr>
              <w:t>concerné</w:t>
            </w:r>
            <w:r w:rsidR="00611563">
              <w:rPr>
                <w:rFonts w:ascii="Calibri" w:hAnsi="Calibri" w:cs="Arial"/>
                <w:sz w:val="16"/>
                <w:szCs w:val="16"/>
                <w:lang w:val="fr-FR"/>
              </w:rPr>
              <w:t>s</w:t>
            </w:r>
            <w:r w:rsidR="00B54F1D" w:rsidRPr="004A6A3F">
              <w:rPr>
                <w:rFonts w:ascii="Calibri" w:hAnsi="Calibri" w:cs="Arial"/>
                <w:sz w:val="16"/>
                <w:szCs w:val="16"/>
                <w:lang w:val="fr-FR"/>
              </w:rPr>
              <w:t xml:space="preserve">. </w:t>
            </w:r>
          </w:p>
        </w:tc>
      </w:tr>
      <w:tr w:rsidR="00B54F1D" w:rsidRPr="004A6A3F" w:rsidTr="008B0BD9">
        <w:trPr>
          <w:trHeight w:val="510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1D" w:rsidRPr="004A6A3F" w:rsidRDefault="00B54F1D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</w:p>
        </w:tc>
        <w:tc>
          <w:tcPr>
            <w:tcW w:w="83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B54F1D" w:rsidRPr="004A6A3F" w:rsidRDefault="00B54F1D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</w:p>
        </w:tc>
      </w:tr>
      <w:tr w:rsidR="001F690B" w:rsidRPr="004A6A3F" w:rsidTr="008B0BD9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1F690B" w:rsidRPr="004A6A3F" w:rsidRDefault="001F690B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 w:rsidRPr="004A6A3F">
              <w:rPr>
                <w:rFonts w:ascii="Calibri" w:hAnsi="Calibri" w:cs="Arial"/>
                <w:sz w:val="16"/>
                <w:szCs w:val="16"/>
                <w:lang w:val="fr-FR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1F690B" w:rsidRPr="004A6A3F" w:rsidRDefault="001F690B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 w:rsidRPr="004A6A3F">
              <w:rPr>
                <w:rFonts w:ascii="Calibri" w:hAnsi="Calibri" w:cs="Arial"/>
                <w:sz w:val="16"/>
                <w:szCs w:val="16"/>
                <w:lang w:val="fr-F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1F690B" w:rsidRPr="004A6A3F" w:rsidRDefault="001F690B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 w:rsidRPr="004A6A3F">
              <w:rPr>
                <w:rFonts w:ascii="Calibri" w:hAnsi="Calibri" w:cs="Arial"/>
                <w:sz w:val="16"/>
                <w:szCs w:val="16"/>
                <w:lang w:val="fr-FR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1F690B" w:rsidRPr="004A6A3F" w:rsidRDefault="001F690B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 w:rsidRPr="004A6A3F">
              <w:rPr>
                <w:rFonts w:ascii="Calibri" w:hAnsi="Calibri" w:cs="Arial"/>
                <w:sz w:val="16"/>
                <w:szCs w:val="16"/>
                <w:lang w:val="fr-FR"/>
              </w:rPr>
              <w:t> </w:t>
            </w:r>
          </w:p>
        </w:tc>
      </w:tr>
      <w:tr w:rsidR="001F690B" w:rsidRPr="004A6A3F" w:rsidTr="008B0BD9">
        <w:trPr>
          <w:trHeight w:val="255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90B" w:rsidRPr="004A6A3F" w:rsidRDefault="00D23A79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Réu</w:t>
            </w:r>
            <w:r w:rsidR="00BC3CB7">
              <w:rPr>
                <w:rFonts w:ascii="Calibri" w:hAnsi="Calibri" w:cs="Arial"/>
                <w:sz w:val="16"/>
                <w:szCs w:val="16"/>
                <w:lang w:val="fr-FR"/>
              </w:rPr>
              <w:t>n</w:t>
            </w:r>
            <w:r w:rsidR="00995AD9">
              <w:rPr>
                <w:rFonts w:ascii="Calibri" w:hAnsi="Calibri" w:cs="Arial"/>
                <w:sz w:val="16"/>
                <w:szCs w:val="16"/>
                <w:lang w:val="fr-FR"/>
              </w:rPr>
              <w:t>ion nationale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F690B" w:rsidRPr="004A6A3F" w:rsidRDefault="001F690B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 w:rsidRPr="004A6A3F">
              <w:rPr>
                <w:rFonts w:ascii="Calibri" w:hAnsi="Calibri" w:cs="Arial"/>
                <w:sz w:val="16"/>
                <w:szCs w:val="16"/>
                <w:lang w:val="fr-F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90B" w:rsidRPr="004A6A3F" w:rsidRDefault="00390082" w:rsidP="00D23A79">
            <w:pPr>
              <w:jc w:val="center"/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Élevé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90B" w:rsidRPr="004A6A3F" w:rsidRDefault="00C073F6" w:rsidP="00764764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Oui, dans le but principal de répondre aux demandes d’information dans le cadre de l’enquête GLAAS</w:t>
            </w:r>
          </w:p>
        </w:tc>
      </w:tr>
      <w:tr w:rsidR="001F690B" w:rsidRPr="004A6A3F" w:rsidTr="008B0BD9">
        <w:trPr>
          <w:trHeight w:val="255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690B" w:rsidRPr="004A6A3F" w:rsidRDefault="001F690B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F690B" w:rsidRPr="004A6A3F" w:rsidRDefault="001F690B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 w:rsidRPr="004A6A3F">
              <w:rPr>
                <w:rFonts w:ascii="Calibri" w:hAnsi="Calibri" w:cs="Arial"/>
                <w:sz w:val="16"/>
                <w:szCs w:val="16"/>
                <w:lang w:val="fr-F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90B" w:rsidRPr="004A6A3F" w:rsidRDefault="00390082" w:rsidP="00D23A79">
            <w:pPr>
              <w:jc w:val="center"/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Moyen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90B" w:rsidRPr="004A6A3F" w:rsidRDefault="00764764" w:rsidP="00BC3CB7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Oui, mais l’enquête GLAAS n’était pas le sujet principal, ou la réunion s’est tenue à un niveau plus régional</w:t>
            </w:r>
          </w:p>
        </w:tc>
      </w:tr>
      <w:tr w:rsidR="001F690B" w:rsidRPr="004A6A3F" w:rsidTr="008B0BD9">
        <w:trPr>
          <w:trHeight w:val="255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690B" w:rsidRPr="004A6A3F" w:rsidRDefault="001F690B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F690B" w:rsidRPr="004A6A3F" w:rsidRDefault="001F690B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 w:rsidRPr="004A6A3F">
              <w:rPr>
                <w:rFonts w:ascii="Calibri" w:hAnsi="Calibri" w:cs="Arial"/>
                <w:sz w:val="16"/>
                <w:szCs w:val="16"/>
                <w:lang w:val="fr-F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90B" w:rsidRPr="004A6A3F" w:rsidRDefault="00390082" w:rsidP="00D23A79">
            <w:pPr>
              <w:jc w:val="center"/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Faible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90B" w:rsidRPr="004A6A3F" w:rsidRDefault="00EF64E0" w:rsidP="0082394A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Pas de réunion nationale</w:t>
            </w:r>
          </w:p>
        </w:tc>
      </w:tr>
      <w:tr w:rsidR="001F690B" w:rsidRPr="004A6A3F" w:rsidTr="008B0BD9">
        <w:trPr>
          <w:trHeight w:val="255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690B" w:rsidRPr="004A6A3F" w:rsidRDefault="001F690B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690B" w:rsidRPr="004A6A3F" w:rsidRDefault="0082394A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Veuillez indiquer la date de la réunion nationale, le cas échéant, et préciser si un rapport est disponible</w:t>
            </w:r>
            <w:r w:rsidR="001F690B" w:rsidRPr="004A6A3F">
              <w:rPr>
                <w:rFonts w:ascii="Calibri" w:hAnsi="Calibri" w:cs="Arial"/>
                <w:sz w:val="16"/>
                <w:szCs w:val="16"/>
                <w:lang w:val="fr-FR"/>
              </w:rPr>
              <w:t>.</w:t>
            </w:r>
          </w:p>
        </w:tc>
      </w:tr>
      <w:tr w:rsidR="001F690B" w:rsidRPr="004A6A3F" w:rsidTr="008B0BD9">
        <w:trPr>
          <w:trHeight w:val="51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690B" w:rsidRPr="004A6A3F" w:rsidRDefault="001F690B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1F690B" w:rsidRPr="004A6A3F" w:rsidRDefault="001F690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6A3F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</w:p>
        </w:tc>
      </w:tr>
      <w:tr w:rsidR="001F690B" w:rsidRPr="004A6A3F" w:rsidTr="008B0BD9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1F690B" w:rsidRPr="004A6A3F" w:rsidRDefault="001F690B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 w:rsidRPr="004A6A3F">
              <w:rPr>
                <w:rFonts w:ascii="Calibri" w:hAnsi="Calibri" w:cs="Arial"/>
                <w:sz w:val="16"/>
                <w:szCs w:val="16"/>
                <w:lang w:val="fr-FR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1F690B" w:rsidRPr="004A6A3F" w:rsidRDefault="001F690B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 w:rsidRPr="004A6A3F">
              <w:rPr>
                <w:rFonts w:ascii="Calibri" w:hAnsi="Calibri" w:cs="Arial"/>
                <w:sz w:val="16"/>
                <w:szCs w:val="16"/>
                <w:lang w:val="fr-F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1F690B" w:rsidRPr="004A6A3F" w:rsidRDefault="001F690B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 w:rsidRPr="004A6A3F">
              <w:rPr>
                <w:rFonts w:ascii="Calibri" w:hAnsi="Calibri" w:cs="Arial"/>
                <w:sz w:val="16"/>
                <w:szCs w:val="16"/>
                <w:lang w:val="fr-FR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1F690B" w:rsidRPr="004A6A3F" w:rsidRDefault="001F690B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 w:rsidRPr="004A6A3F">
              <w:rPr>
                <w:rFonts w:ascii="Calibri" w:hAnsi="Calibri" w:cs="Arial"/>
                <w:sz w:val="16"/>
                <w:szCs w:val="16"/>
                <w:lang w:val="fr-FR"/>
              </w:rPr>
              <w:t> </w:t>
            </w:r>
          </w:p>
        </w:tc>
      </w:tr>
      <w:tr w:rsidR="008B0BD9" w:rsidRPr="004A6A3F" w:rsidTr="005830F1">
        <w:trPr>
          <w:trHeight w:val="255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BD9" w:rsidRPr="004A6A3F" w:rsidRDefault="0047114F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Documents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B0BD9" w:rsidRPr="004A6A3F" w:rsidRDefault="008B0BD9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 w:rsidRPr="004A6A3F">
              <w:rPr>
                <w:rFonts w:ascii="Calibri" w:hAnsi="Calibri" w:cs="Arial"/>
                <w:sz w:val="16"/>
                <w:szCs w:val="16"/>
                <w:lang w:val="fr-F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BD9" w:rsidRPr="004A6A3F" w:rsidRDefault="008B0BD9" w:rsidP="009254AC">
            <w:pPr>
              <w:jc w:val="center"/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Élevé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BD9" w:rsidRPr="004A6A3F" w:rsidRDefault="008B0BD9" w:rsidP="005830F1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Une majorité</w:t>
            </w:r>
            <w:r w:rsidR="00CB4C66">
              <w:rPr>
                <w:rFonts w:ascii="Calibri" w:hAnsi="Calibri" w:cs="Arial"/>
                <w:sz w:val="16"/>
                <w:szCs w:val="16"/>
                <w:lang w:val="fr-FR"/>
              </w:rPr>
              <w:t xml:space="preserve"> de réponses se fondent sur des faits étayés par des documents publics ou des documents de référence</w:t>
            </w:r>
          </w:p>
        </w:tc>
      </w:tr>
      <w:tr w:rsidR="008B0BD9" w:rsidRPr="004A6A3F" w:rsidTr="005830F1">
        <w:trPr>
          <w:trHeight w:val="25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BD9" w:rsidRPr="004A6A3F" w:rsidRDefault="008B0BD9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B0BD9" w:rsidRPr="004A6A3F" w:rsidRDefault="008B0BD9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 w:rsidRPr="004A6A3F">
              <w:rPr>
                <w:rFonts w:ascii="Calibri" w:hAnsi="Calibri" w:cs="Arial"/>
                <w:sz w:val="16"/>
                <w:szCs w:val="16"/>
                <w:lang w:val="fr-F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BD9" w:rsidRPr="004A6A3F" w:rsidRDefault="008B0BD9" w:rsidP="009254AC">
            <w:pPr>
              <w:jc w:val="center"/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Moyen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BD9" w:rsidRPr="004A6A3F" w:rsidRDefault="00AE78D8" w:rsidP="005830F1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Certains documents sont disponibles pour des réponses fondées sur des faits, mais certains documents sont manquants</w:t>
            </w:r>
          </w:p>
        </w:tc>
      </w:tr>
      <w:tr w:rsidR="008B0BD9" w:rsidRPr="004A6A3F" w:rsidTr="005830F1">
        <w:trPr>
          <w:trHeight w:val="25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BD9" w:rsidRPr="004A6A3F" w:rsidRDefault="008B0BD9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B0BD9" w:rsidRPr="004A6A3F" w:rsidRDefault="008B0BD9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 w:rsidRPr="004A6A3F">
              <w:rPr>
                <w:rFonts w:ascii="Calibri" w:hAnsi="Calibri" w:cs="Arial"/>
                <w:sz w:val="16"/>
                <w:szCs w:val="16"/>
                <w:lang w:val="fr-F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BD9" w:rsidRPr="004A6A3F" w:rsidRDefault="008B0BD9" w:rsidP="009254AC">
            <w:pPr>
              <w:jc w:val="center"/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Faible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BD9" w:rsidRPr="004A6A3F" w:rsidRDefault="00AD1501" w:rsidP="005830F1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Très peu de documents ou de références fournis</w:t>
            </w:r>
          </w:p>
        </w:tc>
      </w:tr>
      <w:tr w:rsidR="002F5ECC" w:rsidRPr="004A6A3F" w:rsidTr="008B0BD9">
        <w:trPr>
          <w:trHeight w:val="25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ECC" w:rsidRPr="004A6A3F" w:rsidRDefault="002F5ECC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ECC" w:rsidRPr="004A6A3F" w:rsidRDefault="004A4195" w:rsidP="004A4195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Veuillez donner quelques exemples</w:t>
            </w:r>
            <w:r w:rsidR="002F5ECC" w:rsidRPr="004A6A3F">
              <w:rPr>
                <w:rFonts w:ascii="Calibri" w:hAnsi="Calibri" w:cs="Arial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Calibri" w:hAnsi="Calibri" w:cs="Arial"/>
                <w:sz w:val="16"/>
                <w:szCs w:val="16"/>
                <w:lang w:val="fr-FR"/>
              </w:rPr>
              <w:t>de documents publics ou de référence</w:t>
            </w:r>
            <w:r w:rsidR="00A05383">
              <w:rPr>
                <w:rFonts w:ascii="Calibri" w:hAnsi="Calibri" w:cs="Arial"/>
                <w:sz w:val="16"/>
                <w:szCs w:val="16"/>
                <w:lang w:val="fr-FR"/>
              </w:rPr>
              <w:t>s</w:t>
            </w:r>
            <w:r>
              <w:rPr>
                <w:rFonts w:ascii="Calibri" w:hAnsi="Calibri" w:cs="Arial"/>
                <w:sz w:val="16"/>
                <w:szCs w:val="16"/>
                <w:lang w:val="fr-FR"/>
              </w:rPr>
              <w:t xml:space="preserve"> fournis</w:t>
            </w:r>
            <w:r w:rsidR="002F5ECC" w:rsidRPr="004A6A3F">
              <w:rPr>
                <w:rFonts w:ascii="Calibri" w:hAnsi="Calibri" w:cs="Arial"/>
                <w:sz w:val="16"/>
                <w:szCs w:val="16"/>
                <w:lang w:val="fr-FR"/>
              </w:rPr>
              <w:t xml:space="preserve">. </w:t>
            </w:r>
          </w:p>
        </w:tc>
      </w:tr>
      <w:tr w:rsidR="002F5ECC" w:rsidRPr="004A6A3F" w:rsidTr="008B0BD9">
        <w:trPr>
          <w:trHeight w:val="510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CC" w:rsidRPr="004A6A3F" w:rsidRDefault="002F5ECC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</w:p>
        </w:tc>
        <w:tc>
          <w:tcPr>
            <w:tcW w:w="83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F5ECC" w:rsidRPr="004A6A3F" w:rsidRDefault="002F5ECC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</w:p>
        </w:tc>
      </w:tr>
      <w:tr w:rsidR="001F690B" w:rsidRPr="004A6A3F" w:rsidTr="008B0BD9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1F690B" w:rsidRPr="004A6A3F" w:rsidRDefault="001F690B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 w:rsidRPr="004A6A3F">
              <w:rPr>
                <w:rFonts w:ascii="Calibri" w:hAnsi="Calibri" w:cs="Arial"/>
                <w:sz w:val="16"/>
                <w:szCs w:val="16"/>
                <w:lang w:val="fr-FR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1F690B" w:rsidRPr="004A6A3F" w:rsidRDefault="001F690B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 w:rsidRPr="004A6A3F">
              <w:rPr>
                <w:rFonts w:ascii="Calibri" w:hAnsi="Calibri" w:cs="Arial"/>
                <w:sz w:val="16"/>
                <w:szCs w:val="16"/>
                <w:lang w:val="fr-F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1F690B" w:rsidRPr="004A6A3F" w:rsidRDefault="001F690B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 w:rsidRPr="004A6A3F">
              <w:rPr>
                <w:rFonts w:ascii="Calibri" w:hAnsi="Calibri" w:cs="Arial"/>
                <w:sz w:val="16"/>
                <w:szCs w:val="16"/>
                <w:lang w:val="fr-FR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1F690B" w:rsidRPr="004A6A3F" w:rsidRDefault="001F690B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 w:rsidRPr="004A6A3F">
              <w:rPr>
                <w:rFonts w:ascii="Calibri" w:hAnsi="Calibri" w:cs="Arial"/>
                <w:sz w:val="16"/>
                <w:szCs w:val="16"/>
                <w:lang w:val="fr-FR"/>
              </w:rPr>
              <w:t> </w:t>
            </w:r>
          </w:p>
        </w:tc>
      </w:tr>
      <w:tr w:rsidR="00E84DC2" w:rsidRPr="004A6A3F" w:rsidTr="00223892">
        <w:trPr>
          <w:trHeight w:val="255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C2" w:rsidRPr="004A6A3F" w:rsidRDefault="00E84DC2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Validation des parties prenantes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E84DC2" w:rsidRPr="004A6A3F" w:rsidRDefault="00E84DC2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 w:rsidRPr="004A6A3F">
              <w:rPr>
                <w:rFonts w:ascii="Calibri" w:hAnsi="Calibri" w:cs="Arial"/>
                <w:sz w:val="16"/>
                <w:szCs w:val="16"/>
                <w:lang w:val="fr-F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C2" w:rsidRPr="004A6A3F" w:rsidRDefault="00E84DC2" w:rsidP="009254AC">
            <w:pPr>
              <w:jc w:val="center"/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Élevé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C2" w:rsidRPr="004A6A3F" w:rsidRDefault="00DF7938" w:rsidP="00223892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Évaluation réalisée par toutes les parties prenantes, pouvoirs publics compris</w:t>
            </w:r>
          </w:p>
        </w:tc>
      </w:tr>
      <w:tr w:rsidR="00E84DC2" w:rsidRPr="004A6A3F" w:rsidTr="009254AC">
        <w:trPr>
          <w:trHeight w:val="25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DC2" w:rsidRPr="004A6A3F" w:rsidRDefault="00E84DC2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E84DC2" w:rsidRPr="004A6A3F" w:rsidRDefault="00E84DC2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A6A3F">
              <w:rPr>
                <w:rFonts w:ascii="Arial" w:hAnsi="Arial" w:cs="Arial"/>
                <w:sz w:val="16"/>
                <w:szCs w:val="16"/>
                <w:lang w:val="fr-F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C2" w:rsidRPr="004A6A3F" w:rsidRDefault="00E84DC2" w:rsidP="009254AC">
            <w:pPr>
              <w:jc w:val="center"/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Moyen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DC2" w:rsidRPr="004A6A3F" w:rsidRDefault="00223892" w:rsidP="00223892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Évaluation par les parties prenantes, mais pas avec tous les partenaires</w:t>
            </w:r>
          </w:p>
        </w:tc>
      </w:tr>
      <w:tr w:rsidR="00E84DC2" w:rsidRPr="004A6A3F" w:rsidTr="009254AC">
        <w:trPr>
          <w:trHeight w:val="25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DC2" w:rsidRPr="004A6A3F" w:rsidRDefault="00E84DC2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E84DC2" w:rsidRPr="004A6A3F" w:rsidRDefault="00E84DC2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A6A3F">
              <w:rPr>
                <w:rFonts w:ascii="Arial" w:hAnsi="Arial" w:cs="Arial"/>
                <w:sz w:val="16"/>
                <w:szCs w:val="16"/>
                <w:lang w:val="fr-F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C2" w:rsidRPr="004A6A3F" w:rsidRDefault="00E84DC2" w:rsidP="009254AC">
            <w:pPr>
              <w:jc w:val="center"/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Faible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DC2" w:rsidRPr="004A6A3F" w:rsidRDefault="002266DF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Aucune évaluation des parties prenantes</w:t>
            </w:r>
          </w:p>
        </w:tc>
      </w:tr>
      <w:tr w:rsidR="00D8709F" w:rsidRPr="004A6A3F" w:rsidTr="008B0BD9">
        <w:trPr>
          <w:trHeight w:val="25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09F" w:rsidRPr="004A6A3F" w:rsidRDefault="00D8709F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09F" w:rsidRPr="004A6A3F" w:rsidRDefault="00FF0877" w:rsidP="00FF0877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>
              <w:rPr>
                <w:rFonts w:ascii="Calibri" w:hAnsi="Calibri" w:cs="Arial"/>
                <w:sz w:val="16"/>
                <w:szCs w:val="16"/>
                <w:lang w:val="fr-FR"/>
              </w:rPr>
              <w:t>Veuillez indiquer les ministères</w:t>
            </w:r>
            <w:r w:rsidR="00D8709F" w:rsidRPr="004A6A3F">
              <w:rPr>
                <w:rFonts w:ascii="Calibri" w:hAnsi="Calibri" w:cs="Arial"/>
                <w:sz w:val="16"/>
                <w:szCs w:val="16"/>
                <w:lang w:val="fr-FR"/>
              </w:rPr>
              <w:t>/</w:t>
            </w:r>
            <w:r>
              <w:rPr>
                <w:rFonts w:ascii="Calibri" w:hAnsi="Calibri" w:cs="Arial"/>
                <w:sz w:val="16"/>
                <w:szCs w:val="16"/>
                <w:lang w:val="fr-FR"/>
              </w:rPr>
              <w:t>institutions</w:t>
            </w:r>
            <w:r w:rsidR="00D8709F" w:rsidRPr="004A6A3F">
              <w:rPr>
                <w:rFonts w:ascii="Calibri" w:hAnsi="Calibri" w:cs="Arial"/>
                <w:sz w:val="16"/>
                <w:szCs w:val="16"/>
                <w:lang w:val="fr-FR"/>
              </w:rPr>
              <w:t>/</w:t>
            </w:r>
            <w:r>
              <w:rPr>
                <w:rFonts w:ascii="Calibri" w:hAnsi="Calibri" w:cs="Arial"/>
                <w:sz w:val="16"/>
                <w:szCs w:val="16"/>
                <w:lang w:val="fr-FR"/>
              </w:rPr>
              <w:t>organismes</w:t>
            </w:r>
            <w:r w:rsidR="00D8709F" w:rsidRPr="004A6A3F">
              <w:rPr>
                <w:rFonts w:ascii="Calibri" w:hAnsi="Calibri" w:cs="Arial"/>
                <w:sz w:val="16"/>
                <w:szCs w:val="16"/>
                <w:lang w:val="fr-FR"/>
              </w:rPr>
              <w:t>/</w:t>
            </w:r>
            <w:r>
              <w:rPr>
                <w:rFonts w:ascii="Calibri" w:hAnsi="Calibri" w:cs="Arial"/>
                <w:sz w:val="16"/>
                <w:szCs w:val="16"/>
                <w:lang w:val="fr-FR"/>
              </w:rPr>
              <w:t>parties prenantes</w:t>
            </w:r>
            <w:r w:rsidR="00D8709F" w:rsidRPr="004A6A3F">
              <w:rPr>
                <w:rFonts w:ascii="Calibri" w:hAnsi="Calibri" w:cs="Arial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Calibri" w:hAnsi="Calibri" w:cs="Arial"/>
                <w:sz w:val="16"/>
                <w:szCs w:val="16"/>
                <w:lang w:val="fr-FR"/>
              </w:rPr>
              <w:t>qui ont participé à l’évaluation</w:t>
            </w:r>
            <w:r w:rsidR="00D8709F" w:rsidRPr="004A6A3F">
              <w:rPr>
                <w:rFonts w:ascii="Calibri" w:hAnsi="Calibri" w:cs="Arial"/>
                <w:sz w:val="16"/>
                <w:szCs w:val="16"/>
                <w:lang w:val="fr-FR"/>
              </w:rPr>
              <w:t xml:space="preserve">. </w:t>
            </w:r>
          </w:p>
        </w:tc>
      </w:tr>
      <w:tr w:rsidR="00D8709F" w:rsidRPr="004A6A3F" w:rsidTr="008B0BD9">
        <w:trPr>
          <w:trHeight w:val="510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09F" w:rsidRPr="004A6A3F" w:rsidRDefault="00D8709F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</w:p>
        </w:tc>
        <w:tc>
          <w:tcPr>
            <w:tcW w:w="83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8709F" w:rsidRPr="004A6A3F" w:rsidRDefault="00D8709F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</w:p>
        </w:tc>
      </w:tr>
      <w:tr w:rsidR="005A6D00" w:rsidRPr="004A6A3F" w:rsidTr="008B0BD9">
        <w:trPr>
          <w:trHeight w:val="255"/>
        </w:trPr>
        <w:tc>
          <w:tcPr>
            <w:tcW w:w="101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5A6D00" w:rsidRPr="004A6A3F" w:rsidRDefault="005A6D00" w:rsidP="005A6D00">
            <w:pPr>
              <w:rPr>
                <w:rFonts w:ascii="Calibri" w:hAnsi="Calibri" w:cs="Arial"/>
                <w:sz w:val="16"/>
                <w:szCs w:val="16"/>
                <w:lang w:val="fr-FR"/>
              </w:rPr>
            </w:pPr>
            <w:r w:rsidRPr="004A6A3F">
              <w:rPr>
                <w:rFonts w:ascii="Calibri" w:hAnsi="Calibri" w:cs="Arial"/>
                <w:sz w:val="16"/>
                <w:szCs w:val="16"/>
                <w:lang w:val="fr-FR"/>
              </w:rPr>
              <w:t>  </w:t>
            </w:r>
          </w:p>
        </w:tc>
      </w:tr>
    </w:tbl>
    <w:p w:rsidR="00774806" w:rsidRPr="004A6A3F" w:rsidRDefault="00774806" w:rsidP="00424C82">
      <w:pPr>
        <w:rPr>
          <w:sz w:val="20"/>
          <w:szCs w:val="20"/>
          <w:lang w:val="fr-FR"/>
        </w:rPr>
      </w:pPr>
    </w:p>
    <w:sectPr w:rsidR="00774806" w:rsidRPr="004A6A3F" w:rsidSect="00EB42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21" w:right="964" w:bottom="96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1D7" w:rsidRDefault="004251D7" w:rsidP="00EF5812">
      <w:r>
        <w:separator/>
      </w:r>
    </w:p>
  </w:endnote>
  <w:endnote w:type="continuationSeparator" w:id="0">
    <w:p w:rsidR="004251D7" w:rsidRDefault="004251D7" w:rsidP="00EF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yriad Pro SemiCond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79" w:rsidRDefault="00AE7D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79" w:rsidRDefault="00AE7D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79" w:rsidRDefault="00AE7D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1D7" w:rsidRDefault="004251D7" w:rsidP="00EF5812">
      <w:r>
        <w:separator/>
      </w:r>
    </w:p>
  </w:footnote>
  <w:footnote w:type="continuationSeparator" w:id="0">
    <w:p w:rsidR="004251D7" w:rsidRDefault="004251D7" w:rsidP="00EF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79" w:rsidRDefault="00AE7D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7345"/>
      <w:gridCol w:w="3183"/>
    </w:tblGrid>
    <w:tr w:rsidR="00AF441B" w:rsidRPr="00DE602E" w:rsidTr="00EF5812">
      <w:trPr>
        <w:cantSplit/>
        <w:trHeight w:val="450"/>
      </w:trPr>
      <w:tc>
        <w:tcPr>
          <w:tcW w:w="10682" w:type="dxa"/>
          <w:gridSpan w:val="2"/>
          <w:shd w:val="clear" w:color="auto" w:fill="FFFFFF"/>
          <w:tcMar>
            <w:bottom w:w="0" w:type="dxa"/>
          </w:tcMar>
          <w:vAlign w:val="center"/>
        </w:tcPr>
        <w:p w:rsidR="00AF441B" w:rsidRPr="00DE602E" w:rsidRDefault="00AE7D79" w:rsidP="00F80346">
          <w:pPr>
            <w:rPr>
              <w:rFonts w:ascii="Calibri" w:hAnsi="Calibri"/>
              <w:color w:val="FFFFFF"/>
              <w:lang w:val="fr-FR"/>
            </w:rPr>
          </w:pPr>
          <w:r>
            <w:rPr>
              <w:rFonts w:ascii="Calibri" w:hAnsi="Calibri"/>
              <w:smallCaps/>
              <w:color w:val="000000"/>
              <w:sz w:val="20"/>
              <w:lang w:val="fr-FR"/>
            </w:rPr>
            <w:t>Ana</w:t>
          </w:r>
          <w:r w:rsidR="00F80346">
            <w:rPr>
              <w:rFonts w:ascii="Calibri" w:hAnsi="Calibri"/>
              <w:smallCaps/>
              <w:color w:val="000000"/>
              <w:sz w:val="20"/>
              <w:lang w:val="fr-FR"/>
            </w:rPr>
            <w:t xml:space="preserve">lyse et évaluation mondiales </w:t>
          </w:r>
          <w:r>
            <w:rPr>
              <w:rFonts w:ascii="Calibri" w:hAnsi="Calibri"/>
              <w:smallCaps/>
              <w:color w:val="000000"/>
              <w:sz w:val="20"/>
              <w:lang w:val="fr-FR"/>
            </w:rPr>
            <w:t xml:space="preserve">sur l’assainissement et l’eau potable </w:t>
          </w:r>
          <w:r w:rsidR="00AF441B" w:rsidRPr="00DE602E">
            <w:rPr>
              <w:rFonts w:ascii="Calibri" w:hAnsi="Calibri"/>
              <w:smallCaps/>
              <w:color w:val="000000"/>
              <w:sz w:val="20"/>
              <w:lang w:val="fr-FR"/>
            </w:rPr>
            <w:t xml:space="preserve">(GLAAS) </w:t>
          </w:r>
        </w:p>
      </w:tc>
    </w:tr>
    <w:tr w:rsidR="00AF441B" w:rsidRPr="00DE602E" w:rsidTr="00EF5812">
      <w:trPr>
        <w:cantSplit/>
        <w:trHeight w:val="450"/>
      </w:trPr>
      <w:tc>
        <w:tcPr>
          <w:tcW w:w="7456" w:type="dxa"/>
          <w:shd w:val="clear" w:color="auto" w:fill="333399"/>
          <w:tcMar>
            <w:bottom w:w="0" w:type="dxa"/>
          </w:tcMar>
          <w:vAlign w:val="center"/>
        </w:tcPr>
        <w:p w:rsidR="00AF441B" w:rsidRPr="00DE602E" w:rsidRDefault="00211CAE" w:rsidP="00A337CC">
          <w:pPr>
            <w:rPr>
              <w:rFonts w:ascii="Calibri" w:hAnsi="Calibri"/>
              <w:sz w:val="21"/>
              <w:lang w:val="fr-FR"/>
            </w:rPr>
          </w:pPr>
          <w:r w:rsidRPr="00DE602E">
            <w:rPr>
              <w:rFonts w:ascii="Calibri" w:hAnsi="Calibri"/>
              <w:color w:val="FFFFFF"/>
              <w:sz w:val="21"/>
              <w:lang w:val="fr-FR"/>
            </w:rPr>
            <w:t>Formulaire relati</w:t>
          </w:r>
          <w:r w:rsidR="00A337CC" w:rsidRPr="00DE602E">
            <w:rPr>
              <w:rFonts w:ascii="Calibri" w:hAnsi="Calibri"/>
              <w:color w:val="FFFFFF"/>
              <w:sz w:val="21"/>
              <w:lang w:val="fr-FR"/>
            </w:rPr>
            <w:t>f</w:t>
          </w:r>
          <w:r w:rsidRPr="00DE602E">
            <w:rPr>
              <w:rFonts w:ascii="Calibri" w:hAnsi="Calibri"/>
              <w:color w:val="FFFFFF"/>
              <w:sz w:val="21"/>
              <w:lang w:val="fr-FR"/>
            </w:rPr>
            <w:t xml:space="preserve"> au processus de collecte des données</w:t>
          </w:r>
        </w:p>
      </w:tc>
      <w:tc>
        <w:tcPr>
          <w:tcW w:w="3226" w:type="dxa"/>
          <w:shd w:val="clear" w:color="auto" w:fill="333399"/>
          <w:tcMar>
            <w:bottom w:w="0" w:type="dxa"/>
          </w:tcMar>
          <w:vAlign w:val="center"/>
        </w:tcPr>
        <w:p w:rsidR="00AF441B" w:rsidRPr="00DE602E" w:rsidRDefault="00AF441B" w:rsidP="00EF5812">
          <w:pPr>
            <w:jc w:val="right"/>
            <w:rPr>
              <w:rFonts w:ascii="Myriad Pro SemiCond" w:hAnsi="Myriad Pro SemiCond"/>
              <w:color w:val="FFFFFF"/>
              <w:lang w:val="fr-FR"/>
            </w:rPr>
          </w:pPr>
          <w:r w:rsidRPr="00DE602E">
            <w:rPr>
              <w:rFonts w:ascii="Myriad Pro SemiCond" w:hAnsi="Myriad Pro SemiCond"/>
              <w:color w:val="FFFFFF"/>
              <w:lang w:val="fr-FR"/>
            </w:rPr>
            <w:t>2016</w:t>
          </w:r>
        </w:p>
      </w:tc>
    </w:tr>
  </w:tbl>
  <w:p w:rsidR="00AF441B" w:rsidRPr="00424C82" w:rsidRDefault="00AF441B">
    <w:pPr>
      <w:pStyle w:val="Header"/>
      <w:rPr>
        <w:sz w:val="16"/>
        <w:szCs w:val="16"/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79" w:rsidRDefault="00AE7D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25CD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B93"/>
    <w:rsid w:val="0000079F"/>
    <w:rsid w:val="00010C2E"/>
    <w:rsid w:val="0003065B"/>
    <w:rsid w:val="00033BB7"/>
    <w:rsid w:val="0004290E"/>
    <w:rsid w:val="00056F29"/>
    <w:rsid w:val="00074A62"/>
    <w:rsid w:val="00076470"/>
    <w:rsid w:val="000B2268"/>
    <w:rsid w:val="000C1C87"/>
    <w:rsid w:val="000C614F"/>
    <w:rsid w:val="000D29B5"/>
    <w:rsid w:val="000D3879"/>
    <w:rsid w:val="000D5E58"/>
    <w:rsid w:val="000E1028"/>
    <w:rsid w:val="001337D9"/>
    <w:rsid w:val="00140D36"/>
    <w:rsid w:val="00142ABC"/>
    <w:rsid w:val="0014309E"/>
    <w:rsid w:val="001561D9"/>
    <w:rsid w:val="001636FD"/>
    <w:rsid w:val="00170FD8"/>
    <w:rsid w:val="001B4A0B"/>
    <w:rsid w:val="001F690B"/>
    <w:rsid w:val="00205720"/>
    <w:rsid w:val="00211CAE"/>
    <w:rsid w:val="00223892"/>
    <w:rsid w:val="0022423E"/>
    <w:rsid w:val="002266DF"/>
    <w:rsid w:val="00240CE8"/>
    <w:rsid w:val="002418F5"/>
    <w:rsid w:val="00277B42"/>
    <w:rsid w:val="00283CE9"/>
    <w:rsid w:val="00286783"/>
    <w:rsid w:val="002C7977"/>
    <w:rsid w:val="002E2744"/>
    <w:rsid w:val="002E2C66"/>
    <w:rsid w:val="002E75B6"/>
    <w:rsid w:val="002F5ECC"/>
    <w:rsid w:val="00353E6B"/>
    <w:rsid w:val="00384E54"/>
    <w:rsid w:val="00390082"/>
    <w:rsid w:val="003A2B93"/>
    <w:rsid w:val="003C5B27"/>
    <w:rsid w:val="003D339C"/>
    <w:rsid w:val="003E4DCE"/>
    <w:rsid w:val="003F77DE"/>
    <w:rsid w:val="00420499"/>
    <w:rsid w:val="00424C82"/>
    <w:rsid w:val="004251D7"/>
    <w:rsid w:val="004273CD"/>
    <w:rsid w:val="00427A83"/>
    <w:rsid w:val="00450879"/>
    <w:rsid w:val="0047114F"/>
    <w:rsid w:val="00487BAB"/>
    <w:rsid w:val="004A4195"/>
    <w:rsid w:val="004A6A3F"/>
    <w:rsid w:val="004B0E4E"/>
    <w:rsid w:val="004B26A9"/>
    <w:rsid w:val="004B44D9"/>
    <w:rsid w:val="004D4776"/>
    <w:rsid w:val="004D5C27"/>
    <w:rsid w:val="004E0C21"/>
    <w:rsid w:val="004E4D63"/>
    <w:rsid w:val="004E51F9"/>
    <w:rsid w:val="005311D1"/>
    <w:rsid w:val="00561314"/>
    <w:rsid w:val="00566CCF"/>
    <w:rsid w:val="00581A7F"/>
    <w:rsid w:val="005830F1"/>
    <w:rsid w:val="0059753F"/>
    <w:rsid w:val="005A6D00"/>
    <w:rsid w:val="005B1B88"/>
    <w:rsid w:val="005B1DEA"/>
    <w:rsid w:val="005C1518"/>
    <w:rsid w:val="005C6E1F"/>
    <w:rsid w:val="005C7872"/>
    <w:rsid w:val="005E0C66"/>
    <w:rsid w:val="00611563"/>
    <w:rsid w:val="0061299C"/>
    <w:rsid w:val="00634F95"/>
    <w:rsid w:val="006503A6"/>
    <w:rsid w:val="00680DA5"/>
    <w:rsid w:val="00691241"/>
    <w:rsid w:val="00694988"/>
    <w:rsid w:val="006D1AB9"/>
    <w:rsid w:val="006E209A"/>
    <w:rsid w:val="006E2C20"/>
    <w:rsid w:val="006E395F"/>
    <w:rsid w:val="00712F11"/>
    <w:rsid w:val="00713A33"/>
    <w:rsid w:val="007427EA"/>
    <w:rsid w:val="00745C81"/>
    <w:rsid w:val="00751A40"/>
    <w:rsid w:val="00764764"/>
    <w:rsid w:val="00766778"/>
    <w:rsid w:val="00774806"/>
    <w:rsid w:val="007763D4"/>
    <w:rsid w:val="00786F05"/>
    <w:rsid w:val="007B24B1"/>
    <w:rsid w:val="007C18B6"/>
    <w:rsid w:val="007C418B"/>
    <w:rsid w:val="007C71D6"/>
    <w:rsid w:val="007E44BE"/>
    <w:rsid w:val="0081325F"/>
    <w:rsid w:val="0082394A"/>
    <w:rsid w:val="00827ADF"/>
    <w:rsid w:val="0084496C"/>
    <w:rsid w:val="00845670"/>
    <w:rsid w:val="008537FA"/>
    <w:rsid w:val="00874896"/>
    <w:rsid w:val="00874A7C"/>
    <w:rsid w:val="00875FF5"/>
    <w:rsid w:val="008A0B1A"/>
    <w:rsid w:val="008A17A5"/>
    <w:rsid w:val="008B0BD9"/>
    <w:rsid w:val="008C1FEB"/>
    <w:rsid w:val="008D0D85"/>
    <w:rsid w:val="008E4252"/>
    <w:rsid w:val="008F0B48"/>
    <w:rsid w:val="008F321D"/>
    <w:rsid w:val="009254AC"/>
    <w:rsid w:val="00931B39"/>
    <w:rsid w:val="0094365E"/>
    <w:rsid w:val="009452B4"/>
    <w:rsid w:val="00952759"/>
    <w:rsid w:val="00954020"/>
    <w:rsid w:val="009735AA"/>
    <w:rsid w:val="009927DB"/>
    <w:rsid w:val="00995AD9"/>
    <w:rsid w:val="009A3E0C"/>
    <w:rsid w:val="009C5E52"/>
    <w:rsid w:val="009D15EB"/>
    <w:rsid w:val="009D3087"/>
    <w:rsid w:val="009F267B"/>
    <w:rsid w:val="00A05383"/>
    <w:rsid w:val="00A22A3B"/>
    <w:rsid w:val="00A27CB5"/>
    <w:rsid w:val="00A337CC"/>
    <w:rsid w:val="00A3666C"/>
    <w:rsid w:val="00A414F3"/>
    <w:rsid w:val="00A7493F"/>
    <w:rsid w:val="00A85723"/>
    <w:rsid w:val="00A93731"/>
    <w:rsid w:val="00AD1501"/>
    <w:rsid w:val="00AE25E1"/>
    <w:rsid w:val="00AE78D8"/>
    <w:rsid w:val="00AE7D79"/>
    <w:rsid w:val="00AF441B"/>
    <w:rsid w:val="00B0529A"/>
    <w:rsid w:val="00B42270"/>
    <w:rsid w:val="00B500FD"/>
    <w:rsid w:val="00B54F1D"/>
    <w:rsid w:val="00B7083D"/>
    <w:rsid w:val="00B72D60"/>
    <w:rsid w:val="00B80F59"/>
    <w:rsid w:val="00B90262"/>
    <w:rsid w:val="00B90D94"/>
    <w:rsid w:val="00B96CA6"/>
    <w:rsid w:val="00BA10CA"/>
    <w:rsid w:val="00BA42F6"/>
    <w:rsid w:val="00BC3CB7"/>
    <w:rsid w:val="00BD74C2"/>
    <w:rsid w:val="00BF1EB7"/>
    <w:rsid w:val="00C006BC"/>
    <w:rsid w:val="00C073F6"/>
    <w:rsid w:val="00C44A07"/>
    <w:rsid w:val="00C56E09"/>
    <w:rsid w:val="00C57F2C"/>
    <w:rsid w:val="00C64094"/>
    <w:rsid w:val="00C968FD"/>
    <w:rsid w:val="00CA2DFE"/>
    <w:rsid w:val="00CB4C66"/>
    <w:rsid w:val="00CB4D36"/>
    <w:rsid w:val="00CC4A9A"/>
    <w:rsid w:val="00CF52FA"/>
    <w:rsid w:val="00CF7E6F"/>
    <w:rsid w:val="00D01C94"/>
    <w:rsid w:val="00D20857"/>
    <w:rsid w:val="00D22D21"/>
    <w:rsid w:val="00D23A79"/>
    <w:rsid w:val="00D47099"/>
    <w:rsid w:val="00D62D16"/>
    <w:rsid w:val="00D85DBD"/>
    <w:rsid w:val="00D8709F"/>
    <w:rsid w:val="00DA2EB0"/>
    <w:rsid w:val="00DC016C"/>
    <w:rsid w:val="00DD7C29"/>
    <w:rsid w:val="00DE602E"/>
    <w:rsid w:val="00DF7938"/>
    <w:rsid w:val="00DF7C93"/>
    <w:rsid w:val="00E03105"/>
    <w:rsid w:val="00E1507E"/>
    <w:rsid w:val="00E32836"/>
    <w:rsid w:val="00E43AB7"/>
    <w:rsid w:val="00E61896"/>
    <w:rsid w:val="00E84DC2"/>
    <w:rsid w:val="00EB1CEB"/>
    <w:rsid w:val="00EB4255"/>
    <w:rsid w:val="00EF37D2"/>
    <w:rsid w:val="00EF5812"/>
    <w:rsid w:val="00EF64E0"/>
    <w:rsid w:val="00F158D8"/>
    <w:rsid w:val="00F54792"/>
    <w:rsid w:val="00F80346"/>
    <w:rsid w:val="00F80851"/>
    <w:rsid w:val="00F852CE"/>
    <w:rsid w:val="00F85DA7"/>
    <w:rsid w:val="00F9726E"/>
    <w:rsid w:val="00FA07CE"/>
    <w:rsid w:val="00FC07D6"/>
    <w:rsid w:val="00FF0877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142A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2ABC"/>
    <w:rPr>
      <w:sz w:val="20"/>
      <w:szCs w:val="20"/>
    </w:rPr>
  </w:style>
  <w:style w:type="character" w:customStyle="1" w:styleId="CommentTextChar">
    <w:name w:val="Comment Text Char"/>
    <w:link w:val="CommentText"/>
    <w:rsid w:val="00142AB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42ABC"/>
    <w:rPr>
      <w:b/>
      <w:bCs/>
    </w:rPr>
  </w:style>
  <w:style w:type="character" w:customStyle="1" w:styleId="CommentSubjectChar">
    <w:name w:val="Comment Subject Char"/>
    <w:link w:val="CommentSubject"/>
    <w:rsid w:val="00142ABC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142A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2ABC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EF58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F5812"/>
    <w:rPr>
      <w:sz w:val="24"/>
      <w:szCs w:val="24"/>
    </w:rPr>
  </w:style>
  <w:style w:type="paragraph" w:styleId="Footer">
    <w:name w:val="footer"/>
    <w:basedOn w:val="Normal"/>
    <w:link w:val="FooterChar"/>
    <w:rsid w:val="00EF58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F5812"/>
    <w:rPr>
      <w:sz w:val="24"/>
      <w:szCs w:val="24"/>
    </w:rPr>
  </w:style>
  <w:style w:type="character" w:styleId="Hyperlink">
    <w:name w:val="Hyperlink"/>
    <w:rsid w:val="00EF58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142A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2ABC"/>
    <w:rPr>
      <w:sz w:val="20"/>
      <w:szCs w:val="20"/>
    </w:rPr>
  </w:style>
  <w:style w:type="character" w:customStyle="1" w:styleId="CommentTextChar">
    <w:name w:val="Comment Text Char"/>
    <w:link w:val="CommentText"/>
    <w:rsid w:val="00142AB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42ABC"/>
    <w:rPr>
      <w:b/>
      <w:bCs/>
    </w:rPr>
  </w:style>
  <w:style w:type="character" w:customStyle="1" w:styleId="CommentSubjectChar">
    <w:name w:val="Comment Subject Char"/>
    <w:link w:val="CommentSubject"/>
    <w:rsid w:val="00142ABC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142A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2ABC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EF58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F5812"/>
    <w:rPr>
      <w:sz w:val="24"/>
      <w:szCs w:val="24"/>
    </w:rPr>
  </w:style>
  <w:style w:type="paragraph" w:styleId="Footer">
    <w:name w:val="footer"/>
    <w:basedOn w:val="Normal"/>
    <w:link w:val="FooterChar"/>
    <w:rsid w:val="00EF58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F5812"/>
    <w:rPr>
      <w:sz w:val="24"/>
      <w:szCs w:val="24"/>
    </w:rPr>
  </w:style>
  <w:style w:type="character" w:styleId="Hyperlink">
    <w:name w:val="Hyperlink"/>
    <w:rsid w:val="00EF58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as@who.in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Dear WHO GLAAS Regional facilitators:</vt:lpstr>
      <vt:lpstr>Dear WHO GLAAS Regional facilitators:</vt:lpstr>
    </vt:vector>
  </TitlesOfParts>
  <Company>WHO</Company>
  <LinksUpToDate>false</LinksUpToDate>
  <CharactersWithSpaces>2720</CharactersWithSpaces>
  <SharedDoc>false</SharedDoc>
  <HLinks>
    <vt:vector size="6" baseType="variant">
      <vt:variant>
        <vt:i4>1179695</vt:i4>
      </vt:variant>
      <vt:variant>
        <vt:i4>0</vt:i4>
      </vt:variant>
      <vt:variant>
        <vt:i4>0</vt:i4>
      </vt:variant>
      <vt:variant>
        <vt:i4>5</vt:i4>
      </vt:variant>
      <vt:variant>
        <vt:lpwstr>mailto:glaas@who.int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WHO GLAAS Regional facilitators:</dc:title>
  <dc:creator>ANDRE, Nathalie</dc:creator>
  <cp:lastModifiedBy>GORE, Fiona Margaret</cp:lastModifiedBy>
  <cp:revision>2</cp:revision>
  <dcterms:created xsi:type="dcterms:W3CDTF">2016-07-07T07:55:00Z</dcterms:created>
  <dcterms:modified xsi:type="dcterms:W3CDTF">2016-07-07T07:55:00Z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