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6722C289" w14:textId="77777777" w:rsidR="00AA422E" w:rsidRDefault="00AA422E" w:rsidP="00AA422E">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Pr>
          <w:rFonts w:asciiTheme="minorHAnsi" w:eastAsia="Arial" w:hAnsiTheme="minorHAnsi" w:cstheme="minorHAnsi"/>
          <w:bCs/>
          <w:i/>
          <w:iCs/>
          <w:color w:val="auto"/>
          <w:sz w:val="32"/>
          <w:szCs w:val="32"/>
        </w:rPr>
        <w:t xml:space="preserve">Page </w:t>
      </w:r>
      <w:r w:rsidRPr="00F86793">
        <w:rPr>
          <w:rFonts w:asciiTheme="minorHAnsi" w:eastAsia="Arial" w:hAnsiTheme="minorHAnsi" w:cstheme="minorHAnsi"/>
          <w:bCs/>
          <w:i/>
          <w:iCs/>
          <w:color w:val="auto"/>
          <w:sz w:val="32"/>
          <w:szCs w:val="32"/>
        </w:rPr>
        <w:t>to be deleted prior to adaptation)</w:t>
      </w:r>
    </w:p>
    <w:p w14:paraId="3B8DF3F6" w14:textId="77777777" w:rsidR="00AA422E" w:rsidRDefault="00AA422E" w:rsidP="00AA422E">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4FD4F750" w14:textId="77777777" w:rsidR="00AA422E" w:rsidRDefault="00AA422E" w:rsidP="00AA422E">
      <w:pPr>
        <w:rPr>
          <w:rFonts w:asciiTheme="minorHAnsi" w:eastAsia="Arial" w:hAnsiTheme="minorHAnsi" w:cstheme="minorHAnsi"/>
          <w:b/>
          <w:color w:val="auto"/>
          <w:sz w:val="32"/>
          <w:szCs w:val="32"/>
        </w:rPr>
      </w:pPr>
    </w:p>
    <w:p w14:paraId="382094D3" w14:textId="77777777" w:rsidR="00AA422E" w:rsidRDefault="00AA422E" w:rsidP="00AA422E">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54FA378C" w14:textId="77777777" w:rsidR="00AA422E" w:rsidRDefault="00AA422E" w:rsidP="00AA422E">
      <w:pPr>
        <w:rPr>
          <w:rFonts w:asciiTheme="minorHAnsi" w:eastAsia="Arial" w:hAnsiTheme="minorHAnsi" w:cstheme="minorHAnsi"/>
          <w:b/>
          <w:color w:val="auto"/>
          <w:sz w:val="32"/>
          <w:szCs w:val="32"/>
        </w:rPr>
      </w:pPr>
    </w:p>
    <w:p w14:paraId="1E31C7FC" w14:textId="77777777" w:rsidR="00AA422E" w:rsidRDefault="00AA422E" w:rsidP="00AA422E">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t>
      </w:r>
      <w:proofErr w:type="gramStart"/>
      <w:r w:rsidRPr="00F86793">
        <w:rPr>
          <w:rFonts w:asciiTheme="minorHAnsi" w:eastAsia="Arial" w:hAnsiTheme="minorHAnsi" w:cstheme="minorHAnsi"/>
          <w:b/>
          <w:color w:val="auto"/>
          <w:sz w:val="32"/>
          <w:szCs w:val="32"/>
          <w:lang w:val="en-US"/>
        </w:rPr>
        <w:t>warranty</w:t>
      </w:r>
      <w:proofErr w:type="gramEnd"/>
      <w:r w:rsidRPr="00F86793">
        <w:rPr>
          <w:rFonts w:asciiTheme="minorHAnsi" w:eastAsia="Arial" w:hAnsiTheme="minorHAnsi" w:cstheme="minorHAnsi"/>
          <w:b/>
          <w:color w:val="auto"/>
          <w:sz w:val="32"/>
          <w:szCs w:val="32"/>
          <w:lang w:val="en-US"/>
        </w:rPr>
        <w:t xml:space="preserve"> of any kind, either expressed or implied. The responsibility for the interpretation and use of the material lies with the reader. In no event shall WHO be liable for damages arising from its use. </w:t>
      </w:r>
    </w:p>
    <w:p w14:paraId="76D1C504" w14:textId="77777777" w:rsidR="00AA422E" w:rsidRDefault="00AA422E" w:rsidP="00AA422E">
      <w:pPr>
        <w:rPr>
          <w:rFonts w:asciiTheme="minorHAnsi" w:eastAsia="Arial" w:hAnsiTheme="minorHAnsi" w:cstheme="minorHAnsi"/>
          <w:b/>
          <w:color w:val="auto"/>
          <w:sz w:val="32"/>
          <w:szCs w:val="32"/>
          <w:lang w:val="en-US"/>
        </w:rPr>
      </w:pPr>
    </w:p>
    <w:p w14:paraId="68802CAD" w14:textId="77777777" w:rsidR="00AA422E" w:rsidRDefault="00AA422E" w:rsidP="00AA422E">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12A647F5" w14:textId="1265D17F" w:rsidR="00F86793" w:rsidRDefault="00F86793" w:rsidP="00F86793">
      <w:pPr>
        <w:rPr>
          <w:rFonts w:asciiTheme="minorHAnsi" w:eastAsia="Arial" w:hAnsiTheme="minorHAnsi" w:cstheme="minorHAnsi"/>
          <w:b/>
          <w:color w:val="auto"/>
          <w:sz w:val="32"/>
          <w:szCs w:val="32"/>
        </w:rPr>
      </w:pP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F47E56">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0754786A" w14:textId="5C492AAD" w:rsidR="00C57443" w:rsidRPr="00C9502B" w:rsidRDefault="00C9502B" w:rsidP="00C9502B">
      <w:pPr>
        <w:pStyle w:val="Heading1"/>
        <w:shd w:val="clear" w:color="auto" w:fill="00B0F0"/>
        <w:rPr>
          <w:rFonts w:asciiTheme="minorHAnsi" w:eastAsia="Arial" w:hAnsiTheme="minorHAnsi" w:cstheme="minorHAnsi"/>
          <w:b/>
          <w:color w:val="FFFFFF"/>
          <w:sz w:val="44"/>
          <w:szCs w:val="44"/>
        </w:rPr>
      </w:pPr>
      <w:r w:rsidRPr="00C9502B">
        <w:rPr>
          <w:rFonts w:asciiTheme="minorHAnsi" w:eastAsia="Arial" w:hAnsiTheme="minorHAnsi" w:cstheme="minorHAnsi"/>
          <w:b/>
          <w:color w:val="FFFFFF"/>
          <w:sz w:val="44"/>
          <w:szCs w:val="44"/>
        </w:rPr>
        <w:lastRenderedPageBreak/>
        <w:t xml:space="preserve">Sanitary inspection form: </w:t>
      </w:r>
      <w:r w:rsidR="00C57443" w:rsidRPr="00C9502B">
        <w:rPr>
          <w:rFonts w:asciiTheme="minorHAnsi" w:eastAsia="Arial" w:hAnsiTheme="minorHAnsi" w:cstheme="minorHAnsi"/>
          <w:b/>
          <w:color w:val="FFFFFF"/>
          <w:sz w:val="44"/>
          <w:szCs w:val="44"/>
        </w:rPr>
        <w:t>Dug well with a windlass</w:t>
      </w:r>
    </w:p>
    <w:p w14:paraId="4E9C3327" w14:textId="77777777" w:rsidR="00C57443" w:rsidRPr="00407E91" w:rsidRDefault="00C57443" w:rsidP="00C57443">
      <w:pPr>
        <w:rPr>
          <w:rFonts w:asciiTheme="minorHAnsi" w:hAnsiTheme="minorHAnsi" w:cstheme="minorHAnsi"/>
          <w:sz w:val="2"/>
          <w:szCs w:val="2"/>
        </w:rPr>
      </w:pPr>
    </w:p>
    <w:p w14:paraId="5963454B" w14:textId="77777777" w:rsidR="00C57443" w:rsidRPr="00407E91" w:rsidRDefault="00C57443" w:rsidP="00C57443">
      <w:pPr>
        <w:shd w:val="clear" w:color="auto" w:fill="00B0F0"/>
        <w:spacing w:line="0" w:lineRule="atLeast"/>
        <w:rPr>
          <w:rFonts w:asciiTheme="minorHAnsi" w:eastAsia="Arial" w:hAnsiTheme="minorHAnsi" w:cstheme="minorHAnsi"/>
          <w:b/>
          <w:color w:val="FFFFFF"/>
          <w:sz w:val="32"/>
          <w:szCs w:val="32"/>
        </w:rPr>
      </w:pPr>
      <w:r w:rsidRPr="00407E91">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3"/>
        <w:gridCol w:w="831"/>
        <w:gridCol w:w="707"/>
        <w:gridCol w:w="850"/>
        <w:gridCol w:w="853"/>
        <w:gridCol w:w="1576"/>
        <w:gridCol w:w="1098"/>
        <w:gridCol w:w="1230"/>
        <w:gridCol w:w="1154"/>
      </w:tblGrid>
      <w:tr w:rsidR="00C57443" w:rsidRPr="00407E91" w14:paraId="7D6C9F82" w14:textId="77777777" w:rsidTr="001E25DB">
        <w:trPr>
          <w:trHeight w:val="333"/>
        </w:trPr>
        <w:tc>
          <w:tcPr>
            <w:tcW w:w="10422" w:type="dxa"/>
            <w:gridSpan w:val="9"/>
            <w:tcBorders>
              <w:top w:val="single" w:sz="18" w:space="0" w:color="0092C8"/>
              <w:bottom w:val="single" w:sz="12" w:space="0" w:color="0092C8"/>
            </w:tcBorders>
          </w:tcPr>
          <w:p w14:paraId="50663E30" w14:textId="77777777" w:rsidR="00C57443" w:rsidRPr="00407E91" w:rsidRDefault="00C57443" w:rsidP="001E25DB">
            <w:pPr>
              <w:rPr>
                <w:rFonts w:asciiTheme="minorHAnsi" w:hAnsiTheme="minorHAnsi" w:cstheme="minorHAnsi"/>
                <w:sz w:val="18"/>
                <w:szCs w:val="18"/>
              </w:rPr>
            </w:pPr>
            <w:r w:rsidRPr="00407E91">
              <w:rPr>
                <w:rFonts w:asciiTheme="minorHAnsi" w:hAnsiTheme="minorHAnsi" w:cstheme="minorHAnsi"/>
                <w:b/>
                <w:sz w:val="24"/>
                <w:szCs w:val="24"/>
              </w:rPr>
              <w:t xml:space="preserve">A.1. Dug well information </w:t>
            </w:r>
          </w:p>
        </w:tc>
      </w:tr>
      <w:tr w:rsidR="00C57443" w:rsidRPr="00407E91" w14:paraId="168F9FD9" w14:textId="77777777" w:rsidTr="001E25DB">
        <w:trPr>
          <w:trHeight w:val="232"/>
        </w:trPr>
        <w:tc>
          <w:tcPr>
            <w:tcW w:w="10422" w:type="dxa"/>
            <w:gridSpan w:val="9"/>
            <w:tcBorders>
              <w:top w:val="single" w:sz="12" w:space="0" w:color="0092C8"/>
              <w:bottom w:val="single" w:sz="8" w:space="0" w:color="0092C8"/>
            </w:tcBorders>
          </w:tcPr>
          <w:p w14:paraId="4B3049E4" w14:textId="77777777" w:rsidR="00C57443" w:rsidRPr="00407E91" w:rsidRDefault="00C57443" w:rsidP="001E25DB">
            <w:pPr>
              <w:rPr>
                <w:rFonts w:asciiTheme="minorHAnsi" w:hAnsiTheme="minorHAnsi" w:cstheme="minorHAnsi"/>
                <w:b/>
                <w:sz w:val="20"/>
                <w:szCs w:val="20"/>
              </w:rPr>
            </w:pPr>
            <w:r w:rsidRPr="00407E91">
              <w:rPr>
                <w:rFonts w:asciiTheme="minorHAnsi" w:eastAsiaTheme="minorHAnsi" w:hAnsiTheme="minorHAnsi" w:cstheme="minorHAnsi"/>
                <w:b/>
                <w:bCs/>
                <w:color w:val="auto"/>
                <w:sz w:val="20"/>
                <w:szCs w:val="20"/>
                <w:lang w:eastAsia="en-US"/>
              </w:rPr>
              <w:t>Dug well location</w:t>
            </w:r>
            <w:r w:rsidRPr="00407E91">
              <w:rPr>
                <w:rFonts w:asciiTheme="minorHAnsi" w:eastAsiaTheme="minorHAnsi" w:hAnsiTheme="minorHAnsi" w:cstheme="minorHAnsi"/>
                <w:color w:val="auto"/>
                <w:sz w:val="20"/>
                <w:szCs w:val="20"/>
                <w:lang w:eastAsia="en-US"/>
              </w:rPr>
              <w:t xml:space="preserve"> (e.g. village, town, community, parish, district, province, state)</w:t>
            </w:r>
          </w:p>
        </w:tc>
      </w:tr>
      <w:tr w:rsidR="00C57443" w:rsidRPr="00407E91" w14:paraId="142A52C6" w14:textId="77777777" w:rsidTr="001E25DB">
        <w:trPr>
          <w:trHeight w:val="495"/>
        </w:trPr>
        <w:tc>
          <w:tcPr>
            <w:tcW w:w="10422" w:type="dxa"/>
            <w:gridSpan w:val="9"/>
            <w:tcBorders>
              <w:top w:val="single" w:sz="8" w:space="0" w:color="0092C8"/>
              <w:bottom w:val="single" w:sz="12" w:space="0" w:color="0092C8"/>
            </w:tcBorders>
          </w:tcPr>
          <w:p w14:paraId="1EF41084" w14:textId="77777777" w:rsidR="00C57443" w:rsidRPr="00407E91" w:rsidRDefault="00C57443" w:rsidP="001E25DB">
            <w:pPr>
              <w:rPr>
                <w:rFonts w:asciiTheme="minorHAnsi" w:hAnsiTheme="minorHAnsi" w:cstheme="minorHAnsi"/>
                <w:sz w:val="20"/>
                <w:szCs w:val="20"/>
              </w:rPr>
            </w:pPr>
          </w:p>
        </w:tc>
      </w:tr>
      <w:tr w:rsidR="00C57443" w:rsidRPr="00407E91" w14:paraId="198797AB" w14:textId="77777777" w:rsidTr="001E25DB">
        <w:trPr>
          <w:trHeight w:val="675"/>
        </w:trPr>
        <w:tc>
          <w:tcPr>
            <w:tcW w:w="4511" w:type="dxa"/>
            <w:gridSpan w:val="4"/>
            <w:tcBorders>
              <w:top w:val="single" w:sz="12" w:space="0" w:color="0092C8"/>
              <w:bottom w:val="single" w:sz="12" w:space="0" w:color="0092C8"/>
            </w:tcBorders>
          </w:tcPr>
          <w:p w14:paraId="36B63FF6"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Additional location information:</w:t>
            </w:r>
            <w:r w:rsidRPr="00407E91">
              <w:rPr>
                <w:rFonts w:asciiTheme="minorHAnsi" w:hAnsiTheme="minorHAnsi" w:cstheme="minorHAnsi"/>
                <w:b/>
                <w:sz w:val="20"/>
                <w:szCs w:val="20"/>
              </w:rPr>
              <w:tab/>
            </w:r>
          </w:p>
          <w:p w14:paraId="08C08588"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911" w:type="dxa"/>
            <w:gridSpan w:val="5"/>
            <w:tcBorders>
              <w:top w:val="single" w:sz="12" w:space="0" w:color="0092C8"/>
              <w:bottom w:val="single" w:sz="12" w:space="0" w:color="0092C8"/>
            </w:tcBorders>
          </w:tcPr>
          <w:p w14:paraId="5CCF589E" w14:textId="77777777" w:rsidR="00C57443" w:rsidRPr="00407E91" w:rsidRDefault="00C57443" w:rsidP="001E25DB">
            <w:pPr>
              <w:rPr>
                <w:rFonts w:asciiTheme="minorHAnsi" w:hAnsiTheme="minorHAnsi" w:cstheme="minorHAnsi"/>
                <w:sz w:val="20"/>
                <w:szCs w:val="20"/>
              </w:rPr>
            </w:pPr>
          </w:p>
        </w:tc>
      </w:tr>
      <w:tr w:rsidR="00C57443" w:rsidRPr="00407E91" w14:paraId="61451DE1" w14:textId="77777777" w:rsidTr="001E25DB">
        <w:trPr>
          <w:trHeight w:val="545"/>
        </w:trPr>
        <w:tc>
          <w:tcPr>
            <w:tcW w:w="2123" w:type="dxa"/>
            <w:tcBorders>
              <w:top w:val="single" w:sz="12" w:space="0" w:color="0092C8"/>
              <w:bottom w:val="single" w:sz="8" w:space="0" w:color="0092C8"/>
              <w:right w:val="single" w:sz="12" w:space="0" w:color="0092C8"/>
            </w:tcBorders>
            <w:vAlign w:val="center"/>
          </w:tcPr>
          <w:p w14:paraId="01D22EAD" w14:textId="77777777" w:rsidR="00C57443" w:rsidRPr="00407E91" w:rsidRDefault="00C57443" w:rsidP="001E25DB">
            <w:pPr>
              <w:autoSpaceDE w:val="0"/>
              <w:autoSpaceDN w:val="0"/>
              <w:adjustRightInd w:val="0"/>
              <w:rPr>
                <w:rFonts w:asciiTheme="minorHAnsi" w:eastAsiaTheme="minorHAnsi" w:hAnsiTheme="minorHAnsi" w:cstheme="minorHAnsi"/>
                <w:b/>
                <w:bCs/>
                <w:color w:val="auto"/>
                <w:sz w:val="20"/>
                <w:szCs w:val="20"/>
                <w:lang w:eastAsia="en-US"/>
              </w:rPr>
            </w:pPr>
            <w:r w:rsidRPr="00407E91">
              <w:rPr>
                <w:rFonts w:asciiTheme="minorHAnsi" w:hAnsiTheme="minorHAnsi" w:cstheme="minorHAnsi"/>
                <w:b/>
                <w:sz w:val="20"/>
                <w:szCs w:val="20"/>
              </w:rPr>
              <w:t xml:space="preserve">Year of </w:t>
            </w:r>
            <w:r w:rsidRPr="00407E91">
              <w:rPr>
                <w:rFonts w:asciiTheme="minorHAnsi" w:eastAsiaTheme="minorHAnsi" w:hAnsiTheme="minorHAnsi" w:cstheme="minorHAnsi"/>
                <w:b/>
                <w:bCs/>
                <w:color w:val="auto"/>
                <w:sz w:val="20"/>
                <w:szCs w:val="20"/>
                <w:lang w:eastAsia="en-US"/>
              </w:rPr>
              <w:t>construction of dug well</w:t>
            </w:r>
          </w:p>
        </w:tc>
        <w:tc>
          <w:tcPr>
            <w:tcW w:w="2388" w:type="dxa"/>
            <w:gridSpan w:val="3"/>
            <w:tcBorders>
              <w:top w:val="single" w:sz="12" w:space="0" w:color="0092C8"/>
              <w:left w:val="single" w:sz="12" w:space="0" w:color="0092C8"/>
              <w:bottom w:val="single" w:sz="8" w:space="0" w:color="0092C8"/>
              <w:right w:val="single" w:sz="12" w:space="0" w:color="0092C8"/>
            </w:tcBorders>
            <w:vAlign w:val="center"/>
          </w:tcPr>
          <w:p w14:paraId="7755551F" w14:textId="77777777" w:rsidR="00C57443" w:rsidRPr="00407E91" w:rsidRDefault="00C57443" w:rsidP="001E25DB">
            <w:pPr>
              <w:autoSpaceDE w:val="0"/>
              <w:autoSpaceDN w:val="0"/>
              <w:adjustRightInd w:val="0"/>
              <w:rPr>
                <w:rFonts w:asciiTheme="minorHAnsi" w:eastAsiaTheme="minorHAnsi" w:hAnsiTheme="minorHAnsi" w:cstheme="minorHAnsi"/>
                <w:b/>
                <w:bCs/>
                <w:color w:val="auto"/>
                <w:sz w:val="20"/>
                <w:szCs w:val="20"/>
                <w:lang w:eastAsia="en-US"/>
              </w:rPr>
            </w:pPr>
            <w:r w:rsidRPr="00407E91">
              <w:rPr>
                <w:rFonts w:asciiTheme="minorHAnsi" w:eastAsiaTheme="minorHAnsi" w:hAnsiTheme="minorHAnsi" w:cstheme="minorHAnsi"/>
                <w:b/>
                <w:bCs/>
                <w:color w:val="auto"/>
                <w:sz w:val="20"/>
                <w:szCs w:val="20"/>
                <w:lang w:eastAsia="en-US"/>
              </w:rPr>
              <w:t xml:space="preserve">Depth of dug well </w:t>
            </w:r>
          </w:p>
          <w:p w14:paraId="1FAF81E6" w14:textId="77777777" w:rsidR="00C57443" w:rsidRPr="00407E91" w:rsidRDefault="00C57443" w:rsidP="001E25DB">
            <w:pPr>
              <w:autoSpaceDE w:val="0"/>
              <w:autoSpaceDN w:val="0"/>
              <w:adjustRightInd w:val="0"/>
              <w:rPr>
                <w:rFonts w:asciiTheme="minorHAnsi" w:eastAsiaTheme="minorHAnsi" w:hAnsiTheme="minorHAnsi" w:cstheme="minorHAnsi"/>
                <w:b/>
                <w:bCs/>
                <w:color w:val="auto"/>
                <w:sz w:val="20"/>
                <w:szCs w:val="20"/>
                <w:lang w:eastAsia="en-US"/>
              </w:rPr>
            </w:pPr>
            <w:r w:rsidRPr="00407E91">
              <w:rPr>
                <w:rFonts w:asciiTheme="minorHAnsi" w:eastAsiaTheme="minorHAnsi" w:hAnsiTheme="minorHAnsi" w:cstheme="minorHAnsi"/>
                <w:color w:val="auto"/>
                <w:sz w:val="20"/>
                <w:szCs w:val="20"/>
                <w:lang w:eastAsia="en-US"/>
              </w:rPr>
              <w:t>(including units)</w:t>
            </w:r>
          </w:p>
        </w:tc>
        <w:tc>
          <w:tcPr>
            <w:tcW w:w="5911" w:type="dxa"/>
            <w:gridSpan w:val="5"/>
            <w:tcBorders>
              <w:top w:val="single" w:sz="12" w:space="0" w:color="0092C8"/>
              <w:left w:val="single" w:sz="12" w:space="0" w:color="0092C8"/>
              <w:bottom w:val="single" w:sz="8" w:space="0" w:color="0092C8"/>
            </w:tcBorders>
          </w:tcPr>
          <w:p w14:paraId="2B1713DF" w14:textId="77777777" w:rsidR="00C57443" w:rsidRPr="00407E91" w:rsidRDefault="00C57443" w:rsidP="001E25DB">
            <w:pPr>
              <w:rPr>
                <w:rFonts w:asciiTheme="minorHAnsi" w:hAnsiTheme="minorHAnsi" w:cstheme="minorHAnsi"/>
                <w:b/>
                <w:bCs/>
                <w:sz w:val="20"/>
                <w:szCs w:val="20"/>
              </w:rPr>
            </w:pPr>
            <w:r w:rsidRPr="00407E91">
              <w:rPr>
                <w:rFonts w:asciiTheme="minorHAnsi" w:hAnsiTheme="minorHAnsi" w:cstheme="minorHAnsi"/>
                <w:b/>
                <w:sz w:val="20"/>
                <w:szCs w:val="20"/>
              </w:rPr>
              <w:t xml:space="preserve">Approximate number of households </w:t>
            </w:r>
            <w:r w:rsidRPr="00407E91">
              <w:rPr>
                <w:rFonts w:asciiTheme="minorHAnsi" w:eastAsiaTheme="minorHAnsi" w:hAnsiTheme="minorHAnsi" w:cstheme="minorHAnsi"/>
                <w:b/>
                <w:bCs/>
                <w:color w:val="auto"/>
                <w:sz w:val="20"/>
                <w:szCs w:val="20"/>
                <w:lang w:eastAsia="en-US"/>
              </w:rPr>
              <w:t>using this water source</w:t>
            </w:r>
            <w:r w:rsidRPr="00407E91" w:rsidDel="00FD1082">
              <w:rPr>
                <w:rFonts w:asciiTheme="minorHAnsi" w:hAnsiTheme="minorHAnsi" w:cstheme="minorHAnsi"/>
                <w:b/>
                <w:bCs/>
                <w:sz w:val="20"/>
                <w:szCs w:val="20"/>
              </w:rPr>
              <w:t xml:space="preserve"> </w:t>
            </w:r>
          </w:p>
          <w:p w14:paraId="2F621825"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sz w:val="20"/>
                <w:szCs w:val="20"/>
              </w:rPr>
              <w:t>Circle one of the options below</w:t>
            </w:r>
          </w:p>
        </w:tc>
      </w:tr>
      <w:tr w:rsidR="00C57443" w:rsidRPr="00407E91" w14:paraId="14261D17" w14:textId="77777777" w:rsidTr="001E25DB">
        <w:trPr>
          <w:trHeight w:val="588"/>
        </w:trPr>
        <w:tc>
          <w:tcPr>
            <w:tcW w:w="2123" w:type="dxa"/>
            <w:tcBorders>
              <w:top w:val="single" w:sz="8" w:space="0" w:color="0092C8"/>
              <w:bottom w:val="single" w:sz="12" w:space="0" w:color="0092C8"/>
              <w:right w:val="single" w:sz="12" w:space="0" w:color="0092C8"/>
            </w:tcBorders>
          </w:tcPr>
          <w:p w14:paraId="339823CB" w14:textId="77777777" w:rsidR="00C57443" w:rsidRPr="00407E91" w:rsidRDefault="00C57443" w:rsidP="001E25DB">
            <w:pPr>
              <w:rPr>
                <w:rFonts w:asciiTheme="minorHAnsi" w:hAnsiTheme="minorHAnsi" w:cstheme="minorHAnsi"/>
                <w:sz w:val="20"/>
                <w:szCs w:val="20"/>
              </w:rPr>
            </w:pPr>
          </w:p>
        </w:tc>
        <w:tc>
          <w:tcPr>
            <w:tcW w:w="2388" w:type="dxa"/>
            <w:gridSpan w:val="3"/>
            <w:tcBorders>
              <w:top w:val="single" w:sz="8" w:space="0" w:color="0092C8"/>
              <w:left w:val="single" w:sz="12" w:space="0" w:color="0092C8"/>
              <w:bottom w:val="single" w:sz="12" w:space="0" w:color="0092C8"/>
              <w:right w:val="single" w:sz="12" w:space="0" w:color="0092C8"/>
            </w:tcBorders>
          </w:tcPr>
          <w:p w14:paraId="6EA20187" w14:textId="77777777" w:rsidR="00C57443" w:rsidRPr="00407E91" w:rsidRDefault="00C57443" w:rsidP="001E25DB">
            <w:pPr>
              <w:rPr>
                <w:rFonts w:asciiTheme="minorHAnsi" w:hAnsiTheme="minorHAnsi" w:cstheme="minorHAnsi"/>
                <w:sz w:val="20"/>
                <w:szCs w:val="20"/>
              </w:rPr>
            </w:pPr>
          </w:p>
        </w:tc>
        <w:tc>
          <w:tcPr>
            <w:tcW w:w="853" w:type="dxa"/>
            <w:tcBorders>
              <w:top w:val="single" w:sz="8" w:space="0" w:color="0092C8"/>
              <w:left w:val="single" w:sz="12" w:space="0" w:color="0092C8"/>
              <w:bottom w:val="single" w:sz="12" w:space="0" w:color="0092C8"/>
            </w:tcBorders>
            <w:vAlign w:val="center"/>
          </w:tcPr>
          <w:p w14:paraId="58218FA1"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1</w:t>
            </w:r>
            <w:r w:rsidRPr="00D21713">
              <w:rPr>
                <w:rFonts w:asciiTheme="minorHAnsi" w:hAnsiTheme="minorHAnsi" w:cstheme="minorHAnsi"/>
                <w:sz w:val="20"/>
                <w:szCs w:val="20"/>
              </w:rPr>
              <w:t>–</w:t>
            </w:r>
            <w:r w:rsidRPr="00407E91">
              <w:rPr>
                <w:rFonts w:asciiTheme="minorHAnsi" w:hAnsiTheme="minorHAnsi" w:cstheme="minorHAnsi"/>
                <w:sz w:val="20"/>
                <w:szCs w:val="20"/>
              </w:rPr>
              <w:t>10</w:t>
            </w:r>
          </w:p>
        </w:tc>
        <w:tc>
          <w:tcPr>
            <w:tcW w:w="1576" w:type="dxa"/>
            <w:tcBorders>
              <w:top w:val="single" w:sz="8" w:space="0" w:color="0092C8"/>
              <w:bottom w:val="single" w:sz="12" w:space="0" w:color="0092C8"/>
            </w:tcBorders>
            <w:vAlign w:val="center"/>
          </w:tcPr>
          <w:p w14:paraId="1A8FE96F"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11</w:t>
            </w:r>
            <w:r w:rsidRPr="00D21713">
              <w:rPr>
                <w:rFonts w:asciiTheme="minorHAnsi" w:hAnsiTheme="minorHAnsi" w:cstheme="minorHAnsi"/>
                <w:sz w:val="20"/>
                <w:szCs w:val="20"/>
              </w:rPr>
              <w:t>–</w:t>
            </w:r>
            <w:r w:rsidRPr="00407E91">
              <w:rPr>
                <w:rFonts w:asciiTheme="minorHAnsi" w:hAnsiTheme="minorHAnsi" w:cstheme="minorHAnsi"/>
                <w:sz w:val="20"/>
                <w:szCs w:val="20"/>
              </w:rPr>
              <w:t>50</w:t>
            </w:r>
          </w:p>
        </w:tc>
        <w:tc>
          <w:tcPr>
            <w:tcW w:w="1098" w:type="dxa"/>
            <w:tcBorders>
              <w:top w:val="single" w:sz="8" w:space="0" w:color="0092C8"/>
              <w:bottom w:val="single" w:sz="12" w:space="0" w:color="0092C8"/>
            </w:tcBorders>
            <w:vAlign w:val="center"/>
          </w:tcPr>
          <w:p w14:paraId="1DFB07EA"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51</w:t>
            </w:r>
            <w:r w:rsidRPr="00D21713">
              <w:rPr>
                <w:rFonts w:asciiTheme="minorHAnsi" w:hAnsiTheme="minorHAnsi" w:cstheme="minorHAnsi"/>
                <w:sz w:val="20"/>
                <w:szCs w:val="20"/>
              </w:rPr>
              <w:t>–</w:t>
            </w:r>
            <w:r w:rsidRPr="00407E91">
              <w:rPr>
                <w:rFonts w:asciiTheme="minorHAnsi" w:hAnsiTheme="minorHAnsi" w:cstheme="minorHAnsi"/>
                <w:sz w:val="20"/>
                <w:szCs w:val="20"/>
              </w:rPr>
              <w:t>100</w:t>
            </w:r>
          </w:p>
        </w:tc>
        <w:tc>
          <w:tcPr>
            <w:tcW w:w="1230" w:type="dxa"/>
            <w:tcBorders>
              <w:top w:val="single" w:sz="8" w:space="0" w:color="0092C8"/>
              <w:bottom w:val="single" w:sz="12" w:space="0" w:color="0092C8"/>
            </w:tcBorders>
            <w:vAlign w:val="center"/>
          </w:tcPr>
          <w:p w14:paraId="426B6583"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101</w:t>
            </w:r>
            <w:r w:rsidRPr="00D21713">
              <w:rPr>
                <w:rFonts w:asciiTheme="minorHAnsi" w:hAnsiTheme="minorHAnsi" w:cstheme="minorHAnsi"/>
                <w:sz w:val="20"/>
                <w:szCs w:val="20"/>
              </w:rPr>
              <w:t>–</w:t>
            </w:r>
            <w:r w:rsidRPr="00407E91">
              <w:rPr>
                <w:rFonts w:asciiTheme="minorHAnsi" w:hAnsiTheme="minorHAnsi" w:cstheme="minorHAnsi"/>
                <w:sz w:val="20"/>
                <w:szCs w:val="20"/>
              </w:rPr>
              <w:t>500</w:t>
            </w:r>
          </w:p>
        </w:tc>
        <w:tc>
          <w:tcPr>
            <w:tcW w:w="1154" w:type="dxa"/>
            <w:tcBorders>
              <w:top w:val="single" w:sz="8" w:space="0" w:color="0092C8"/>
              <w:bottom w:val="single" w:sz="12" w:space="0" w:color="0092C8"/>
            </w:tcBorders>
            <w:vAlign w:val="center"/>
          </w:tcPr>
          <w:p w14:paraId="2D2233B3"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&gt;500</w:t>
            </w:r>
          </w:p>
        </w:tc>
      </w:tr>
      <w:tr w:rsidR="00C57443" w:rsidRPr="00407E91" w14:paraId="50CC714B" w14:textId="77777777" w:rsidTr="001E25DB">
        <w:trPr>
          <w:trHeight w:val="382"/>
        </w:trPr>
        <w:tc>
          <w:tcPr>
            <w:tcW w:w="4511" w:type="dxa"/>
            <w:gridSpan w:val="4"/>
            <w:vAlign w:val="center"/>
          </w:tcPr>
          <w:p w14:paraId="1536C4A3"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bCs/>
                <w:sz w:val="20"/>
                <w:szCs w:val="20"/>
              </w:rPr>
              <w:t>Circle one of the options below</w:t>
            </w:r>
          </w:p>
        </w:tc>
        <w:tc>
          <w:tcPr>
            <w:tcW w:w="5911" w:type="dxa"/>
            <w:gridSpan w:val="5"/>
            <w:vAlign w:val="center"/>
          </w:tcPr>
          <w:p w14:paraId="71226D6A"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 xml:space="preserve">If </w:t>
            </w:r>
            <w:r w:rsidRPr="00407E91">
              <w:rPr>
                <w:rFonts w:asciiTheme="minorHAnsi" w:hAnsiTheme="minorHAnsi" w:cstheme="minorHAnsi"/>
                <w:b/>
                <w:sz w:val="20"/>
                <w:szCs w:val="20"/>
              </w:rPr>
              <w:t>Yes</w:t>
            </w:r>
            <w:r w:rsidRPr="00407E91">
              <w:rPr>
                <w:rFonts w:asciiTheme="minorHAnsi" w:hAnsiTheme="minorHAnsi" w:cstheme="minorHAnsi"/>
                <w:sz w:val="20"/>
                <w:szCs w:val="20"/>
              </w:rPr>
              <w:t xml:space="preserve">, </w:t>
            </w:r>
            <w:r w:rsidRPr="00407E91">
              <w:rPr>
                <w:rFonts w:asciiTheme="minorHAnsi" w:eastAsiaTheme="minorHAnsi" w:hAnsiTheme="minorHAnsi" w:cstheme="minorHAnsi"/>
                <w:color w:val="auto"/>
                <w:sz w:val="20"/>
                <w:szCs w:val="20"/>
                <w:lang w:eastAsia="en-US"/>
              </w:rPr>
              <w:t>describe (e.g. what happens, how often, for how long)</w:t>
            </w:r>
          </w:p>
        </w:tc>
      </w:tr>
      <w:tr w:rsidR="00C57443" w:rsidRPr="00407E91" w14:paraId="2D98A78D" w14:textId="77777777" w:rsidTr="001E25DB">
        <w:trPr>
          <w:trHeight w:val="696"/>
        </w:trPr>
        <w:tc>
          <w:tcPr>
            <w:tcW w:w="2123" w:type="dxa"/>
            <w:vAlign w:val="center"/>
          </w:tcPr>
          <w:p w14:paraId="4E2338C4" w14:textId="77777777" w:rsidR="00C57443" w:rsidRPr="00407E91" w:rsidRDefault="00C57443" w:rsidP="001E25DB">
            <w:pPr>
              <w:autoSpaceDE w:val="0"/>
              <w:autoSpaceDN w:val="0"/>
              <w:adjustRightInd w:val="0"/>
              <w:rPr>
                <w:rFonts w:asciiTheme="minorHAnsi" w:eastAsiaTheme="minorHAnsi" w:hAnsiTheme="minorHAnsi" w:cstheme="minorHAnsi"/>
                <w:b/>
                <w:bCs/>
                <w:color w:val="auto"/>
                <w:sz w:val="20"/>
                <w:szCs w:val="20"/>
                <w:lang w:eastAsia="en-US"/>
              </w:rPr>
            </w:pPr>
            <w:r w:rsidRPr="00407E91">
              <w:rPr>
                <w:rFonts w:asciiTheme="minorHAnsi" w:eastAsiaTheme="minorHAnsi" w:hAnsiTheme="minorHAnsi" w:cstheme="minorHAnsi"/>
                <w:b/>
                <w:bCs/>
                <w:color w:val="auto"/>
                <w:sz w:val="20"/>
                <w:szCs w:val="20"/>
                <w:lang w:eastAsia="en-US"/>
              </w:rPr>
              <w:t>Is the dug well affected by flooding?</w:t>
            </w:r>
          </w:p>
        </w:tc>
        <w:tc>
          <w:tcPr>
            <w:tcW w:w="831" w:type="dxa"/>
            <w:vAlign w:val="center"/>
          </w:tcPr>
          <w:p w14:paraId="38458DF9" w14:textId="77777777" w:rsidR="00C57443" w:rsidRPr="00407E91" w:rsidRDefault="00C57443" w:rsidP="001E25DB">
            <w:pPr>
              <w:jc w:val="center"/>
              <w:rPr>
                <w:rFonts w:asciiTheme="minorHAnsi" w:hAnsiTheme="minorHAnsi" w:cstheme="minorHAnsi"/>
                <w:b/>
                <w:sz w:val="20"/>
                <w:szCs w:val="20"/>
              </w:rPr>
            </w:pPr>
            <w:r w:rsidRPr="00407E91">
              <w:rPr>
                <w:rFonts w:asciiTheme="minorHAnsi" w:hAnsiTheme="minorHAnsi" w:cstheme="minorHAnsi"/>
                <w:sz w:val="20"/>
                <w:szCs w:val="20"/>
              </w:rPr>
              <w:t>Unsure</w:t>
            </w:r>
          </w:p>
        </w:tc>
        <w:tc>
          <w:tcPr>
            <w:tcW w:w="707" w:type="dxa"/>
            <w:vAlign w:val="center"/>
          </w:tcPr>
          <w:p w14:paraId="5F6449F8" w14:textId="77777777" w:rsidR="00C57443" w:rsidRPr="00407E91" w:rsidRDefault="00C57443" w:rsidP="001E25DB">
            <w:pPr>
              <w:jc w:val="center"/>
              <w:rPr>
                <w:rFonts w:asciiTheme="minorHAnsi" w:hAnsiTheme="minorHAnsi" w:cstheme="minorHAnsi"/>
                <w:b/>
                <w:sz w:val="20"/>
                <w:szCs w:val="20"/>
              </w:rPr>
            </w:pPr>
            <w:r w:rsidRPr="00407E91">
              <w:rPr>
                <w:rFonts w:asciiTheme="minorHAnsi" w:eastAsiaTheme="minorHAnsi" w:hAnsiTheme="minorHAnsi" w:cstheme="minorHAnsi"/>
                <w:color w:val="auto"/>
                <w:sz w:val="20"/>
                <w:szCs w:val="20"/>
                <w:lang w:eastAsia="en-US"/>
              </w:rPr>
              <w:t>No</w:t>
            </w:r>
          </w:p>
        </w:tc>
        <w:tc>
          <w:tcPr>
            <w:tcW w:w="850" w:type="dxa"/>
            <w:vAlign w:val="center"/>
          </w:tcPr>
          <w:p w14:paraId="257697FF" w14:textId="77777777" w:rsidR="00C57443" w:rsidRPr="00407E91" w:rsidRDefault="00C57443" w:rsidP="001E25DB">
            <w:pPr>
              <w:jc w:val="center"/>
              <w:rPr>
                <w:rFonts w:asciiTheme="minorHAnsi" w:hAnsiTheme="minorHAnsi" w:cstheme="minorHAnsi"/>
                <w:b/>
                <w:sz w:val="20"/>
                <w:szCs w:val="20"/>
              </w:rPr>
            </w:pPr>
            <w:r w:rsidRPr="00407E91">
              <w:rPr>
                <w:rFonts w:asciiTheme="minorHAnsi" w:hAnsiTheme="minorHAnsi" w:cstheme="minorHAnsi"/>
                <w:sz w:val="20"/>
                <w:szCs w:val="20"/>
              </w:rPr>
              <w:t>Yes</w:t>
            </w:r>
          </w:p>
        </w:tc>
        <w:tc>
          <w:tcPr>
            <w:tcW w:w="5911" w:type="dxa"/>
            <w:gridSpan w:val="5"/>
          </w:tcPr>
          <w:p w14:paraId="51B1D080" w14:textId="77777777" w:rsidR="00C57443" w:rsidRPr="00407E91" w:rsidRDefault="00C57443" w:rsidP="001E25DB">
            <w:pPr>
              <w:rPr>
                <w:rFonts w:asciiTheme="minorHAnsi" w:hAnsiTheme="minorHAnsi" w:cstheme="minorHAnsi"/>
                <w:sz w:val="20"/>
                <w:szCs w:val="20"/>
              </w:rPr>
            </w:pPr>
          </w:p>
        </w:tc>
      </w:tr>
      <w:tr w:rsidR="00C57443" w:rsidRPr="00407E91" w14:paraId="2E27F819" w14:textId="77777777" w:rsidTr="001E25DB">
        <w:trPr>
          <w:trHeight w:val="692"/>
        </w:trPr>
        <w:tc>
          <w:tcPr>
            <w:tcW w:w="2123" w:type="dxa"/>
            <w:vAlign w:val="center"/>
          </w:tcPr>
          <w:p w14:paraId="54609906" w14:textId="77777777" w:rsidR="00C57443" w:rsidRPr="00407E91" w:rsidRDefault="00C57443" w:rsidP="001E25DB">
            <w:pPr>
              <w:autoSpaceDE w:val="0"/>
              <w:autoSpaceDN w:val="0"/>
              <w:adjustRightInd w:val="0"/>
              <w:rPr>
                <w:rFonts w:asciiTheme="minorHAnsi" w:eastAsiaTheme="minorHAnsi" w:hAnsiTheme="minorHAnsi" w:cstheme="minorHAnsi"/>
                <w:b/>
                <w:bCs/>
                <w:color w:val="auto"/>
                <w:sz w:val="20"/>
                <w:szCs w:val="20"/>
                <w:lang w:eastAsia="en-US"/>
              </w:rPr>
            </w:pPr>
            <w:r w:rsidRPr="00407E91">
              <w:rPr>
                <w:rFonts w:asciiTheme="minorHAnsi" w:eastAsiaTheme="minorHAnsi" w:hAnsiTheme="minorHAnsi" w:cstheme="minorHAnsi"/>
                <w:b/>
                <w:bCs/>
                <w:color w:val="auto"/>
                <w:sz w:val="20"/>
                <w:szCs w:val="20"/>
                <w:lang w:eastAsia="en-US"/>
              </w:rPr>
              <w:t>Is the dug well affected by drought?</w:t>
            </w:r>
          </w:p>
        </w:tc>
        <w:tc>
          <w:tcPr>
            <w:tcW w:w="831" w:type="dxa"/>
            <w:vAlign w:val="center"/>
          </w:tcPr>
          <w:p w14:paraId="18DB5BFD"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Unsure</w:t>
            </w:r>
          </w:p>
        </w:tc>
        <w:tc>
          <w:tcPr>
            <w:tcW w:w="707" w:type="dxa"/>
            <w:vAlign w:val="center"/>
          </w:tcPr>
          <w:p w14:paraId="3264C676" w14:textId="77777777" w:rsidR="00C57443" w:rsidRPr="00407E91" w:rsidRDefault="00C57443" w:rsidP="001E25DB">
            <w:pPr>
              <w:jc w:val="center"/>
              <w:rPr>
                <w:rFonts w:asciiTheme="minorHAnsi" w:hAnsiTheme="minorHAnsi" w:cstheme="minorHAnsi"/>
                <w:sz w:val="20"/>
                <w:szCs w:val="20"/>
              </w:rPr>
            </w:pPr>
            <w:r w:rsidRPr="00407E91">
              <w:rPr>
                <w:rFonts w:asciiTheme="minorHAnsi" w:eastAsiaTheme="minorHAnsi" w:hAnsiTheme="minorHAnsi" w:cstheme="minorHAnsi"/>
                <w:color w:val="auto"/>
                <w:sz w:val="20"/>
                <w:szCs w:val="20"/>
                <w:lang w:eastAsia="en-US"/>
              </w:rPr>
              <w:t>No</w:t>
            </w:r>
          </w:p>
        </w:tc>
        <w:tc>
          <w:tcPr>
            <w:tcW w:w="850" w:type="dxa"/>
            <w:vAlign w:val="center"/>
          </w:tcPr>
          <w:p w14:paraId="5F1E76A1"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Yes</w:t>
            </w:r>
          </w:p>
        </w:tc>
        <w:tc>
          <w:tcPr>
            <w:tcW w:w="5911" w:type="dxa"/>
            <w:gridSpan w:val="5"/>
          </w:tcPr>
          <w:p w14:paraId="2EB9EF8E" w14:textId="77777777" w:rsidR="00C57443" w:rsidRPr="00407E91" w:rsidRDefault="00C57443" w:rsidP="001E25DB">
            <w:pPr>
              <w:rPr>
                <w:rFonts w:asciiTheme="minorHAnsi" w:hAnsiTheme="minorHAnsi" w:cstheme="minorHAnsi"/>
                <w:sz w:val="20"/>
                <w:szCs w:val="20"/>
              </w:rPr>
            </w:pPr>
          </w:p>
        </w:tc>
      </w:tr>
    </w:tbl>
    <w:p w14:paraId="4E65A4EF" w14:textId="77777777" w:rsidR="00C57443" w:rsidRPr="00407E91" w:rsidRDefault="00C57443" w:rsidP="00C5744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104"/>
        <w:gridCol w:w="1984"/>
        <w:gridCol w:w="6332"/>
      </w:tblGrid>
      <w:tr w:rsidR="00C57443" w:rsidRPr="00407E91" w14:paraId="2333EFC5" w14:textId="77777777" w:rsidTr="001E25DB">
        <w:tc>
          <w:tcPr>
            <w:tcW w:w="10420" w:type="dxa"/>
            <w:gridSpan w:val="3"/>
            <w:tcBorders>
              <w:top w:val="single" w:sz="18" w:space="0" w:color="0092C8"/>
              <w:bottom w:val="single" w:sz="12" w:space="0" w:color="0092C8"/>
            </w:tcBorders>
          </w:tcPr>
          <w:p w14:paraId="2C75341A"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A.2. System functionality</w:t>
            </w:r>
          </w:p>
          <w:p w14:paraId="275C83AB"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 xml:space="preserve">Circle </w:t>
            </w:r>
            <w:r w:rsidRPr="00407E91">
              <w:rPr>
                <w:rFonts w:asciiTheme="minorHAnsi" w:hAnsiTheme="minorHAnsi" w:cstheme="minorHAnsi"/>
                <w:b/>
                <w:sz w:val="20"/>
                <w:szCs w:val="20"/>
              </w:rPr>
              <w:t>Yes</w:t>
            </w:r>
            <w:r w:rsidRPr="00407E91">
              <w:rPr>
                <w:rFonts w:asciiTheme="minorHAnsi" w:hAnsiTheme="minorHAnsi" w:cstheme="minorHAnsi"/>
                <w:sz w:val="20"/>
                <w:szCs w:val="20"/>
              </w:rPr>
              <w:t xml:space="preserve"> or </w:t>
            </w:r>
            <w:r w:rsidRPr="00407E91">
              <w:rPr>
                <w:rFonts w:asciiTheme="minorHAnsi" w:hAnsiTheme="minorHAnsi" w:cstheme="minorHAnsi"/>
                <w:b/>
                <w:sz w:val="20"/>
                <w:szCs w:val="20"/>
              </w:rPr>
              <w:t xml:space="preserve">No </w:t>
            </w:r>
            <w:r w:rsidRPr="00407E91">
              <w:rPr>
                <w:rFonts w:asciiTheme="minorHAnsi" w:hAnsiTheme="minorHAnsi" w:cstheme="minorHAnsi"/>
                <w:sz w:val="20"/>
                <w:szCs w:val="20"/>
              </w:rPr>
              <w:t xml:space="preserve">to indicate whether water is currently available from the dug well. If </w:t>
            </w:r>
            <w:r w:rsidRPr="00407E91">
              <w:rPr>
                <w:rFonts w:asciiTheme="minorHAnsi" w:hAnsiTheme="minorHAnsi" w:cstheme="minorHAnsi"/>
                <w:b/>
                <w:sz w:val="20"/>
                <w:szCs w:val="20"/>
              </w:rPr>
              <w:t>No</w:t>
            </w:r>
            <w:r w:rsidRPr="00407E91">
              <w:rPr>
                <w:rFonts w:asciiTheme="minorHAnsi" w:hAnsiTheme="minorHAnsi" w:cstheme="minorHAnsi"/>
                <w:sz w:val="20"/>
                <w:szCs w:val="20"/>
              </w:rPr>
              <w:t xml:space="preserve">, provide details (e.g. </w:t>
            </w:r>
            <w:r w:rsidRPr="008F75F7">
              <w:rPr>
                <w:rFonts w:asciiTheme="minorHAnsi" w:hAnsiTheme="minorHAnsi" w:cstheme="minorHAnsi"/>
                <w:sz w:val="20"/>
                <w:szCs w:val="20"/>
              </w:rPr>
              <w:t>broken windlass</w:t>
            </w:r>
            <w:r w:rsidRPr="00407E91">
              <w:rPr>
                <w:rFonts w:asciiTheme="minorHAnsi" w:hAnsiTheme="minorHAnsi" w:cstheme="minorHAnsi"/>
                <w:sz w:val="20"/>
                <w:szCs w:val="20"/>
              </w:rPr>
              <w:t>, low water level) and skip to Section II. Record key remedial actions in Section III that are needed to ensure the dug well can provide water, and record information if an alternative water source is being used.</w:t>
            </w:r>
          </w:p>
        </w:tc>
      </w:tr>
      <w:tr w:rsidR="00C57443" w:rsidRPr="00407E91" w14:paraId="0124F695" w14:textId="77777777" w:rsidTr="001E25DB">
        <w:tc>
          <w:tcPr>
            <w:tcW w:w="4088" w:type="dxa"/>
            <w:gridSpan w:val="2"/>
            <w:tcBorders>
              <w:top w:val="single" w:sz="12" w:space="0" w:color="0092C8"/>
              <w:bottom w:val="single" w:sz="8" w:space="0" w:color="0092C8"/>
              <w:right w:val="single" w:sz="8" w:space="0" w:color="0092C8"/>
            </w:tcBorders>
          </w:tcPr>
          <w:p w14:paraId="1A821855"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b/>
                <w:sz w:val="20"/>
                <w:szCs w:val="20"/>
              </w:rPr>
              <w:t>Is water currently available from the dug well?</w:t>
            </w:r>
          </w:p>
        </w:tc>
        <w:tc>
          <w:tcPr>
            <w:tcW w:w="6332" w:type="dxa"/>
            <w:vMerge w:val="restart"/>
            <w:tcBorders>
              <w:top w:val="single" w:sz="12" w:space="0" w:color="0092C8"/>
              <w:left w:val="single" w:sz="8" w:space="0" w:color="0092C8"/>
              <w:bottom w:val="single" w:sz="8" w:space="0" w:color="0092C8"/>
            </w:tcBorders>
          </w:tcPr>
          <w:p w14:paraId="0BEC3E76" w14:textId="77777777" w:rsidR="00C57443" w:rsidRPr="00407E91" w:rsidRDefault="00C57443" w:rsidP="001E25DB">
            <w:pPr>
              <w:rPr>
                <w:rFonts w:asciiTheme="minorHAnsi" w:hAnsiTheme="minorHAnsi" w:cstheme="minorHAnsi"/>
                <w:sz w:val="20"/>
                <w:szCs w:val="20"/>
              </w:rPr>
            </w:pPr>
            <w:r w:rsidRPr="00407E91">
              <w:rPr>
                <w:rFonts w:asciiTheme="minorHAnsi" w:eastAsiaTheme="minorHAnsi" w:hAnsiTheme="minorHAnsi" w:cstheme="minorHAnsi"/>
                <w:color w:val="auto"/>
                <w:sz w:val="20"/>
                <w:szCs w:val="20"/>
                <w:lang w:eastAsia="en-US"/>
              </w:rPr>
              <w:t xml:space="preserve">If </w:t>
            </w:r>
            <w:r w:rsidRPr="00407E91">
              <w:rPr>
                <w:rFonts w:asciiTheme="minorHAnsi" w:eastAsiaTheme="minorHAnsi" w:hAnsiTheme="minorHAnsi" w:cstheme="minorHAnsi"/>
                <w:b/>
                <w:bCs/>
                <w:color w:val="auto"/>
                <w:sz w:val="20"/>
                <w:szCs w:val="20"/>
                <w:lang w:eastAsia="en-US"/>
              </w:rPr>
              <w:t>No</w:t>
            </w:r>
            <w:r w:rsidRPr="00407E91">
              <w:rPr>
                <w:rFonts w:asciiTheme="minorHAnsi" w:eastAsiaTheme="minorHAnsi" w:hAnsiTheme="minorHAnsi" w:cstheme="minorHAnsi"/>
                <w:color w:val="auto"/>
                <w:sz w:val="20"/>
                <w:szCs w:val="20"/>
                <w:lang w:eastAsia="en-US"/>
              </w:rPr>
              <w:t>, describe why (then go to Section B)</w:t>
            </w:r>
          </w:p>
        </w:tc>
      </w:tr>
      <w:tr w:rsidR="00C57443" w:rsidRPr="00407E91" w14:paraId="4D0A63D5" w14:textId="77777777" w:rsidTr="001E25DB">
        <w:trPr>
          <w:trHeight w:val="474"/>
        </w:trPr>
        <w:tc>
          <w:tcPr>
            <w:tcW w:w="2104" w:type="dxa"/>
            <w:tcBorders>
              <w:top w:val="single" w:sz="8" w:space="0" w:color="0092C8"/>
              <w:bottom w:val="single" w:sz="18" w:space="0" w:color="0092C8"/>
              <w:right w:val="single" w:sz="8" w:space="0" w:color="0092C8"/>
            </w:tcBorders>
            <w:vAlign w:val="center"/>
          </w:tcPr>
          <w:p w14:paraId="02147113"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Yes</w:t>
            </w:r>
          </w:p>
        </w:tc>
        <w:tc>
          <w:tcPr>
            <w:tcW w:w="1984" w:type="dxa"/>
            <w:tcBorders>
              <w:top w:val="single" w:sz="8" w:space="0" w:color="0092C8"/>
              <w:left w:val="single" w:sz="8" w:space="0" w:color="0092C8"/>
              <w:bottom w:val="single" w:sz="18" w:space="0" w:color="0092C8"/>
              <w:right w:val="single" w:sz="8" w:space="0" w:color="0092C8"/>
            </w:tcBorders>
            <w:vAlign w:val="center"/>
          </w:tcPr>
          <w:p w14:paraId="65428931"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No</w:t>
            </w:r>
          </w:p>
        </w:tc>
        <w:tc>
          <w:tcPr>
            <w:tcW w:w="6332" w:type="dxa"/>
            <w:vMerge/>
            <w:tcBorders>
              <w:top w:val="single" w:sz="8" w:space="0" w:color="0092C8"/>
              <w:left w:val="single" w:sz="8" w:space="0" w:color="0092C8"/>
              <w:bottom w:val="single" w:sz="18" w:space="0" w:color="0092C8"/>
            </w:tcBorders>
          </w:tcPr>
          <w:p w14:paraId="44961758" w14:textId="77777777" w:rsidR="00C57443" w:rsidRPr="00407E91" w:rsidRDefault="00C57443" w:rsidP="001E25DB">
            <w:pPr>
              <w:rPr>
                <w:rFonts w:asciiTheme="minorHAnsi" w:hAnsiTheme="minorHAnsi" w:cstheme="minorHAnsi"/>
                <w:sz w:val="20"/>
                <w:szCs w:val="20"/>
              </w:rPr>
            </w:pPr>
          </w:p>
        </w:tc>
      </w:tr>
    </w:tbl>
    <w:p w14:paraId="22A4CC8E" w14:textId="77777777" w:rsidR="00C57443" w:rsidRPr="00407E91" w:rsidRDefault="00C57443" w:rsidP="00C5744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C57443" w:rsidRPr="00407E91" w14:paraId="4794F4E6" w14:textId="77777777" w:rsidTr="001E25DB">
        <w:tc>
          <w:tcPr>
            <w:tcW w:w="10420" w:type="dxa"/>
            <w:gridSpan w:val="5"/>
            <w:tcBorders>
              <w:top w:val="single" w:sz="18" w:space="0" w:color="0092C8"/>
              <w:bottom w:val="single" w:sz="12" w:space="0" w:color="0092C8"/>
            </w:tcBorders>
          </w:tcPr>
          <w:p w14:paraId="274825D3" w14:textId="77777777" w:rsidR="00C57443" w:rsidRPr="00407E91" w:rsidRDefault="00C57443" w:rsidP="001E25DB">
            <w:pPr>
              <w:rPr>
                <w:rFonts w:asciiTheme="minorHAnsi" w:hAnsiTheme="minorHAnsi" w:cstheme="minorHAnsi"/>
                <w:b/>
                <w:sz w:val="24"/>
                <w:szCs w:val="24"/>
              </w:rPr>
            </w:pPr>
            <w:r w:rsidRPr="00407E91">
              <w:rPr>
                <w:rFonts w:asciiTheme="minorHAnsi" w:hAnsiTheme="minorHAnsi" w:cstheme="minorHAnsi"/>
                <w:b/>
                <w:sz w:val="24"/>
                <w:szCs w:val="24"/>
              </w:rPr>
              <w:t>A.3. Weather conditions during the 48 hours prior to inspection</w:t>
            </w:r>
          </w:p>
          <w:p w14:paraId="15DFD903" w14:textId="77777777" w:rsidR="00C57443" w:rsidRPr="00407E91" w:rsidRDefault="00C57443" w:rsidP="001E25DB">
            <w:pPr>
              <w:autoSpaceDE w:val="0"/>
              <w:autoSpaceDN w:val="0"/>
              <w:adjustRightInd w:val="0"/>
              <w:rPr>
                <w:rFonts w:asciiTheme="minorHAnsi" w:hAnsiTheme="minorHAnsi" w:cstheme="minorHAnsi"/>
                <w:sz w:val="18"/>
                <w:szCs w:val="18"/>
              </w:rPr>
            </w:pPr>
            <w:r w:rsidRPr="00407E91">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r w:rsidRPr="00407E91">
              <w:rPr>
                <w:rFonts w:asciiTheme="minorHAnsi" w:eastAsiaTheme="minorHAnsi" w:hAnsiTheme="minorHAnsi" w:cstheme="minorHAnsi"/>
                <w:color w:val="auto"/>
                <w:sz w:val="18"/>
                <w:szCs w:val="18"/>
                <w:lang w:eastAsia="en-US"/>
              </w:rPr>
              <w:t>.</w:t>
            </w:r>
          </w:p>
        </w:tc>
      </w:tr>
      <w:tr w:rsidR="00C57443" w:rsidRPr="00407E91" w14:paraId="29E39BA9" w14:textId="77777777" w:rsidTr="001E25DB">
        <w:trPr>
          <w:trHeight w:val="372"/>
        </w:trPr>
        <w:tc>
          <w:tcPr>
            <w:tcW w:w="1962" w:type="dxa"/>
            <w:tcBorders>
              <w:top w:val="single" w:sz="12" w:space="0" w:color="0092C8"/>
              <w:bottom w:val="single" w:sz="12" w:space="0" w:color="0092C8"/>
              <w:right w:val="single" w:sz="8" w:space="0" w:color="0092C8"/>
            </w:tcBorders>
            <w:vAlign w:val="center"/>
          </w:tcPr>
          <w:p w14:paraId="3883E6DC"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373C4E74"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 xml:space="preserve">&lt;0 </w:t>
            </w:r>
            <w:proofErr w:type="spellStart"/>
            <w:r w:rsidRPr="00407E91">
              <w:rPr>
                <w:rFonts w:asciiTheme="minorHAnsi" w:hAnsiTheme="minorHAnsi" w:cstheme="minorHAnsi"/>
                <w:sz w:val="20"/>
                <w:szCs w:val="20"/>
                <w:vertAlign w:val="superscript"/>
              </w:rPr>
              <w:t>o</w:t>
            </w:r>
            <w:r w:rsidRPr="00407E91">
              <w:rPr>
                <w:rFonts w:asciiTheme="minorHAnsi" w:hAnsiTheme="minorHAnsi" w:cstheme="minorHAnsi"/>
                <w:sz w:val="20"/>
                <w:szCs w:val="20"/>
              </w:rPr>
              <w:t>C</w:t>
            </w:r>
            <w:proofErr w:type="spellEnd"/>
          </w:p>
        </w:tc>
        <w:tc>
          <w:tcPr>
            <w:tcW w:w="2127" w:type="dxa"/>
            <w:tcBorders>
              <w:top w:val="single" w:sz="12" w:space="0" w:color="0092C8"/>
              <w:left w:val="single" w:sz="8" w:space="0" w:color="0092C8"/>
              <w:bottom w:val="single" w:sz="12" w:space="0" w:color="0092C8"/>
              <w:right w:val="single" w:sz="8" w:space="0" w:color="0092C8"/>
            </w:tcBorders>
            <w:vAlign w:val="center"/>
          </w:tcPr>
          <w:p w14:paraId="1F9A8B63"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0</w:t>
            </w:r>
            <w:r w:rsidRPr="00D21713">
              <w:rPr>
                <w:rFonts w:asciiTheme="minorHAnsi" w:hAnsiTheme="minorHAnsi" w:cstheme="minorHAnsi"/>
                <w:sz w:val="20"/>
                <w:szCs w:val="20"/>
              </w:rPr>
              <w:t>–</w:t>
            </w:r>
            <w:r w:rsidRPr="00407E91">
              <w:rPr>
                <w:rFonts w:asciiTheme="minorHAnsi" w:hAnsiTheme="minorHAnsi" w:cstheme="minorHAnsi"/>
                <w:sz w:val="20"/>
                <w:szCs w:val="20"/>
              </w:rPr>
              <w:t xml:space="preserve">15 </w:t>
            </w:r>
            <w:proofErr w:type="spellStart"/>
            <w:r w:rsidRPr="00407E91">
              <w:rPr>
                <w:rFonts w:asciiTheme="minorHAnsi" w:hAnsiTheme="minorHAnsi" w:cstheme="minorHAnsi"/>
                <w:sz w:val="20"/>
                <w:szCs w:val="20"/>
                <w:vertAlign w:val="superscript"/>
              </w:rPr>
              <w:t>o</w:t>
            </w:r>
            <w:r w:rsidRPr="00407E91">
              <w:rPr>
                <w:rFonts w:asciiTheme="minorHAnsi" w:hAnsiTheme="minorHAnsi" w:cstheme="minorHAnsi"/>
                <w:sz w:val="20"/>
                <w:szCs w:val="20"/>
              </w:rPr>
              <w:t>C</w:t>
            </w:r>
            <w:proofErr w:type="spellEnd"/>
          </w:p>
        </w:tc>
        <w:tc>
          <w:tcPr>
            <w:tcW w:w="2126" w:type="dxa"/>
            <w:tcBorders>
              <w:top w:val="single" w:sz="12" w:space="0" w:color="0092C8"/>
              <w:left w:val="single" w:sz="8" w:space="0" w:color="0092C8"/>
              <w:bottom w:val="single" w:sz="12" w:space="0" w:color="0092C8"/>
              <w:right w:val="single" w:sz="8" w:space="0" w:color="0092C8"/>
            </w:tcBorders>
            <w:vAlign w:val="center"/>
          </w:tcPr>
          <w:p w14:paraId="06E2273D"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16</w:t>
            </w:r>
            <w:r w:rsidRPr="00D21713">
              <w:rPr>
                <w:rFonts w:asciiTheme="minorHAnsi" w:hAnsiTheme="minorHAnsi" w:cstheme="minorHAnsi"/>
                <w:sz w:val="20"/>
                <w:szCs w:val="20"/>
              </w:rPr>
              <w:t>–</w:t>
            </w:r>
            <w:r w:rsidRPr="00407E91">
              <w:rPr>
                <w:rFonts w:asciiTheme="minorHAnsi" w:hAnsiTheme="minorHAnsi" w:cstheme="minorHAnsi"/>
                <w:sz w:val="20"/>
                <w:szCs w:val="20"/>
              </w:rPr>
              <w:t xml:space="preserve">30 </w:t>
            </w:r>
            <w:proofErr w:type="spellStart"/>
            <w:r w:rsidRPr="00407E91">
              <w:rPr>
                <w:rFonts w:asciiTheme="minorHAnsi" w:hAnsiTheme="minorHAnsi" w:cstheme="minorHAnsi"/>
                <w:sz w:val="20"/>
                <w:szCs w:val="20"/>
                <w:vertAlign w:val="superscript"/>
              </w:rPr>
              <w:t>o</w:t>
            </w:r>
            <w:r w:rsidRPr="00407E91">
              <w:rPr>
                <w:rFonts w:asciiTheme="minorHAnsi" w:hAnsiTheme="minorHAnsi" w:cstheme="minorHAnsi"/>
                <w:sz w:val="20"/>
                <w:szCs w:val="20"/>
              </w:rPr>
              <w:t>C</w:t>
            </w:r>
            <w:proofErr w:type="spellEnd"/>
          </w:p>
        </w:tc>
        <w:tc>
          <w:tcPr>
            <w:tcW w:w="2221" w:type="dxa"/>
            <w:tcBorders>
              <w:top w:val="single" w:sz="12" w:space="0" w:color="0092C8"/>
              <w:left w:val="single" w:sz="8" w:space="0" w:color="0092C8"/>
              <w:bottom w:val="single" w:sz="12" w:space="0" w:color="0092C8"/>
            </w:tcBorders>
            <w:vAlign w:val="center"/>
          </w:tcPr>
          <w:p w14:paraId="2D081392"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 xml:space="preserve">&gt;30 </w:t>
            </w:r>
            <w:proofErr w:type="spellStart"/>
            <w:r w:rsidRPr="00407E91">
              <w:rPr>
                <w:rFonts w:asciiTheme="minorHAnsi" w:hAnsiTheme="minorHAnsi" w:cstheme="minorHAnsi"/>
                <w:sz w:val="20"/>
                <w:szCs w:val="20"/>
                <w:vertAlign w:val="superscript"/>
              </w:rPr>
              <w:t>o</w:t>
            </w:r>
            <w:r w:rsidRPr="00407E91">
              <w:rPr>
                <w:rFonts w:asciiTheme="minorHAnsi" w:hAnsiTheme="minorHAnsi" w:cstheme="minorHAnsi"/>
                <w:sz w:val="20"/>
                <w:szCs w:val="20"/>
              </w:rPr>
              <w:t>C</w:t>
            </w:r>
            <w:proofErr w:type="spellEnd"/>
          </w:p>
        </w:tc>
      </w:tr>
      <w:tr w:rsidR="00C57443" w:rsidRPr="00407E91" w14:paraId="34BF5A66" w14:textId="77777777" w:rsidTr="001E25DB">
        <w:trPr>
          <w:trHeight w:val="420"/>
        </w:trPr>
        <w:tc>
          <w:tcPr>
            <w:tcW w:w="1962" w:type="dxa"/>
            <w:tcBorders>
              <w:top w:val="single" w:sz="12" w:space="0" w:color="0092C8"/>
              <w:bottom w:val="single" w:sz="18" w:space="0" w:color="0092C8"/>
              <w:right w:val="single" w:sz="8" w:space="0" w:color="0092C8"/>
            </w:tcBorders>
            <w:vAlign w:val="center"/>
          </w:tcPr>
          <w:p w14:paraId="1BD77126"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331C6E9C"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64CC2C2A"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07C72AC4"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7EC05D11"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Dry</w:t>
            </w:r>
          </w:p>
        </w:tc>
      </w:tr>
    </w:tbl>
    <w:p w14:paraId="2BFBD366" w14:textId="77777777" w:rsidR="00C57443" w:rsidRPr="00407E91" w:rsidRDefault="00C57443" w:rsidP="00C57443">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408"/>
        <w:gridCol w:w="585"/>
        <w:gridCol w:w="850"/>
        <w:gridCol w:w="833"/>
        <w:gridCol w:w="159"/>
        <w:gridCol w:w="851"/>
        <w:gridCol w:w="992"/>
        <w:gridCol w:w="709"/>
        <w:gridCol w:w="992"/>
        <w:gridCol w:w="683"/>
        <w:gridCol w:w="6"/>
      </w:tblGrid>
      <w:tr w:rsidR="00C57443" w:rsidRPr="00407E91" w14:paraId="5E274D38" w14:textId="77777777" w:rsidTr="001E25DB">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76E9A972" w14:textId="77777777" w:rsidR="00C57443" w:rsidRPr="00407E91" w:rsidRDefault="00C57443" w:rsidP="001E25DB">
            <w:pPr>
              <w:rPr>
                <w:rFonts w:asciiTheme="minorHAnsi" w:hAnsiTheme="minorHAnsi" w:cstheme="minorHAnsi"/>
                <w:b/>
                <w:sz w:val="24"/>
                <w:szCs w:val="24"/>
              </w:rPr>
            </w:pPr>
            <w:r w:rsidRPr="00407E91">
              <w:rPr>
                <w:rFonts w:asciiTheme="minorHAnsi" w:hAnsiTheme="minorHAnsi" w:cstheme="minorHAnsi"/>
                <w:b/>
                <w:sz w:val="24"/>
                <w:szCs w:val="24"/>
              </w:rPr>
              <w:t>A.4. Water quality sample information</w:t>
            </w:r>
          </w:p>
          <w:p w14:paraId="7D167FDC"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63340817" w14:textId="77777777" w:rsidR="00C57443" w:rsidRPr="00407E91" w:rsidRDefault="00C57443" w:rsidP="001E25DB">
            <w:pPr>
              <w:rPr>
                <w:rFonts w:asciiTheme="minorHAnsi" w:hAnsiTheme="minorHAnsi" w:cstheme="minorHAnsi"/>
                <w:sz w:val="18"/>
                <w:szCs w:val="18"/>
              </w:rPr>
            </w:pPr>
            <w:r w:rsidRPr="00407E91">
              <w:rPr>
                <w:rFonts w:asciiTheme="minorHAnsi" w:eastAsiaTheme="minorHAnsi" w:hAnsiTheme="minorHAnsi" w:cstheme="minorHAnsi"/>
                <w:color w:val="auto"/>
                <w:sz w:val="20"/>
                <w:szCs w:val="20"/>
                <w:lang w:eastAsia="en-US"/>
              </w:rPr>
              <w:t xml:space="preserve">Add </w:t>
            </w:r>
            <w:r w:rsidRPr="00407E91">
              <w:rPr>
                <w:rFonts w:asciiTheme="minorHAnsi" w:eastAsiaTheme="minorHAnsi" w:hAnsiTheme="minorHAnsi" w:cstheme="minorHAnsi"/>
                <w:b/>
                <w:bCs/>
                <w:color w:val="auto"/>
                <w:sz w:val="20"/>
                <w:szCs w:val="20"/>
                <w:lang w:eastAsia="en-US"/>
              </w:rPr>
              <w:t>NA</w:t>
            </w:r>
            <w:r w:rsidRPr="00407E91">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C57443" w:rsidRPr="00407E91" w14:paraId="1FAC285F" w14:textId="77777777" w:rsidTr="001E25DB">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24CA48A5"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Sample taken?</w:t>
            </w:r>
          </w:p>
          <w:p w14:paraId="7F51999C" w14:textId="77777777" w:rsidR="00C57443" w:rsidRPr="00407E91" w:rsidRDefault="00C57443" w:rsidP="001E25DB">
            <w:pPr>
              <w:rPr>
                <w:rFonts w:asciiTheme="minorHAnsi" w:hAnsiTheme="minorHAnsi" w:cstheme="minorHAnsi"/>
                <w:b/>
                <w:sz w:val="20"/>
                <w:szCs w:val="20"/>
              </w:rPr>
            </w:pPr>
            <w:r w:rsidRPr="00407E91">
              <w:rPr>
                <w:rFonts w:asciiTheme="minorHAnsi" w:eastAsiaTheme="minorHAnsi" w:hAnsiTheme="minorHAnsi" w:cstheme="minorHAnsi"/>
                <w:color w:val="auto"/>
                <w:sz w:val="20"/>
                <w:szCs w:val="20"/>
                <w:lang w:eastAsia="en-US"/>
              </w:rPr>
              <w:t xml:space="preserve">Circle </w:t>
            </w:r>
            <w:r w:rsidRPr="00407E91">
              <w:rPr>
                <w:rFonts w:asciiTheme="minorHAnsi" w:eastAsiaTheme="minorHAnsi" w:hAnsiTheme="minorHAnsi" w:cstheme="minorHAnsi"/>
                <w:b/>
                <w:color w:val="auto"/>
                <w:sz w:val="20"/>
                <w:szCs w:val="20"/>
                <w:lang w:eastAsia="en-US"/>
              </w:rPr>
              <w:t xml:space="preserve">No </w:t>
            </w:r>
            <w:r w:rsidRPr="00407E91">
              <w:rPr>
                <w:rFonts w:asciiTheme="minorHAnsi" w:eastAsiaTheme="minorHAnsi" w:hAnsiTheme="minorHAnsi" w:cstheme="minorHAnsi"/>
                <w:color w:val="auto"/>
                <w:sz w:val="20"/>
                <w:szCs w:val="20"/>
                <w:lang w:eastAsia="en-US"/>
              </w:rPr>
              <w:t xml:space="preserve">or </w:t>
            </w:r>
            <w:r w:rsidRPr="00407E91">
              <w:rPr>
                <w:rFonts w:asciiTheme="minorHAnsi" w:eastAsiaTheme="minorHAnsi" w:hAnsiTheme="minorHAnsi" w:cstheme="minorHAnsi"/>
                <w:b/>
                <w:color w:val="auto"/>
                <w:sz w:val="20"/>
                <w:szCs w:val="20"/>
                <w:lang w:eastAsia="en-US"/>
              </w:rPr>
              <w:t>Yes</w:t>
            </w:r>
          </w:p>
        </w:tc>
        <w:tc>
          <w:tcPr>
            <w:tcW w:w="2143" w:type="dxa"/>
            <w:gridSpan w:val="3"/>
            <w:tcBorders>
              <w:top w:val="single" w:sz="12" w:space="0" w:color="0092C8"/>
              <w:left w:val="single" w:sz="12" w:space="0" w:color="0092C8"/>
              <w:bottom w:val="single" w:sz="8" w:space="0" w:color="0092C8"/>
              <w:right w:val="single" w:sz="12" w:space="0" w:color="0092C8"/>
            </w:tcBorders>
            <w:vAlign w:val="center"/>
          </w:tcPr>
          <w:p w14:paraId="787EF44C"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396F06EA" w14:textId="77777777" w:rsidR="00C57443" w:rsidRPr="00407E91" w:rsidRDefault="00C57443" w:rsidP="001E25DB">
            <w:pPr>
              <w:autoSpaceDE w:val="0"/>
              <w:autoSpaceDN w:val="0"/>
              <w:adjustRightInd w:val="0"/>
              <w:rPr>
                <w:rFonts w:asciiTheme="minorHAnsi" w:eastAsiaTheme="minorHAnsi" w:hAnsiTheme="minorHAnsi" w:cstheme="minorHAnsi"/>
                <w:b/>
                <w:bCs/>
                <w:color w:val="auto"/>
                <w:sz w:val="20"/>
                <w:szCs w:val="20"/>
                <w:lang w:eastAsia="en-US"/>
              </w:rPr>
            </w:pPr>
            <w:r w:rsidRPr="00407E91">
              <w:rPr>
                <w:rFonts w:asciiTheme="minorHAnsi" w:eastAsiaTheme="minorHAnsi" w:hAnsiTheme="minorHAnsi" w:cstheme="minorHAnsi"/>
                <w:b/>
                <w:bCs/>
                <w:color w:val="auto"/>
                <w:sz w:val="20"/>
                <w:szCs w:val="20"/>
                <w:lang w:eastAsia="en-US"/>
              </w:rPr>
              <w:t>Sample identification code</w:t>
            </w:r>
          </w:p>
        </w:tc>
        <w:tc>
          <w:tcPr>
            <w:tcW w:w="4392" w:type="dxa"/>
            <w:gridSpan w:val="7"/>
            <w:vMerge w:val="restart"/>
            <w:tcBorders>
              <w:top w:val="single" w:sz="12" w:space="0" w:color="0092C8"/>
              <w:left w:val="single" w:sz="12" w:space="0" w:color="0092C8"/>
              <w:right w:val="single" w:sz="18" w:space="0" w:color="0092C8"/>
            </w:tcBorders>
          </w:tcPr>
          <w:p w14:paraId="736909DC"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Other information</w:t>
            </w:r>
          </w:p>
        </w:tc>
      </w:tr>
      <w:tr w:rsidR="00C57443" w:rsidRPr="00407E91" w14:paraId="082175A5" w14:textId="77777777" w:rsidTr="001E25DB">
        <w:trPr>
          <w:trHeight w:val="599"/>
        </w:trPr>
        <w:tc>
          <w:tcPr>
            <w:tcW w:w="970" w:type="dxa"/>
            <w:tcBorders>
              <w:top w:val="single" w:sz="8" w:space="0" w:color="0092C8"/>
              <w:left w:val="single" w:sz="18" w:space="0" w:color="0092C8"/>
              <w:bottom w:val="single" w:sz="12" w:space="0" w:color="0092C8"/>
              <w:right w:val="single" w:sz="8" w:space="0" w:color="0092C8"/>
            </w:tcBorders>
          </w:tcPr>
          <w:p w14:paraId="2A958A46"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No</w:t>
            </w:r>
          </w:p>
          <w:p w14:paraId="45E65707" w14:textId="77777777" w:rsidR="00C57443" w:rsidRPr="00407E91" w:rsidRDefault="00C57443" w:rsidP="001E25DB">
            <w:pPr>
              <w:jc w:val="center"/>
              <w:rPr>
                <w:rFonts w:asciiTheme="minorHAnsi" w:hAnsiTheme="minorHAnsi" w:cstheme="minorHAnsi"/>
                <w:sz w:val="16"/>
                <w:szCs w:val="16"/>
              </w:rPr>
            </w:pPr>
            <w:r w:rsidRPr="00407E91">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30A578D7"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Yes</w:t>
            </w:r>
          </w:p>
        </w:tc>
        <w:tc>
          <w:tcPr>
            <w:tcW w:w="2143" w:type="dxa"/>
            <w:gridSpan w:val="3"/>
            <w:tcBorders>
              <w:top w:val="single" w:sz="8" w:space="0" w:color="0092C8"/>
              <w:left w:val="single" w:sz="12" w:space="0" w:color="0092C8"/>
              <w:bottom w:val="single" w:sz="12" w:space="0" w:color="0092C8"/>
              <w:right w:val="single" w:sz="12" w:space="0" w:color="0092C8"/>
            </w:tcBorders>
          </w:tcPr>
          <w:p w14:paraId="5719AD04" w14:textId="77777777" w:rsidR="00C57443" w:rsidRPr="00407E91" w:rsidRDefault="00C57443" w:rsidP="001E25DB">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0F0F5549" w14:textId="77777777" w:rsidR="00C57443" w:rsidRPr="00407E91" w:rsidRDefault="00C57443" w:rsidP="001E25DB">
            <w:pPr>
              <w:rPr>
                <w:rFonts w:asciiTheme="minorHAnsi" w:hAnsiTheme="minorHAnsi" w:cstheme="minorHAnsi"/>
                <w:sz w:val="20"/>
                <w:szCs w:val="20"/>
              </w:rPr>
            </w:pPr>
          </w:p>
        </w:tc>
        <w:tc>
          <w:tcPr>
            <w:tcW w:w="4392" w:type="dxa"/>
            <w:gridSpan w:val="7"/>
            <w:vMerge/>
            <w:tcBorders>
              <w:left w:val="single" w:sz="12" w:space="0" w:color="0092C8"/>
              <w:bottom w:val="single" w:sz="12" w:space="0" w:color="0092C8"/>
              <w:right w:val="single" w:sz="18" w:space="0" w:color="0092C8"/>
            </w:tcBorders>
          </w:tcPr>
          <w:p w14:paraId="5A479B66" w14:textId="77777777" w:rsidR="00C57443" w:rsidRPr="00407E91" w:rsidRDefault="00C57443" w:rsidP="001E25DB">
            <w:pPr>
              <w:rPr>
                <w:rFonts w:asciiTheme="minorHAnsi" w:hAnsiTheme="minorHAnsi" w:cstheme="minorHAnsi"/>
                <w:sz w:val="20"/>
                <w:szCs w:val="20"/>
              </w:rPr>
            </w:pPr>
          </w:p>
        </w:tc>
      </w:tr>
      <w:tr w:rsidR="00C57443" w:rsidRPr="00407E91" w14:paraId="1F63F659" w14:textId="77777777" w:rsidTr="001E25DB">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06AAE967"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65C8B935"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i/>
                <w:noProof/>
                <w:sz w:val="20"/>
                <w:szCs w:val="20"/>
              </w:rPr>
              <mc:AlternateContent>
                <mc:Choice Requires="wps">
                  <w:drawing>
                    <wp:anchor distT="45720" distB="45720" distL="114300" distR="114300" simplePos="0" relativeHeight="251671552" behindDoc="1" locked="0" layoutInCell="1" allowOverlap="1" wp14:anchorId="06D6D327" wp14:editId="7A6F3FFA">
                      <wp:simplePos x="0" y="0"/>
                      <wp:positionH relativeFrom="column">
                        <wp:posOffset>876300</wp:posOffset>
                      </wp:positionH>
                      <wp:positionV relativeFrom="page">
                        <wp:posOffset>-31750</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1BEA51E5" w14:textId="77777777" w:rsidR="00C57443" w:rsidRPr="002C4207" w:rsidRDefault="00C57443" w:rsidP="00C57443">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D327" id="_x0000_t202" coordsize="21600,21600" o:spt="202" path="m,l,21600r21600,l21600,xe">
                      <v:stroke joinstyle="miter"/>
                      <v:path gradientshapeok="t" o:connecttype="rect"/>
                    </v:shapetype>
                    <v:shape id="Text Box 2" o:spid="_x0000_s1026" type="#_x0000_t202" style="position:absolute;left:0;text-align:left;margin-left:69pt;margin-top:-2.5pt;width:25.2pt;height:2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" stroked="f">
                      <v:textbox>
                        <w:txbxContent>
                          <w:p w14:paraId="1BEA51E5" w14:textId="77777777" w:rsidR="00C57443" w:rsidRPr="002C4207" w:rsidRDefault="00C57443" w:rsidP="00C57443">
                            <w:pPr>
                              <w:rPr>
                                <w:b/>
                                <w:i/>
                              </w:rPr>
                            </w:pPr>
                            <w:r w:rsidRPr="002C4207">
                              <w:rPr>
                                <w:b/>
                                <w:i/>
                              </w:rPr>
                              <w:t>or</w:t>
                            </w:r>
                          </w:p>
                        </w:txbxContent>
                      </v:textbox>
                      <w10:wrap anchory="page"/>
                    </v:shape>
                  </w:pict>
                </mc:Fallback>
              </mc:AlternateContent>
            </w:r>
            <w:r w:rsidRPr="00407E91">
              <w:rPr>
                <w:rFonts w:asciiTheme="minorHAnsi" w:hAnsiTheme="minorHAnsi" w:cstheme="minorHAnsi"/>
                <w:i/>
                <w:sz w:val="20"/>
                <w:szCs w:val="20"/>
              </w:rPr>
              <w:t xml:space="preserve">E. </w:t>
            </w:r>
            <w:proofErr w:type="spellStart"/>
            <w:r w:rsidRPr="00407E91">
              <w:rPr>
                <w:rFonts w:asciiTheme="minorHAnsi" w:hAnsiTheme="minorHAnsi" w:cstheme="minorHAnsi"/>
                <w:i/>
                <w:sz w:val="20"/>
                <w:szCs w:val="20"/>
              </w:rPr>
              <w:t>coli</w:t>
            </w:r>
            <w:r w:rsidRPr="00407E91">
              <w:rPr>
                <w:rFonts w:asciiTheme="minorHAnsi" w:hAnsiTheme="minorHAnsi" w:cstheme="minorHAnsi"/>
                <w:iCs/>
                <w:sz w:val="20"/>
                <w:szCs w:val="20"/>
                <w:vertAlign w:val="superscript"/>
              </w:rPr>
              <w:t>a</w:t>
            </w:r>
            <w:proofErr w:type="spellEnd"/>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60760736"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 xml:space="preserve">Thermotolerant (faecal) </w:t>
            </w:r>
            <w:proofErr w:type="spellStart"/>
            <w:r w:rsidRPr="00407E91">
              <w:rPr>
                <w:rFonts w:asciiTheme="minorHAnsi" w:hAnsiTheme="minorHAnsi" w:cstheme="minorHAnsi"/>
                <w:sz w:val="20"/>
                <w:szCs w:val="20"/>
              </w:rPr>
              <w:t>coliforms</w:t>
            </w:r>
            <w:r w:rsidRPr="00407E91">
              <w:rPr>
                <w:rFonts w:asciiTheme="minorHAnsi" w:hAnsiTheme="minorHAnsi" w:cstheme="minorHAnsi"/>
                <w:sz w:val="20"/>
                <w:szCs w:val="20"/>
                <w:vertAlign w:val="superscript"/>
              </w:rPr>
              <w:t>a</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2AFF7E1B" w14:textId="77777777" w:rsidR="00C57443" w:rsidRPr="00407E91" w:rsidRDefault="00C57443" w:rsidP="001E25DB">
            <w:pPr>
              <w:jc w:val="center"/>
              <w:rPr>
                <w:rFonts w:asciiTheme="minorHAnsi" w:hAnsiTheme="minorHAnsi" w:cstheme="minorHAnsi"/>
                <w:b/>
                <w:color w:val="D0CECE" w:themeColor="background2" w:themeShade="E6"/>
                <w:sz w:val="20"/>
                <w:szCs w:val="20"/>
              </w:rPr>
            </w:pPr>
            <w:r w:rsidRPr="00407E91">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2695A355" w14:textId="77777777" w:rsidR="00C57443" w:rsidRPr="00407E91" w:rsidRDefault="00C57443" w:rsidP="001E25DB">
            <w:pPr>
              <w:jc w:val="center"/>
              <w:rPr>
                <w:rFonts w:asciiTheme="minorHAnsi" w:hAnsiTheme="minorHAnsi" w:cstheme="minorHAnsi"/>
                <w:b/>
                <w:color w:val="D0CECE" w:themeColor="background2" w:themeShade="E6"/>
                <w:sz w:val="20"/>
                <w:szCs w:val="20"/>
              </w:rPr>
            </w:pPr>
            <w:r w:rsidRPr="00407E91">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55A7BF55" w14:textId="77777777" w:rsidR="00C57443" w:rsidRPr="00407E91" w:rsidRDefault="00C57443" w:rsidP="001E25DB">
            <w:pPr>
              <w:jc w:val="center"/>
              <w:rPr>
                <w:rFonts w:asciiTheme="minorHAnsi" w:hAnsiTheme="minorHAnsi" w:cstheme="minorHAnsi"/>
                <w:b/>
                <w:color w:val="D0CECE" w:themeColor="background2" w:themeShade="E6"/>
                <w:sz w:val="20"/>
                <w:szCs w:val="20"/>
              </w:rPr>
            </w:pPr>
            <w:r w:rsidRPr="00407E91">
              <w:rPr>
                <w:rFonts w:asciiTheme="minorHAnsi" w:hAnsiTheme="minorHAnsi" w:cstheme="minorHAnsi"/>
                <w:b/>
                <w:color w:val="D0CECE" w:themeColor="background2" w:themeShade="E6"/>
                <w:sz w:val="20"/>
                <w:szCs w:val="20"/>
              </w:rPr>
              <w:t>Additional parameter</w:t>
            </w:r>
          </w:p>
        </w:tc>
      </w:tr>
      <w:tr w:rsidR="00C57443" w:rsidRPr="00407E91" w14:paraId="4AF8D8BD" w14:textId="77777777" w:rsidTr="001E25DB">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58EE7F56"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5097D943"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6C76C311"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23265A50"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116381B6"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3173E402"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45FEDFBE"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5DDA4CA5"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1ABB40DE"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1CB43FD8"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4A0207FA" w14:textId="77777777" w:rsidR="00C57443" w:rsidRPr="00407E91" w:rsidRDefault="00C57443" w:rsidP="001E25DB">
            <w:pPr>
              <w:jc w:val="center"/>
              <w:rPr>
                <w:rFonts w:asciiTheme="minorHAnsi" w:hAnsiTheme="minorHAnsi" w:cstheme="minorHAnsi"/>
                <w:sz w:val="20"/>
                <w:szCs w:val="20"/>
              </w:rPr>
            </w:pPr>
            <w:r w:rsidRPr="00407E91">
              <w:rPr>
                <w:rFonts w:asciiTheme="minorHAnsi" w:hAnsiTheme="minorHAnsi" w:cstheme="minorHAnsi"/>
                <w:sz w:val="20"/>
                <w:szCs w:val="20"/>
              </w:rPr>
              <w:t>Units</w:t>
            </w:r>
          </w:p>
        </w:tc>
      </w:tr>
      <w:tr w:rsidR="00C57443" w:rsidRPr="00407E91" w14:paraId="75ECD19F" w14:textId="77777777" w:rsidTr="001E25DB">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479F991C" w14:textId="77777777" w:rsidR="00C57443" w:rsidRPr="00407E91" w:rsidRDefault="00C57443" w:rsidP="001E25DB">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50C1A7D4" w14:textId="77777777" w:rsidR="00C57443" w:rsidRPr="00407E91" w:rsidRDefault="00C57443" w:rsidP="001E25D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305055FF" w14:textId="77777777" w:rsidR="00C57443" w:rsidRPr="00407E91" w:rsidRDefault="00C57443" w:rsidP="001E25DB">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14FFD348" w14:textId="77777777" w:rsidR="00C57443" w:rsidRPr="00407E91" w:rsidRDefault="00C57443" w:rsidP="001E25D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35593B1D" w14:textId="77777777" w:rsidR="00C57443" w:rsidRPr="00407E91" w:rsidRDefault="00C57443" w:rsidP="001E25DB">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3B3D85BA" w14:textId="77777777" w:rsidR="00C57443" w:rsidRPr="00407E91" w:rsidRDefault="00C57443" w:rsidP="001E25DB">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42400145" w14:textId="77777777" w:rsidR="00C57443" w:rsidRPr="00407E91" w:rsidRDefault="00C57443" w:rsidP="001E25D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2C7D7F98" w14:textId="77777777" w:rsidR="00C57443" w:rsidRPr="00407E91" w:rsidRDefault="00C57443" w:rsidP="001E25DB">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6594C7A7" w14:textId="77777777" w:rsidR="00C57443" w:rsidRPr="00407E91" w:rsidRDefault="00C57443" w:rsidP="001E25D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17BC3EEB" w14:textId="77777777" w:rsidR="00C57443" w:rsidRPr="00407E91" w:rsidRDefault="00C57443" w:rsidP="001E25DB">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2BC66A68" w14:textId="77777777" w:rsidR="00C57443" w:rsidRPr="00407E91" w:rsidRDefault="00C57443" w:rsidP="001E25DB">
            <w:pPr>
              <w:rPr>
                <w:rFonts w:asciiTheme="minorHAnsi" w:hAnsiTheme="minorHAnsi" w:cstheme="minorHAnsi"/>
                <w:sz w:val="20"/>
                <w:szCs w:val="20"/>
              </w:rPr>
            </w:pPr>
          </w:p>
        </w:tc>
      </w:tr>
    </w:tbl>
    <w:p w14:paraId="1932C9A9" w14:textId="77777777" w:rsidR="00C57443" w:rsidRDefault="00C57443" w:rsidP="00C57443">
      <w:pPr>
        <w:autoSpaceDE w:val="0"/>
        <w:autoSpaceDN w:val="0"/>
        <w:adjustRightInd w:val="0"/>
        <w:spacing w:afterLines="60" w:after="144" w:line="240" w:lineRule="auto"/>
        <w:jc w:val="both"/>
        <w:rPr>
          <w:rFonts w:asciiTheme="minorHAnsi" w:eastAsiaTheme="minorHAnsi" w:hAnsiTheme="minorHAnsi" w:cstheme="minorHAnsi"/>
          <w:color w:val="auto"/>
          <w:sz w:val="2"/>
          <w:szCs w:val="2"/>
          <w:vertAlign w:val="superscript"/>
          <w:lang w:eastAsia="en-US"/>
        </w:rPr>
      </w:pPr>
    </w:p>
    <w:p w14:paraId="4C6F067A" w14:textId="77777777" w:rsidR="00C57443" w:rsidRPr="00407E91" w:rsidRDefault="00C57443" w:rsidP="00C9502B">
      <w:pPr>
        <w:autoSpaceDE w:val="0"/>
        <w:autoSpaceDN w:val="0"/>
        <w:adjustRightInd w:val="0"/>
        <w:spacing w:afterLines="60" w:after="144" w:line="240" w:lineRule="auto"/>
        <w:jc w:val="center"/>
        <w:rPr>
          <w:rFonts w:asciiTheme="minorHAnsi" w:eastAsiaTheme="minorHAnsi" w:hAnsiTheme="minorHAnsi" w:cstheme="minorHAnsi"/>
          <w:color w:val="auto"/>
          <w:sz w:val="2"/>
          <w:szCs w:val="2"/>
          <w:vertAlign w:val="superscript"/>
          <w:lang w:eastAsia="en-US"/>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10465"/>
      </w:tblGrid>
      <w:tr w:rsidR="00C57443" w:rsidRPr="00407E91" w14:paraId="64F5205B" w14:textId="77777777" w:rsidTr="001E25DB">
        <w:trPr>
          <w:trHeight w:val="763"/>
        </w:trPr>
        <w:tc>
          <w:tcPr>
            <w:tcW w:w="10420" w:type="dxa"/>
            <w:tcBorders>
              <w:top w:val="single" w:sz="18" w:space="0" w:color="0092C8"/>
              <w:bottom w:val="single" w:sz="12" w:space="0" w:color="0092C8"/>
            </w:tcBorders>
          </w:tcPr>
          <w:p w14:paraId="5A5844FE" w14:textId="77777777" w:rsidR="00C57443" w:rsidRPr="00407E91" w:rsidRDefault="00C57443" w:rsidP="001E25DB">
            <w:pPr>
              <w:rPr>
                <w:rFonts w:asciiTheme="minorHAnsi" w:hAnsiTheme="minorHAnsi" w:cstheme="minorHAnsi"/>
                <w:b/>
                <w:sz w:val="24"/>
                <w:szCs w:val="24"/>
              </w:rPr>
            </w:pPr>
            <w:r w:rsidRPr="00407E91">
              <w:rPr>
                <w:rFonts w:asciiTheme="minorHAnsi" w:hAnsiTheme="minorHAnsi" w:cstheme="minorHAnsi"/>
                <w:b/>
                <w:sz w:val="24"/>
                <w:szCs w:val="24"/>
              </w:rPr>
              <w:lastRenderedPageBreak/>
              <w:t>A.5. Water treatment</w:t>
            </w:r>
          </w:p>
          <w:p w14:paraId="075BB9D7" w14:textId="77777777" w:rsidR="00C57443" w:rsidRPr="00407E91" w:rsidRDefault="00C57443" w:rsidP="001E25DB">
            <w:pPr>
              <w:rPr>
                <w:rFonts w:asciiTheme="minorHAnsi" w:hAnsiTheme="minorHAnsi" w:cstheme="minorHAnsi"/>
                <w:sz w:val="20"/>
                <w:szCs w:val="20"/>
              </w:rPr>
            </w:pPr>
            <w:r w:rsidRPr="00407E91">
              <w:rPr>
                <w:rFonts w:asciiTheme="minorHAnsi" w:eastAsiaTheme="minorHAnsi" w:hAnsiTheme="minorHAnsi" w:cstheme="minorHAnsi"/>
                <w:color w:val="auto"/>
                <w:sz w:val="20"/>
                <w:szCs w:val="20"/>
                <w:lang w:eastAsia="en-US"/>
              </w:rPr>
              <w:t>Tick (</w:t>
            </w:r>
            <w:r w:rsidRPr="00407E91">
              <w:rPr>
                <w:rFonts w:ascii="Segoe UI Symbol" w:eastAsiaTheme="minorHAnsi" w:hAnsi="Segoe UI Symbol" w:cs="Segoe UI Symbol"/>
                <w:b/>
                <w:bCs/>
                <w:color w:val="auto"/>
                <w:sz w:val="20"/>
                <w:szCs w:val="20"/>
                <w:lang w:eastAsia="en-US"/>
              </w:rPr>
              <w:t>✓</w:t>
            </w:r>
            <w:r w:rsidRPr="00407E91">
              <w:rPr>
                <w:rFonts w:asciiTheme="minorHAnsi" w:eastAsiaTheme="minorHAnsi" w:hAnsiTheme="minorHAnsi" w:cstheme="minorHAnsi"/>
                <w:color w:val="auto"/>
                <w:sz w:val="20"/>
                <w:szCs w:val="20"/>
                <w:lang w:eastAsia="en-US"/>
              </w:rPr>
              <w:t>) the appropriate box(es) and provide additional information as needed</w:t>
            </w:r>
          </w:p>
        </w:tc>
      </w:tr>
      <w:tr w:rsidR="00C57443" w:rsidRPr="00407E91" w14:paraId="00B0E532" w14:textId="77777777" w:rsidTr="001E25DB">
        <w:trPr>
          <w:trHeight w:val="372"/>
        </w:trPr>
        <w:tc>
          <w:tcPr>
            <w:tcW w:w="10420" w:type="dxa"/>
            <w:tcBorders>
              <w:top w:val="single" w:sz="12" w:space="0" w:color="0092C8"/>
              <w:bottom w:val="single" w:sz="8" w:space="0" w:color="0092C8"/>
            </w:tcBorders>
            <w:vAlign w:val="center"/>
          </w:tcPr>
          <w:p w14:paraId="2AE72631"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40"/>
                <w:szCs w:val="40"/>
              </w:rPr>
              <w:t xml:space="preserve">□ </w:t>
            </w:r>
            <w:r w:rsidRPr="00407E91">
              <w:rPr>
                <w:rFonts w:asciiTheme="minorHAnsi" w:hAnsiTheme="minorHAnsi" w:cstheme="minorHAnsi"/>
                <w:b/>
                <w:sz w:val="20"/>
                <w:szCs w:val="20"/>
              </w:rPr>
              <w:t>No treatment applied.</w:t>
            </w:r>
          </w:p>
        </w:tc>
      </w:tr>
      <w:tr w:rsidR="00C57443" w:rsidRPr="00407E91" w14:paraId="6C204297" w14:textId="77777777" w:rsidTr="001E25DB">
        <w:trPr>
          <w:trHeight w:val="420"/>
        </w:trPr>
        <w:tc>
          <w:tcPr>
            <w:tcW w:w="10420" w:type="dxa"/>
            <w:tcBorders>
              <w:top w:val="single" w:sz="8" w:space="0" w:color="0092C8"/>
              <w:bottom w:val="single" w:sz="8" w:space="0" w:color="0092C8"/>
            </w:tcBorders>
            <w:vAlign w:val="center"/>
          </w:tcPr>
          <w:p w14:paraId="1D5555E8" w14:textId="77777777" w:rsidR="00C57443" w:rsidRPr="00407E91" w:rsidRDefault="00C57443" w:rsidP="001E25DB">
            <w:pPr>
              <w:rPr>
                <w:sz w:val="20"/>
                <w:szCs w:val="20"/>
                <w:vertAlign w:val="superscript"/>
              </w:rPr>
            </w:pPr>
            <w:r w:rsidRPr="00407E91">
              <w:rPr>
                <w:rFonts w:asciiTheme="minorHAnsi" w:hAnsiTheme="minorHAnsi" w:cstheme="minorHAnsi"/>
                <w:sz w:val="40"/>
                <w:szCs w:val="40"/>
              </w:rPr>
              <w:t xml:space="preserve">□ </w:t>
            </w:r>
            <w:r w:rsidRPr="00407E91">
              <w:rPr>
                <w:rFonts w:asciiTheme="minorHAnsi" w:eastAsiaTheme="minorHAnsi" w:hAnsiTheme="minorHAnsi" w:cstheme="minorHAnsi"/>
                <w:b/>
                <w:color w:val="auto"/>
                <w:sz w:val="20"/>
                <w:szCs w:val="20"/>
                <w:lang w:eastAsia="en-US"/>
              </w:rPr>
              <w:t>Treatment applied at the well.</w:t>
            </w:r>
            <w:r w:rsidRPr="00407E91">
              <w:rPr>
                <w:rFonts w:asciiTheme="minorHAnsi" w:eastAsiaTheme="minorHAnsi" w:hAnsiTheme="minorHAnsi" w:cstheme="minorHAnsi"/>
                <w:color w:val="auto"/>
                <w:sz w:val="20"/>
                <w:szCs w:val="20"/>
                <w:lang w:eastAsia="en-US"/>
              </w:rPr>
              <w:t xml:space="preserve"> Describe (e.g. chlorine dose, frequency of dosing, how it is applied).</w:t>
            </w:r>
            <w:r w:rsidRPr="00407E91">
              <w:rPr>
                <w:sz w:val="20"/>
                <w:szCs w:val="20"/>
                <w:vertAlign w:val="superscript"/>
              </w:rPr>
              <w:t>b</w:t>
            </w:r>
          </w:p>
          <w:p w14:paraId="6DCD553C" w14:textId="77777777" w:rsidR="00C57443" w:rsidRPr="00407E91" w:rsidRDefault="00C57443" w:rsidP="001E25DB">
            <w:pPr>
              <w:rPr>
                <w:sz w:val="20"/>
                <w:szCs w:val="20"/>
                <w:vertAlign w:val="superscript"/>
              </w:rPr>
            </w:pPr>
          </w:p>
          <w:p w14:paraId="794BCDBA" w14:textId="77777777" w:rsidR="00C57443" w:rsidRPr="00407E91" w:rsidRDefault="00C57443" w:rsidP="001E25DB">
            <w:pPr>
              <w:rPr>
                <w:rFonts w:asciiTheme="minorHAnsi" w:hAnsiTheme="minorHAnsi" w:cstheme="minorHAnsi"/>
                <w:sz w:val="20"/>
                <w:szCs w:val="20"/>
              </w:rPr>
            </w:pPr>
          </w:p>
        </w:tc>
      </w:tr>
      <w:tr w:rsidR="00C57443" w:rsidRPr="00407E91" w14:paraId="3DCE2738" w14:textId="77777777" w:rsidTr="001E25DB">
        <w:trPr>
          <w:trHeight w:val="420"/>
        </w:trPr>
        <w:tc>
          <w:tcPr>
            <w:tcW w:w="10420" w:type="dxa"/>
            <w:tcBorders>
              <w:top w:val="single" w:sz="8" w:space="0" w:color="0092C8"/>
              <w:bottom w:val="single" w:sz="18" w:space="0" w:color="0092C8"/>
            </w:tcBorders>
            <w:vAlign w:val="center"/>
          </w:tcPr>
          <w:p w14:paraId="2CA79BF5" w14:textId="77777777" w:rsidR="00C57443" w:rsidRPr="00407E91" w:rsidRDefault="00C57443" w:rsidP="001E25DB">
            <w:pPr>
              <w:rPr>
                <w:rFonts w:asciiTheme="minorHAnsi" w:eastAsiaTheme="minorHAnsi" w:hAnsiTheme="minorHAnsi" w:cstheme="minorHAnsi"/>
                <w:color w:val="auto"/>
                <w:sz w:val="20"/>
                <w:szCs w:val="20"/>
                <w:lang w:eastAsia="en-US"/>
              </w:rPr>
            </w:pPr>
            <w:r w:rsidRPr="00407E91">
              <w:rPr>
                <w:rFonts w:asciiTheme="minorHAnsi" w:hAnsiTheme="minorHAnsi" w:cstheme="minorHAnsi"/>
                <w:sz w:val="40"/>
                <w:szCs w:val="40"/>
              </w:rPr>
              <w:t xml:space="preserve">□ </w:t>
            </w:r>
            <w:r w:rsidRPr="00407E91">
              <w:rPr>
                <w:rFonts w:asciiTheme="minorHAnsi" w:eastAsiaTheme="minorHAnsi" w:hAnsiTheme="minorHAnsi" w:cstheme="minorHAnsi"/>
                <w:b/>
                <w:color w:val="auto"/>
                <w:sz w:val="20"/>
                <w:szCs w:val="20"/>
                <w:lang w:eastAsia="en-US"/>
              </w:rPr>
              <w:t>Treatment applied downstream of the well.</w:t>
            </w:r>
            <w:r w:rsidRPr="00407E91">
              <w:rPr>
                <w:rFonts w:asciiTheme="minorHAnsi" w:eastAsiaTheme="minorHAnsi" w:hAnsiTheme="minorHAnsi" w:cstheme="minorHAnsi"/>
                <w:color w:val="auto"/>
                <w:sz w:val="20"/>
                <w:szCs w:val="20"/>
                <w:lang w:eastAsia="en-US"/>
              </w:rPr>
              <w:t xml:space="preserve"> Describe (e.g. household water treatment).</w:t>
            </w:r>
          </w:p>
          <w:p w14:paraId="3516DEA5" w14:textId="77777777" w:rsidR="00C57443" w:rsidRPr="00407E91" w:rsidRDefault="00C57443" w:rsidP="001E25DB">
            <w:pPr>
              <w:rPr>
                <w:rFonts w:asciiTheme="minorHAnsi" w:hAnsiTheme="minorHAnsi" w:cstheme="minorHAnsi"/>
                <w:sz w:val="20"/>
                <w:szCs w:val="20"/>
              </w:rPr>
            </w:pPr>
          </w:p>
          <w:p w14:paraId="49683536" w14:textId="77777777" w:rsidR="00C57443" w:rsidRPr="00407E91" w:rsidRDefault="00C57443" w:rsidP="001E25DB">
            <w:pPr>
              <w:rPr>
                <w:rFonts w:asciiTheme="minorHAnsi" w:hAnsiTheme="minorHAnsi" w:cstheme="minorHAnsi"/>
                <w:sz w:val="20"/>
                <w:szCs w:val="20"/>
              </w:rPr>
            </w:pPr>
          </w:p>
        </w:tc>
      </w:tr>
    </w:tbl>
    <w:p w14:paraId="28C35794" w14:textId="77777777" w:rsidR="00C57443" w:rsidRPr="007B1345" w:rsidRDefault="00C57443" w:rsidP="00C57443">
      <w:pPr>
        <w:autoSpaceDE w:val="0"/>
        <w:autoSpaceDN w:val="0"/>
        <w:adjustRightInd w:val="0"/>
        <w:spacing w:afterLines="60" w:after="144" w:line="240" w:lineRule="auto"/>
        <w:jc w:val="both"/>
        <w:rPr>
          <w:rFonts w:asciiTheme="minorHAnsi" w:eastAsiaTheme="minorHAnsi" w:hAnsiTheme="minorHAnsi" w:cstheme="minorHAnsi"/>
          <w:color w:val="auto"/>
          <w:sz w:val="2"/>
          <w:szCs w:val="2"/>
          <w:vertAlign w:val="superscript"/>
          <w:lang w:eastAsia="en-US"/>
        </w:rPr>
      </w:pPr>
    </w:p>
    <w:p w14:paraId="69038023" w14:textId="77777777" w:rsidR="00C57443" w:rsidRPr="00407E91" w:rsidRDefault="00C57443" w:rsidP="00C57443">
      <w:pPr>
        <w:autoSpaceDE w:val="0"/>
        <w:autoSpaceDN w:val="0"/>
        <w:adjustRightInd w:val="0"/>
        <w:spacing w:afterLines="60" w:after="144" w:line="240" w:lineRule="auto"/>
        <w:jc w:val="both"/>
        <w:rPr>
          <w:rFonts w:asciiTheme="minorHAnsi" w:eastAsiaTheme="minorHAnsi" w:hAnsiTheme="minorHAnsi" w:cstheme="minorHAnsi"/>
          <w:color w:val="auto"/>
          <w:sz w:val="19"/>
          <w:szCs w:val="19"/>
          <w:lang w:eastAsia="en-US"/>
        </w:rPr>
      </w:pPr>
      <w:proofErr w:type="spellStart"/>
      <w:r w:rsidRPr="00407E91">
        <w:rPr>
          <w:rFonts w:asciiTheme="minorHAnsi" w:eastAsiaTheme="minorHAnsi" w:hAnsiTheme="minorHAnsi" w:cstheme="minorHAnsi"/>
          <w:color w:val="auto"/>
          <w:sz w:val="19"/>
          <w:szCs w:val="19"/>
          <w:vertAlign w:val="superscript"/>
          <w:lang w:eastAsia="en-US"/>
        </w:rPr>
        <w:t>a</w:t>
      </w:r>
      <w:proofErr w:type="spellEnd"/>
      <w:r w:rsidRPr="00407E91">
        <w:rPr>
          <w:rFonts w:asciiTheme="minorHAnsi" w:eastAsiaTheme="minorHAnsi" w:hAnsiTheme="minorHAnsi" w:cstheme="minorHAnsi"/>
          <w:color w:val="auto"/>
          <w:sz w:val="19"/>
          <w:szCs w:val="19"/>
          <w:vertAlign w:val="superscript"/>
          <w:lang w:eastAsia="en-US"/>
        </w:rPr>
        <w:t xml:space="preserve">  </w:t>
      </w:r>
      <w:r w:rsidRPr="00407E91">
        <w:rPr>
          <w:rFonts w:asciiTheme="minorHAnsi" w:eastAsiaTheme="minorHAnsi" w:hAnsiTheme="minorHAnsi" w:cstheme="minorHAnsi"/>
          <w:color w:val="auto"/>
          <w:sz w:val="19"/>
          <w:szCs w:val="19"/>
          <w:lang w:eastAsia="en-US"/>
        </w:rPr>
        <w:t xml:space="preserve">The presence of </w:t>
      </w:r>
      <w:r w:rsidRPr="00407E91">
        <w:rPr>
          <w:rFonts w:asciiTheme="minorHAnsi" w:eastAsiaTheme="minorHAnsi" w:hAnsiTheme="minorHAnsi" w:cstheme="minorHAnsi"/>
          <w:i/>
          <w:iCs/>
          <w:color w:val="auto"/>
          <w:sz w:val="19"/>
          <w:szCs w:val="19"/>
          <w:lang w:eastAsia="en-US"/>
        </w:rPr>
        <w:t>E. coli</w:t>
      </w:r>
      <w:r w:rsidRPr="00407E91">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407E91">
        <w:rPr>
          <w:rFonts w:asciiTheme="minorHAnsi" w:eastAsiaTheme="minorHAnsi" w:hAnsiTheme="minorHAnsi" w:cstheme="minorHAnsi"/>
          <w:i/>
          <w:iCs/>
          <w:color w:val="auto"/>
          <w:sz w:val="19"/>
          <w:szCs w:val="19"/>
          <w:lang w:eastAsia="en-US"/>
        </w:rPr>
        <w:t>Note</w:t>
      </w:r>
      <w:r w:rsidRPr="00407E91">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4657A178" w14:textId="77777777" w:rsidR="00C57443" w:rsidRPr="00407E91" w:rsidRDefault="00C57443" w:rsidP="00C57443">
      <w:pPr>
        <w:autoSpaceDE w:val="0"/>
        <w:autoSpaceDN w:val="0"/>
        <w:adjustRightInd w:val="0"/>
        <w:spacing w:afterLines="60" w:after="144" w:line="240" w:lineRule="auto"/>
        <w:jc w:val="both"/>
        <w:rPr>
          <w:rFonts w:asciiTheme="minorHAnsi" w:eastAsiaTheme="minorHAnsi" w:hAnsiTheme="minorHAnsi" w:cstheme="minorHAnsi"/>
          <w:sz w:val="19"/>
          <w:szCs w:val="19"/>
          <w:lang w:eastAsia="en-US"/>
        </w:rPr>
      </w:pPr>
      <w:r w:rsidRPr="00407E91">
        <w:rPr>
          <w:rFonts w:asciiTheme="minorHAnsi" w:eastAsiaTheme="minorHAnsi" w:hAnsiTheme="minorHAnsi" w:cstheme="minorHAnsi"/>
          <w:sz w:val="19"/>
          <w:szCs w:val="19"/>
          <w:vertAlign w:val="superscript"/>
          <w:lang w:eastAsia="en-US"/>
        </w:rPr>
        <w:t xml:space="preserve">b </w:t>
      </w:r>
      <w:r w:rsidRPr="00407E91">
        <w:rPr>
          <w:rFonts w:asciiTheme="minorHAnsi" w:eastAsiaTheme="minorHAnsi" w:hAnsiTheme="minorHAnsi" w:cstheme="minorHAnsi"/>
          <w:sz w:val="19"/>
          <w:szCs w:val="19"/>
          <w:lang w:eastAsia="en-US"/>
        </w:rPr>
        <w:t xml:space="preserve">Where chlorine is applied, the free chlorine residual concentration in the drinking-water should be tested and the result recorded in Section A.4. Where possible, turbidity and pH should also be measured. For general information on chlorination, refer to </w:t>
      </w:r>
      <w:hyperlink r:id="rId12" w:history="1">
        <w:r w:rsidRPr="00407E91">
          <w:rPr>
            <w:rStyle w:val="Hyperlink"/>
            <w:rFonts w:asciiTheme="minorHAnsi" w:eastAsiaTheme="minorHAnsi" w:hAnsiTheme="minorHAnsi" w:cstheme="minorHAnsi"/>
            <w:sz w:val="19"/>
            <w:szCs w:val="19"/>
            <w:lang w:eastAsia="en-US"/>
          </w:rPr>
          <w:t>Technical notes on drinking-water, sanitation and hygiene in emergencies: measuring chlorine levels in water supplies</w:t>
        </w:r>
      </w:hyperlink>
      <w:r w:rsidRPr="00407E91">
        <w:rPr>
          <w:rFonts w:asciiTheme="minorHAnsi" w:eastAsiaTheme="minorHAnsi" w:hAnsiTheme="minorHAnsi" w:cstheme="minorHAnsi"/>
          <w:color w:val="0089C3"/>
          <w:sz w:val="19"/>
          <w:szCs w:val="19"/>
          <w:lang w:eastAsia="en-US"/>
        </w:rPr>
        <w:t xml:space="preserve"> </w:t>
      </w:r>
      <w:r w:rsidRPr="00407E91">
        <w:rPr>
          <w:rFonts w:asciiTheme="minorHAnsi" w:eastAsiaTheme="minorHAnsi" w:hAnsiTheme="minorHAnsi" w:cstheme="minorHAnsi"/>
          <w:sz w:val="19"/>
          <w:szCs w:val="19"/>
          <w:lang w:eastAsia="en-US"/>
        </w:rPr>
        <w:t>(WHO &amp; WEDC, 2013).</w:t>
      </w:r>
    </w:p>
    <w:p w14:paraId="2ADA61DF" w14:textId="77777777" w:rsidR="00C57443" w:rsidRPr="00407E91" w:rsidRDefault="00C57443" w:rsidP="00C57443">
      <w:pPr>
        <w:autoSpaceDE w:val="0"/>
        <w:autoSpaceDN w:val="0"/>
        <w:adjustRightInd w:val="0"/>
        <w:spacing w:afterLines="60" w:after="144" w:line="240" w:lineRule="auto"/>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b/>
          <w:bCs/>
          <w:color w:val="auto"/>
          <w:sz w:val="20"/>
          <w:szCs w:val="20"/>
          <w:lang w:eastAsia="en-US"/>
        </w:rPr>
        <w:t>General notes</w:t>
      </w:r>
      <w:r w:rsidRPr="00407E91">
        <w:rPr>
          <w:rFonts w:asciiTheme="minorHAnsi" w:eastAsiaTheme="minorHAnsi" w:hAnsiTheme="minorHAnsi" w:cstheme="minorHAnsi"/>
          <w:color w:val="auto"/>
          <w:sz w:val="20"/>
          <w:szCs w:val="20"/>
          <w:lang w:eastAsia="en-US"/>
        </w:rPr>
        <w:t xml:space="preserve"> </w:t>
      </w:r>
    </w:p>
    <w:p w14:paraId="16E9635C" w14:textId="77777777" w:rsidR="00C57443" w:rsidRPr="00407E91" w:rsidRDefault="00C57443" w:rsidP="00C57443">
      <w:pPr>
        <w:pStyle w:val="ListParagraph"/>
        <w:numPr>
          <w:ilvl w:val="0"/>
          <w:numId w:val="33"/>
        </w:numPr>
        <w:autoSpaceDE w:val="0"/>
        <w:autoSpaceDN w:val="0"/>
        <w:adjustRightInd w:val="0"/>
        <w:spacing w:after="120" w:line="240" w:lineRule="auto"/>
        <w:ind w:left="357" w:hanging="357"/>
        <w:contextualSpacing w:val="0"/>
        <w:rPr>
          <w:rFonts w:asciiTheme="minorHAnsi" w:eastAsiaTheme="minorHAnsi" w:hAnsiTheme="minorHAnsi" w:cstheme="minorHAnsi"/>
          <w:color w:val="auto"/>
          <w:sz w:val="19"/>
          <w:szCs w:val="19"/>
          <w:lang w:eastAsia="en-US"/>
        </w:rPr>
      </w:pPr>
      <w:r w:rsidRPr="00407E91">
        <w:rPr>
          <w:rFonts w:asciiTheme="minorHAnsi" w:eastAsiaTheme="minorHAnsi" w:hAnsiTheme="minorHAnsi" w:cstheme="minorHAnsi"/>
          <w:color w:val="auto"/>
          <w:sz w:val="19"/>
          <w:szCs w:val="19"/>
          <w:lang w:eastAsia="en-US"/>
        </w:rPr>
        <w:t>This form is intended for use on a single dug well with a windlass. Where there are multiple dug wells to be inspected, additional forms will be needed. Dug wells may be inspected on a rotational basis where there are too many to cover during each inspection.</w:t>
      </w:r>
    </w:p>
    <w:p w14:paraId="12956E82" w14:textId="77777777" w:rsidR="00C57443" w:rsidRPr="00407E91" w:rsidRDefault="00C57443" w:rsidP="00C57443">
      <w:pPr>
        <w:pStyle w:val="ListParagraph"/>
        <w:numPr>
          <w:ilvl w:val="0"/>
          <w:numId w:val="33"/>
        </w:numPr>
        <w:autoSpaceDE w:val="0"/>
        <w:autoSpaceDN w:val="0"/>
        <w:adjustRightInd w:val="0"/>
        <w:spacing w:after="120" w:line="240" w:lineRule="auto"/>
        <w:ind w:left="357" w:hanging="357"/>
        <w:contextualSpacing w:val="0"/>
        <w:rPr>
          <w:rFonts w:asciiTheme="minorHAnsi" w:eastAsiaTheme="minorHAnsi" w:hAnsiTheme="minorHAnsi" w:cstheme="minorHAnsi"/>
          <w:color w:val="auto"/>
          <w:sz w:val="19"/>
          <w:szCs w:val="19"/>
          <w:lang w:eastAsia="en-US"/>
        </w:rPr>
      </w:pPr>
      <w:r w:rsidRPr="00407E91">
        <w:rPr>
          <w:rFonts w:asciiTheme="minorHAnsi" w:eastAsiaTheme="minorHAnsi" w:hAnsiTheme="minorHAnsi" w:cstheme="minorHAnsi"/>
          <w:color w:val="auto"/>
          <w:sz w:val="19"/>
          <w:szCs w:val="19"/>
          <w:lang w:eastAsia="en-US"/>
        </w:rPr>
        <w:t>If other water sources are in use (e.g. spring, borehole), or if users collect and store water in the home, carry out additional sanitary inspections using the corresponding sanitary inspection packages.</w:t>
      </w:r>
    </w:p>
    <w:p w14:paraId="09BD198B" w14:textId="77777777" w:rsidR="00C57443" w:rsidRPr="00407E91" w:rsidRDefault="00C57443" w:rsidP="00C57443">
      <w:pPr>
        <w:rPr>
          <w:rFonts w:asciiTheme="minorHAnsi" w:hAnsiTheme="minorHAnsi" w:cstheme="minorHAnsi"/>
        </w:rPr>
      </w:pPr>
    </w:p>
    <w:p w14:paraId="36899255" w14:textId="77777777" w:rsidR="00C57443" w:rsidRPr="00407E91" w:rsidRDefault="00C57443" w:rsidP="00C57443">
      <w:pPr>
        <w:shd w:val="clear" w:color="auto" w:fill="00B0F0"/>
        <w:spacing w:line="0" w:lineRule="atLeast"/>
        <w:rPr>
          <w:rFonts w:asciiTheme="minorHAnsi" w:hAnsiTheme="minorHAnsi" w:cstheme="minorHAnsi"/>
          <w:b/>
        </w:rPr>
      </w:pPr>
      <w:r w:rsidRPr="00407E91">
        <w:rPr>
          <w:rFonts w:asciiTheme="minorHAnsi" w:eastAsia="Arial" w:hAnsiTheme="minorHAnsi" w:cstheme="minorHAnsi"/>
          <w:b/>
          <w:color w:val="FFFFFF"/>
          <w:sz w:val="32"/>
          <w:szCs w:val="32"/>
        </w:rPr>
        <w:t>B. SANITARY INSPECTION</w:t>
      </w:r>
    </w:p>
    <w:p w14:paraId="56BFA07E" w14:textId="77777777" w:rsidR="00C57443" w:rsidRPr="00407E91" w:rsidRDefault="00C57443" w:rsidP="00C57443">
      <w:pPr>
        <w:rPr>
          <w:rFonts w:asciiTheme="minorHAnsi" w:hAnsiTheme="minorHAnsi" w:cstheme="minorHAnsi"/>
          <w:b/>
        </w:rPr>
      </w:pPr>
      <w:r w:rsidRPr="00407E91">
        <w:rPr>
          <w:rFonts w:asciiTheme="minorHAnsi" w:hAnsiTheme="minorHAnsi" w:cstheme="minorHAnsi"/>
          <w:b/>
        </w:rPr>
        <w:t>IMPORTANT: Read the following notes before completing the sanitary inspection</w:t>
      </w:r>
    </w:p>
    <w:p w14:paraId="107CE4E8" w14:textId="77777777" w:rsidR="00C57443" w:rsidRPr="00407E91" w:rsidRDefault="00C57443" w:rsidP="00C57443">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407E91">
        <w:rPr>
          <w:rFonts w:asciiTheme="minorHAnsi" w:hAnsiTheme="minorHAnsi" w:cstheme="minorHAnsi"/>
          <w:sz w:val="20"/>
          <w:szCs w:val="20"/>
        </w:rPr>
        <w:t>Tick (</w:t>
      </w:r>
      <w:r w:rsidRPr="00407E91">
        <w:rPr>
          <w:rFonts w:ascii="Segoe UI Symbol" w:hAnsi="Segoe UI Symbol" w:cs="Segoe UI Symbol"/>
          <w:b/>
          <w:sz w:val="20"/>
          <w:szCs w:val="20"/>
        </w:rPr>
        <w:t>✓</w:t>
      </w:r>
      <w:r w:rsidRPr="00407E91">
        <w:rPr>
          <w:rFonts w:asciiTheme="minorHAnsi" w:hAnsiTheme="minorHAnsi" w:cstheme="minorHAnsi"/>
          <w:sz w:val="20"/>
          <w:szCs w:val="20"/>
        </w:rPr>
        <w:t xml:space="preserve">) </w:t>
      </w:r>
      <w:r w:rsidRPr="00407E91">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407E91">
        <w:rPr>
          <w:rFonts w:asciiTheme="minorHAnsi" w:eastAsiaTheme="minorHAnsi" w:hAnsiTheme="minorHAnsi" w:cstheme="minorHAnsi"/>
          <w:i/>
          <w:iCs/>
          <w:color w:val="auto"/>
          <w:sz w:val="20"/>
          <w:szCs w:val="20"/>
          <w:lang w:eastAsia="en-US"/>
        </w:rPr>
        <w:t>Technical fact sheet</w:t>
      </w:r>
      <w:r w:rsidRPr="00407E91">
        <w:rPr>
          <w:rFonts w:asciiTheme="minorHAnsi" w:eastAsiaTheme="minorHAnsi" w:hAnsiTheme="minorHAnsi" w:cstheme="minorHAnsi"/>
          <w:color w:val="auto"/>
          <w:sz w:val="20"/>
          <w:szCs w:val="20"/>
          <w:lang w:eastAsia="en-US"/>
        </w:rPr>
        <w:t xml:space="preserve"> for information on the individual components of the dug well. </w:t>
      </w:r>
      <w:r w:rsidRPr="00407E91">
        <w:rPr>
          <w:rFonts w:asciiTheme="minorHAnsi" w:eastAsiaTheme="minorHAnsi" w:hAnsiTheme="minorHAnsi" w:cstheme="minorHAnsi"/>
          <w:i/>
          <w:color w:val="auto"/>
          <w:sz w:val="20"/>
          <w:szCs w:val="20"/>
          <w:lang w:eastAsia="en-US"/>
        </w:rPr>
        <w:t>Note</w:t>
      </w:r>
      <w:r w:rsidRPr="00407E91">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226657AC" w14:textId="77777777" w:rsidR="00C57443" w:rsidRPr="00407E91" w:rsidRDefault="00C57443" w:rsidP="00C57443">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 xml:space="preserve">Tick the </w:t>
      </w:r>
      <w:r w:rsidRPr="00407E91">
        <w:rPr>
          <w:rFonts w:asciiTheme="minorHAnsi" w:eastAsiaTheme="minorHAnsi" w:hAnsiTheme="minorHAnsi" w:cstheme="minorHAnsi"/>
          <w:b/>
          <w:color w:val="auto"/>
          <w:sz w:val="20"/>
          <w:szCs w:val="20"/>
          <w:lang w:eastAsia="en-US"/>
        </w:rPr>
        <w:t>NA</w:t>
      </w:r>
      <w:r w:rsidRPr="00407E91">
        <w:rPr>
          <w:rFonts w:asciiTheme="minorHAnsi" w:eastAsiaTheme="minorHAnsi" w:hAnsiTheme="minorHAnsi" w:cstheme="minorHAnsi"/>
          <w:color w:val="auto"/>
          <w:sz w:val="20"/>
          <w:szCs w:val="20"/>
          <w:lang w:eastAsia="en-US"/>
        </w:rPr>
        <w:t xml:space="preserve"> (not applicable) box if the question </w:t>
      </w:r>
      <w:r w:rsidRPr="00407E91">
        <w:rPr>
          <w:rFonts w:asciiTheme="minorHAnsi" w:eastAsiaTheme="minorHAnsi" w:hAnsiTheme="minorHAnsi" w:cstheme="minorHAnsi"/>
          <w:b/>
          <w:i/>
          <w:color w:val="auto"/>
          <w:sz w:val="20"/>
          <w:szCs w:val="20"/>
          <w:lang w:eastAsia="en-US"/>
        </w:rPr>
        <w:t>does not apply</w:t>
      </w:r>
      <w:r w:rsidRPr="00407E91">
        <w:rPr>
          <w:rFonts w:asciiTheme="minorHAnsi" w:eastAsiaTheme="minorHAnsi" w:hAnsiTheme="minorHAnsi" w:cstheme="minorHAnsi"/>
          <w:color w:val="auto"/>
          <w:sz w:val="20"/>
          <w:szCs w:val="20"/>
          <w:lang w:eastAsia="en-US"/>
        </w:rPr>
        <w:t xml:space="preserve"> to the dug well being inspected.</w:t>
      </w:r>
    </w:p>
    <w:p w14:paraId="4B3E2E96" w14:textId="77777777" w:rsidR="00C57443" w:rsidRPr="00407E91" w:rsidRDefault="00C57443" w:rsidP="00C57443">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 xml:space="preserve">Tick the </w:t>
      </w:r>
      <w:r w:rsidRPr="00407E91">
        <w:rPr>
          <w:rFonts w:asciiTheme="minorHAnsi" w:eastAsiaTheme="minorHAnsi" w:hAnsiTheme="minorHAnsi" w:cstheme="minorHAnsi"/>
          <w:b/>
          <w:color w:val="auto"/>
          <w:sz w:val="20"/>
          <w:szCs w:val="20"/>
          <w:lang w:eastAsia="en-US"/>
        </w:rPr>
        <w:t xml:space="preserve">No </w:t>
      </w:r>
      <w:r w:rsidRPr="00407E91">
        <w:rPr>
          <w:rFonts w:asciiTheme="minorHAnsi" w:eastAsiaTheme="minorHAnsi" w:hAnsiTheme="minorHAnsi" w:cstheme="minorHAnsi"/>
          <w:color w:val="auto"/>
          <w:sz w:val="20"/>
          <w:szCs w:val="20"/>
          <w:lang w:eastAsia="en-US"/>
        </w:rPr>
        <w:t xml:space="preserve">box if the question does apply to the dug well being inspected, but the risk factor </w:t>
      </w:r>
      <w:r w:rsidRPr="00407E91">
        <w:rPr>
          <w:rFonts w:asciiTheme="minorHAnsi" w:eastAsiaTheme="minorHAnsi" w:hAnsiTheme="minorHAnsi" w:cstheme="minorHAnsi"/>
          <w:b/>
          <w:i/>
          <w:color w:val="auto"/>
          <w:sz w:val="20"/>
          <w:szCs w:val="20"/>
          <w:lang w:eastAsia="en-US"/>
        </w:rPr>
        <w:t>is not present</w:t>
      </w:r>
      <w:r w:rsidRPr="00407E91">
        <w:rPr>
          <w:rFonts w:asciiTheme="minorHAnsi" w:eastAsiaTheme="minorHAnsi" w:hAnsiTheme="minorHAnsi" w:cstheme="minorHAnsi"/>
          <w:color w:val="auto"/>
          <w:sz w:val="20"/>
          <w:szCs w:val="20"/>
          <w:lang w:eastAsia="en-US"/>
        </w:rPr>
        <w:t>.</w:t>
      </w:r>
    </w:p>
    <w:p w14:paraId="2B8E06D0" w14:textId="77777777" w:rsidR="00C57443" w:rsidRPr="00407E91" w:rsidRDefault="00C57443" w:rsidP="00C57443">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 xml:space="preserve">Tick the </w:t>
      </w:r>
      <w:r w:rsidRPr="00407E91">
        <w:rPr>
          <w:rFonts w:asciiTheme="minorHAnsi" w:eastAsiaTheme="minorHAnsi" w:hAnsiTheme="minorHAnsi" w:cstheme="minorHAnsi"/>
          <w:b/>
          <w:color w:val="auto"/>
          <w:sz w:val="20"/>
          <w:szCs w:val="20"/>
          <w:lang w:eastAsia="en-US"/>
        </w:rPr>
        <w:t>Yes</w:t>
      </w:r>
      <w:r w:rsidRPr="00407E91">
        <w:rPr>
          <w:rFonts w:asciiTheme="minorHAnsi" w:eastAsiaTheme="minorHAnsi" w:hAnsiTheme="minorHAnsi" w:cstheme="minorHAnsi"/>
          <w:color w:val="auto"/>
          <w:sz w:val="20"/>
          <w:szCs w:val="20"/>
          <w:lang w:eastAsia="en-US"/>
        </w:rPr>
        <w:t xml:space="preserve"> box if the risk factor </w:t>
      </w:r>
      <w:r w:rsidRPr="00407E91">
        <w:rPr>
          <w:rFonts w:asciiTheme="minorHAnsi" w:eastAsiaTheme="minorHAnsi" w:hAnsiTheme="minorHAnsi" w:cstheme="minorHAnsi"/>
          <w:b/>
          <w:i/>
          <w:color w:val="auto"/>
          <w:sz w:val="20"/>
          <w:szCs w:val="20"/>
          <w:lang w:eastAsia="en-US"/>
        </w:rPr>
        <w:t>is present</w:t>
      </w:r>
      <w:r w:rsidRPr="00407E91">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407E91">
        <w:rPr>
          <w:rFonts w:asciiTheme="minorHAnsi" w:eastAsiaTheme="minorHAnsi" w:hAnsiTheme="minorHAnsi" w:cstheme="minorHAnsi"/>
          <w:i/>
          <w:iCs/>
          <w:color w:val="auto"/>
          <w:sz w:val="20"/>
          <w:szCs w:val="20"/>
          <w:lang w:eastAsia="en-US"/>
        </w:rPr>
        <w:t>Management advice sheet</w:t>
      </w:r>
      <w:r w:rsidRPr="00407E91">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02A816A2" w14:textId="77777777" w:rsidR="00C57443" w:rsidRPr="00407E91" w:rsidRDefault="00C57443" w:rsidP="00C57443">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407E91">
        <w:rPr>
          <w:rFonts w:asciiTheme="minorHAnsi" w:eastAsiaTheme="minorHAnsi" w:hAnsiTheme="minorHAnsi" w:cstheme="minorHAnsi"/>
          <w:b/>
          <w:color w:val="auto"/>
          <w:sz w:val="20"/>
          <w:szCs w:val="20"/>
          <w:lang w:eastAsia="en-US"/>
        </w:rPr>
        <w:t>Yes</w:t>
      </w:r>
      <w:r w:rsidRPr="00407E91">
        <w:rPr>
          <w:rFonts w:asciiTheme="minorHAnsi" w:eastAsiaTheme="minorHAnsi" w:hAnsiTheme="minorHAnsi" w:cstheme="minorHAnsi"/>
          <w:color w:val="auto"/>
          <w:sz w:val="20"/>
          <w:szCs w:val="20"/>
          <w:lang w:eastAsia="en-US"/>
        </w:rPr>
        <w:t xml:space="preserve"> box. Record these issues in Section C for further investigation.</w:t>
      </w:r>
    </w:p>
    <w:p w14:paraId="0578F9C1" w14:textId="77777777" w:rsidR="00C57443" w:rsidRPr="00407E91" w:rsidRDefault="00C57443" w:rsidP="00C57443">
      <w:pPr>
        <w:rPr>
          <w:rFonts w:asciiTheme="minorHAnsi" w:hAnsiTheme="minorHAnsi" w:cstheme="minorHAnsi"/>
        </w:rPr>
      </w:pPr>
    </w:p>
    <w:p w14:paraId="0D121DBC" w14:textId="77777777" w:rsidR="00C57443" w:rsidRPr="00407E91" w:rsidRDefault="00C57443" w:rsidP="00C57443">
      <w:pPr>
        <w:rPr>
          <w:rFonts w:asciiTheme="minorHAnsi" w:hAnsiTheme="minorHAnsi" w:cstheme="minorHAnsi"/>
        </w:rPr>
      </w:pPr>
      <w:r w:rsidRPr="00407E91">
        <w:rPr>
          <w:rFonts w:asciiTheme="minorHAnsi" w:hAnsiTheme="minorHAnsi" w:cstheme="minorHAnsi"/>
          <w:noProof/>
        </w:rPr>
        <w:lastRenderedPageBreak/>
        <w:drawing>
          <wp:inline distT="0" distB="0" distL="0" distR="0" wp14:anchorId="18F65E99" wp14:editId="5537242C">
            <wp:extent cx="6663350" cy="8846479"/>
            <wp:effectExtent l="19050" t="19050" r="2349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screen">
                      <a:extLst>
                        <a:ext uri="{28A0092B-C50C-407E-A947-70E740481C1C}">
                          <a14:useLocalDpi xmlns:a14="http://schemas.microsoft.com/office/drawing/2010/main"/>
                        </a:ext>
                      </a:extLst>
                    </a:blip>
                    <a:stretch>
                      <a:fillRect/>
                    </a:stretch>
                  </pic:blipFill>
                  <pic:spPr>
                    <a:xfrm>
                      <a:off x="0" y="0"/>
                      <a:ext cx="6663350" cy="8846479"/>
                    </a:xfrm>
                    <a:prstGeom prst="rect">
                      <a:avLst/>
                    </a:prstGeom>
                    <a:ln>
                      <a:solidFill>
                        <a:sysClr val="windowText" lastClr="000000"/>
                      </a:solidFill>
                    </a:ln>
                  </pic:spPr>
                </pic:pic>
              </a:graphicData>
            </a:graphic>
          </wp:inline>
        </w:drawing>
      </w:r>
    </w:p>
    <w:p w14:paraId="0B0B7DBF" w14:textId="77777777" w:rsidR="00C57443" w:rsidRPr="00407E91" w:rsidRDefault="00C57443" w:rsidP="00C57443">
      <w:pPr>
        <w:jc w:val="center"/>
        <w:rPr>
          <w:rFonts w:asciiTheme="minorHAnsi" w:hAnsiTheme="minorHAnsi" w:cstheme="minorHAnsi"/>
        </w:rPr>
      </w:pPr>
      <w:r w:rsidRPr="00407E91">
        <w:rPr>
          <w:rFonts w:asciiTheme="minorHAnsi" w:hAnsiTheme="minorHAnsi" w:cstheme="minorHAnsi"/>
          <w:b/>
        </w:rPr>
        <w:t xml:space="preserve">Figure 1. </w:t>
      </w:r>
      <w:r w:rsidRPr="00407E91">
        <w:rPr>
          <w:rFonts w:asciiTheme="minorHAnsi" w:hAnsiTheme="minorHAnsi" w:cstheme="minorHAnsi"/>
        </w:rPr>
        <w:t>Typical risk factors associated with a dug well with a windlass</w:t>
      </w:r>
    </w:p>
    <w:tbl>
      <w:tblPr>
        <w:tblStyle w:val="TableGrid"/>
        <w:tblW w:w="10805"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tblLayout w:type="fixed"/>
        <w:tblLook w:val="04A0" w:firstRow="1" w:lastRow="0" w:firstColumn="1" w:lastColumn="0" w:noHBand="0" w:noVBand="1"/>
      </w:tblPr>
      <w:tblGrid>
        <w:gridCol w:w="541"/>
        <w:gridCol w:w="3712"/>
        <w:gridCol w:w="850"/>
        <w:gridCol w:w="851"/>
        <w:gridCol w:w="850"/>
        <w:gridCol w:w="4001"/>
      </w:tblGrid>
      <w:tr w:rsidR="00C57443" w:rsidRPr="00407E91" w14:paraId="1A0218BD" w14:textId="77777777" w:rsidTr="001E25DB">
        <w:trPr>
          <w:cantSplit/>
          <w:trHeight w:val="681"/>
          <w:tblHeader/>
        </w:trPr>
        <w:tc>
          <w:tcPr>
            <w:tcW w:w="4253" w:type="dxa"/>
            <w:gridSpan w:val="2"/>
            <w:tcBorders>
              <w:top w:val="single" w:sz="8" w:space="0" w:color="0092C8"/>
              <w:left w:val="single" w:sz="8" w:space="0" w:color="0092C8"/>
              <w:bottom w:val="single" w:sz="8" w:space="0" w:color="0092C8"/>
              <w:right w:val="single" w:sz="8" w:space="0" w:color="0092C8"/>
            </w:tcBorders>
            <w:shd w:val="clear" w:color="auto" w:fill="auto"/>
          </w:tcPr>
          <w:p w14:paraId="52E3C568" w14:textId="77777777" w:rsidR="00C57443" w:rsidRPr="00407E91" w:rsidRDefault="00C57443" w:rsidP="001E25DB">
            <w:pPr>
              <w:rPr>
                <w:rFonts w:asciiTheme="minorHAnsi" w:hAnsiTheme="minorHAnsi" w:cstheme="minorHAnsi"/>
                <w:b/>
                <w:color w:val="0092C8"/>
                <w:sz w:val="28"/>
                <w:szCs w:val="28"/>
              </w:rPr>
            </w:pPr>
            <w:r w:rsidRPr="00407E91">
              <w:rPr>
                <w:rFonts w:asciiTheme="minorHAnsi" w:hAnsiTheme="minorHAnsi" w:cstheme="minorHAnsi"/>
                <w:b/>
                <w:color w:val="0092C8"/>
                <w:sz w:val="28"/>
                <w:szCs w:val="28"/>
              </w:rPr>
              <w:lastRenderedPageBreak/>
              <w:t>Sanitary inspection questions</w:t>
            </w:r>
          </w:p>
        </w:tc>
        <w:tc>
          <w:tcPr>
            <w:tcW w:w="850" w:type="dxa"/>
            <w:tcBorders>
              <w:top w:val="single" w:sz="8" w:space="0" w:color="0092C8"/>
              <w:left w:val="single" w:sz="8" w:space="0" w:color="0092C8"/>
              <w:bottom w:val="single" w:sz="8" w:space="0" w:color="0092C8"/>
              <w:right w:val="single" w:sz="8" w:space="0" w:color="0092C8"/>
            </w:tcBorders>
            <w:shd w:val="clear" w:color="auto" w:fill="auto"/>
          </w:tcPr>
          <w:p w14:paraId="0719027D" w14:textId="77777777" w:rsidR="00C57443" w:rsidRPr="00407E91" w:rsidRDefault="00C57443" w:rsidP="001E25DB">
            <w:pPr>
              <w:jc w:val="center"/>
              <w:rPr>
                <w:rFonts w:asciiTheme="minorHAnsi" w:hAnsiTheme="minorHAnsi" w:cstheme="minorHAnsi"/>
                <w:b/>
                <w:color w:val="0092C8"/>
                <w:sz w:val="28"/>
                <w:szCs w:val="28"/>
              </w:rPr>
            </w:pPr>
            <w:r w:rsidRPr="00407E91">
              <w:rPr>
                <w:rFonts w:asciiTheme="minorHAnsi" w:hAnsiTheme="minorHAnsi" w:cstheme="minorHAnsi"/>
                <w:b/>
                <w:color w:val="0092C8"/>
                <w:sz w:val="28"/>
                <w:szCs w:val="28"/>
              </w:rPr>
              <w:t>NA</w:t>
            </w:r>
          </w:p>
        </w:tc>
        <w:tc>
          <w:tcPr>
            <w:tcW w:w="851" w:type="dxa"/>
            <w:tcBorders>
              <w:top w:val="single" w:sz="8" w:space="0" w:color="0092C8"/>
              <w:left w:val="single" w:sz="8" w:space="0" w:color="0092C8"/>
              <w:bottom w:val="single" w:sz="8" w:space="0" w:color="0092C8"/>
              <w:right w:val="single" w:sz="8" w:space="0" w:color="0092C8"/>
            </w:tcBorders>
            <w:shd w:val="clear" w:color="auto" w:fill="auto"/>
          </w:tcPr>
          <w:p w14:paraId="65812630" w14:textId="77777777" w:rsidR="00C57443" w:rsidRPr="00407E91" w:rsidRDefault="00C57443" w:rsidP="001E25DB">
            <w:pPr>
              <w:jc w:val="center"/>
              <w:rPr>
                <w:rFonts w:asciiTheme="minorHAnsi" w:hAnsiTheme="minorHAnsi" w:cstheme="minorHAnsi"/>
                <w:b/>
                <w:color w:val="0092C8"/>
                <w:sz w:val="28"/>
                <w:szCs w:val="28"/>
              </w:rPr>
            </w:pPr>
            <w:r w:rsidRPr="00407E91">
              <w:rPr>
                <w:rFonts w:asciiTheme="minorHAnsi" w:hAnsiTheme="minorHAnsi" w:cstheme="minorHAnsi"/>
                <w:b/>
                <w:color w:val="0092C8"/>
                <w:sz w:val="28"/>
                <w:szCs w:val="28"/>
              </w:rPr>
              <w:t>No</w:t>
            </w:r>
          </w:p>
        </w:tc>
        <w:tc>
          <w:tcPr>
            <w:tcW w:w="850" w:type="dxa"/>
            <w:tcBorders>
              <w:top w:val="single" w:sz="8" w:space="0" w:color="0092C8"/>
              <w:left w:val="single" w:sz="8" w:space="0" w:color="0092C8"/>
              <w:bottom w:val="single" w:sz="8" w:space="0" w:color="0092C8"/>
              <w:right w:val="single" w:sz="8" w:space="0" w:color="0092C8"/>
            </w:tcBorders>
            <w:shd w:val="clear" w:color="auto" w:fill="auto"/>
          </w:tcPr>
          <w:p w14:paraId="26A2E2CB" w14:textId="77777777" w:rsidR="00C57443" w:rsidRPr="00407E91" w:rsidRDefault="00C57443" w:rsidP="001E25DB">
            <w:pPr>
              <w:jc w:val="center"/>
              <w:rPr>
                <w:rFonts w:asciiTheme="minorHAnsi" w:hAnsiTheme="minorHAnsi" w:cstheme="minorHAnsi"/>
                <w:b/>
                <w:color w:val="0092C8"/>
                <w:sz w:val="28"/>
                <w:szCs w:val="28"/>
              </w:rPr>
            </w:pPr>
            <w:r w:rsidRPr="00407E91">
              <w:rPr>
                <w:rFonts w:asciiTheme="minorHAnsi" w:hAnsiTheme="minorHAnsi" w:cstheme="minorHAnsi"/>
                <w:b/>
                <w:color w:val="0092C8"/>
                <w:sz w:val="28"/>
                <w:szCs w:val="28"/>
              </w:rPr>
              <w:t xml:space="preserve">Yes </w:t>
            </w:r>
          </w:p>
        </w:tc>
        <w:tc>
          <w:tcPr>
            <w:tcW w:w="4001" w:type="dxa"/>
            <w:tcBorders>
              <w:top w:val="single" w:sz="8" w:space="0" w:color="0092C8"/>
              <w:left w:val="single" w:sz="8" w:space="0" w:color="0092C8"/>
              <w:bottom w:val="single" w:sz="8" w:space="0" w:color="0092C8"/>
              <w:right w:val="single" w:sz="8" w:space="0" w:color="0092C8"/>
            </w:tcBorders>
            <w:shd w:val="clear" w:color="auto" w:fill="auto"/>
          </w:tcPr>
          <w:p w14:paraId="51E35A0A" w14:textId="77777777" w:rsidR="00C57443" w:rsidRPr="00407E91" w:rsidRDefault="00C57443" w:rsidP="001E25DB">
            <w:pPr>
              <w:rPr>
                <w:rFonts w:asciiTheme="minorHAnsi" w:hAnsiTheme="minorHAnsi" w:cstheme="minorHAnsi"/>
                <w:b/>
                <w:color w:val="0092C8"/>
                <w:sz w:val="28"/>
                <w:szCs w:val="28"/>
              </w:rPr>
            </w:pPr>
            <w:r w:rsidRPr="00407E91">
              <w:rPr>
                <w:rFonts w:asciiTheme="minorHAnsi" w:hAnsiTheme="minorHAnsi" w:cstheme="minorHAnsi"/>
                <w:b/>
                <w:color w:val="0092C8"/>
                <w:sz w:val="28"/>
                <w:szCs w:val="28"/>
              </w:rPr>
              <w:t>If Yes, what corrective action is needed?</w:t>
            </w:r>
          </w:p>
        </w:tc>
      </w:tr>
      <w:tr w:rsidR="00C57443" w:rsidRPr="00407E91" w14:paraId="05EECD1C" w14:textId="77777777" w:rsidTr="001E25DB">
        <w:trPr>
          <w:cantSplit/>
          <w:trHeight w:val="1964"/>
        </w:trPr>
        <w:tc>
          <w:tcPr>
            <w:tcW w:w="541" w:type="dxa"/>
            <w:tcBorders>
              <w:top w:val="single" w:sz="8" w:space="0" w:color="0092C8"/>
              <w:left w:val="single" w:sz="8" w:space="0" w:color="0092C8"/>
              <w:bottom w:val="single" w:sz="8" w:space="0" w:color="0092C8"/>
              <w:right w:val="single" w:sz="8" w:space="0" w:color="0092C8"/>
            </w:tcBorders>
          </w:tcPr>
          <w:p w14:paraId="5D7BBBBD"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1</w:t>
            </w:r>
          </w:p>
        </w:tc>
        <w:tc>
          <w:tcPr>
            <w:tcW w:w="3712" w:type="dxa"/>
            <w:tcBorders>
              <w:top w:val="single" w:sz="8" w:space="0" w:color="0092C8"/>
              <w:left w:val="single" w:sz="8" w:space="0" w:color="0092C8"/>
              <w:bottom w:val="single" w:sz="8" w:space="0" w:color="0092C8"/>
              <w:right w:val="single" w:sz="8" w:space="0" w:color="0092C8"/>
            </w:tcBorders>
          </w:tcPr>
          <w:p w14:paraId="6EDE1A86"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Is the bucket and chain (or rope) dirty?</w:t>
            </w:r>
          </w:p>
          <w:p w14:paraId="59AC70DA"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Contaminants could enter the water if the bucket and chain (or rope) are dirty. This could also happen if they are stored in a way that they could become dirty when not in use (e.g. in a wet area, on the ground).</w:t>
            </w:r>
          </w:p>
        </w:tc>
        <w:tc>
          <w:tcPr>
            <w:tcW w:w="850" w:type="dxa"/>
            <w:tcBorders>
              <w:top w:val="single" w:sz="8" w:space="0" w:color="0092C8"/>
              <w:left w:val="single" w:sz="8" w:space="0" w:color="0092C8"/>
              <w:bottom w:val="single" w:sz="8" w:space="0" w:color="0092C8"/>
              <w:right w:val="single" w:sz="8" w:space="0" w:color="0092C8"/>
            </w:tcBorders>
            <w:vAlign w:val="center"/>
          </w:tcPr>
          <w:p w14:paraId="477243DF"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05A29257"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48D4BC4B"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244854ED" w14:textId="77777777" w:rsidR="00C57443" w:rsidRPr="00407E91" w:rsidRDefault="00C57443" w:rsidP="001E25DB">
            <w:pPr>
              <w:rPr>
                <w:rFonts w:asciiTheme="minorHAnsi" w:hAnsiTheme="minorHAnsi" w:cstheme="minorHAnsi"/>
                <w:sz w:val="20"/>
                <w:szCs w:val="20"/>
              </w:rPr>
            </w:pPr>
          </w:p>
        </w:tc>
      </w:tr>
      <w:tr w:rsidR="00C57443" w:rsidRPr="00407E91" w14:paraId="62C420C4" w14:textId="77777777" w:rsidTr="001E25DB">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353F69D0"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2</w:t>
            </w:r>
          </w:p>
        </w:tc>
        <w:tc>
          <w:tcPr>
            <w:tcW w:w="3712" w:type="dxa"/>
            <w:tcBorders>
              <w:top w:val="single" w:sz="8" w:space="0" w:color="0092C8"/>
              <w:left w:val="single" w:sz="8" w:space="0" w:color="0092C8"/>
              <w:bottom w:val="single" w:sz="8" w:space="0" w:color="0092C8"/>
              <w:right w:val="single" w:sz="8" w:space="0" w:color="0092C8"/>
            </w:tcBorders>
          </w:tcPr>
          <w:p w14:paraId="5CCB24B5"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Do individuals use their own buckets for drawing water from the well?</w:t>
            </w:r>
          </w:p>
          <w:p w14:paraId="784C0CEA"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color w:val="auto"/>
                <w:sz w:val="20"/>
                <w:szCs w:val="20"/>
                <w:lang w:eastAsia="en-US"/>
              </w:rPr>
              <w:t>Contaminants could enter the well if</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individuals use their own buckets that are</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dirty, or have been used for purposes other</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than drinking-water collection (e.g. storing</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milk, chemicals, fuel, oil).</w:t>
            </w:r>
          </w:p>
        </w:tc>
        <w:tc>
          <w:tcPr>
            <w:tcW w:w="850" w:type="dxa"/>
            <w:tcBorders>
              <w:top w:val="single" w:sz="8" w:space="0" w:color="0092C8"/>
              <w:left w:val="single" w:sz="8" w:space="0" w:color="0092C8"/>
              <w:bottom w:val="single" w:sz="8" w:space="0" w:color="0092C8"/>
              <w:right w:val="single" w:sz="8" w:space="0" w:color="0092C8"/>
            </w:tcBorders>
            <w:vAlign w:val="center"/>
          </w:tcPr>
          <w:p w14:paraId="1898730F"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2B82B847"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50E44D9D"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6182675C" w14:textId="77777777" w:rsidR="00C57443" w:rsidRPr="00407E91" w:rsidRDefault="00C57443" w:rsidP="001E25DB">
            <w:pPr>
              <w:rPr>
                <w:rFonts w:asciiTheme="minorHAnsi" w:hAnsiTheme="minorHAnsi" w:cstheme="minorHAnsi"/>
                <w:sz w:val="20"/>
                <w:szCs w:val="20"/>
              </w:rPr>
            </w:pPr>
          </w:p>
        </w:tc>
      </w:tr>
      <w:tr w:rsidR="00C57443" w:rsidRPr="00407E91" w14:paraId="505ED06D" w14:textId="77777777" w:rsidTr="001E25DB">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1929F212"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3</w:t>
            </w:r>
          </w:p>
        </w:tc>
        <w:tc>
          <w:tcPr>
            <w:tcW w:w="3712" w:type="dxa"/>
            <w:tcBorders>
              <w:top w:val="single" w:sz="8" w:space="0" w:color="0092C8"/>
              <w:left w:val="single" w:sz="8" w:space="0" w:color="0092C8"/>
              <w:bottom w:val="single" w:sz="8" w:space="0" w:color="0092C8"/>
              <w:right w:val="single" w:sz="8" w:space="0" w:color="0092C8"/>
            </w:tcBorders>
          </w:tcPr>
          <w:p w14:paraId="79386178"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Is the well inadequately covered to prevent the entry of contaminants?</w:t>
            </w:r>
          </w:p>
          <w:p w14:paraId="03003CFF"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Contaminants could enter the well, particularly after rain, if there is no well cover in place. This could also happen if the cover or access hatch is in poor condition (e.g. damaged, deep cracks, severely corroded, does not tightly fit when closed).</w:t>
            </w:r>
          </w:p>
        </w:tc>
        <w:tc>
          <w:tcPr>
            <w:tcW w:w="850" w:type="dxa"/>
            <w:tcBorders>
              <w:top w:val="single" w:sz="8" w:space="0" w:color="0092C8"/>
              <w:left w:val="single" w:sz="8" w:space="0" w:color="0092C8"/>
              <w:bottom w:val="single" w:sz="8" w:space="0" w:color="0092C8"/>
              <w:right w:val="single" w:sz="8" w:space="0" w:color="0092C8"/>
            </w:tcBorders>
            <w:vAlign w:val="center"/>
          </w:tcPr>
          <w:p w14:paraId="3B30B49D"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568DCACB"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18A9C3D6"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43CAA669" w14:textId="77777777" w:rsidR="00C57443" w:rsidRPr="00407E91" w:rsidRDefault="00C57443" w:rsidP="001E25DB">
            <w:pPr>
              <w:rPr>
                <w:rFonts w:asciiTheme="minorHAnsi" w:hAnsiTheme="minorHAnsi" w:cstheme="minorHAnsi"/>
                <w:sz w:val="20"/>
                <w:szCs w:val="20"/>
              </w:rPr>
            </w:pPr>
          </w:p>
        </w:tc>
      </w:tr>
      <w:tr w:rsidR="00C57443" w:rsidRPr="00407E91" w14:paraId="79FA7CAC" w14:textId="77777777" w:rsidTr="001E25DB">
        <w:trPr>
          <w:cantSplit/>
          <w:trHeight w:val="1964"/>
        </w:trPr>
        <w:tc>
          <w:tcPr>
            <w:tcW w:w="541" w:type="dxa"/>
            <w:tcBorders>
              <w:top w:val="single" w:sz="8" w:space="0" w:color="0092C8"/>
              <w:left w:val="single" w:sz="8" w:space="0" w:color="0092C8"/>
              <w:bottom w:val="single" w:sz="8" w:space="0" w:color="0092C8"/>
              <w:right w:val="single" w:sz="8" w:space="0" w:color="0092C8"/>
            </w:tcBorders>
          </w:tcPr>
          <w:p w14:paraId="606ECDF9"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4</w:t>
            </w:r>
          </w:p>
        </w:tc>
        <w:tc>
          <w:tcPr>
            <w:tcW w:w="3712" w:type="dxa"/>
            <w:tcBorders>
              <w:top w:val="single" w:sz="8" w:space="0" w:color="0092C8"/>
              <w:left w:val="single" w:sz="8" w:space="0" w:color="0092C8"/>
              <w:bottom w:val="single" w:sz="8" w:space="0" w:color="0092C8"/>
              <w:right w:val="single" w:sz="8" w:space="0" w:color="0092C8"/>
            </w:tcBorders>
          </w:tcPr>
          <w:p w14:paraId="15E0A446"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Is the well wall damaged?</w:t>
            </w:r>
          </w:p>
          <w:p w14:paraId="660ACA99"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Contaminants could enter the well if there are deep cracks or gaps in either the aboveground headwall, or the belowground well wall.</w:t>
            </w:r>
          </w:p>
        </w:tc>
        <w:tc>
          <w:tcPr>
            <w:tcW w:w="850" w:type="dxa"/>
            <w:tcBorders>
              <w:top w:val="single" w:sz="8" w:space="0" w:color="0092C8"/>
              <w:left w:val="single" w:sz="8" w:space="0" w:color="0092C8"/>
              <w:bottom w:val="single" w:sz="8" w:space="0" w:color="0092C8"/>
              <w:right w:val="single" w:sz="8" w:space="0" w:color="0092C8"/>
            </w:tcBorders>
            <w:vAlign w:val="center"/>
          </w:tcPr>
          <w:p w14:paraId="470B4020"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15A7DEB9"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6418238A"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0D185827" w14:textId="77777777" w:rsidR="00C57443" w:rsidRPr="00407E91" w:rsidRDefault="00C57443" w:rsidP="001E25DB">
            <w:pPr>
              <w:rPr>
                <w:rFonts w:asciiTheme="minorHAnsi" w:hAnsiTheme="minorHAnsi" w:cstheme="minorHAnsi"/>
                <w:sz w:val="20"/>
                <w:szCs w:val="20"/>
              </w:rPr>
            </w:pPr>
          </w:p>
        </w:tc>
      </w:tr>
      <w:tr w:rsidR="00C57443" w:rsidRPr="00407E91" w14:paraId="67A95C5A" w14:textId="77777777" w:rsidTr="001E25DB">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198DCEA5"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5</w:t>
            </w:r>
          </w:p>
        </w:tc>
        <w:tc>
          <w:tcPr>
            <w:tcW w:w="3712" w:type="dxa"/>
            <w:tcBorders>
              <w:top w:val="single" w:sz="8" w:space="0" w:color="0092C8"/>
              <w:left w:val="single" w:sz="8" w:space="0" w:color="0092C8"/>
              <w:bottom w:val="single" w:sz="8" w:space="0" w:color="0092C8"/>
              <w:right w:val="single" w:sz="8" w:space="0" w:color="0092C8"/>
            </w:tcBorders>
          </w:tcPr>
          <w:p w14:paraId="703D42AA"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Is the apron around the well absent or in poor condition?</w:t>
            </w:r>
          </w:p>
          <w:p w14:paraId="793372D5"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Contaminants could enter the well, particularly after rain, if there is no apron. This could also happen if the apron is damaged (e.g. gaps, deep cracks). Erosion under the apron could also allow contaminated surface water to enter the well.</w:t>
            </w:r>
          </w:p>
        </w:tc>
        <w:tc>
          <w:tcPr>
            <w:tcW w:w="850" w:type="dxa"/>
            <w:tcBorders>
              <w:top w:val="single" w:sz="8" w:space="0" w:color="0092C8"/>
              <w:left w:val="single" w:sz="8" w:space="0" w:color="0092C8"/>
              <w:bottom w:val="single" w:sz="8" w:space="0" w:color="0092C8"/>
              <w:right w:val="single" w:sz="8" w:space="0" w:color="0092C8"/>
            </w:tcBorders>
            <w:vAlign w:val="center"/>
          </w:tcPr>
          <w:p w14:paraId="45C957FB"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584102BC"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5112DC3C"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5B97BFE3" w14:textId="77777777" w:rsidR="00C57443" w:rsidRPr="00407E91" w:rsidRDefault="00C57443" w:rsidP="001E25DB">
            <w:pPr>
              <w:rPr>
                <w:rFonts w:asciiTheme="minorHAnsi" w:hAnsiTheme="minorHAnsi" w:cstheme="minorHAnsi"/>
                <w:sz w:val="20"/>
                <w:szCs w:val="20"/>
              </w:rPr>
            </w:pPr>
          </w:p>
        </w:tc>
      </w:tr>
      <w:tr w:rsidR="00C57443" w:rsidRPr="00407E91" w14:paraId="76558ADC" w14:textId="77777777" w:rsidTr="001E25DB">
        <w:trPr>
          <w:cantSplit/>
          <w:trHeight w:val="2445"/>
        </w:trPr>
        <w:tc>
          <w:tcPr>
            <w:tcW w:w="541" w:type="dxa"/>
            <w:tcBorders>
              <w:top w:val="single" w:sz="8" w:space="0" w:color="0092C8"/>
              <w:left w:val="single" w:sz="8" w:space="0" w:color="0092C8"/>
              <w:bottom w:val="single" w:sz="8" w:space="0" w:color="0092C8"/>
              <w:right w:val="single" w:sz="8" w:space="0" w:color="0092C8"/>
            </w:tcBorders>
          </w:tcPr>
          <w:p w14:paraId="6748D052"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6</w:t>
            </w:r>
          </w:p>
        </w:tc>
        <w:tc>
          <w:tcPr>
            <w:tcW w:w="3712" w:type="dxa"/>
            <w:tcBorders>
              <w:top w:val="single" w:sz="8" w:space="0" w:color="0092C8"/>
              <w:left w:val="single" w:sz="8" w:space="0" w:color="0092C8"/>
              <w:bottom w:val="single" w:sz="8" w:space="0" w:color="0092C8"/>
              <w:right w:val="single" w:sz="8" w:space="0" w:color="0092C8"/>
            </w:tcBorders>
          </w:tcPr>
          <w:p w14:paraId="6F6CBBA5"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Is drainage inadequate, which could allow water to accumulate in the well area?</w:t>
            </w:r>
          </w:p>
          <w:p w14:paraId="39678B53"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 xml:space="preserve">Stagnant water could contaminate the well if there is no drainage system in place. This could also happen if the drainage system is damaged (e.g. deep cracks) or blocked (e.g. from leaves, sediment). This is especially likely after rain. </w:t>
            </w:r>
            <w:r w:rsidRPr="00407E91">
              <w:rPr>
                <w:rFonts w:asciiTheme="minorHAnsi" w:eastAsiaTheme="minorHAnsi" w:hAnsiTheme="minorHAnsi" w:cstheme="minorHAnsi"/>
                <w:i/>
                <w:iCs/>
                <w:color w:val="auto"/>
                <w:sz w:val="20"/>
                <w:szCs w:val="20"/>
                <w:lang w:eastAsia="en-US"/>
              </w:rPr>
              <w:t>Note</w:t>
            </w:r>
            <w:r w:rsidRPr="00407E91">
              <w:rPr>
                <w:rFonts w:asciiTheme="minorHAnsi" w:eastAsiaTheme="minorHAnsi" w:hAnsiTheme="minorHAnsi" w:cstheme="minorHAnsi"/>
                <w:color w:val="auto"/>
                <w:sz w:val="20"/>
                <w:szCs w:val="20"/>
                <w:lang w:eastAsia="en-US"/>
              </w:rPr>
              <w:t xml:space="preserve"> – the presence of pooled water and/or erosion under the apron may indicate poor drainage.</w:t>
            </w:r>
          </w:p>
        </w:tc>
        <w:tc>
          <w:tcPr>
            <w:tcW w:w="850" w:type="dxa"/>
            <w:tcBorders>
              <w:top w:val="single" w:sz="8" w:space="0" w:color="0092C8"/>
              <w:left w:val="single" w:sz="8" w:space="0" w:color="0092C8"/>
              <w:bottom w:val="single" w:sz="8" w:space="0" w:color="0092C8"/>
              <w:right w:val="single" w:sz="8" w:space="0" w:color="0092C8"/>
            </w:tcBorders>
            <w:vAlign w:val="center"/>
          </w:tcPr>
          <w:p w14:paraId="5458B5A9"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6A3DEB4F"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64792A83"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1760C440" w14:textId="77777777" w:rsidR="00C57443" w:rsidRPr="00407E91" w:rsidRDefault="00C57443" w:rsidP="001E25DB">
            <w:pPr>
              <w:rPr>
                <w:rFonts w:asciiTheme="minorHAnsi" w:hAnsiTheme="minorHAnsi" w:cstheme="minorHAnsi"/>
                <w:sz w:val="20"/>
                <w:szCs w:val="20"/>
              </w:rPr>
            </w:pPr>
          </w:p>
        </w:tc>
      </w:tr>
      <w:tr w:rsidR="00C57443" w:rsidRPr="00407E91" w14:paraId="7C2FD2A5" w14:textId="77777777" w:rsidTr="001E25DB">
        <w:trPr>
          <w:cantSplit/>
          <w:trHeight w:val="2205"/>
        </w:trPr>
        <w:tc>
          <w:tcPr>
            <w:tcW w:w="541" w:type="dxa"/>
            <w:tcBorders>
              <w:top w:val="single" w:sz="8" w:space="0" w:color="0092C8"/>
              <w:left w:val="single" w:sz="8" w:space="0" w:color="0092C8"/>
              <w:bottom w:val="single" w:sz="8" w:space="0" w:color="0092C8"/>
              <w:right w:val="single" w:sz="8" w:space="0" w:color="0092C8"/>
            </w:tcBorders>
          </w:tcPr>
          <w:p w14:paraId="4ABD224B"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lastRenderedPageBreak/>
              <w:t>7</w:t>
            </w:r>
          </w:p>
        </w:tc>
        <w:tc>
          <w:tcPr>
            <w:tcW w:w="3712" w:type="dxa"/>
            <w:tcBorders>
              <w:top w:val="single" w:sz="8" w:space="0" w:color="0092C8"/>
              <w:left w:val="single" w:sz="8" w:space="0" w:color="0092C8"/>
              <w:bottom w:val="single" w:sz="8" w:space="0" w:color="0092C8"/>
              <w:right w:val="single" w:sz="8" w:space="0" w:color="0092C8"/>
            </w:tcBorders>
          </w:tcPr>
          <w:p w14:paraId="54D96133"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Is the fence or barrier around the well missing or inadequate so that animals could enter the well area?</w:t>
            </w:r>
          </w:p>
          <w:p w14:paraId="3272C615"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Animals could contaminate or damage the well area if the fence or barrier around the well is missing. This could also happen if the fence or barrier is broken or poorly built (e.g. has large gaps), or the entry point (e.g. gate) does not close securely.</w:t>
            </w:r>
          </w:p>
        </w:tc>
        <w:tc>
          <w:tcPr>
            <w:tcW w:w="850" w:type="dxa"/>
            <w:tcBorders>
              <w:top w:val="single" w:sz="8" w:space="0" w:color="0092C8"/>
              <w:left w:val="single" w:sz="8" w:space="0" w:color="0092C8"/>
              <w:bottom w:val="single" w:sz="8" w:space="0" w:color="0092C8"/>
              <w:right w:val="single" w:sz="8" w:space="0" w:color="0092C8"/>
            </w:tcBorders>
            <w:vAlign w:val="center"/>
          </w:tcPr>
          <w:p w14:paraId="7825E453"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60B5360B"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22E7216F"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17FA6636" w14:textId="77777777" w:rsidR="00C57443" w:rsidRPr="00407E91" w:rsidRDefault="00C57443" w:rsidP="001E25DB">
            <w:pPr>
              <w:rPr>
                <w:rFonts w:asciiTheme="minorHAnsi" w:hAnsiTheme="minorHAnsi" w:cstheme="minorHAnsi"/>
                <w:sz w:val="20"/>
                <w:szCs w:val="20"/>
              </w:rPr>
            </w:pPr>
          </w:p>
        </w:tc>
      </w:tr>
      <w:tr w:rsidR="00C57443" w:rsidRPr="00407E91" w14:paraId="197159E8" w14:textId="77777777" w:rsidTr="001E25DB">
        <w:trPr>
          <w:cantSplit/>
          <w:trHeight w:val="2716"/>
        </w:trPr>
        <w:tc>
          <w:tcPr>
            <w:tcW w:w="541" w:type="dxa"/>
            <w:tcBorders>
              <w:top w:val="single" w:sz="8" w:space="0" w:color="0092C8"/>
              <w:left w:val="single" w:sz="8" w:space="0" w:color="0092C8"/>
              <w:bottom w:val="single" w:sz="8" w:space="0" w:color="0092C8"/>
              <w:right w:val="single" w:sz="8" w:space="0" w:color="0092C8"/>
            </w:tcBorders>
          </w:tcPr>
          <w:p w14:paraId="51B10A83"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8</w:t>
            </w:r>
          </w:p>
        </w:tc>
        <w:tc>
          <w:tcPr>
            <w:tcW w:w="3712" w:type="dxa"/>
            <w:tcBorders>
              <w:top w:val="single" w:sz="8" w:space="0" w:color="0092C8"/>
              <w:left w:val="single" w:sz="8" w:space="0" w:color="0092C8"/>
              <w:bottom w:val="single" w:sz="8" w:space="0" w:color="0092C8"/>
              <w:right w:val="single" w:sz="8" w:space="0" w:color="0092C8"/>
            </w:tcBorders>
          </w:tcPr>
          <w:p w14:paraId="0FED2620"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 xml:space="preserve">Is there sanitation infrastructure within 15 metres of the </w:t>
            </w:r>
            <w:proofErr w:type="spellStart"/>
            <w:r w:rsidRPr="00407E91">
              <w:rPr>
                <w:rFonts w:asciiTheme="minorHAnsi" w:eastAsiaTheme="minorHAnsi" w:hAnsiTheme="minorHAnsi" w:cstheme="minorHAnsi"/>
                <w:b/>
                <w:color w:val="auto"/>
                <w:sz w:val="20"/>
                <w:szCs w:val="20"/>
                <w:lang w:eastAsia="en-US"/>
              </w:rPr>
              <w:t>well?</w:t>
            </w:r>
            <w:r w:rsidRPr="00407E91">
              <w:rPr>
                <w:sz w:val="20"/>
                <w:szCs w:val="20"/>
                <w:vertAlign w:val="superscript"/>
              </w:rPr>
              <w:t>c</w:t>
            </w:r>
            <w:proofErr w:type="spellEnd"/>
          </w:p>
          <w:p w14:paraId="17DC47A2"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Sanitation infrastructure (e.g. latrine pit, septic tank, soakage field, sewer pipes) close to the well may affect water quality. For example, waste could seep into the groundwater or overflow and be washed into the well, particularly after rain. Visually check structures in this area, and ask community members, to see if the structures are sanitation related.</w:t>
            </w:r>
          </w:p>
        </w:tc>
        <w:tc>
          <w:tcPr>
            <w:tcW w:w="850" w:type="dxa"/>
            <w:tcBorders>
              <w:top w:val="single" w:sz="8" w:space="0" w:color="0092C8"/>
              <w:left w:val="single" w:sz="8" w:space="0" w:color="0092C8"/>
              <w:bottom w:val="single" w:sz="8" w:space="0" w:color="0092C8"/>
              <w:right w:val="single" w:sz="8" w:space="0" w:color="0092C8"/>
            </w:tcBorders>
            <w:vAlign w:val="center"/>
          </w:tcPr>
          <w:p w14:paraId="78B4D98E"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4D0B1645"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3D622E4E"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7A974CFC" w14:textId="77777777" w:rsidR="00C57443" w:rsidRPr="00407E91" w:rsidRDefault="00C57443" w:rsidP="001E25DB">
            <w:pPr>
              <w:rPr>
                <w:rFonts w:asciiTheme="minorHAnsi" w:hAnsiTheme="minorHAnsi" w:cstheme="minorHAnsi"/>
                <w:sz w:val="20"/>
                <w:szCs w:val="20"/>
              </w:rPr>
            </w:pPr>
          </w:p>
        </w:tc>
      </w:tr>
      <w:tr w:rsidR="00C57443" w:rsidRPr="00407E91" w14:paraId="7FA3A4DD" w14:textId="77777777" w:rsidTr="001E25DB">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2C92E496"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9</w:t>
            </w:r>
          </w:p>
        </w:tc>
        <w:tc>
          <w:tcPr>
            <w:tcW w:w="3712" w:type="dxa"/>
            <w:tcBorders>
              <w:top w:val="single" w:sz="8" w:space="0" w:color="0092C8"/>
              <w:left w:val="single" w:sz="8" w:space="0" w:color="0092C8"/>
              <w:bottom w:val="single" w:sz="8" w:space="0" w:color="0092C8"/>
              <w:right w:val="single" w:sz="8" w:space="0" w:color="0092C8"/>
            </w:tcBorders>
          </w:tcPr>
          <w:p w14:paraId="1A581707"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 xml:space="preserve">Is there sanitation infrastructure on higher ground within 30 metres of the </w:t>
            </w:r>
            <w:proofErr w:type="spellStart"/>
            <w:r w:rsidRPr="00407E91">
              <w:rPr>
                <w:rFonts w:asciiTheme="minorHAnsi" w:eastAsiaTheme="minorHAnsi" w:hAnsiTheme="minorHAnsi" w:cstheme="minorHAnsi"/>
                <w:b/>
                <w:color w:val="auto"/>
                <w:sz w:val="20"/>
                <w:szCs w:val="20"/>
                <w:lang w:eastAsia="en-US"/>
              </w:rPr>
              <w:t>well?</w:t>
            </w:r>
            <w:r w:rsidRPr="00407E91">
              <w:rPr>
                <w:rFonts w:asciiTheme="minorHAnsi" w:eastAsiaTheme="minorHAnsi" w:hAnsiTheme="minorHAnsi" w:cstheme="minorHAnsi"/>
                <w:b/>
                <w:color w:val="auto"/>
                <w:sz w:val="20"/>
                <w:szCs w:val="20"/>
                <w:vertAlign w:val="superscript"/>
                <w:lang w:eastAsia="en-US"/>
              </w:rPr>
              <w:t>C</w:t>
            </w:r>
            <w:proofErr w:type="spellEnd"/>
          </w:p>
          <w:p w14:paraId="4078146D"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Contaminated groundwater and surface water may flow downhill from sanitation infrastructure towards the well. This could result in harmful microorganisms and other contaminants entering the well, particularly after rain.</w:t>
            </w:r>
          </w:p>
        </w:tc>
        <w:tc>
          <w:tcPr>
            <w:tcW w:w="850" w:type="dxa"/>
            <w:tcBorders>
              <w:top w:val="single" w:sz="8" w:space="0" w:color="0092C8"/>
              <w:left w:val="single" w:sz="8" w:space="0" w:color="0092C8"/>
              <w:bottom w:val="single" w:sz="8" w:space="0" w:color="0092C8"/>
              <w:right w:val="single" w:sz="8" w:space="0" w:color="0092C8"/>
            </w:tcBorders>
            <w:vAlign w:val="center"/>
          </w:tcPr>
          <w:p w14:paraId="59B46BDE"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799B0E6B"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4C8518DB"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2917584F" w14:textId="77777777" w:rsidR="00C57443" w:rsidRPr="00407E91" w:rsidRDefault="00C57443" w:rsidP="001E25DB">
            <w:pPr>
              <w:rPr>
                <w:rFonts w:asciiTheme="minorHAnsi" w:hAnsiTheme="minorHAnsi" w:cstheme="minorHAnsi"/>
                <w:sz w:val="20"/>
                <w:szCs w:val="20"/>
              </w:rPr>
            </w:pPr>
          </w:p>
        </w:tc>
      </w:tr>
      <w:tr w:rsidR="00C57443" w:rsidRPr="00407E91" w14:paraId="6CC50737" w14:textId="77777777" w:rsidTr="001E25DB">
        <w:trPr>
          <w:cantSplit/>
          <w:trHeight w:val="2936"/>
        </w:trPr>
        <w:tc>
          <w:tcPr>
            <w:tcW w:w="541" w:type="dxa"/>
            <w:tcBorders>
              <w:top w:val="single" w:sz="8" w:space="0" w:color="0092C8"/>
              <w:left w:val="single" w:sz="8" w:space="0" w:color="0092C8"/>
              <w:bottom w:val="single" w:sz="8" w:space="0" w:color="0092C8"/>
              <w:right w:val="single" w:sz="8" w:space="0" w:color="0092C8"/>
            </w:tcBorders>
          </w:tcPr>
          <w:p w14:paraId="43F8AE24"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10</w:t>
            </w:r>
          </w:p>
        </w:tc>
        <w:tc>
          <w:tcPr>
            <w:tcW w:w="3712" w:type="dxa"/>
            <w:tcBorders>
              <w:top w:val="single" w:sz="8" w:space="0" w:color="0092C8"/>
              <w:left w:val="single" w:sz="8" w:space="0" w:color="0092C8"/>
              <w:bottom w:val="single" w:sz="8" w:space="0" w:color="0092C8"/>
              <w:right w:val="single" w:sz="8" w:space="0" w:color="0092C8"/>
            </w:tcBorders>
          </w:tcPr>
          <w:p w14:paraId="363D7EA9"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Can other sources of pollution be seen within 15 metres of the well (e.g. open defecation, animals, drinking troughs for livestock, rubbish, commercial activity, fuel storage)?</w:t>
            </w:r>
            <w:r w:rsidRPr="00407E91">
              <w:rPr>
                <w:rFonts w:asciiTheme="minorHAnsi" w:eastAsiaTheme="minorHAnsi" w:hAnsiTheme="minorHAnsi" w:cstheme="minorHAnsi"/>
                <w:b/>
                <w:color w:val="auto"/>
                <w:sz w:val="20"/>
                <w:szCs w:val="20"/>
                <w:vertAlign w:val="superscript"/>
                <w:lang w:eastAsia="en-US"/>
              </w:rPr>
              <w:t>C</w:t>
            </w:r>
          </w:p>
          <w:p w14:paraId="7030DC3A" w14:textId="77777777" w:rsidR="00C57443" w:rsidRPr="00407E91" w:rsidRDefault="00C57443" w:rsidP="001E25DB">
            <w:pPr>
              <w:autoSpaceDE w:val="0"/>
              <w:autoSpaceDN w:val="0"/>
              <w:adjustRightInd w:val="0"/>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The presence of animals or faeces on the ground close to the well poses a serious risk to the safety of the drinking-water. Contaminants from other waste (e.g. household, agricultural, industrial) could be washed into the well during rain or seep into the groundwater.</w:t>
            </w:r>
          </w:p>
        </w:tc>
        <w:tc>
          <w:tcPr>
            <w:tcW w:w="850" w:type="dxa"/>
            <w:tcBorders>
              <w:top w:val="single" w:sz="8" w:space="0" w:color="0092C8"/>
              <w:left w:val="single" w:sz="8" w:space="0" w:color="0092C8"/>
              <w:bottom w:val="single" w:sz="8" w:space="0" w:color="0092C8"/>
              <w:right w:val="single" w:sz="8" w:space="0" w:color="0092C8"/>
            </w:tcBorders>
            <w:vAlign w:val="center"/>
          </w:tcPr>
          <w:p w14:paraId="1D7D9E2D"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7729D69F"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1B1B8D65"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0B0C2A72" w14:textId="77777777" w:rsidR="00C57443" w:rsidRPr="00407E91" w:rsidRDefault="00C57443" w:rsidP="001E25DB">
            <w:pPr>
              <w:rPr>
                <w:rFonts w:asciiTheme="minorHAnsi" w:hAnsiTheme="minorHAnsi" w:cstheme="minorHAnsi"/>
                <w:sz w:val="20"/>
                <w:szCs w:val="20"/>
              </w:rPr>
            </w:pPr>
          </w:p>
        </w:tc>
      </w:tr>
      <w:tr w:rsidR="00C57443" w:rsidRPr="00407E91" w14:paraId="51041214" w14:textId="77777777" w:rsidTr="001E25DB">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5DB2C4D6" w14:textId="77777777" w:rsidR="00C57443" w:rsidRPr="00407E91" w:rsidRDefault="00C57443" w:rsidP="001E25DB">
            <w:pPr>
              <w:jc w:val="center"/>
              <w:rPr>
                <w:rFonts w:asciiTheme="minorHAnsi" w:hAnsiTheme="minorHAnsi" w:cstheme="minorHAnsi"/>
                <w:b/>
                <w:sz w:val="21"/>
                <w:szCs w:val="21"/>
              </w:rPr>
            </w:pPr>
            <w:r w:rsidRPr="00407E91">
              <w:rPr>
                <w:rFonts w:asciiTheme="minorHAnsi" w:hAnsiTheme="minorHAnsi" w:cstheme="minorHAnsi"/>
                <w:b/>
                <w:sz w:val="21"/>
                <w:szCs w:val="21"/>
              </w:rPr>
              <w:t>11</w:t>
            </w:r>
          </w:p>
        </w:tc>
        <w:tc>
          <w:tcPr>
            <w:tcW w:w="3712" w:type="dxa"/>
            <w:tcBorders>
              <w:top w:val="single" w:sz="8" w:space="0" w:color="0092C8"/>
              <w:left w:val="single" w:sz="8" w:space="0" w:color="0092C8"/>
              <w:bottom w:val="single" w:sz="8" w:space="0" w:color="0092C8"/>
              <w:right w:val="single" w:sz="8" w:space="0" w:color="0092C8"/>
            </w:tcBorders>
          </w:tcPr>
          <w:p w14:paraId="2E362953"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b/>
                <w:color w:val="auto"/>
                <w:sz w:val="20"/>
                <w:szCs w:val="20"/>
                <w:lang w:eastAsia="en-US"/>
              </w:rPr>
              <w:t xml:space="preserve">Is there any unprotected entry point to the aquifer within 100 metres of the </w:t>
            </w:r>
            <w:proofErr w:type="spellStart"/>
            <w:r w:rsidRPr="00407E91">
              <w:rPr>
                <w:rFonts w:asciiTheme="minorHAnsi" w:eastAsiaTheme="minorHAnsi" w:hAnsiTheme="minorHAnsi" w:cstheme="minorHAnsi"/>
                <w:b/>
                <w:color w:val="auto"/>
                <w:sz w:val="20"/>
                <w:szCs w:val="20"/>
                <w:lang w:eastAsia="en-US"/>
              </w:rPr>
              <w:t>well?</w:t>
            </w:r>
            <w:r w:rsidRPr="00407E91">
              <w:rPr>
                <w:rFonts w:asciiTheme="minorHAnsi" w:eastAsiaTheme="minorHAnsi" w:hAnsiTheme="minorHAnsi" w:cstheme="minorHAnsi"/>
                <w:b/>
                <w:color w:val="auto"/>
                <w:sz w:val="20"/>
                <w:szCs w:val="20"/>
                <w:vertAlign w:val="superscript"/>
                <w:lang w:eastAsia="en-US"/>
              </w:rPr>
              <w:t>C</w:t>
            </w:r>
            <w:proofErr w:type="spellEnd"/>
          </w:p>
          <w:p w14:paraId="6EDC17FC" w14:textId="77777777" w:rsidR="00C57443" w:rsidRPr="00407E91" w:rsidRDefault="00C57443" w:rsidP="001E25DB">
            <w:pPr>
              <w:autoSpaceDE w:val="0"/>
              <w:autoSpaceDN w:val="0"/>
              <w:adjustRightInd w:val="0"/>
              <w:rPr>
                <w:rFonts w:asciiTheme="minorHAnsi" w:eastAsiaTheme="minorHAnsi" w:hAnsiTheme="minorHAnsi" w:cstheme="minorHAnsi"/>
                <w:b/>
                <w:color w:val="auto"/>
                <w:sz w:val="20"/>
                <w:szCs w:val="20"/>
                <w:lang w:eastAsia="en-US"/>
              </w:rPr>
            </w:pPr>
            <w:r w:rsidRPr="00407E91">
              <w:rPr>
                <w:rFonts w:asciiTheme="minorHAnsi" w:eastAsiaTheme="minorHAnsi" w:hAnsiTheme="minorHAnsi" w:cstheme="minorHAnsi"/>
                <w:color w:val="auto"/>
                <w:sz w:val="20"/>
                <w:szCs w:val="20"/>
                <w:lang w:eastAsia="en-US"/>
              </w:rPr>
              <w:t>An unprotected entry point to the aquifer</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(e.g. uncapped borehole, open dug well)</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could allow contaminants to enter the</w:t>
            </w:r>
            <w:r w:rsidRPr="00407E91">
              <w:rPr>
                <w:rFonts w:asciiTheme="minorHAnsi" w:eastAsiaTheme="minorHAnsi" w:hAnsiTheme="minorHAnsi" w:cstheme="minorHAnsi"/>
                <w:b/>
                <w:color w:val="auto"/>
                <w:sz w:val="20"/>
                <w:szCs w:val="20"/>
                <w:lang w:eastAsia="en-US"/>
              </w:rPr>
              <w:t xml:space="preserve"> </w:t>
            </w:r>
            <w:r w:rsidRPr="00407E91">
              <w:rPr>
                <w:rFonts w:asciiTheme="minorHAnsi" w:eastAsiaTheme="minorHAnsi" w:hAnsiTheme="minorHAnsi" w:cstheme="minorHAnsi"/>
                <w:color w:val="auto"/>
                <w:sz w:val="20"/>
                <w:szCs w:val="20"/>
                <w:lang w:eastAsia="en-US"/>
              </w:rPr>
              <w:t>groundwater and contaminate the well.</w:t>
            </w:r>
          </w:p>
        </w:tc>
        <w:tc>
          <w:tcPr>
            <w:tcW w:w="850" w:type="dxa"/>
            <w:tcBorders>
              <w:top w:val="single" w:sz="8" w:space="0" w:color="0092C8"/>
              <w:left w:val="single" w:sz="8" w:space="0" w:color="0092C8"/>
              <w:bottom w:val="single" w:sz="8" w:space="0" w:color="0092C8"/>
              <w:right w:val="single" w:sz="8" w:space="0" w:color="0092C8"/>
            </w:tcBorders>
            <w:vAlign w:val="center"/>
          </w:tcPr>
          <w:p w14:paraId="0C911FA7"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1" w:type="dxa"/>
            <w:tcBorders>
              <w:top w:val="single" w:sz="8" w:space="0" w:color="0092C8"/>
              <w:left w:val="single" w:sz="8" w:space="0" w:color="0092C8"/>
              <w:bottom w:val="single" w:sz="8" w:space="0" w:color="0092C8"/>
              <w:right w:val="single" w:sz="8" w:space="0" w:color="0092C8"/>
            </w:tcBorders>
            <w:vAlign w:val="center"/>
          </w:tcPr>
          <w:p w14:paraId="3677FBF2"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3409482F" w14:textId="77777777" w:rsidR="00C57443" w:rsidRPr="00407E91" w:rsidRDefault="00C57443" w:rsidP="001E25DB">
            <w:pPr>
              <w:jc w:val="center"/>
              <w:rPr>
                <w:rFonts w:asciiTheme="minorHAnsi" w:hAnsiTheme="minorHAnsi" w:cstheme="minorHAnsi"/>
                <w:sz w:val="80"/>
                <w:szCs w:val="80"/>
              </w:rPr>
            </w:pPr>
            <w:r w:rsidRPr="00407E91">
              <w:rPr>
                <w:rFonts w:asciiTheme="minorHAnsi" w:hAnsiTheme="minorHAnsi" w:cstheme="minorHAnsi"/>
                <w:sz w:val="80"/>
                <w:szCs w:val="80"/>
              </w:rPr>
              <w:t>□</w:t>
            </w:r>
          </w:p>
        </w:tc>
        <w:tc>
          <w:tcPr>
            <w:tcW w:w="4001" w:type="dxa"/>
            <w:tcBorders>
              <w:top w:val="single" w:sz="8" w:space="0" w:color="0092C8"/>
              <w:left w:val="single" w:sz="8" w:space="0" w:color="0092C8"/>
              <w:bottom w:val="single" w:sz="8" w:space="0" w:color="0092C8"/>
              <w:right w:val="single" w:sz="8" w:space="0" w:color="0092C8"/>
            </w:tcBorders>
          </w:tcPr>
          <w:p w14:paraId="632301AC" w14:textId="77777777" w:rsidR="00C57443" w:rsidRPr="00407E91" w:rsidRDefault="00C57443" w:rsidP="001E25DB">
            <w:pPr>
              <w:spacing w:line="480" w:lineRule="auto"/>
              <w:rPr>
                <w:rFonts w:asciiTheme="minorHAnsi" w:hAnsiTheme="minorHAnsi" w:cstheme="minorHAnsi"/>
                <w:sz w:val="20"/>
                <w:szCs w:val="20"/>
              </w:rPr>
            </w:pPr>
          </w:p>
        </w:tc>
      </w:tr>
      <w:tr w:rsidR="00C57443" w:rsidRPr="00407E91" w14:paraId="4A25CE63" w14:textId="77777777" w:rsidTr="001E25DB">
        <w:trPr>
          <w:gridAfter w:val="1"/>
          <w:wAfter w:w="4001" w:type="dxa"/>
          <w:cantSplit/>
          <w:trHeight w:val="669"/>
        </w:trPr>
        <w:tc>
          <w:tcPr>
            <w:tcW w:w="5954" w:type="dxa"/>
            <w:gridSpan w:val="4"/>
            <w:tcBorders>
              <w:top w:val="single" w:sz="8" w:space="0" w:color="0092C8"/>
              <w:left w:val="single" w:sz="8" w:space="0" w:color="0092C8"/>
              <w:bottom w:val="single" w:sz="8" w:space="0" w:color="0092C8"/>
              <w:right w:val="single" w:sz="8" w:space="0" w:color="0092C8"/>
            </w:tcBorders>
            <w:vAlign w:val="center"/>
          </w:tcPr>
          <w:p w14:paraId="24366701" w14:textId="77777777" w:rsidR="00C57443" w:rsidRPr="006D1DD6" w:rsidRDefault="00C57443" w:rsidP="001E25DB">
            <w:pPr>
              <w:jc w:val="right"/>
              <w:rPr>
                <w:rFonts w:asciiTheme="minorHAnsi" w:hAnsiTheme="minorHAnsi" w:cstheme="minorHAnsi"/>
                <w:b/>
                <w:sz w:val="24"/>
                <w:szCs w:val="24"/>
              </w:rPr>
            </w:pPr>
            <w:r w:rsidRPr="006D1DD6">
              <w:rPr>
                <w:rFonts w:asciiTheme="minorHAnsi" w:eastAsiaTheme="minorHAnsi" w:hAnsiTheme="minorHAnsi" w:cstheme="minorHAnsi"/>
                <w:color w:val="auto"/>
                <w:sz w:val="24"/>
                <w:szCs w:val="24"/>
                <w:lang w:eastAsia="en-US"/>
              </w:rPr>
              <w:t xml:space="preserve">Total number of </w:t>
            </w:r>
            <w:r w:rsidRPr="006D1DD6">
              <w:rPr>
                <w:rFonts w:asciiTheme="minorHAnsi" w:eastAsiaTheme="minorHAnsi" w:hAnsiTheme="minorHAnsi" w:cstheme="minorHAnsi"/>
                <w:b/>
                <w:bCs/>
                <w:color w:val="auto"/>
                <w:sz w:val="24"/>
                <w:szCs w:val="24"/>
                <w:lang w:eastAsia="en-US"/>
              </w:rPr>
              <w:t xml:space="preserve">Yes </w:t>
            </w:r>
            <w:r w:rsidRPr="006D1DD6">
              <w:rPr>
                <w:rFonts w:asciiTheme="minorHAnsi" w:eastAsiaTheme="minorHAnsi" w:hAnsiTheme="minorHAnsi" w:cstheme="minorHAnsi"/>
                <w:color w:val="auto"/>
                <w:sz w:val="24"/>
                <w:szCs w:val="24"/>
                <w:lang w:eastAsia="en-US"/>
              </w:rPr>
              <w:t>responses</w:t>
            </w:r>
          </w:p>
        </w:tc>
        <w:tc>
          <w:tcPr>
            <w:tcW w:w="850" w:type="dxa"/>
            <w:tcBorders>
              <w:top w:val="single" w:sz="8" w:space="0" w:color="0092C8"/>
              <w:left w:val="single" w:sz="8" w:space="0" w:color="0092C8"/>
              <w:bottom w:val="single" w:sz="8" w:space="0" w:color="0092C8"/>
              <w:right w:val="single" w:sz="8" w:space="0" w:color="0092C8"/>
            </w:tcBorders>
          </w:tcPr>
          <w:p w14:paraId="561A4DC1" w14:textId="77777777" w:rsidR="00C57443" w:rsidRPr="00407E91" w:rsidRDefault="00C57443" w:rsidP="001E25DB">
            <w:pPr>
              <w:rPr>
                <w:rFonts w:asciiTheme="minorHAnsi" w:hAnsiTheme="minorHAnsi" w:cstheme="minorHAnsi"/>
                <w:sz w:val="20"/>
                <w:szCs w:val="20"/>
              </w:rPr>
            </w:pPr>
          </w:p>
        </w:tc>
      </w:tr>
    </w:tbl>
    <w:p w14:paraId="276B8DAC" w14:textId="77777777" w:rsidR="00C57443" w:rsidRPr="00407E91" w:rsidRDefault="00C57443" w:rsidP="00C57443">
      <w:pPr>
        <w:rPr>
          <w:rFonts w:asciiTheme="minorHAnsi" w:hAnsiTheme="minorHAnsi" w:cstheme="minorHAnsi"/>
          <w:sz w:val="2"/>
          <w:szCs w:val="2"/>
        </w:rPr>
      </w:pPr>
    </w:p>
    <w:p w14:paraId="6426D3ED" w14:textId="77777777" w:rsidR="00C57443" w:rsidRPr="00407E91" w:rsidRDefault="00C57443" w:rsidP="00C57443">
      <w:pPr>
        <w:rPr>
          <w:rFonts w:asciiTheme="minorHAnsi" w:eastAsiaTheme="minorHAnsi" w:hAnsiTheme="minorHAnsi" w:cstheme="minorHAnsi"/>
          <w:color w:val="auto"/>
          <w:sz w:val="19"/>
          <w:szCs w:val="19"/>
          <w:lang w:eastAsia="en-US"/>
        </w:rPr>
      </w:pPr>
      <w:r w:rsidRPr="00407E91">
        <w:rPr>
          <w:rStyle w:val="FootnoteReference"/>
        </w:rPr>
        <w:t>c</w:t>
      </w:r>
      <w:r w:rsidRPr="00407E91">
        <w:t xml:space="preserve"> </w:t>
      </w:r>
      <w:r w:rsidRPr="00407E91">
        <w:rPr>
          <w:rFonts w:asciiTheme="minorHAnsi" w:eastAsiaTheme="minorHAnsi" w:hAnsiTheme="minorHAnsi" w:cstheme="minorHAnsi"/>
          <w:color w:val="auto"/>
          <w:sz w:val="19"/>
          <w:szCs w:val="19"/>
          <w:lang w:eastAsia="en-US"/>
        </w:rPr>
        <w:t xml:space="preserve">General guidance only. Appropriate minimum safe distances depend on local factors including soil type and permeability, depth of the water table, and volume and concentration of contaminants. For guidance on determining minimum safe distances for polluting activities, refer to </w:t>
      </w:r>
      <w:hyperlink r:id="rId14" w:history="1">
        <w:r w:rsidRPr="000E5560">
          <w:rPr>
            <w:rFonts w:cs="Times New Roman"/>
            <w:color w:val="0563C1"/>
            <w:sz w:val="19"/>
            <w:szCs w:val="19"/>
            <w:u w:val="single"/>
          </w:rPr>
          <w:t>Guidelines for drinking-water quality: small water supplies</w:t>
        </w:r>
      </w:hyperlink>
      <w:r>
        <w:rPr>
          <w:rFonts w:cs="Times New Roman"/>
          <w:sz w:val="19"/>
          <w:szCs w:val="19"/>
        </w:rPr>
        <w:t xml:space="preserve"> </w:t>
      </w:r>
      <w:r w:rsidRPr="006B010B">
        <w:rPr>
          <w:rFonts w:asciiTheme="minorHAnsi" w:eastAsiaTheme="minorHAnsi" w:hAnsiTheme="minorHAnsi" w:cstheme="minorHAnsi"/>
          <w:color w:val="auto"/>
          <w:sz w:val="19"/>
          <w:szCs w:val="19"/>
          <w:lang w:eastAsia="en-US"/>
        </w:rPr>
        <w:t>(WHO, 2024)</w:t>
      </w:r>
      <w:r w:rsidRPr="005D03F9">
        <w:rPr>
          <w:rFonts w:asciiTheme="minorHAnsi" w:eastAsiaTheme="minorHAnsi" w:hAnsiTheme="minorHAnsi" w:cstheme="minorHAnsi"/>
          <w:color w:val="auto"/>
          <w:sz w:val="19"/>
          <w:szCs w:val="19"/>
          <w:lang w:eastAsia="en-US"/>
        </w:rPr>
        <w:t>.</w:t>
      </w:r>
      <w:r w:rsidRPr="00407E91">
        <w:rPr>
          <w:rFonts w:asciiTheme="minorHAnsi" w:eastAsiaTheme="minorHAnsi" w:hAnsiTheme="minorHAnsi" w:cstheme="minorHAnsi"/>
          <w:color w:val="auto"/>
          <w:sz w:val="19"/>
          <w:szCs w:val="19"/>
          <w:lang w:eastAsia="en-US"/>
        </w:rPr>
        <w:t xml:space="preserve"> </w:t>
      </w:r>
    </w:p>
    <w:p w14:paraId="409D2023" w14:textId="77777777" w:rsidR="00C57443" w:rsidRPr="00407E91" w:rsidRDefault="00C57443" w:rsidP="00C57443">
      <w:pPr>
        <w:autoSpaceDE w:val="0"/>
        <w:autoSpaceDN w:val="0"/>
        <w:adjustRightInd w:val="0"/>
        <w:spacing w:after="0" w:line="240" w:lineRule="auto"/>
        <w:rPr>
          <w:rFonts w:asciiTheme="minorHAnsi" w:eastAsiaTheme="minorHAnsi" w:hAnsiTheme="minorHAnsi" w:cstheme="minorHAnsi"/>
          <w:color w:val="auto"/>
          <w:sz w:val="19"/>
          <w:szCs w:val="19"/>
          <w:lang w:eastAsia="en-US"/>
        </w:rPr>
      </w:pPr>
    </w:p>
    <w:p w14:paraId="66E6ADE9" w14:textId="77777777" w:rsidR="00C57443" w:rsidRPr="00407E91" w:rsidRDefault="00C57443" w:rsidP="00C57443">
      <w:pPr>
        <w:shd w:val="clear" w:color="auto" w:fill="00B0F0"/>
        <w:spacing w:line="0" w:lineRule="atLeast"/>
        <w:rPr>
          <w:rFonts w:asciiTheme="minorHAnsi" w:eastAsia="Arial" w:hAnsiTheme="minorHAnsi" w:cstheme="minorHAnsi"/>
          <w:b/>
          <w:color w:val="FFFFFF"/>
          <w:sz w:val="32"/>
          <w:szCs w:val="32"/>
        </w:rPr>
      </w:pPr>
      <w:r w:rsidRPr="00407E91">
        <w:rPr>
          <w:rFonts w:asciiTheme="minorHAnsi" w:eastAsia="Arial" w:hAnsiTheme="minorHAnsi" w:cstheme="minorHAnsi"/>
          <w:b/>
          <w:color w:val="FFFFFF"/>
          <w:sz w:val="32"/>
          <w:szCs w:val="32"/>
        </w:rPr>
        <w:t>C. ADDITIONAL DETAILS</w:t>
      </w:r>
    </w:p>
    <w:p w14:paraId="3AAAC39F" w14:textId="77777777" w:rsidR="00C57443" w:rsidRPr="00407E91" w:rsidRDefault="00C57443" w:rsidP="00C57443">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407E91">
        <w:rPr>
          <w:rFonts w:asciiTheme="minorHAnsi" w:eastAsiaTheme="minorHAnsi" w:hAnsiTheme="minorHAnsi" w:cstheme="minorHAnsi"/>
          <w:color w:val="auto"/>
          <w:sz w:val="20"/>
          <w:szCs w:val="20"/>
          <w:lang w:eastAsia="en-US"/>
        </w:rPr>
        <w:t xml:space="preserve">Include any additional risk </w:t>
      </w:r>
      <w:proofErr w:type="spellStart"/>
      <w:r w:rsidRPr="00407E91">
        <w:rPr>
          <w:rFonts w:asciiTheme="minorHAnsi" w:eastAsiaTheme="minorHAnsi" w:hAnsiTheme="minorHAnsi" w:cstheme="minorHAnsi"/>
          <w:color w:val="auto"/>
          <w:sz w:val="20"/>
          <w:szCs w:val="20"/>
          <w:lang w:eastAsia="en-US"/>
        </w:rPr>
        <w:t>factors,</w:t>
      </w:r>
      <w:r w:rsidRPr="00407E91">
        <w:rPr>
          <w:rStyle w:val="FootnoteReference"/>
          <w:rFonts w:asciiTheme="minorHAnsi" w:eastAsiaTheme="minorHAnsi" w:hAnsiTheme="minorHAnsi" w:cstheme="minorHAnsi"/>
          <w:color w:val="auto"/>
          <w:sz w:val="20"/>
          <w:szCs w:val="20"/>
          <w:lang w:eastAsia="en-US"/>
        </w:rPr>
        <w:t>d</w:t>
      </w:r>
      <w:proofErr w:type="spellEnd"/>
      <w:r w:rsidRPr="00407E91">
        <w:rPr>
          <w:rFonts w:asciiTheme="minorHAnsi" w:eastAsiaTheme="minorHAnsi" w:hAnsiTheme="minorHAnsi" w:cstheme="minorHAnsi"/>
          <w:color w:val="auto"/>
          <w:sz w:val="20"/>
          <w:szCs w:val="20"/>
          <w:lang w:eastAsia="en-US"/>
        </w:rPr>
        <w:t xml:space="preserve"> recommendations, </w:t>
      </w:r>
      <w:proofErr w:type="gramStart"/>
      <w:r w:rsidRPr="00407E91">
        <w:rPr>
          <w:rFonts w:asciiTheme="minorHAnsi" w:eastAsiaTheme="minorHAnsi" w:hAnsiTheme="minorHAnsi" w:cstheme="minorHAnsi"/>
          <w:color w:val="auto"/>
          <w:sz w:val="20"/>
          <w:szCs w:val="20"/>
          <w:lang w:eastAsia="en-US"/>
        </w:rPr>
        <w:t>observations</w:t>
      </w:r>
      <w:proofErr w:type="gramEnd"/>
      <w:r w:rsidRPr="00407E91">
        <w:rPr>
          <w:rFonts w:asciiTheme="minorHAnsi" w:eastAsiaTheme="minorHAnsi" w:hAnsiTheme="minorHAnsi" w:cstheme="minorHAnsi"/>
          <w:color w:val="auto"/>
          <w:sz w:val="20"/>
          <w:szCs w:val="20"/>
          <w:lang w:eastAsia="en-US"/>
        </w:rPr>
        <w:t xml:space="preserve">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C57443" w:rsidRPr="00407E91" w14:paraId="09934996" w14:textId="77777777" w:rsidTr="001E25DB">
        <w:trPr>
          <w:trHeight w:val="422"/>
        </w:trPr>
        <w:tc>
          <w:tcPr>
            <w:tcW w:w="10470" w:type="dxa"/>
          </w:tcPr>
          <w:p w14:paraId="441F8DE4" w14:textId="77777777" w:rsidR="00C57443" w:rsidRPr="00407E91" w:rsidRDefault="00C57443" w:rsidP="001E25DB">
            <w:pPr>
              <w:rPr>
                <w:rFonts w:asciiTheme="minorHAnsi" w:hAnsiTheme="minorHAnsi" w:cstheme="minorHAnsi"/>
              </w:rPr>
            </w:pPr>
          </w:p>
        </w:tc>
      </w:tr>
      <w:tr w:rsidR="00C57443" w:rsidRPr="00407E91" w14:paraId="6647FBC0" w14:textId="77777777" w:rsidTr="001E25DB">
        <w:trPr>
          <w:trHeight w:hRule="exact" w:val="398"/>
        </w:trPr>
        <w:tc>
          <w:tcPr>
            <w:tcW w:w="10470" w:type="dxa"/>
          </w:tcPr>
          <w:p w14:paraId="727AA63A" w14:textId="77777777" w:rsidR="00C57443" w:rsidRPr="00407E91" w:rsidRDefault="00C57443" w:rsidP="001E25DB">
            <w:pPr>
              <w:rPr>
                <w:rFonts w:asciiTheme="minorHAnsi" w:hAnsiTheme="minorHAnsi" w:cstheme="minorHAnsi"/>
              </w:rPr>
            </w:pPr>
          </w:p>
        </w:tc>
      </w:tr>
      <w:tr w:rsidR="00C57443" w:rsidRPr="00407E91" w14:paraId="601F37F9" w14:textId="77777777" w:rsidTr="001E25DB">
        <w:trPr>
          <w:trHeight w:hRule="exact" w:val="398"/>
        </w:trPr>
        <w:tc>
          <w:tcPr>
            <w:tcW w:w="10470" w:type="dxa"/>
          </w:tcPr>
          <w:p w14:paraId="7291D82D" w14:textId="77777777" w:rsidR="00C57443" w:rsidRPr="00407E91" w:rsidRDefault="00C57443" w:rsidP="001E25DB">
            <w:pPr>
              <w:rPr>
                <w:rFonts w:asciiTheme="minorHAnsi" w:hAnsiTheme="minorHAnsi" w:cstheme="minorHAnsi"/>
              </w:rPr>
            </w:pPr>
          </w:p>
        </w:tc>
      </w:tr>
      <w:tr w:rsidR="00C57443" w:rsidRPr="00407E91" w14:paraId="7D0F163E" w14:textId="77777777" w:rsidTr="001E25DB">
        <w:trPr>
          <w:trHeight w:hRule="exact" w:val="398"/>
        </w:trPr>
        <w:tc>
          <w:tcPr>
            <w:tcW w:w="10470" w:type="dxa"/>
          </w:tcPr>
          <w:p w14:paraId="28B32E97" w14:textId="77777777" w:rsidR="00C57443" w:rsidRPr="00407E91" w:rsidRDefault="00C57443" w:rsidP="001E25DB">
            <w:pPr>
              <w:rPr>
                <w:rFonts w:asciiTheme="minorHAnsi" w:hAnsiTheme="minorHAnsi" w:cstheme="minorHAnsi"/>
              </w:rPr>
            </w:pPr>
          </w:p>
        </w:tc>
      </w:tr>
      <w:tr w:rsidR="00C57443" w:rsidRPr="00407E91" w14:paraId="7D6B2F4D" w14:textId="77777777" w:rsidTr="001E25DB">
        <w:trPr>
          <w:trHeight w:hRule="exact" w:val="398"/>
        </w:trPr>
        <w:tc>
          <w:tcPr>
            <w:tcW w:w="10470" w:type="dxa"/>
          </w:tcPr>
          <w:p w14:paraId="46D53BFD" w14:textId="77777777" w:rsidR="00C57443" w:rsidRPr="00407E91" w:rsidRDefault="00C57443" w:rsidP="001E25DB">
            <w:pPr>
              <w:rPr>
                <w:rFonts w:asciiTheme="minorHAnsi" w:hAnsiTheme="minorHAnsi" w:cstheme="minorHAnsi"/>
              </w:rPr>
            </w:pPr>
          </w:p>
        </w:tc>
      </w:tr>
      <w:tr w:rsidR="00C57443" w:rsidRPr="00407E91" w14:paraId="40101EA7" w14:textId="77777777" w:rsidTr="001E25DB">
        <w:trPr>
          <w:trHeight w:hRule="exact" w:val="398"/>
        </w:trPr>
        <w:tc>
          <w:tcPr>
            <w:tcW w:w="10470" w:type="dxa"/>
          </w:tcPr>
          <w:p w14:paraId="14028760" w14:textId="77777777" w:rsidR="00C57443" w:rsidRPr="00407E91" w:rsidRDefault="00C57443" w:rsidP="001E25DB">
            <w:pPr>
              <w:rPr>
                <w:rFonts w:asciiTheme="minorHAnsi" w:hAnsiTheme="minorHAnsi" w:cstheme="minorHAnsi"/>
              </w:rPr>
            </w:pPr>
          </w:p>
        </w:tc>
      </w:tr>
      <w:tr w:rsidR="00C57443" w:rsidRPr="00407E91" w14:paraId="2D5D4A7A" w14:textId="77777777" w:rsidTr="001E25DB">
        <w:trPr>
          <w:trHeight w:hRule="exact" w:val="398"/>
        </w:trPr>
        <w:tc>
          <w:tcPr>
            <w:tcW w:w="10470" w:type="dxa"/>
          </w:tcPr>
          <w:p w14:paraId="4574D006" w14:textId="77777777" w:rsidR="00C57443" w:rsidRPr="00407E91" w:rsidRDefault="00C57443" w:rsidP="001E25DB">
            <w:pPr>
              <w:rPr>
                <w:rFonts w:asciiTheme="minorHAnsi" w:hAnsiTheme="minorHAnsi" w:cstheme="minorHAnsi"/>
              </w:rPr>
            </w:pPr>
          </w:p>
        </w:tc>
      </w:tr>
      <w:tr w:rsidR="00C57443" w:rsidRPr="00407E91" w14:paraId="448C75E4" w14:textId="77777777" w:rsidTr="001E25DB">
        <w:trPr>
          <w:trHeight w:hRule="exact" w:val="398"/>
        </w:trPr>
        <w:tc>
          <w:tcPr>
            <w:tcW w:w="10470" w:type="dxa"/>
          </w:tcPr>
          <w:p w14:paraId="6EFEEB0E" w14:textId="77777777" w:rsidR="00C57443" w:rsidRPr="00407E91" w:rsidRDefault="00C57443" w:rsidP="001E25DB">
            <w:pPr>
              <w:rPr>
                <w:rFonts w:asciiTheme="minorHAnsi" w:hAnsiTheme="minorHAnsi" w:cstheme="minorHAnsi"/>
              </w:rPr>
            </w:pPr>
          </w:p>
        </w:tc>
      </w:tr>
      <w:tr w:rsidR="00C57443" w:rsidRPr="00407E91" w14:paraId="45594458" w14:textId="77777777" w:rsidTr="001E25DB">
        <w:trPr>
          <w:trHeight w:hRule="exact" w:val="398"/>
        </w:trPr>
        <w:tc>
          <w:tcPr>
            <w:tcW w:w="10470" w:type="dxa"/>
          </w:tcPr>
          <w:p w14:paraId="5B9384C4" w14:textId="77777777" w:rsidR="00C57443" w:rsidRPr="00407E91" w:rsidRDefault="00C57443" w:rsidP="001E25DB">
            <w:pPr>
              <w:rPr>
                <w:rFonts w:asciiTheme="minorHAnsi" w:hAnsiTheme="minorHAnsi" w:cstheme="minorHAnsi"/>
              </w:rPr>
            </w:pPr>
          </w:p>
        </w:tc>
      </w:tr>
    </w:tbl>
    <w:p w14:paraId="0C9FC873" w14:textId="77777777" w:rsidR="00C57443" w:rsidRPr="00407E91" w:rsidRDefault="00C57443" w:rsidP="00C57443">
      <w:pPr>
        <w:spacing w:line="0" w:lineRule="atLeast"/>
        <w:rPr>
          <w:rFonts w:ascii="Times New Roman" w:eastAsiaTheme="minorHAnsi" w:hAnsi="Times New Roman" w:cs="Times New Roman"/>
          <w:color w:val="auto"/>
          <w:sz w:val="19"/>
          <w:szCs w:val="19"/>
          <w:vertAlign w:val="superscript"/>
          <w:lang w:eastAsia="en-US"/>
        </w:rPr>
      </w:pPr>
    </w:p>
    <w:p w14:paraId="68D9AD81" w14:textId="77777777" w:rsidR="00C57443" w:rsidRPr="00407E91" w:rsidRDefault="00C57443" w:rsidP="00C57443">
      <w:pPr>
        <w:spacing w:line="0" w:lineRule="atLeast"/>
        <w:rPr>
          <w:rFonts w:asciiTheme="minorHAnsi" w:eastAsiaTheme="minorHAnsi" w:hAnsiTheme="minorHAnsi" w:cstheme="minorHAnsi"/>
          <w:color w:val="auto"/>
          <w:sz w:val="19"/>
          <w:szCs w:val="19"/>
          <w:lang w:eastAsia="en-US"/>
        </w:rPr>
      </w:pPr>
      <w:r w:rsidRPr="00407E91">
        <w:rPr>
          <w:rFonts w:asciiTheme="minorHAnsi" w:eastAsiaTheme="minorHAnsi" w:hAnsiTheme="minorHAnsi" w:cstheme="minorHAnsi"/>
          <w:color w:val="auto"/>
          <w:sz w:val="19"/>
          <w:szCs w:val="19"/>
          <w:vertAlign w:val="superscript"/>
          <w:lang w:eastAsia="en-US"/>
        </w:rPr>
        <w:t xml:space="preserve">d </w:t>
      </w:r>
      <w:r w:rsidRPr="00407E91">
        <w:rPr>
          <w:rFonts w:asciiTheme="minorHAnsi" w:eastAsiaTheme="minorHAnsi" w:hAnsiTheme="minorHAnsi" w:cstheme="minorHAnsi"/>
          <w:color w:val="auto"/>
          <w:sz w:val="19"/>
          <w:szCs w:val="19"/>
          <w:lang w:eastAsia="en-US"/>
        </w:rPr>
        <w:t>These risk factors should be considered for future inclusion in Section B.</w:t>
      </w:r>
    </w:p>
    <w:p w14:paraId="01E223E1" w14:textId="77777777" w:rsidR="00C57443" w:rsidRPr="00407E91" w:rsidRDefault="00C57443" w:rsidP="00C57443">
      <w:pPr>
        <w:spacing w:line="0" w:lineRule="atLeast"/>
        <w:rPr>
          <w:rFonts w:asciiTheme="minorHAnsi" w:eastAsiaTheme="minorHAnsi" w:hAnsiTheme="minorHAnsi" w:cstheme="minorHAnsi"/>
          <w:color w:val="auto"/>
          <w:sz w:val="19"/>
          <w:szCs w:val="19"/>
          <w:lang w:eastAsia="en-US"/>
        </w:rPr>
      </w:pPr>
    </w:p>
    <w:p w14:paraId="5B87256F" w14:textId="77777777" w:rsidR="00C57443" w:rsidRPr="00407E91" w:rsidRDefault="00C57443" w:rsidP="00C57443">
      <w:pPr>
        <w:shd w:val="clear" w:color="auto" w:fill="00B0F0"/>
        <w:spacing w:line="0" w:lineRule="atLeast"/>
        <w:rPr>
          <w:rFonts w:asciiTheme="minorHAnsi" w:eastAsia="Arial" w:hAnsiTheme="minorHAnsi" w:cstheme="minorHAnsi"/>
          <w:b/>
          <w:color w:val="FFFFFF"/>
          <w:sz w:val="32"/>
          <w:szCs w:val="32"/>
        </w:rPr>
      </w:pPr>
      <w:r w:rsidRPr="00407E91">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C57443" w:rsidRPr="00407E91" w14:paraId="0B24CFB2" w14:textId="77777777" w:rsidTr="001E25DB">
        <w:trPr>
          <w:trHeight w:val="579"/>
        </w:trPr>
        <w:tc>
          <w:tcPr>
            <w:tcW w:w="4962" w:type="dxa"/>
            <w:tcBorders>
              <w:top w:val="nil"/>
              <w:left w:val="nil"/>
              <w:bottom w:val="nil"/>
              <w:right w:val="nil"/>
            </w:tcBorders>
            <w:vAlign w:val="bottom"/>
          </w:tcPr>
          <w:p w14:paraId="6AB40417"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170DE55D" w14:textId="77777777" w:rsidR="00C57443" w:rsidRPr="00407E91" w:rsidRDefault="00C57443" w:rsidP="001E25DB">
            <w:pPr>
              <w:rPr>
                <w:rFonts w:asciiTheme="minorHAnsi" w:hAnsiTheme="minorHAnsi" w:cstheme="minorHAnsi"/>
                <w:sz w:val="20"/>
                <w:szCs w:val="20"/>
              </w:rPr>
            </w:pPr>
          </w:p>
        </w:tc>
      </w:tr>
      <w:tr w:rsidR="00C57443" w:rsidRPr="00407E91" w14:paraId="21C39C8B" w14:textId="77777777" w:rsidTr="001E25DB">
        <w:trPr>
          <w:trHeight w:val="548"/>
        </w:trPr>
        <w:tc>
          <w:tcPr>
            <w:tcW w:w="4962" w:type="dxa"/>
            <w:tcBorders>
              <w:top w:val="nil"/>
              <w:left w:val="nil"/>
              <w:bottom w:val="nil"/>
              <w:right w:val="nil"/>
            </w:tcBorders>
            <w:vAlign w:val="bottom"/>
          </w:tcPr>
          <w:p w14:paraId="1E4087E7"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2CAA7126" w14:textId="77777777" w:rsidR="00C57443" w:rsidRPr="00407E91" w:rsidRDefault="00C57443" w:rsidP="001E25DB">
            <w:pPr>
              <w:rPr>
                <w:rFonts w:asciiTheme="minorHAnsi" w:hAnsiTheme="minorHAnsi" w:cstheme="minorHAnsi"/>
                <w:sz w:val="20"/>
                <w:szCs w:val="20"/>
              </w:rPr>
            </w:pPr>
          </w:p>
        </w:tc>
      </w:tr>
      <w:tr w:rsidR="00C57443" w:rsidRPr="00407E91" w14:paraId="05BF695F" w14:textId="77777777" w:rsidTr="001E25DB">
        <w:trPr>
          <w:trHeight w:val="579"/>
        </w:trPr>
        <w:tc>
          <w:tcPr>
            <w:tcW w:w="4962" w:type="dxa"/>
            <w:tcBorders>
              <w:top w:val="nil"/>
              <w:left w:val="nil"/>
              <w:bottom w:val="nil"/>
              <w:right w:val="nil"/>
            </w:tcBorders>
            <w:vAlign w:val="bottom"/>
          </w:tcPr>
          <w:p w14:paraId="68593CE3"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4281B9BD" w14:textId="77777777" w:rsidR="00C57443" w:rsidRPr="00407E91" w:rsidRDefault="00C57443" w:rsidP="001E25DB">
            <w:pPr>
              <w:rPr>
                <w:rFonts w:asciiTheme="minorHAnsi" w:hAnsiTheme="minorHAnsi" w:cstheme="minorHAnsi"/>
                <w:sz w:val="20"/>
                <w:szCs w:val="20"/>
              </w:rPr>
            </w:pPr>
          </w:p>
        </w:tc>
      </w:tr>
      <w:tr w:rsidR="00C57443" w:rsidRPr="00407E91" w14:paraId="3214A9AF" w14:textId="77777777" w:rsidTr="001E25DB">
        <w:trPr>
          <w:trHeight w:val="548"/>
        </w:trPr>
        <w:tc>
          <w:tcPr>
            <w:tcW w:w="4962" w:type="dxa"/>
            <w:tcBorders>
              <w:top w:val="nil"/>
              <w:left w:val="nil"/>
              <w:bottom w:val="nil"/>
              <w:right w:val="nil"/>
            </w:tcBorders>
            <w:vAlign w:val="bottom"/>
          </w:tcPr>
          <w:p w14:paraId="1B3A0F98"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1D7508E5" w14:textId="77777777" w:rsidR="00C57443" w:rsidRPr="00407E91" w:rsidRDefault="00C57443" w:rsidP="001E25D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2DE30864"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79C5BDF0" w14:textId="77777777" w:rsidR="00C57443" w:rsidRPr="00407E91" w:rsidRDefault="00C57443" w:rsidP="001E25DB">
            <w:pPr>
              <w:rPr>
                <w:rFonts w:asciiTheme="minorHAnsi" w:hAnsiTheme="minorHAnsi" w:cstheme="minorHAnsi"/>
                <w:sz w:val="20"/>
                <w:szCs w:val="20"/>
              </w:rPr>
            </w:pPr>
          </w:p>
        </w:tc>
      </w:tr>
    </w:tbl>
    <w:p w14:paraId="5DBE5E09" w14:textId="77777777" w:rsidR="00C57443" w:rsidRPr="00407E91" w:rsidRDefault="00C57443" w:rsidP="00C57443">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C57443" w:rsidRPr="00407E91" w14:paraId="27681E60" w14:textId="77777777" w:rsidTr="001E25DB">
        <w:trPr>
          <w:trHeight w:val="579"/>
        </w:trPr>
        <w:tc>
          <w:tcPr>
            <w:tcW w:w="4962" w:type="dxa"/>
            <w:tcBorders>
              <w:top w:val="nil"/>
              <w:left w:val="nil"/>
              <w:bottom w:val="nil"/>
              <w:right w:val="nil"/>
            </w:tcBorders>
            <w:vAlign w:val="bottom"/>
          </w:tcPr>
          <w:p w14:paraId="6B2A79B3" w14:textId="77777777" w:rsidR="00C57443" w:rsidRPr="00407E91" w:rsidRDefault="00C57443" w:rsidP="001E25DB">
            <w:pPr>
              <w:rPr>
                <w:rFonts w:asciiTheme="minorHAnsi" w:hAnsiTheme="minorHAnsi" w:cstheme="minorHAnsi"/>
                <w:b/>
                <w:sz w:val="20"/>
                <w:szCs w:val="20"/>
              </w:rPr>
            </w:pPr>
            <w:r w:rsidRPr="00407E91">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578BC096" w14:textId="77777777" w:rsidR="00C57443" w:rsidRPr="00407E91" w:rsidRDefault="00C57443" w:rsidP="001E25DB">
            <w:pPr>
              <w:rPr>
                <w:rFonts w:asciiTheme="minorHAnsi" w:hAnsiTheme="minorHAnsi" w:cstheme="minorHAnsi"/>
                <w:sz w:val="20"/>
                <w:szCs w:val="20"/>
              </w:rPr>
            </w:pPr>
          </w:p>
        </w:tc>
      </w:tr>
      <w:tr w:rsidR="00C57443" w:rsidRPr="00407E91" w14:paraId="6319046E" w14:textId="77777777" w:rsidTr="001E25DB">
        <w:trPr>
          <w:trHeight w:val="548"/>
        </w:trPr>
        <w:tc>
          <w:tcPr>
            <w:tcW w:w="4962" w:type="dxa"/>
            <w:tcBorders>
              <w:top w:val="nil"/>
              <w:left w:val="nil"/>
              <w:bottom w:val="nil"/>
              <w:right w:val="nil"/>
            </w:tcBorders>
            <w:vAlign w:val="bottom"/>
          </w:tcPr>
          <w:p w14:paraId="60620138"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2AD5B1F6" w14:textId="77777777" w:rsidR="00C57443" w:rsidRPr="00407E91" w:rsidRDefault="00C57443" w:rsidP="001E25DB">
            <w:pPr>
              <w:rPr>
                <w:rFonts w:asciiTheme="minorHAnsi" w:hAnsiTheme="minorHAnsi" w:cstheme="minorHAnsi"/>
                <w:sz w:val="20"/>
                <w:szCs w:val="20"/>
              </w:rPr>
            </w:pPr>
          </w:p>
        </w:tc>
      </w:tr>
      <w:tr w:rsidR="00C57443" w:rsidRPr="00407E91" w14:paraId="24D48ECB" w14:textId="77777777" w:rsidTr="001E25DB">
        <w:trPr>
          <w:trHeight w:val="548"/>
        </w:trPr>
        <w:tc>
          <w:tcPr>
            <w:tcW w:w="4962" w:type="dxa"/>
            <w:tcBorders>
              <w:top w:val="nil"/>
              <w:left w:val="nil"/>
              <w:bottom w:val="nil"/>
              <w:right w:val="nil"/>
            </w:tcBorders>
            <w:vAlign w:val="bottom"/>
          </w:tcPr>
          <w:p w14:paraId="51CBD689"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13F2392A" w14:textId="77777777" w:rsidR="00C57443" w:rsidRPr="00407E91" w:rsidRDefault="00C57443" w:rsidP="001E25D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4E87A93E" w14:textId="77777777" w:rsidR="00C57443" w:rsidRPr="00407E91" w:rsidRDefault="00C57443" w:rsidP="001E25DB">
            <w:pPr>
              <w:rPr>
                <w:rFonts w:asciiTheme="minorHAnsi" w:hAnsiTheme="minorHAnsi" w:cstheme="minorHAnsi"/>
                <w:sz w:val="20"/>
                <w:szCs w:val="20"/>
              </w:rPr>
            </w:pPr>
            <w:r w:rsidRPr="00407E91">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45749713" w14:textId="77777777" w:rsidR="00C57443" w:rsidRPr="00407E91" w:rsidRDefault="00C57443" w:rsidP="001E25DB">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6872B899" w14:textId="77777777" w:rsidR="00C57443" w:rsidRDefault="00C57443" w:rsidP="00644E73">
      <w:pPr>
        <w:rPr>
          <w:rFonts w:asciiTheme="minorHAnsi" w:hAnsiTheme="minorHAnsi" w:cstheme="minorHAnsi"/>
          <w:sz w:val="20"/>
          <w:szCs w:val="20"/>
        </w:rPr>
        <w:sectPr w:rsidR="00C57443" w:rsidSect="00F47E56">
          <w:headerReference w:type="default" r:id="rId15"/>
          <w:pgSz w:w="11906" w:h="16838"/>
          <w:pgMar w:top="720" w:right="720" w:bottom="720" w:left="720" w:header="708" w:footer="708" w:gutter="0"/>
          <w:pgNumType w:start="1"/>
          <w:cols w:space="708"/>
          <w:docGrid w:linePitch="360"/>
        </w:sectPr>
      </w:pPr>
    </w:p>
    <w:p w14:paraId="74D28E87" w14:textId="77777777" w:rsidR="00D76020" w:rsidRDefault="00D76020" w:rsidP="00D76020">
      <w:pPr>
        <w:spacing w:line="0" w:lineRule="atLeast"/>
        <w:rPr>
          <w:rFonts w:eastAsia="Arial"/>
          <w:b/>
          <w:color w:val="FFFFFF"/>
          <w:sz w:val="56"/>
        </w:rPr>
      </w:pPr>
    </w:p>
    <w:p w14:paraId="4CB2D7FD" w14:textId="77777777" w:rsidR="00D76020" w:rsidRDefault="00D76020" w:rsidP="00C57443">
      <w:pPr>
        <w:shd w:val="clear" w:color="auto" w:fill="00B0F0"/>
        <w:spacing w:line="0" w:lineRule="atLeast"/>
        <w:rPr>
          <w:rFonts w:eastAsia="Arial"/>
          <w:b/>
          <w:color w:val="FFFFFF"/>
          <w:sz w:val="56"/>
        </w:rPr>
        <w:sectPr w:rsidR="00D76020" w:rsidSect="00F47E5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720" w:right="720" w:bottom="720" w:left="720" w:header="708" w:footer="708" w:gutter="0"/>
          <w:cols w:space="708"/>
          <w:docGrid w:linePitch="360"/>
        </w:sectPr>
      </w:pPr>
    </w:p>
    <w:p w14:paraId="0AD26FD4" w14:textId="00B84344" w:rsidR="00C57443" w:rsidRPr="00C9502B" w:rsidRDefault="00C9502B" w:rsidP="00C9502B">
      <w:pPr>
        <w:pStyle w:val="Heading1"/>
        <w:shd w:val="clear" w:color="auto" w:fill="00B0F0"/>
        <w:rPr>
          <w:rFonts w:asciiTheme="minorHAnsi" w:eastAsia="Arial" w:hAnsiTheme="minorHAnsi" w:cstheme="minorHAnsi"/>
          <w:b/>
          <w:color w:val="FFFFFF"/>
          <w:sz w:val="44"/>
          <w:szCs w:val="44"/>
        </w:rPr>
      </w:pPr>
      <w:r w:rsidRPr="00C9502B">
        <w:rPr>
          <w:rFonts w:asciiTheme="minorHAnsi" w:eastAsia="Arial" w:hAnsiTheme="minorHAnsi" w:cstheme="minorHAnsi"/>
          <w:b/>
          <w:color w:val="FFFFFF"/>
          <w:sz w:val="44"/>
          <w:szCs w:val="44"/>
        </w:rPr>
        <w:lastRenderedPageBreak/>
        <w:t xml:space="preserve">Technical fact sheet: </w:t>
      </w:r>
      <w:r w:rsidR="00C57443" w:rsidRPr="00C9502B">
        <w:rPr>
          <w:rFonts w:asciiTheme="minorHAnsi" w:eastAsia="Arial" w:hAnsiTheme="minorHAnsi" w:cstheme="minorHAnsi"/>
          <w:b/>
          <w:color w:val="FFFFFF"/>
          <w:sz w:val="44"/>
          <w:szCs w:val="44"/>
        </w:rPr>
        <w:t>Dug well with a windlass</w:t>
      </w:r>
    </w:p>
    <w:p w14:paraId="4618C3EC" w14:textId="77777777" w:rsidR="00C57443" w:rsidRPr="00452C1E" w:rsidRDefault="00C57443" w:rsidP="00C57443">
      <w:pPr>
        <w:rPr>
          <w:sz w:val="2"/>
          <w:szCs w:val="2"/>
        </w:rPr>
      </w:pPr>
    </w:p>
    <w:p w14:paraId="329438AD" w14:textId="77777777" w:rsidR="00291E76" w:rsidRDefault="00C57443" w:rsidP="00C57443">
      <w:pPr>
        <w:rPr>
          <w:b/>
          <w:vertAlign w:val="superscript"/>
        </w:rPr>
      </w:pPr>
      <w:r w:rsidRPr="00452C1E">
        <w:rPr>
          <w:b/>
        </w:rPr>
        <w:t xml:space="preserve">This technical fact sheet provides background information on a dug well with a windlass, which supports the sanitary inspection of this drinking-water </w:t>
      </w:r>
      <w:proofErr w:type="spellStart"/>
      <w:r w:rsidRPr="00452C1E">
        <w:rPr>
          <w:b/>
        </w:rPr>
        <w:t>source.</w:t>
      </w:r>
      <w:r w:rsidRPr="00452C1E">
        <w:rPr>
          <w:b/>
          <w:vertAlign w:val="superscript"/>
        </w:rPr>
        <w:t>a</w:t>
      </w:r>
      <w:proofErr w:type="spellEnd"/>
    </w:p>
    <w:p w14:paraId="3F211F82" w14:textId="42362773" w:rsidR="00C57443" w:rsidRPr="00452C1E" w:rsidRDefault="00C57443" w:rsidP="00C57443">
      <w:pPr>
        <w:rPr>
          <w:rFonts w:eastAsiaTheme="minorHAnsi"/>
          <w:color w:val="auto"/>
          <w:sz w:val="20"/>
          <w:szCs w:val="20"/>
          <w:lang w:eastAsia="en-US"/>
        </w:rPr>
      </w:pPr>
      <w:r w:rsidRPr="00452C1E">
        <w:rPr>
          <w:rFonts w:eastAsiaTheme="minorHAnsi"/>
          <w:color w:val="auto"/>
          <w:sz w:val="20"/>
          <w:szCs w:val="20"/>
          <w:lang w:eastAsia="en-US"/>
        </w:rPr>
        <w:t>A dug well consists of an excavated hole in the ground with a water-lifting device (e.g. hand pump, windlass) that is used to bring groundwater to the surface.</w:t>
      </w:r>
    </w:p>
    <w:p w14:paraId="74C291D8" w14:textId="77777777" w:rsidR="00C57443" w:rsidRPr="00452C1E" w:rsidRDefault="00C57443" w:rsidP="00C57443">
      <w:pPr>
        <w:autoSpaceDE w:val="0"/>
        <w:autoSpaceDN w:val="0"/>
        <w:adjustRightInd w:val="0"/>
        <w:spacing w:after="120" w:line="240" w:lineRule="auto"/>
        <w:rPr>
          <w:rFonts w:eastAsiaTheme="minorHAnsi"/>
          <w:color w:val="auto"/>
          <w:sz w:val="20"/>
          <w:szCs w:val="20"/>
          <w:lang w:eastAsia="en-US"/>
        </w:rPr>
      </w:pPr>
      <w:r w:rsidRPr="00452C1E">
        <w:rPr>
          <w:rFonts w:eastAsiaTheme="minorHAnsi"/>
          <w:color w:val="auto"/>
          <w:sz w:val="20"/>
          <w:szCs w:val="20"/>
          <w:lang w:eastAsia="en-US"/>
        </w:rPr>
        <w:t xml:space="preserve">Groundwater </w:t>
      </w:r>
      <w:proofErr w:type="gramStart"/>
      <w:r w:rsidRPr="00452C1E">
        <w:rPr>
          <w:rFonts w:eastAsiaTheme="minorHAnsi"/>
          <w:color w:val="auto"/>
          <w:sz w:val="20"/>
          <w:szCs w:val="20"/>
          <w:lang w:eastAsia="en-US"/>
        </w:rPr>
        <w:t>is considered to be</w:t>
      </w:r>
      <w:proofErr w:type="gramEnd"/>
      <w:r w:rsidRPr="00452C1E">
        <w:rPr>
          <w:rFonts w:eastAsiaTheme="minorHAnsi"/>
          <w:color w:val="auto"/>
          <w:sz w:val="20"/>
          <w:szCs w:val="20"/>
          <w:lang w:eastAsia="en-US"/>
        </w:rPr>
        <w:t xml:space="preserve"> better quality</w:t>
      </w:r>
      <w:r w:rsidRPr="00452C1E">
        <w:rPr>
          <w:sz w:val="20"/>
          <w:szCs w:val="20"/>
        </w:rPr>
        <w:t xml:space="preserve"> </w:t>
      </w:r>
      <w:r w:rsidRPr="00452C1E">
        <w:rPr>
          <w:rFonts w:eastAsiaTheme="minorHAnsi"/>
          <w:color w:val="auto"/>
          <w:sz w:val="20"/>
          <w:szCs w:val="20"/>
          <w:lang w:eastAsia="en-US"/>
        </w:rPr>
        <w:t>than surface water in many places. However,</w:t>
      </w:r>
      <w:r w:rsidRPr="00452C1E">
        <w:rPr>
          <w:sz w:val="20"/>
          <w:szCs w:val="20"/>
        </w:rPr>
        <w:t xml:space="preserve"> </w:t>
      </w:r>
      <w:r w:rsidRPr="00452C1E">
        <w:rPr>
          <w:rFonts w:eastAsiaTheme="minorHAnsi"/>
          <w:color w:val="auto"/>
          <w:sz w:val="20"/>
          <w:szCs w:val="20"/>
          <w:lang w:eastAsia="en-US"/>
        </w:rPr>
        <w:t>appropriate treatment/disinfection are required</w:t>
      </w:r>
      <w:r w:rsidRPr="00452C1E">
        <w:rPr>
          <w:sz w:val="20"/>
          <w:szCs w:val="20"/>
        </w:rPr>
        <w:t xml:space="preserve"> </w:t>
      </w:r>
      <w:r w:rsidRPr="00452C1E">
        <w:rPr>
          <w:rFonts w:eastAsiaTheme="minorHAnsi"/>
          <w:color w:val="auto"/>
          <w:sz w:val="20"/>
          <w:szCs w:val="20"/>
          <w:lang w:eastAsia="en-US"/>
        </w:rPr>
        <w:t>for groundwater sources that are vulnerable to</w:t>
      </w:r>
      <w:r w:rsidRPr="00452C1E">
        <w:rPr>
          <w:sz w:val="20"/>
          <w:szCs w:val="20"/>
        </w:rPr>
        <w:t xml:space="preserve"> </w:t>
      </w:r>
      <w:r w:rsidRPr="00452C1E">
        <w:rPr>
          <w:rFonts w:eastAsiaTheme="minorHAnsi"/>
          <w:color w:val="auto"/>
          <w:sz w:val="20"/>
          <w:szCs w:val="20"/>
          <w:lang w:eastAsia="en-US"/>
        </w:rPr>
        <w:t>contamination.</w:t>
      </w:r>
      <w:r w:rsidRPr="00452C1E">
        <w:rPr>
          <w:b/>
          <w:sz w:val="20"/>
          <w:szCs w:val="20"/>
        </w:rPr>
        <w:t xml:space="preserve"> </w:t>
      </w:r>
    </w:p>
    <w:p w14:paraId="67620094" w14:textId="77777777" w:rsidR="00C57443" w:rsidRPr="00452C1E" w:rsidRDefault="00C57443" w:rsidP="00C57443">
      <w:pPr>
        <w:autoSpaceDE w:val="0"/>
        <w:autoSpaceDN w:val="0"/>
        <w:adjustRightInd w:val="0"/>
        <w:spacing w:after="120" w:line="240" w:lineRule="auto"/>
        <w:rPr>
          <w:rFonts w:eastAsiaTheme="minorHAnsi"/>
          <w:color w:val="auto"/>
          <w:sz w:val="20"/>
          <w:szCs w:val="20"/>
          <w:lang w:eastAsia="en-US"/>
        </w:rPr>
      </w:pPr>
      <w:r w:rsidRPr="00452C1E">
        <w:rPr>
          <w:rFonts w:eastAsiaTheme="minorHAnsi"/>
          <w:b/>
          <w:color w:val="auto"/>
          <w:sz w:val="20"/>
          <w:szCs w:val="20"/>
          <w:lang w:eastAsia="en-US"/>
        </w:rPr>
        <w:t>Improved dug wells</w:t>
      </w:r>
      <w:r w:rsidRPr="00452C1E">
        <w:rPr>
          <w:rFonts w:eastAsiaTheme="minorHAnsi"/>
          <w:color w:val="auto"/>
          <w:sz w:val="20"/>
          <w:szCs w:val="20"/>
          <w:lang w:eastAsia="en-US"/>
        </w:rPr>
        <w:t xml:space="preserve"> are lined, </w:t>
      </w:r>
      <w:proofErr w:type="gramStart"/>
      <w:r w:rsidRPr="00452C1E">
        <w:rPr>
          <w:rFonts w:eastAsiaTheme="minorHAnsi"/>
          <w:color w:val="auto"/>
          <w:sz w:val="20"/>
          <w:szCs w:val="20"/>
          <w:lang w:eastAsia="en-US"/>
        </w:rPr>
        <w:t>covered</w:t>
      </w:r>
      <w:proofErr w:type="gramEnd"/>
      <w:r w:rsidRPr="00452C1E">
        <w:rPr>
          <w:rFonts w:eastAsiaTheme="minorHAnsi"/>
          <w:color w:val="auto"/>
          <w:sz w:val="20"/>
          <w:szCs w:val="20"/>
          <w:lang w:eastAsia="en-US"/>
        </w:rPr>
        <w:t xml:space="preserve"> and fitted with</w:t>
      </w:r>
      <w:r w:rsidRPr="00452C1E">
        <w:rPr>
          <w:sz w:val="20"/>
          <w:szCs w:val="20"/>
        </w:rPr>
        <w:t xml:space="preserve"> </w:t>
      </w:r>
      <w:r w:rsidRPr="00452C1E">
        <w:rPr>
          <w:rFonts w:eastAsiaTheme="minorHAnsi"/>
          <w:color w:val="auto"/>
          <w:sz w:val="20"/>
          <w:szCs w:val="20"/>
          <w:lang w:eastAsia="en-US"/>
        </w:rPr>
        <w:t xml:space="preserve">a secure water-lifting device to provide safe drinking water. </w:t>
      </w:r>
      <w:r w:rsidRPr="00452C1E">
        <w:rPr>
          <w:rFonts w:eastAsiaTheme="minorHAnsi"/>
          <w:b/>
          <w:color w:val="auto"/>
          <w:sz w:val="20"/>
          <w:szCs w:val="20"/>
          <w:lang w:eastAsia="en-US"/>
        </w:rPr>
        <w:t>Unimproved dug wells</w:t>
      </w:r>
      <w:r w:rsidRPr="00452C1E">
        <w:rPr>
          <w:rFonts w:eastAsiaTheme="minorHAnsi"/>
          <w:color w:val="auto"/>
          <w:sz w:val="20"/>
          <w:szCs w:val="20"/>
          <w:lang w:eastAsia="en-US"/>
        </w:rPr>
        <w:t xml:space="preserve"> are open or uncovered</w:t>
      </w:r>
      <w:r w:rsidRPr="00452C1E">
        <w:rPr>
          <w:sz w:val="20"/>
          <w:szCs w:val="20"/>
        </w:rPr>
        <w:t xml:space="preserve"> </w:t>
      </w:r>
      <w:r w:rsidRPr="00452C1E">
        <w:rPr>
          <w:rFonts w:eastAsiaTheme="minorHAnsi"/>
          <w:color w:val="auto"/>
          <w:sz w:val="20"/>
          <w:szCs w:val="20"/>
          <w:lang w:eastAsia="en-US"/>
        </w:rPr>
        <w:t>wells. These are more likely to become contaminated,</w:t>
      </w:r>
      <w:r w:rsidRPr="00452C1E">
        <w:rPr>
          <w:sz w:val="20"/>
          <w:szCs w:val="20"/>
        </w:rPr>
        <w:t xml:space="preserve"> </w:t>
      </w:r>
      <w:r w:rsidRPr="00452C1E">
        <w:rPr>
          <w:rFonts w:eastAsiaTheme="minorHAnsi"/>
          <w:color w:val="auto"/>
          <w:sz w:val="20"/>
          <w:szCs w:val="20"/>
          <w:lang w:eastAsia="en-US"/>
        </w:rPr>
        <w:t>and should be improved where possible.</w:t>
      </w:r>
      <w:r w:rsidRPr="00452C1E">
        <w:rPr>
          <w:sz w:val="20"/>
          <w:szCs w:val="20"/>
        </w:rPr>
        <w:t xml:space="preserve"> </w:t>
      </w:r>
    </w:p>
    <w:p w14:paraId="35BD2A5F" w14:textId="77777777" w:rsidR="00C57443" w:rsidRPr="00452C1E" w:rsidRDefault="00C57443" w:rsidP="00C57443">
      <w:pPr>
        <w:spacing w:after="120"/>
        <w:rPr>
          <w:rFonts w:eastAsiaTheme="minorHAnsi"/>
          <w:color w:val="auto"/>
          <w:sz w:val="20"/>
          <w:szCs w:val="20"/>
          <w:lang w:eastAsia="en-US"/>
        </w:rPr>
      </w:pPr>
      <w:r w:rsidRPr="00452C1E">
        <w:rPr>
          <w:rFonts w:eastAsiaTheme="minorHAnsi"/>
          <w:color w:val="auto"/>
          <w:sz w:val="20"/>
          <w:szCs w:val="20"/>
          <w:lang w:eastAsia="en-US"/>
        </w:rPr>
        <w:t>Dug wells can be excavated by hand or with a</w:t>
      </w:r>
      <w:r w:rsidRPr="00452C1E">
        <w:rPr>
          <w:sz w:val="20"/>
          <w:szCs w:val="20"/>
        </w:rPr>
        <w:t xml:space="preserve"> </w:t>
      </w:r>
      <w:r w:rsidRPr="00452C1E">
        <w:rPr>
          <w:rFonts w:eastAsiaTheme="minorHAnsi"/>
          <w:color w:val="auto"/>
          <w:sz w:val="20"/>
          <w:szCs w:val="20"/>
          <w:lang w:eastAsia="en-US"/>
        </w:rPr>
        <w:t>machine. The diameter of a dug well is often more</w:t>
      </w:r>
      <w:r w:rsidRPr="00452C1E">
        <w:rPr>
          <w:sz w:val="20"/>
          <w:szCs w:val="20"/>
        </w:rPr>
        <w:t xml:space="preserve"> </w:t>
      </w:r>
      <w:r w:rsidRPr="00452C1E">
        <w:rPr>
          <w:rFonts w:eastAsiaTheme="minorHAnsi"/>
          <w:color w:val="auto"/>
          <w:sz w:val="20"/>
          <w:szCs w:val="20"/>
          <w:lang w:eastAsia="en-US"/>
        </w:rPr>
        <w:t>than 1 metre. This means that dug wells can typically</w:t>
      </w:r>
      <w:r w:rsidRPr="00452C1E">
        <w:rPr>
          <w:sz w:val="20"/>
          <w:szCs w:val="20"/>
        </w:rPr>
        <w:t xml:space="preserve"> </w:t>
      </w:r>
      <w:r w:rsidRPr="00452C1E">
        <w:rPr>
          <w:rFonts w:eastAsiaTheme="minorHAnsi"/>
          <w:color w:val="auto"/>
          <w:sz w:val="20"/>
          <w:szCs w:val="20"/>
          <w:lang w:eastAsia="en-US"/>
        </w:rPr>
        <w:t>be accessed by a person for inspection, operations</w:t>
      </w:r>
      <w:r w:rsidRPr="00452C1E">
        <w:rPr>
          <w:sz w:val="20"/>
          <w:szCs w:val="20"/>
        </w:rPr>
        <w:t xml:space="preserve"> </w:t>
      </w:r>
      <w:r w:rsidRPr="00452C1E">
        <w:rPr>
          <w:rFonts w:eastAsiaTheme="minorHAnsi"/>
          <w:color w:val="auto"/>
          <w:sz w:val="20"/>
          <w:szCs w:val="20"/>
          <w:lang w:eastAsia="en-US"/>
        </w:rPr>
        <w:t xml:space="preserve">and maintenance or improvement works (e.g. repairing the well wall, removing </w:t>
      </w:r>
      <w:r>
        <w:rPr>
          <w:rFonts w:eastAsiaTheme="minorHAnsi"/>
          <w:color w:val="auto"/>
          <w:sz w:val="20"/>
          <w:szCs w:val="20"/>
          <w:lang w:eastAsia="en-US"/>
        </w:rPr>
        <w:t>sediment</w:t>
      </w:r>
      <w:r w:rsidRPr="00452C1E">
        <w:rPr>
          <w:rFonts w:eastAsiaTheme="minorHAnsi"/>
          <w:color w:val="auto"/>
          <w:sz w:val="20"/>
          <w:szCs w:val="20"/>
          <w:lang w:eastAsia="en-US"/>
        </w:rPr>
        <w:t>, deepening the well).</w:t>
      </w:r>
    </w:p>
    <w:p w14:paraId="350F5AF9" w14:textId="77777777" w:rsidR="00C57443" w:rsidRPr="00452C1E" w:rsidRDefault="00C57443" w:rsidP="00C57443">
      <w:pPr>
        <w:spacing w:after="120"/>
        <w:rPr>
          <w:rFonts w:eastAsiaTheme="minorHAnsi"/>
          <w:color w:val="auto"/>
          <w:sz w:val="20"/>
          <w:szCs w:val="20"/>
          <w:lang w:eastAsia="en-US"/>
        </w:rPr>
      </w:pPr>
      <w:r w:rsidRPr="00452C1E">
        <w:rPr>
          <w:rFonts w:eastAsiaTheme="minorHAnsi"/>
          <w:color w:val="auto"/>
          <w:sz w:val="20"/>
          <w:szCs w:val="20"/>
          <w:lang w:eastAsia="en-US"/>
        </w:rPr>
        <w:t>Dug wells should have adequate capacity (i.e. have an</w:t>
      </w:r>
      <w:r w:rsidRPr="00452C1E">
        <w:rPr>
          <w:sz w:val="20"/>
          <w:szCs w:val="20"/>
        </w:rPr>
        <w:t xml:space="preserve"> </w:t>
      </w:r>
      <w:r w:rsidRPr="00452C1E">
        <w:rPr>
          <w:rFonts w:eastAsiaTheme="minorHAnsi"/>
          <w:color w:val="auto"/>
          <w:sz w:val="20"/>
          <w:szCs w:val="20"/>
          <w:lang w:eastAsia="en-US"/>
        </w:rPr>
        <w:t>appropriate depth below the water table and width) to meet the needs of users at all times of the year. Limited capacity could result in users seeking alternative drinking-water sources that could be less safe.</w:t>
      </w:r>
    </w:p>
    <w:p w14:paraId="2921E1D8" w14:textId="77777777" w:rsidR="00C57443" w:rsidRPr="00452C1E" w:rsidRDefault="00C57443" w:rsidP="00C57443">
      <w:pPr>
        <w:spacing w:after="120"/>
        <w:rPr>
          <w:sz w:val="20"/>
          <w:szCs w:val="20"/>
        </w:rPr>
      </w:pPr>
      <w:r w:rsidRPr="00452C1E">
        <w:rPr>
          <w:rFonts w:eastAsiaTheme="minorHAnsi"/>
          <w:color w:val="auto"/>
          <w:sz w:val="20"/>
          <w:szCs w:val="20"/>
          <w:lang w:eastAsia="en-US"/>
        </w:rPr>
        <w:t>The water collection area should be built so it is</w:t>
      </w:r>
      <w:r w:rsidRPr="00452C1E">
        <w:rPr>
          <w:sz w:val="20"/>
          <w:szCs w:val="20"/>
        </w:rPr>
        <w:t xml:space="preserve"> </w:t>
      </w:r>
      <w:r w:rsidRPr="00452C1E">
        <w:rPr>
          <w:rFonts w:eastAsiaTheme="minorHAnsi"/>
          <w:color w:val="auto"/>
          <w:sz w:val="20"/>
          <w:szCs w:val="20"/>
          <w:lang w:eastAsia="en-US"/>
        </w:rPr>
        <w:t xml:space="preserve">accessible for all </w:t>
      </w:r>
      <w:proofErr w:type="spellStart"/>
      <w:r w:rsidRPr="00452C1E">
        <w:rPr>
          <w:rFonts w:eastAsiaTheme="minorHAnsi"/>
          <w:color w:val="auto"/>
          <w:sz w:val="20"/>
          <w:szCs w:val="20"/>
          <w:lang w:eastAsia="en-US"/>
        </w:rPr>
        <w:t>users.</w:t>
      </w:r>
      <w:r w:rsidRPr="00452C1E">
        <w:rPr>
          <w:rFonts w:eastAsiaTheme="minorHAnsi"/>
          <w:color w:val="auto"/>
          <w:sz w:val="20"/>
          <w:szCs w:val="20"/>
          <w:vertAlign w:val="superscript"/>
          <w:lang w:eastAsia="en-US"/>
        </w:rPr>
        <w:t>b</w:t>
      </w:r>
      <w:proofErr w:type="spellEnd"/>
      <w:r w:rsidRPr="00452C1E">
        <w:rPr>
          <w:sz w:val="20"/>
          <w:szCs w:val="20"/>
        </w:rPr>
        <w:t xml:space="preserve"> </w:t>
      </w:r>
    </w:p>
    <w:p w14:paraId="13E1D7B7" w14:textId="77777777" w:rsidR="00C57443" w:rsidRPr="00452C1E" w:rsidRDefault="00C57443" w:rsidP="00C57443">
      <w:pPr>
        <w:spacing w:after="120"/>
        <w:rPr>
          <w:sz w:val="20"/>
          <w:szCs w:val="20"/>
        </w:rPr>
      </w:pPr>
      <w:r w:rsidRPr="00452C1E">
        <w:rPr>
          <w:rFonts w:eastAsiaTheme="minorHAnsi"/>
          <w:color w:val="auto"/>
          <w:sz w:val="20"/>
          <w:szCs w:val="20"/>
          <w:lang w:eastAsia="en-US"/>
        </w:rPr>
        <w:t>Figure 1 shows a common type of dug well with a</w:t>
      </w:r>
      <w:r w:rsidRPr="00452C1E">
        <w:rPr>
          <w:sz w:val="20"/>
          <w:szCs w:val="20"/>
        </w:rPr>
        <w:t xml:space="preserve"> </w:t>
      </w:r>
      <w:r w:rsidRPr="00452C1E">
        <w:rPr>
          <w:rFonts w:eastAsiaTheme="minorHAnsi"/>
          <w:color w:val="auto"/>
          <w:sz w:val="20"/>
          <w:szCs w:val="20"/>
          <w:lang w:eastAsia="en-US"/>
        </w:rPr>
        <w:t>windlass. A section view of the belowground elements</w:t>
      </w:r>
      <w:r w:rsidRPr="00452C1E">
        <w:rPr>
          <w:sz w:val="20"/>
          <w:szCs w:val="20"/>
        </w:rPr>
        <w:t xml:space="preserve"> </w:t>
      </w:r>
      <w:r w:rsidRPr="00452C1E">
        <w:rPr>
          <w:rFonts w:eastAsiaTheme="minorHAnsi"/>
          <w:color w:val="auto"/>
          <w:sz w:val="20"/>
          <w:szCs w:val="20"/>
          <w:lang w:eastAsia="en-US"/>
        </w:rPr>
        <w:t>of the well is shown in Figure 2. These figures show</w:t>
      </w:r>
      <w:r w:rsidRPr="00452C1E">
        <w:rPr>
          <w:sz w:val="20"/>
          <w:szCs w:val="20"/>
        </w:rPr>
        <w:t xml:space="preserve"> </w:t>
      </w:r>
      <w:r w:rsidRPr="00452C1E">
        <w:rPr>
          <w:rFonts w:eastAsiaTheme="minorHAnsi"/>
          <w:color w:val="auto"/>
          <w:sz w:val="20"/>
          <w:szCs w:val="20"/>
          <w:lang w:eastAsia="en-US"/>
        </w:rPr>
        <w:t>a typical design. Other designs can also provide safe</w:t>
      </w:r>
      <w:r w:rsidRPr="00452C1E">
        <w:rPr>
          <w:sz w:val="20"/>
          <w:szCs w:val="20"/>
        </w:rPr>
        <w:t xml:space="preserve"> </w:t>
      </w:r>
      <w:r w:rsidRPr="00452C1E">
        <w:rPr>
          <w:rFonts w:eastAsiaTheme="minorHAnsi"/>
          <w:color w:val="auto"/>
          <w:sz w:val="20"/>
          <w:szCs w:val="20"/>
          <w:lang w:eastAsia="en-US"/>
        </w:rPr>
        <w:t>drinking-water.</w:t>
      </w:r>
    </w:p>
    <w:p w14:paraId="5A1D3C74" w14:textId="77777777" w:rsidR="00C57443" w:rsidRDefault="00C57443" w:rsidP="00C57443">
      <w:pPr>
        <w:spacing w:after="120"/>
        <w:rPr>
          <w:i/>
          <w:sz w:val="20"/>
          <w:szCs w:val="20"/>
        </w:rPr>
      </w:pPr>
      <w:r w:rsidRPr="00452C1E">
        <w:rPr>
          <w:sz w:val="20"/>
          <w:szCs w:val="20"/>
        </w:rPr>
        <w:t xml:space="preserve">Typical risk factors associated with a dug well with a windlass are presented in the corresponding </w:t>
      </w:r>
      <w:r w:rsidRPr="00452C1E">
        <w:rPr>
          <w:i/>
          <w:sz w:val="20"/>
          <w:szCs w:val="20"/>
        </w:rPr>
        <w:t>Sanitary inspection form.</w:t>
      </w:r>
    </w:p>
    <w:p w14:paraId="3A7E8F9D" w14:textId="77777777" w:rsidR="00C9502B" w:rsidRPr="00452C1E" w:rsidRDefault="00C9502B" w:rsidP="00C57443">
      <w:pPr>
        <w:spacing w:after="120"/>
        <w:rPr>
          <w:i/>
          <w:sz w:val="20"/>
          <w:szCs w:val="20"/>
        </w:rPr>
      </w:pPr>
    </w:p>
    <w:p w14:paraId="0E99FE0E" w14:textId="77777777" w:rsidR="00C57443" w:rsidRPr="00452C1E" w:rsidRDefault="00C57443" w:rsidP="00C57443">
      <w:pPr>
        <w:jc w:val="center"/>
        <w:sectPr w:rsidR="00C57443" w:rsidRPr="00452C1E" w:rsidSect="00F47E56">
          <w:pgSz w:w="11906" w:h="16838"/>
          <w:pgMar w:top="720" w:right="720" w:bottom="720" w:left="720" w:header="708" w:footer="708" w:gutter="0"/>
          <w:cols w:space="708"/>
          <w:docGrid w:linePitch="360"/>
        </w:sectPr>
      </w:pPr>
      <w:r w:rsidRPr="00452C1E">
        <w:rPr>
          <w:noProof/>
        </w:rPr>
        <w:drawing>
          <wp:inline distT="0" distB="0" distL="0" distR="0" wp14:anchorId="4C12763F" wp14:editId="08EFAB8A">
            <wp:extent cx="5368876" cy="3145097"/>
            <wp:effectExtent l="19050" t="19050" r="22860" b="17780"/>
            <wp:docPr id="1" name="Picture 1" descr="A diagram of a w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well&#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481967" cy="3211346"/>
                    </a:xfrm>
                    <a:prstGeom prst="rect">
                      <a:avLst/>
                    </a:prstGeom>
                    <a:ln>
                      <a:solidFill>
                        <a:sysClr val="windowText" lastClr="000000"/>
                      </a:solidFill>
                    </a:ln>
                  </pic:spPr>
                </pic:pic>
              </a:graphicData>
            </a:graphic>
          </wp:inline>
        </w:drawing>
      </w:r>
    </w:p>
    <w:p w14:paraId="44B40E71" w14:textId="77777777" w:rsidR="00C57443" w:rsidRPr="00452C1E" w:rsidRDefault="00C57443" w:rsidP="00C57443">
      <w:pPr>
        <w:autoSpaceDE w:val="0"/>
        <w:autoSpaceDN w:val="0"/>
        <w:adjustRightInd w:val="0"/>
        <w:spacing w:after="0" w:line="240" w:lineRule="auto"/>
        <w:jc w:val="center"/>
        <w:rPr>
          <w:rFonts w:eastAsia="Arial" w:cstheme="minorHAnsi"/>
        </w:rPr>
      </w:pPr>
      <w:r w:rsidRPr="00452C1E">
        <w:rPr>
          <w:rFonts w:eastAsia="Arial" w:cstheme="minorHAnsi"/>
          <w:b/>
        </w:rPr>
        <w:t>Figure 1</w:t>
      </w:r>
      <w:r w:rsidRPr="00452C1E">
        <w:rPr>
          <w:rFonts w:eastAsia="Times New Roman" w:cstheme="minorHAnsi"/>
        </w:rPr>
        <w:t xml:space="preserve">. </w:t>
      </w:r>
      <w:r w:rsidRPr="00452C1E">
        <w:rPr>
          <w:rFonts w:eastAsia="Arial" w:cstheme="minorHAnsi"/>
        </w:rPr>
        <w:t>A common dug well with a windlass in a sanitary condition</w:t>
      </w:r>
    </w:p>
    <w:p w14:paraId="4A9AD719" w14:textId="77777777" w:rsidR="00C57443" w:rsidRPr="00452C1E" w:rsidRDefault="00C57443" w:rsidP="00C57443">
      <w:pPr>
        <w:autoSpaceDE w:val="0"/>
        <w:autoSpaceDN w:val="0"/>
        <w:adjustRightInd w:val="0"/>
        <w:spacing w:after="0" w:line="240" w:lineRule="auto"/>
        <w:jc w:val="center"/>
        <w:rPr>
          <w:rFonts w:eastAsiaTheme="minorHAnsi" w:cs="Times New Roman"/>
          <w:sz w:val="14"/>
          <w:szCs w:val="14"/>
          <w:lang w:eastAsia="en-US"/>
        </w:rPr>
      </w:pPr>
    </w:p>
    <w:p w14:paraId="313AAFF3" w14:textId="77777777" w:rsidR="00C57443" w:rsidRDefault="00C57443" w:rsidP="00C57443">
      <w:pPr>
        <w:autoSpaceDE w:val="0"/>
        <w:autoSpaceDN w:val="0"/>
        <w:adjustRightInd w:val="0"/>
        <w:spacing w:after="120" w:line="240" w:lineRule="auto"/>
        <w:rPr>
          <w:rFonts w:eastAsiaTheme="minorHAnsi" w:cs="Times New Roman"/>
          <w:sz w:val="19"/>
          <w:szCs w:val="19"/>
          <w:vertAlign w:val="superscript"/>
          <w:lang w:eastAsia="en-US"/>
        </w:rPr>
      </w:pPr>
    </w:p>
    <w:p w14:paraId="6BCD2796" w14:textId="77777777" w:rsidR="00C9502B" w:rsidRDefault="00C9502B" w:rsidP="00C57443">
      <w:pPr>
        <w:autoSpaceDE w:val="0"/>
        <w:autoSpaceDN w:val="0"/>
        <w:adjustRightInd w:val="0"/>
        <w:spacing w:after="120" w:line="240" w:lineRule="auto"/>
        <w:rPr>
          <w:rFonts w:eastAsiaTheme="minorHAnsi" w:cs="Times New Roman"/>
          <w:sz w:val="19"/>
          <w:szCs w:val="19"/>
          <w:vertAlign w:val="superscript"/>
          <w:lang w:eastAsia="en-US"/>
        </w:rPr>
      </w:pPr>
    </w:p>
    <w:p w14:paraId="337CDD43" w14:textId="77777777" w:rsidR="00C57443" w:rsidRPr="00452C1E" w:rsidRDefault="00C57443" w:rsidP="00C57443">
      <w:pPr>
        <w:autoSpaceDE w:val="0"/>
        <w:autoSpaceDN w:val="0"/>
        <w:adjustRightInd w:val="0"/>
        <w:spacing w:after="120" w:line="240" w:lineRule="auto"/>
        <w:rPr>
          <w:rFonts w:eastAsiaTheme="minorHAnsi" w:cs="Times New Roman"/>
          <w:sz w:val="19"/>
          <w:szCs w:val="19"/>
          <w:lang w:eastAsia="en-US"/>
        </w:rPr>
      </w:pPr>
      <w:proofErr w:type="spellStart"/>
      <w:r w:rsidRPr="00452C1E">
        <w:rPr>
          <w:rFonts w:eastAsiaTheme="minorHAnsi" w:cs="Times New Roman"/>
          <w:sz w:val="19"/>
          <w:szCs w:val="19"/>
          <w:vertAlign w:val="superscript"/>
          <w:lang w:eastAsia="en-US"/>
        </w:rPr>
        <w:t>a</w:t>
      </w:r>
      <w:proofErr w:type="spellEnd"/>
      <w:r w:rsidRPr="00452C1E">
        <w:rPr>
          <w:rFonts w:eastAsiaTheme="minorHAnsi" w:cs="Times New Roman"/>
          <w:sz w:val="19"/>
          <w:szCs w:val="19"/>
          <w:lang w:eastAsia="en-US"/>
        </w:rPr>
        <w:t xml:space="preserve"> This fact sheet is not intended to serve as a guide to construction. For detailed guidance on the design and construction of a dug well, refer to </w:t>
      </w:r>
      <w:hyperlink r:id="rId23" w:history="1">
        <w:r w:rsidRPr="00452C1E">
          <w:rPr>
            <w:rStyle w:val="Hyperlink"/>
            <w:rFonts w:eastAsiaTheme="minorHAnsi" w:cs="Times New Roman"/>
            <w:sz w:val="19"/>
            <w:szCs w:val="19"/>
            <w:lang w:eastAsia="en-US"/>
          </w:rPr>
          <w:t>Hand-dug shallow wells: series of manuals on drinking water supply, Vol. 5</w:t>
        </w:r>
      </w:hyperlink>
      <w:r w:rsidRPr="00452C1E">
        <w:rPr>
          <w:rFonts w:eastAsiaTheme="minorHAnsi" w:cs="Times New Roman"/>
          <w:color w:val="0089C3"/>
          <w:sz w:val="19"/>
          <w:szCs w:val="19"/>
          <w:lang w:eastAsia="en-US"/>
        </w:rPr>
        <w:t xml:space="preserve"> </w:t>
      </w:r>
      <w:r w:rsidRPr="00452C1E">
        <w:rPr>
          <w:rFonts w:eastAsiaTheme="minorHAnsi" w:cs="Times New Roman"/>
          <w:sz w:val="19"/>
          <w:szCs w:val="19"/>
          <w:lang w:eastAsia="en-US"/>
        </w:rPr>
        <w:t>(Collins, 2000).</w:t>
      </w:r>
    </w:p>
    <w:p w14:paraId="206E5DAA" w14:textId="77777777" w:rsidR="00291E76" w:rsidRDefault="00C57443" w:rsidP="00C57443">
      <w:pPr>
        <w:autoSpaceDE w:val="0"/>
        <w:autoSpaceDN w:val="0"/>
        <w:adjustRightInd w:val="0"/>
        <w:spacing w:after="120" w:line="240" w:lineRule="auto"/>
        <w:rPr>
          <w:rFonts w:eastAsiaTheme="minorHAnsi" w:cs="Times New Roman"/>
          <w:sz w:val="19"/>
          <w:szCs w:val="19"/>
          <w:lang w:eastAsia="en-US"/>
        </w:rPr>
      </w:pPr>
      <w:r w:rsidRPr="00452C1E">
        <w:rPr>
          <w:rFonts w:eastAsiaTheme="minorHAnsi" w:cs="Times New Roman"/>
          <w:sz w:val="19"/>
          <w:szCs w:val="19"/>
          <w:vertAlign w:val="superscript"/>
          <w:lang w:eastAsia="en-US"/>
        </w:rPr>
        <w:t xml:space="preserve">b </w:t>
      </w:r>
      <w:r w:rsidRPr="00452C1E">
        <w:rPr>
          <w:rFonts w:eastAsiaTheme="minorHAnsi" w:cs="Times New Roman"/>
          <w:sz w:val="19"/>
          <w:szCs w:val="19"/>
          <w:lang w:eastAsia="en-US"/>
        </w:rPr>
        <w:t xml:space="preserve">For guidance on designing accessible facilities, refer to </w:t>
      </w:r>
      <w:hyperlink r:id="rId24" w:history="1">
        <w:r w:rsidRPr="00452C1E">
          <w:rPr>
            <w:rStyle w:val="Hyperlink"/>
            <w:rFonts w:eastAsiaTheme="minorHAnsi" w:cs="Times New Roman"/>
            <w:sz w:val="19"/>
            <w:szCs w:val="19"/>
            <w:lang w:eastAsia="en-US"/>
          </w:rPr>
          <w:t>Water and sanitation for disabled people and other vulnerable groups: designing services to improve accessibility</w:t>
        </w:r>
      </w:hyperlink>
      <w:r w:rsidRPr="00452C1E">
        <w:rPr>
          <w:rFonts w:eastAsiaTheme="minorHAnsi" w:cs="Times New Roman"/>
          <w:color w:val="0089C3"/>
          <w:sz w:val="19"/>
          <w:szCs w:val="19"/>
          <w:lang w:eastAsia="en-US"/>
        </w:rPr>
        <w:t xml:space="preserve"> </w:t>
      </w:r>
      <w:r w:rsidRPr="00452C1E">
        <w:rPr>
          <w:rFonts w:eastAsiaTheme="minorHAnsi" w:cs="Times New Roman"/>
          <w:sz w:val="19"/>
          <w:szCs w:val="19"/>
          <w:lang w:eastAsia="en-US"/>
        </w:rPr>
        <w:t>(Jones &amp; Reed, 2005).</w:t>
      </w:r>
    </w:p>
    <w:p w14:paraId="584120F7" w14:textId="2A1FC8FD" w:rsidR="00C57443" w:rsidRPr="00452C1E" w:rsidRDefault="00C57443" w:rsidP="00C57443">
      <w:pPr>
        <w:autoSpaceDE w:val="0"/>
        <w:autoSpaceDN w:val="0"/>
        <w:adjustRightInd w:val="0"/>
        <w:spacing w:after="120" w:line="240" w:lineRule="auto"/>
        <w:rPr>
          <w:b/>
          <w:sz w:val="20"/>
          <w:szCs w:val="20"/>
        </w:rPr>
      </w:pPr>
      <w:r w:rsidRPr="00452C1E">
        <w:rPr>
          <w:rFonts w:eastAsiaTheme="minorHAnsi" w:cs="Times New Roman"/>
          <w:color w:val="auto"/>
          <w:sz w:val="20"/>
          <w:szCs w:val="20"/>
          <w:lang w:eastAsia="en-US"/>
        </w:rPr>
        <w:lastRenderedPageBreak/>
        <w:t>A dug well with a windlass typically includes the following main components.</w:t>
      </w:r>
      <w:r w:rsidRPr="00452C1E">
        <w:rPr>
          <w:b/>
          <w:sz w:val="20"/>
          <w:szCs w:val="20"/>
        </w:rPr>
        <w:t xml:space="preserve"> </w:t>
      </w:r>
    </w:p>
    <w:p w14:paraId="559A8476"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Windlass:</w:t>
      </w:r>
      <w:r w:rsidRPr="00452C1E">
        <w:rPr>
          <w:sz w:val="20"/>
          <w:szCs w:val="20"/>
        </w:rPr>
        <w:t xml:space="preserve"> </w:t>
      </w:r>
      <w:r w:rsidRPr="00452C1E">
        <w:rPr>
          <w:rFonts w:eastAsiaTheme="minorHAnsi" w:cs="Times New Roman"/>
          <w:color w:val="auto"/>
          <w:sz w:val="20"/>
          <w:szCs w:val="20"/>
          <w:lang w:eastAsia="en-US"/>
        </w:rPr>
        <w:t>Draws groundwater from the well and delivers it to the surface. A windlass is typically a fixed structure positioned above the well that collects water by manually rotating a windlass handle to lower/lift a bucket.</w:t>
      </w:r>
    </w:p>
    <w:p w14:paraId="23D88FD1"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Bucket:</w:t>
      </w:r>
      <w:r w:rsidRPr="00452C1E">
        <w:rPr>
          <w:sz w:val="20"/>
          <w:szCs w:val="20"/>
        </w:rPr>
        <w:t xml:space="preserve"> </w:t>
      </w:r>
      <w:r w:rsidRPr="00452C1E">
        <w:rPr>
          <w:rFonts w:eastAsiaTheme="minorHAnsi" w:cs="Times New Roman"/>
          <w:color w:val="auto"/>
          <w:sz w:val="20"/>
          <w:szCs w:val="20"/>
          <w:lang w:eastAsia="en-US"/>
        </w:rPr>
        <w:t>Allows users to collect water from the well. The bucket should be fixed to the windlass (e.g. by a chain or rope), and used only for the collection of drinking-water from the well. When not in use, the bucket should be kept in a sanitary storage area with a tightly fitting lid that closes securely (e.g. a clean, dry storage area that is raised off the ground).</w:t>
      </w:r>
    </w:p>
    <w:p w14:paraId="4611FC73"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Well wall:</w:t>
      </w:r>
      <w:r w:rsidRPr="00452C1E">
        <w:rPr>
          <w:sz w:val="20"/>
          <w:szCs w:val="20"/>
        </w:rPr>
        <w:t xml:space="preserve"> </w:t>
      </w:r>
      <w:r w:rsidRPr="00452C1E">
        <w:rPr>
          <w:rFonts w:eastAsiaTheme="minorHAnsi" w:cs="Times New Roman"/>
          <w:color w:val="auto"/>
          <w:sz w:val="20"/>
          <w:szCs w:val="20"/>
          <w:lang w:eastAsia="en-US"/>
        </w:rPr>
        <w:t xml:space="preserve">The wall (or lining) between the well and the surrounding ground, which gives structural support that prevents the well from collapsing. The well wall is often constructed using reinforced concrete rings, </w:t>
      </w:r>
      <w:proofErr w:type="gramStart"/>
      <w:r w:rsidRPr="00452C1E">
        <w:rPr>
          <w:rFonts w:eastAsiaTheme="minorHAnsi" w:cs="Times New Roman"/>
          <w:color w:val="auto"/>
          <w:sz w:val="20"/>
          <w:szCs w:val="20"/>
          <w:lang w:eastAsia="en-US"/>
        </w:rPr>
        <w:t>bricks</w:t>
      </w:r>
      <w:proofErr w:type="gramEnd"/>
      <w:r w:rsidRPr="00452C1E">
        <w:rPr>
          <w:rFonts w:eastAsiaTheme="minorHAnsi" w:cs="Times New Roman"/>
          <w:color w:val="auto"/>
          <w:sz w:val="20"/>
          <w:szCs w:val="20"/>
          <w:lang w:eastAsia="en-US"/>
        </w:rPr>
        <w:t xml:space="preserve"> or concrete blocks. At least the top 3 metres of the well should be lined with an impermeable barrier (e.g. bricks and mortar) to stop surface water from draining into the well. Below this, the well wall should be permeable to allow groundwater to enter the well.</w:t>
      </w:r>
    </w:p>
    <w:p w14:paraId="3B0E921B"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Headwall:</w:t>
      </w:r>
      <w:r w:rsidRPr="00452C1E">
        <w:rPr>
          <w:sz w:val="20"/>
          <w:szCs w:val="20"/>
        </w:rPr>
        <w:t xml:space="preserve"> </w:t>
      </w:r>
      <w:r w:rsidRPr="00452C1E">
        <w:rPr>
          <w:rFonts w:eastAsiaTheme="minorHAnsi" w:cs="Times New Roman"/>
          <w:color w:val="auto"/>
          <w:sz w:val="20"/>
          <w:szCs w:val="20"/>
          <w:lang w:eastAsia="en-US"/>
        </w:rPr>
        <w:t>The part of the well wall aboveground that supports the cover slab. The headwall should have a water-tight seal with the cover slab and apron to stop surface water from entering the well.</w:t>
      </w:r>
    </w:p>
    <w:p w14:paraId="3907F6D7"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Well cover:</w:t>
      </w:r>
      <w:r w:rsidRPr="00452C1E">
        <w:rPr>
          <w:sz w:val="20"/>
          <w:szCs w:val="20"/>
        </w:rPr>
        <w:t xml:space="preserve"> </w:t>
      </w:r>
      <w:r w:rsidRPr="00452C1E">
        <w:rPr>
          <w:rFonts w:eastAsiaTheme="minorHAnsi" w:cs="Times New Roman"/>
          <w:color w:val="auto"/>
          <w:sz w:val="20"/>
          <w:szCs w:val="20"/>
          <w:lang w:eastAsia="en-US"/>
        </w:rPr>
        <w:t xml:space="preserve">A tightly fitting cover that is fixed in place over the headwall to prevent contaminants entering the well. The well cover is typically made from metal, </w:t>
      </w:r>
      <w:proofErr w:type="gramStart"/>
      <w:r w:rsidRPr="00452C1E">
        <w:rPr>
          <w:rFonts w:eastAsiaTheme="minorHAnsi" w:cs="Times New Roman"/>
          <w:color w:val="auto"/>
          <w:sz w:val="20"/>
          <w:szCs w:val="20"/>
          <w:lang w:eastAsia="en-US"/>
        </w:rPr>
        <w:t>plastic</w:t>
      </w:r>
      <w:proofErr w:type="gramEnd"/>
      <w:r w:rsidRPr="00452C1E">
        <w:rPr>
          <w:rFonts w:eastAsiaTheme="minorHAnsi" w:cs="Times New Roman"/>
          <w:color w:val="auto"/>
          <w:sz w:val="20"/>
          <w:szCs w:val="20"/>
          <w:lang w:eastAsia="en-US"/>
        </w:rPr>
        <w:t xml:space="preserve"> or wood. It should only be removed to allow inspection and operations and maintenance activities.</w:t>
      </w:r>
    </w:p>
    <w:p w14:paraId="01957891"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Access hatch:</w:t>
      </w:r>
      <w:r w:rsidRPr="00452C1E">
        <w:rPr>
          <w:sz w:val="20"/>
          <w:szCs w:val="20"/>
        </w:rPr>
        <w:t xml:space="preserve"> </w:t>
      </w:r>
      <w:r w:rsidRPr="00452C1E">
        <w:rPr>
          <w:rFonts w:eastAsiaTheme="minorHAnsi" w:cs="Times New Roman"/>
          <w:color w:val="auto"/>
          <w:sz w:val="20"/>
          <w:szCs w:val="20"/>
          <w:lang w:eastAsia="en-US"/>
        </w:rPr>
        <w:t>Allows access to the well to collect water. The inspection hatch should have a lid that is tightly fitting and lockable to stop contaminants from entering the well, and to stop unauthorized access by people.</w:t>
      </w:r>
    </w:p>
    <w:p w14:paraId="5E3EF9B6" w14:textId="77777777" w:rsidR="00C57443" w:rsidRPr="00452C1E" w:rsidRDefault="00C57443" w:rsidP="00C57443">
      <w:pPr>
        <w:pStyle w:val="ListParagraph"/>
        <w:numPr>
          <w:ilvl w:val="0"/>
          <w:numId w:val="16"/>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452C1E">
        <w:rPr>
          <w:b/>
          <w:sz w:val="20"/>
          <w:szCs w:val="20"/>
        </w:rPr>
        <w:t>Apron:</w:t>
      </w:r>
      <w:r w:rsidRPr="00452C1E">
        <w:rPr>
          <w:sz w:val="20"/>
          <w:szCs w:val="20"/>
        </w:rPr>
        <w:t xml:space="preserve"> </w:t>
      </w:r>
      <w:r w:rsidRPr="00452C1E">
        <w:rPr>
          <w:rFonts w:eastAsiaTheme="minorHAnsi" w:cs="Times New Roman"/>
          <w:color w:val="auto"/>
          <w:sz w:val="20"/>
          <w:szCs w:val="20"/>
          <w:lang w:eastAsia="en-US"/>
        </w:rPr>
        <w:t>A reinforced stone, brick or concrete floor built around the headwall to drain water away from the well. To ensure adequate protection, the apron should be at least 1 metre wide all around the headwall. The apron should slope down from the well towards a collar for adequate drainage. The apron also provides a standing area for users when collecting water.</w:t>
      </w:r>
    </w:p>
    <w:p w14:paraId="30FEAD4F"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Collar:</w:t>
      </w:r>
      <w:r w:rsidRPr="00452C1E">
        <w:rPr>
          <w:sz w:val="20"/>
          <w:szCs w:val="20"/>
        </w:rPr>
        <w:t xml:space="preserve"> </w:t>
      </w:r>
      <w:r w:rsidRPr="00452C1E">
        <w:rPr>
          <w:rFonts w:eastAsiaTheme="minorHAnsi" w:cs="Times New Roman"/>
          <w:color w:val="auto"/>
          <w:sz w:val="20"/>
          <w:szCs w:val="20"/>
          <w:lang w:eastAsia="en-US"/>
        </w:rPr>
        <w:t>The raised edge of the apron that captures water and directs it to a drainage channel.</w:t>
      </w:r>
    </w:p>
    <w:p w14:paraId="354B8E1C"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b/>
          <w:sz w:val="20"/>
          <w:szCs w:val="20"/>
        </w:rPr>
        <w:t>Drainage channel:</w:t>
      </w:r>
      <w:r w:rsidRPr="00452C1E">
        <w:rPr>
          <w:sz w:val="20"/>
          <w:szCs w:val="20"/>
        </w:rPr>
        <w:t xml:space="preserve"> </w:t>
      </w:r>
      <w:r w:rsidRPr="00452C1E">
        <w:rPr>
          <w:rFonts w:eastAsiaTheme="minorHAnsi" w:cs="Times New Roman"/>
          <w:color w:val="auto"/>
          <w:sz w:val="20"/>
          <w:szCs w:val="20"/>
          <w:lang w:eastAsia="en-US"/>
        </w:rPr>
        <w:t xml:space="preserve">Directs water away from the well to a drainage area or soakaway, where the water can drain into the ground. The drainage channel should slope down from the well. This prevents water ponding and stagnating, which could contaminate the well. Drainage water may be used to provide water for livestock or other activities, provided that these activities occur at a safe distance downhill from the </w:t>
      </w:r>
      <w:proofErr w:type="spellStart"/>
      <w:r w:rsidRPr="00452C1E">
        <w:rPr>
          <w:rFonts w:eastAsiaTheme="minorHAnsi" w:cs="Times New Roman"/>
          <w:color w:val="auto"/>
          <w:sz w:val="20"/>
          <w:szCs w:val="20"/>
          <w:lang w:eastAsia="en-US"/>
        </w:rPr>
        <w:t>well.</w:t>
      </w:r>
      <w:r w:rsidRPr="00452C1E">
        <w:rPr>
          <w:rFonts w:eastAsiaTheme="minorHAnsi" w:cs="Times New Roman"/>
          <w:color w:val="auto"/>
          <w:sz w:val="20"/>
          <w:szCs w:val="20"/>
          <w:vertAlign w:val="superscript"/>
          <w:lang w:eastAsia="en-US"/>
        </w:rPr>
        <w:t>c</w:t>
      </w:r>
      <w:proofErr w:type="spellEnd"/>
    </w:p>
    <w:p w14:paraId="2E979CEB"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rFonts w:eastAsiaTheme="minorHAnsi" w:cs="Times New Roman"/>
          <w:b/>
          <w:color w:val="auto"/>
          <w:sz w:val="20"/>
          <w:szCs w:val="20"/>
          <w:lang w:eastAsia="en-US"/>
        </w:rPr>
        <w:t>Soakaway:</w:t>
      </w:r>
      <w:r w:rsidRPr="00452C1E">
        <w:rPr>
          <w:rFonts w:eastAsiaTheme="minorHAnsi" w:cs="Times New Roman"/>
          <w:color w:val="auto"/>
          <w:sz w:val="20"/>
          <w:szCs w:val="20"/>
          <w:lang w:eastAsia="en-US"/>
        </w:rPr>
        <w:t xml:space="preserve"> A hole in the ground filled with coarse material (e.g. gravel, stones, rocks), or that has a permeable wall, that allows water to drain back into the ground. It should be located at a safe distance downhill from the </w:t>
      </w:r>
      <w:proofErr w:type="spellStart"/>
      <w:r w:rsidRPr="00452C1E">
        <w:rPr>
          <w:rFonts w:eastAsiaTheme="minorHAnsi" w:cs="Times New Roman"/>
          <w:color w:val="auto"/>
          <w:sz w:val="20"/>
          <w:szCs w:val="20"/>
          <w:lang w:eastAsia="en-US"/>
        </w:rPr>
        <w:t>well.</w:t>
      </w:r>
      <w:r w:rsidRPr="00452C1E">
        <w:rPr>
          <w:rFonts w:eastAsiaTheme="minorHAnsi" w:cs="Times New Roman"/>
          <w:color w:val="auto"/>
          <w:sz w:val="20"/>
          <w:szCs w:val="20"/>
          <w:vertAlign w:val="superscript"/>
          <w:lang w:eastAsia="en-US"/>
        </w:rPr>
        <w:t>c</w:t>
      </w:r>
      <w:proofErr w:type="spellEnd"/>
      <w:r w:rsidRPr="00452C1E">
        <w:rPr>
          <w:rFonts w:eastAsiaTheme="minorHAnsi" w:cs="Times New Roman"/>
          <w:color w:val="auto"/>
          <w:sz w:val="20"/>
          <w:szCs w:val="20"/>
          <w:vertAlign w:val="superscript"/>
          <w:lang w:eastAsia="en-US"/>
        </w:rPr>
        <w:t xml:space="preserve">  </w:t>
      </w:r>
    </w:p>
    <w:p w14:paraId="096BA78F" w14:textId="77777777" w:rsidR="00C57443" w:rsidRPr="00452C1E" w:rsidRDefault="00C57443" w:rsidP="00C57443">
      <w:pPr>
        <w:pStyle w:val="ListParagraph"/>
        <w:numPr>
          <w:ilvl w:val="0"/>
          <w:numId w:val="16"/>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452C1E">
        <w:rPr>
          <w:rFonts w:eastAsiaTheme="minorHAnsi" w:cs="Times New Roman"/>
          <w:b/>
          <w:color w:val="auto"/>
          <w:sz w:val="20"/>
          <w:szCs w:val="20"/>
          <w:lang w:eastAsia="en-US"/>
        </w:rPr>
        <w:t>Fence or barrier:</w:t>
      </w:r>
      <w:r w:rsidRPr="00452C1E">
        <w:rPr>
          <w:rFonts w:eastAsiaTheme="minorHAnsi" w:cs="Times New Roman"/>
          <w:color w:val="auto"/>
          <w:sz w:val="20"/>
          <w:szCs w:val="20"/>
          <w:lang w:eastAsia="en-US"/>
        </w:rPr>
        <w:t xml:space="preserve"> A physical barrier to prevent animals from contaminating the well area or damaging the components. It may also prevent unauthorized access by people. The fence or barrier should have an entry point (e.g. a gate) that can be closed tightly and latched shut/locked. Where practical, the fence or barrier should ideally be constructed at least 15 metres from the well (general guidance only).</w:t>
      </w:r>
      <w:r w:rsidRPr="00452C1E">
        <w:rPr>
          <w:rFonts w:eastAsiaTheme="minorHAnsi" w:cs="Times New Roman"/>
          <w:color w:val="auto"/>
          <w:sz w:val="20"/>
          <w:szCs w:val="20"/>
          <w:vertAlign w:val="superscript"/>
          <w:lang w:eastAsia="en-US"/>
        </w:rPr>
        <w:t xml:space="preserve">c </w:t>
      </w:r>
    </w:p>
    <w:p w14:paraId="0207D7AB" w14:textId="77777777" w:rsidR="00C57443" w:rsidRPr="00452C1E" w:rsidRDefault="00C57443" w:rsidP="00C57443">
      <w:pPr>
        <w:spacing w:after="60"/>
        <w:rPr>
          <w:b/>
          <w:sz w:val="20"/>
          <w:szCs w:val="20"/>
        </w:rPr>
      </w:pPr>
    </w:p>
    <w:p w14:paraId="01E96FE0" w14:textId="77777777" w:rsidR="00C57443" w:rsidRPr="00452C1E" w:rsidRDefault="00C57443" w:rsidP="00C57443">
      <w:pPr>
        <w:spacing w:after="60"/>
        <w:rPr>
          <w:b/>
          <w:sz w:val="20"/>
          <w:szCs w:val="20"/>
        </w:rPr>
      </w:pPr>
      <w:r w:rsidRPr="00452C1E">
        <w:rPr>
          <w:b/>
          <w:sz w:val="20"/>
          <w:szCs w:val="20"/>
        </w:rPr>
        <w:t xml:space="preserve">Additional considerations </w:t>
      </w:r>
    </w:p>
    <w:p w14:paraId="7375930E" w14:textId="77777777" w:rsidR="00C57443" w:rsidRDefault="00C57443" w:rsidP="00C57443">
      <w:pPr>
        <w:autoSpaceDE w:val="0"/>
        <w:autoSpaceDN w:val="0"/>
        <w:adjustRightInd w:val="0"/>
        <w:spacing w:after="60" w:line="240" w:lineRule="auto"/>
        <w:rPr>
          <w:rFonts w:eastAsiaTheme="minorHAnsi" w:cs="Times New Roman"/>
          <w:color w:val="auto"/>
          <w:sz w:val="20"/>
          <w:szCs w:val="20"/>
          <w:lang w:eastAsia="en-US"/>
        </w:rPr>
      </w:pPr>
      <w:r w:rsidRPr="00452C1E">
        <w:rPr>
          <w:rFonts w:eastAsiaTheme="minorHAnsi" w:cs="Times New Roman"/>
          <w:color w:val="auto"/>
          <w:sz w:val="20"/>
          <w:szCs w:val="20"/>
          <w:lang w:eastAsia="en-US"/>
        </w:rPr>
        <w:t xml:space="preserve">Before the dug well is constructed, sources of naturally occurring contaminants (e.g. arsenic, fluoride) and contamination from human activities (e.g. agriculture, industry) should be investigated to determine their impact on groundwater quality. Latrines and other sanitation facilities should be identified before choosing a site for the well. </w:t>
      </w:r>
    </w:p>
    <w:p w14:paraId="00977726" w14:textId="77777777" w:rsidR="00C57443" w:rsidRPr="00452C1E" w:rsidRDefault="00C57443" w:rsidP="00C57443">
      <w:pPr>
        <w:autoSpaceDE w:val="0"/>
        <w:autoSpaceDN w:val="0"/>
        <w:adjustRightInd w:val="0"/>
        <w:spacing w:after="60" w:line="240" w:lineRule="auto"/>
        <w:rPr>
          <w:rFonts w:eastAsiaTheme="minorHAnsi" w:cs="Times New Roman"/>
          <w:color w:val="auto"/>
          <w:sz w:val="20"/>
          <w:szCs w:val="20"/>
          <w:lang w:eastAsia="en-US"/>
        </w:rPr>
      </w:pPr>
      <w:r w:rsidRPr="00452C1E">
        <w:rPr>
          <w:rFonts w:eastAsiaTheme="minorHAnsi" w:cs="Times New Roman"/>
          <w:color w:val="auto"/>
          <w:sz w:val="20"/>
          <w:szCs w:val="20"/>
          <w:lang w:eastAsia="en-US"/>
        </w:rPr>
        <w:t xml:space="preserve">After a new dug well is constructed, it should be cleaned, </w:t>
      </w:r>
      <w:proofErr w:type="gramStart"/>
      <w:r w:rsidRPr="00452C1E">
        <w:rPr>
          <w:rFonts w:eastAsiaTheme="minorHAnsi" w:cs="Times New Roman"/>
          <w:color w:val="auto"/>
          <w:sz w:val="20"/>
          <w:szCs w:val="20"/>
          <w:lang w:eastAsia="en-US"/>
        </w:rPr>
        <w:t>flushed</w:t>
      </w:r>
      <w:proofErr w:type="gramEnd"/>
      <w:r w:rsidRPr="00452C1E">
        <w:rPr>
          <w:rFonts w:eastAsiaTheme="minorHAnsi" w:cs="Times New Roman"/>
          <w:color w:val="auto"/>
          <w:sz w:val="20"/>
          <w:szCs w:val="20"/>
          <w:lang w:eastAsia="en-US"/>
        </w:rPr>
        <w:t xml:space="preserve"> and disinfected (e.g. with chlorine), and flushed again, to disinfect the components before the water is </w:t>
      </w:r>
      <w:proofErr w:type="spellStart"/>
      <w:r w:rsidRPr="00452C1E">
        <w:rPr>
          <w:rFonts w:eastAsiaTheme="minorHAnsi" w:cs="Times New Roman"/>
          <w:color w:val="auto"/>
          <w:sz w:val="20"/>
          <w:szCs w:val="20"/>
          <w:lang w:eastAsia="en-US"/>
        </w:rPr>
        <w:t>used.</w:t>
      </w:r>
      <w:r w:rsidRPr="00452C1E">
        <w:rPr>
          <w:rFonts w:eastAsiaTheme="minorHAnsi" w:cs="Times New Roman"/>
          <w:color w:val="auto"/>
          <w:sz w:val="20"/>
          <w:szCs w:val="20"/>
          <w:vertAlign w:val="superscript"/>
          <w:lang w:eastAsia="en-US"/>
        </w:rPr>
        <w:t>d</w:t>
      </w:r>
      <w:proofErr w:type="spellEnd"/>
      <w:r w:rsidRPr="00452C1E">
        <w:rPr>
          <w:rFonts w:eastAsiaTheme="minorHAnsi" w:cs="Times New Roman"/>
          <w:color w:val="auto"/>
          <w:sz w:val="20"/>
          <w:szCs w:val="20"/>
          <w:vertAlign w:val="superscript"/>
          <w:lang w:eastAsia="en-US"/>
        </w:rPr>
        <w:t xml:space="preserve"> </w:t>
      </w:r>
      <w:r w:rsidRPr="00452C1E">
        <w:rPr>
          <w:rFonts w:eastAsiaTheme="minorHAnsi" w:cs="Times New Roman"/>
          <w:color w:val="auto"/>
          <w:sz w:val="20"/>
          <w:szCs w:val="20"/>
          <w:lang w:eastAsia="en-US"/>
        </w:rPr>
        <w:t>Ideally, water quality testing should be conducted before the dug well is commissioned to confirm the water is safe for consumption. Periodic disinfection and testing may also be required (e.g. after flooding, after well maintenance).</w:t>
      </w:r>
    </w:p>
    <w:p w14:paraId="4DC28A67" w14:textId="77777777" w:rsidR="00C57443" w:rsidRPr="00452C1E" w:rsidRDefault="00C57443" w:rsidP="00C57443">
      <w:pPr>
        <w:autoSpaceDE w:val="0"/>
        <w:autoSpaceDN w:val="0"/>
        <w:adjustRightInd w:val="0"/>
        <w:spacing w:after="60" w:line="240" w:lineRule="auto"/>
        <w:rPr>
          <w:rFonts w:eastAsiaTheme="minorHAnsi" w:cs="Times New Roman"/>
          <w:color w:val="auto"/>
          <w:sz w:val="20"/>
          <w:szCs w:val="20"/>
          <w:lang w:eastAsia="en-US"/>
        </w:rPr>
      </w:pPr>
      <w:r w:rsidRPr="00452C1E">
        <w:rPr>
          <w:rFonts w:eastAsiaTheme="minorHAnsi" w:cs="Times New Roman"/>
          <w:color w:val="auto"/>
          <w:sz w:val="20"/>
          <w:szCs w:val="20"/>
          <w:lang w:eastAsia="en-US"/>
        </w:rPr>
        <w:t>The corrosion potential of the groundwater should be considered when selecting components for the windlass. If the groundwater has low pH, high salinity and high chloride, corrosion-resistant materials are required.</w:t>
      </w:r>
    </w:p>
    <w:p w14:paraId="3B446198" w14:textId="77777777" w:rsidR="00C57443" w:rsidRPr="00452C1E" w:rsidRDefault="00C57443" w:rsidP="00C57443">
      <w:pPr>
        <w:autoSpaceDE w:val="0"/>
        <w:autoSpaceDN w:val="0"/>
        <w:adjustRightInd w:val="0"/>
        <w:spacing w:after="60" w:line="240" w:lineRule="auto"/>
        <w:rPr>
          <w:rFonts w:eastAsiaTheme="minorHAnsi" w:cs="Times New Roman"/>
          <w:sz w:val="19"/>
          <w:szCs w:val="19"/>
          <w:vertAlign w:val="superscript"/>
          <w:lang w:eastAsia="en-US"/>
        </w:rPr>
      </w:pPr>
      <w:r w:rsidRPr="00452C1E">
        <w:rPr>
          <w:rFonts w:eastAsiaTheme="minorHAnsi" w:cs="Times New Roman"/>
          <w:color w:val="auto"/>
          <w:sz w:val="20"/>
          <w:szCs w:val="20"/>
          <w:lang w:eastAsia="en-US"/>
        </w:rPr>
        <w:t>When constructing new dug wells or rehabilitating old ones, all materials used should be safe for contact with drinking-water (e.g. using materials approved through an appropriate certification scheme).</w:t>
      </w:r>
    </w:p>
    <w:p w14:paraId="4960D0CC" w14:textId="77777777" w:rsidR="00C57443" w:rsidRDefault="00C57443" w:rsidP="00C57443">
      <w:pPr>
        <w:autoSpaceDE w:val="0"/>
        <w:autoSpaceDN w:val="0"/>
        <w:adjustRightInd w:val="0"/>
        <w:spacing w:after="60" w:line="240" w:lineRule="auto"/>
        <w:rPr>
          <w:rFonts w:eastAsiaTheme="minorHAnsi" w:cs="Times New Roman"/>
          <w:sz w:val="19"/>
          <w:szCs w:val="19"/>
          <w:vertAlign w:val="superscript"/>
          <w:lang w:eastAsia="en-US"/>
        </w:rPr>
      </w:pPr>
    </w:p>
    <w:p w14:paraId="2EA2FFF8" w14:textId="77777777" w:rsidR="00291E76" w:rsidRDefault="00291E76" w:rsidP="00C57443">
      <w:pPr>
        <w:autoSpaceDE w:val="0"/>
        <w:autoSpaceDN w:val="0"/>
        <w:adjustRightInd w:val="0"/>
        <w:spacing w:after="60" w:line="240" w:lineRule="auto"/>
        <w:rPr>
          <w:rFonts w:eastAsiaTheme="minorHAnsi" w:cs="Times New Roman"/>
          <w:sz w:val="19"/>
          <w:szCs w:val="19"/>
          <w:vertAlign w:val="superscript"/>
          <w:lang w:eastAsia="en-US"/>
        </w:rPr>
      </w:pPr>
    </w:p>
    <w:p w14:paraId="1DD732D4" w14:textId="77777777" w:rsidR="00291E76" w:rsidRPr="00452C1E" w:rsidRDefault="00291E76" w:rsidP="00C57443">
      <w:pPr>
        <w:autoSpaceDE w:val="0"/>
        <w:autoSpaceDN w:val="0"/>
        <w:adjustRightInd w:val="0"/>
        <w:spacing w:after="60" w:line="240" w:lineRule="auto"/>
        <w:rPr>
          <w:rFonts w:eastAsiaTheme="minorHAnsi" w:cs="Times New Roman"/>
          <w:sz w:val="19"/>
          <w:szCs w:val="19"/>
          <w:vertAlign w:val="superscript"/>
          <w:lang w:eastAsia="en-US"/>
        </w:rPr>
      </w:pPr>
    </w:p>
    <w:p w14:paraId="2236EE04" w14:textId="77777777" w:rsidR="00C57443" w:rsidRPr="00452C1E" w:rsidRDefault="00C57443" w:rsidP="00C57443">
      <w:pPr>
        <w:autoSpaceDE w:val="0"/>
        <w:autoSpaceDN w:val="0"/>
        <w:adjustRightInd w:val="0"/>
        <w:spacing w:after="60" w:line="240" w:lineRule="auto"/>
        <w:rPr>
          <w:rFonts w:eastAsiaTheme="minorHAnsi" w:cs="Times New Roman"/>
          <w:sz w:val="19"/>
          <w:szCs w:val="19"/>
          <w:vertAlign w:val="superscript"/>
          <w:lang w:eastAsia="en-US"/>
        </w:rPr>
      </w:pPr>
    </w:p>
    <w:p w14:paraId="3055C301" w14:textId="77777777" w:rsidR="00C57443" w:rsidRPr="00452C1E" w:rsidRDefault="00C57443" w:rsidP="00C57443">
      <w:pPr>
        <w:rPr>
          <w:rFonts w:eastAsiaTheme="minorHAnsi" w:cs="Times New Roman"/>
          <w:sz w:val="19"/>
          <w:szCs w:val="19"/>
          <w:lang w:eastAsia="en-US"/>
        </w:rPr>
      </w:pPr>
      <w:r w:rsidRPr="00452C1E">
        <w:rPr>
          <w:rFonts w:eastAsiaTheme="minorHAnsi" w:cs="Times New Roman"/>
          <w:sz w:val="19"/>
          <w:szCs w:val="19"/>
          <w:vertAlign w:val="superscript"/>
          <w:lang w:eastAsia="en-US"/>
        </w:rPr>
        <w:t xml:space="preserve">c </w:t>
      </w:r>
      <w:r w:rsidRPr="00452C1E">
        <w:rPr>
          <w:rFonts w:eastAsiaTheme="minorHAnsi" w:cs="Times New Roman"/>
          <w:sz w:val="19"/>
          <w:szCs w:val="19"/>
          <w:lang w:eastAsia="en-US"/>
        </w:rPr>
        <w:t xml:space="preserve">For guidance on determining appropriate minimum safe distances for polluting activities, refer </w:t>
      </w:r>
      <w:hyperlink r:id="rId25" w:history="1">
        <w:r w:rsidRPr="000E5560">
          <w:rPr>
            <w:rFonts w:cs="Times New Roman"/>
            <w:color w:val="0563C1"/>
            <w:sz w:val="19"/>
            <w:szCs w:val="19"/>
            <w:u w:val="single"/>
          </w:rPr>
          <w:t>Guidelines for drinking-water quality: small water supplies</w:t>
        </w:r>
      </w:hyperlink>
      <w:r w:rsidRPr="00452C1E">
        <w:rPr>
          <w:rFonts w:ascii="Adobe Clean DC" w:eastAsiaTheme="minorHAnsi" w:hAnsi="Adobe Clean DC" w:cs="Adobe Clean DC"/>
          <w:sz w:val="20"/>
          <w:szCs w:val="20"/>
          <w:lang w:eastAsia="en-US"/>
        </w:rPr>
        <w:t xml:space="preserve"> (WHO, 2024).</w:t>
      </w:r>
    </w:p>
    <w:p w14:paraId="6526D600" w14:textId="77777777" w:rsidR="00C57443" w:rsidRPr="00452C1E" w:rsidRDefault="00C57443" w:rsidP="00C57443">
      <w:pPr>
        <w:spacing w:after="120"/>
        <w:rPr>
          <w:rFonts w:eastAsiaTheme="minorHAnsi" w:cs="Times New Roman"/>
          <w:sz w:val="19"/>
          <w:szCs w:val="19"/>
          <w:lang w:eastAsia="en-US"/>
        </w:rPr>
      </w:pPr>
      <w:r w:rsidRPr="00452C1E">
        <w:rPr>
          <w:rFonts w:eastAsiaTheme="minorHAnsi" w:cs="Times New Roman"/>
          <w:sz w:val="14"/>
          <w:szCs w:val="14"/>
          <w:vertAlign w:val="superscript"/>
          <w:lang w:eastAsia="en-US"/>
        </w:rPr>
        <w:t xml:space="preserve">d  </w:t>
      </w:r>
      <w:r w:rsidRPr="00452C1E">
        <w:rPr>
          <w:rFonts w:eastAsiaTheme="minorHAnsi" w:cs="Times New Roman"/>
          <w:sz w:val="19"/>
          <w:szCs w:val="19"/>
          <w:lang w:eastAsia="en-US"/>
        </w:rPr>
        <w:t xml:space="preserve">See </w:t>
      </w:r>
      <w:hyperlink r:id="rId26" w:history="1">
        <w:r w:rsidRPr="00452C1E">
          <w:rPr>
            <w:rStyle w:val="Hyperlink"/>
            <w:rFonts w:eastAsiaTheme="minorHAnsi" w:cs="Times New Roman"/>
            <w:sz w:val="19"/>
            <w:szCs w:val="19"/>
            <w:lang w:eastAsia="en-US"/>
          </w:rPr>
          <w:t>Technical notes on drinking-water, sanitation and hygiene in emergencies: cleaning and rehabilitating hand-dug wells</w:t>
        </w:r>
      </w:hyperlink>
      <w:r w:rsidRPr="00452C1E">
        <w:rPr>
          <w:rFonts w:eastAsiaTheme="minorHAnsi" w:cs="Times New Roman"/>
          <w:color w:val="0089C3"/>
          <w:sz w:val="19"/>
          <w:szCs w:val="19"/>
          <w:lang w:eastAsia="en-US"/>
        </w:rPr>
        <w:t xml:space="preserve"> </w:t>
      </w:r>
      <w:r w:rsidRPr="00452C1E">
        <w:rPr>
          <w:rFonts w:eastAsiaTheme="minorHAnsi" w:cs="Times New Roman"/>
          <w:sz w:val="19"/>
          <w:szCs w:val="19"/>
          <w:lang w:eastAsia="en-US"/>
        </w:rPr>
        <w:t>(WHO &amp; WEDC, 2013).</w:t>
      </w:r>
    </w:p>
    <w:p w14:paraId="1DECB9A2" w14:textId="77777777" w:rsidR="00C57443" w:rsidRPr="00452C1E" w:rsidRDefault="00C57443" w:rsidP="00C57443"/>
    <w:p w14:paraId="1D9A4A74" w14:textId="77777777" w:rsidR="00C57443" w:rsidRPr="00452C1E" w:rsidRDefault="00C57443" w:rsidP="00C57443">
      <w:pPr>
        <w:jc w:val="center"/>
      </w:pPr>
      <w:r w:rsidRPr="00452C1E">
        <w:rPr>
          <w:noProof/>
        </w:rPr>
        <w:drawing>
          <wp:inline distT="0" distB="0" distL="0" distR="0" wp14:anchorId="283049DB" wp14:editId="7C2DED25">
            <wp:extent cx="6645910" cy="5501640"/>
            <wp:effectExtent l="19050" t="19050" r="21590" b="22860"/>
            <wp:docPr id="1536535835" name="Picture 153653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5835" name="Picture 1536535835"/>
                    <pic:cNvPicPr/>
                  </pic:nvPicPr>
                  <pic:blipFill>
                    <a:blip r:embed="rId27" cstate="screen">
                      <a:extLst>
                        <a:ext uri="{28A0092B-C50C-407E-A947-70E740481C1C}">
                          <a14:useLocalDpi xmlns:a14="http://schemas.microsoft.com/office/drawing/2010/main"/>
                        </a:ext>
                      </a:extLst>
                    </a:blip>
                    <a:stretch>
                      <a:fillRect/>
                    </a:stretch>
                  </pic:blipFill>
                  <pic:spPr>
                    <a:xfrm>
                      <a:off x="0" y="0"/>
                      <a:ext cx="6645910" cy="5501640"/>
                    </a:xfrm>
                    <a:prstGeom prst="rect">
                      <a:avLst/>
                    </a:prstGeom>
                    <a:ln>
                      <a:solidFill>
                        <a:sysClr val="windowText" lastClr="000000"/>
                      </a:solidFill>
                    </a:ln>
                  </pic:spPr>
                </pic:pic>
              </a:graphicData>
            </a:graphic>
          </wp:inline>
        </w:drawing>
      </w:r>
    </w:p>
    <w:p w14:paraId="43270C5F" w14:textId="77777777" w:rsidR="00C57443" w:rsidRPr="00452C1E" w:rsidRDefault="00C57443" w:rsidP="00C57443">
      <w:pPr>
        <w:jc w:val="center"/>
      </w:pPr>
      <w:r w:rsidRPr="00452C1E">
        <w:rPr>
          <w:rFonts w:eastAsiaTheme="minorHAnsi" w:cs="Times New Roman"/>
          <w:b/>
          <w:color w:val="auto"/>
          <w:lang w:eastAsia="en-US"/>
        </w:rPr>
        <w:t>Figure 2.</w:t>
      </w:r>
      <w:r w:rsidRPr="00452C1E">
        <w:rPr>
          <w:rFonts w:eastAsiaTheme="minorHAnsi" w:cs="Times New Roman"/>
          <w:color w:val="auto"/>
          <w:lang w:eastAsia="en-US"/>
        </w:rPr>
        <w:t xml:space="preserve"> A common dug well with a windlass in a sanitary condition (section views)</w:t>
      </w:r>
    </w:p>
    <w:p w14:paraId="1EE4DE16" w14:textId="77777777" w:rsidR="00411A73" w:rsidRPr="005E4808" w:rsidRDefault="00411A73" w:rsidP="00411A73"/>
    <w:p w14:paraId="4D28BF51" w14:textId="77777777" w:rsidR="00411A73" w:rsidRDefault="00411A73" w:rsidP="00411A73">
      <w:pPr>
        <w:sectPr w:rsidR="00411A73" w:rsidSect="00F47E56">
          <w:type w:val="continuous"/>
          <w:pgSz w:w="11906" w:h="16838"/>
          <w:pgMar w:top="720" w:right="720" w:bottom="720" w:left="720" w:header="708" w:footer="708" w:gutter="0"/>
          <w:cols w:space="708"/>
          <w:titlePg/>
          <w:docGrid w:linePitch="360"/>
        </w:sectPr>
      </w:pPr>
    </w:p>
    <w:p w14:paraId="333BDF99" w14:textId="37134583" w:rsidR="00184B39" w:rsidRPr="00C9502B" w:rsidRDefault="00C9502B" w:rsidP="00C9502B">
      <w:pPr>
        <w:pStyle w:val="Heading1"/>
        <w:shd w:val="clear" w:color="auto" w:fill="00B0F0"/>
        <w:rPr>
          <w:rFonts w:asciiTheme="minorHAnsi" w:eastAsia="Arial" w:hAnsiTheme="minorHAnsi"/>
          <w:b/>
          <w:color w:val="FFFFFF"/>
          <w:sz w:val="44"/>
          <w:szCs w:val="44"/>
        </w:rPr>
      </w:pPr>
      <w:r w:rsidRPr="00C9502B">
        <w:rPr>
          <w:rFonts w:asciiTheme="minorHAnsi" w:eastAsia="Arial" w:hAnsiTheme="minorHAnsi"/>
          <w:b/>
          <w:color w:val="FFFFFF"/>
          <w:sz w:val="44"/>
          <w:szCs w:val="44"/>
        </w:rPr>
        <w:lastRenderedPageBreak/>
        <w:t xml:space="preserve">Management advice sheet: </w:t>
      </w:r>
      <w:r w:rsidR="00184B39" w:rsidRPr="00C9502B">
        <w:rPr>
          <w:rFonts w:asciiTheme="minorHAnsi" w:eastAsia="Arial" w:hAnsiTheme="minorHAnsi"/>
          <w:b/>
          <w:color w:val="FFFFFF"/>
          <w:sz w:val="44"/>
          <w:szCs w:val="44"/>
        </w:rPr>
        <w:t>Dug well with a windlass</w:t>
      </w:r>
    </w:p>
    <w:p w14:paraId="0DA9DDDA" w14:textId="77777777" w:rsidR="00C9502B" w:rsidRPr="00C9502B" w:rsidRDefault="00C9502B" w:rsidP="00184B39">
      <w:pPr>
        <w:autoSpaceDE w:val="0"/>
        <w:autoSpaceDN w:val="0"/>
        <w:adjustRightInd w:val="0"/>
        <w:spacing w:afterLines="120" w:after="288" w:line="240" w:lineRule="auto"/>
        <w:rPr>
          <w:rFonts w:asciiTheme="minorHAnsi" w:hAnsiTheme="minorHAnsi"/>
          <w:b/>
          <w:sz w:val="2"/>
          <w:szCs w:val="2"/>
        </w:rPr>
      </w:pPr>
    </w:p>
    <w:p w14:paraId="1AFDBC30" w14:textId="4D5D4195" w:rsidR="00184B39" w:rsidRPr="00747947" w:rsidRDefault="00184B39" w:rsidP="00184B39">
      <w:pPr>
        <w:autoSpaceDE w:val="0"/>
        <w:autoSpaceDN w:val="0"/>
        <w:adjustRightInd w:val="0"/>
        <w:spacing w:afterLines="120" w:after="288" w:line="240" w:lineRule="auto"/>
        <w:rPr>
          <w:rFonts w:asciiTheme="minorHAnsi" w:hAnsiTheme="minorHAnsi"/>
          <w:b/>
        </w:rPr>
      </w:pPr>
      <w:r w:rsidRPr="00747947">
        <w:rPr>
          <w:rFonts w:asciiTheme="minorHAnsi" w:eastAsiaTheme="minorHAnsi" w:hAnsiTheme="minorHAnsi" w:cs="Times New Roman"/>
          <w:noProof/>
          <w:color w:val="auto"/>
          <w:lang w:eastAsia="en-US"/>
        </w:rPr>
        <w:drawing>
          <wp:anchor distT="0" distB="0" distL="114300" distR="114300" simplePos="0" relativeHeight="251673600" behindDoc="1" locked="0" layoutInCell="1" allowOverlap="1" wp14:anchorId="49FD613E" wp14:editId="33AFD93E">
            <wp:simplePos x="0" y="0"/>
            <wp:positionH relativeFrom="column">
              <wp:posOffset>4975469</wp:posOffset>
            </wp:positionH>
            <wp:positionV relativeFrom="page">
              <wp:posOffset>1790310</wp:posOffset>
            </wp:positionV>
            <wp:extent cx="1435100" cy="1435100"/>
            <wp:effectExtent l="19050" t="19050" r="12700" b="12700"/>
            <wp:wrapTight wrapText="bothSides">
              <wp:wrapPolygon edited="0">
                <wp:start x="-287" y="-287"/>
                <wp:lineTo x="-287" y="21504"/>
                <wp:lineTo x="21504" y="21504"/>
                <wp:lineTo x="21504" y="-287"/>
                <wp:lineTo x="-287" y="-287"/>
              </wp:wrapPolygon>
            </wp:wrapTight>
            <wp:docPr id="715034751" name="Picture 715034751" descr="A cartoon of a w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34751" name="Picture 715034751" descr="A cartoon of a well&#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1435100" cy="14351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47947">
        <w:rPr>
          <w:rFonts w:asciiTheme="minorHAnsi" w:hAnsiTheme="minorHAnsi"/>
          <w:b/>
        </w:rPr>
        <w:t>This management advice sheet provides guidance for the safe management of a dug well with a windlass, which supports the sanitary inspection of this drinking-water source.</w:t>
      </w:r>
    </w:p>
    <w:p w14:paraId="13293B7B"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dug well and windlass in good working condition and protecting drinking-water quality.</w:t>
      </w:r>
    </w:p>
    <w:p w14:paraId="2FDBA072"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17A70930"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7E182CC2"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007A02C5"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lang w:eastAsia="en-US"/>
        </w:rPr>
      </w:pPr>
    </w:p>
    <w:p w14:paraId="63C8EF72" w14:textId="77777777" w:rsidR="00184B39" w:rsidRPr="00747947" w:rsidRDefault="00184B39" w:rsidP="00184B39">
      <w:pPr>
        <w:shd w:val="clear" w:color="auto" w:fill="00B0F0"/>
        <w:spacing w:line="0" w:lineRule="atLeast"/>
        <w:rPr>
          <w:rFonts w:asciiTheme="minorHAnsi" w:eastAsia="Arial" w:hAnsiTheme="minorHAnsi"/>
          <w:b/>
          <w:color w:val="FFFFFF"/>
          <w:sz w:val="32"/>
          <w:szCs w:val="32"/>
        </w:rPr>
      </w:pPr>
      <w:r w:rsidRPr="00747947">
        <w:rPr>
          <w:rFonts w:asciiTheme="minorHAnsi" w:eastAsia="Arial" w:hAnsiTheme="minorHAnsi"/>
          <w:b/>
          <w:color w:val="FFFFFF"/>
          <w:sz w:val="32"/>
          <w:szCs w:val="32"/>
        </w:rPr>
        <w:t>A. OPERATIONS AND MAINTENANCE</w:t>
      </w:r>
    </w:p>
    <w:p w14:paraId="2E96C4E1"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Basic O&amp;M can usually be carried out by a trained owner, </w:t>
      </w:r>
      <w:proofErr w:type="gramStart"/>
      <w:r w:rsidRPr="00747947">
        <w:rPr>
          <w:rFonts w:asciiTheme="minorHAnsi" w:eastAsiaTheme="minorHAnsi" w:hAnsiTheme="minorHAnsi" w:cs="Times New Roman"/>
          <w:color w:val="auto"/>
          <w:sz w:val="20"/>
          <w:szCs w:val="20"/>
          <w:lang w:eastAsia="en-US"/>
        </w:rPr>
        <w:t>user</w:t>
      </w:r>
      <w:proofErr w:type="gramEnd"/>
      <w:r w:rsidRPr="00747947">
        <w:rPr>
          <w:rFonts w:asciiTheme="minorHAnsi" w:eastAsiaTheme="minorHAnsi" w:hAnsiTheme="minorHAnsi" w:cs="Times New Roman"/>
          <w:color w:val="auto"/>
          <w:sz w:val="20"/>
          <w:szCs w:val="20"/>
          <w:lang w:eastAsia="en-US"/>
        </w:rPr>
        <w:t xml:space="preserve"> or caretaker/operator (e.g. simple maintenance tasks such as cleaning the well area). Larger repairs and maintenance tasks (e.g. repairing the well wall, windlass maintenance) may need skilled labour which can be provided by local craftspeople, or with support from outside of the local area.</w:t>
      </w:r>
      <w:r w:rsidRPr="00747947">
        <w:rPr>
          <w:rFonts w:asciiTheme="minorHAnsi" w:hAnsiTheme="minorHAnsi"/>
          <w:sz w:val="20"/>
          <w:szCs w:val="20"/>
        </w:rPr>
        <w:t xml:space="preserve"> </w:t>
      </w:r>
    </w:p>
    <w:p w14:paraId="690BB038"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The condition of the dug well and windlass should be inspected routinely to help prevent contaminants entering the well. Any damage or faults should be repaired immediately (e.g. deep cracks in the headwall, broken fence, soil erosion around the apron). Standard operating procedures (SOPs) should be developed for important O&amp;M tasks (e.g. entering the well to inspect the well wall). These should be followed by trained </w:t>
      </w:r>
      <w:proofErr w:type="gramStart"/>
      <w:r w:rsidRPr="00747947">
        <w:rPr>
          <w:rFonts w:asciiTheme="minorHAnsi" w:eastAsiaTheme="minorHAnsi" w:hAnsiTheme="minorHAnsi" w:cs="Times New Roman"/>
          <w:color w:val="auto"/>
          <w:sz w:val="20"/>
          <w:szCs w:val="20"/>
          <w:lang w:eastAsia="en-US"/>
        </w:rPr>
        <w:t>individuals</w:t>
      </w:r>
      <w:proofErr w:type="gramEnd"/>
      <w:r w:rsidRPr="00747947">
        <w:rPr>
          <w:rFonts w:asciiTheme="minorHAnsi" w:eastAsiaTheme="minorHAnsi" w:hAnsiTheme="minorHAnsi" w:cs="Times New Roman"/>
          <w:color w:val="auto"/>
          <w:sz w:val="20"/>
          <w:szCs w:val="20"/>
          <w:lang w:eastAsia="en-US"/>
        </w:rPr>
        <w:t xml:space="preserve"> so the work is carried out safely and the well is not contaminated during the work.</w:t>
      </w:r>
    </w:p>
    <w:p w14:paraId="0074554D"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Consultation with the relevant authorities may be required to ensure that sanitation infrastructure (e.g. latrine pits, septic tanks, sewers, soakage fields) is not built near the well unless hydrogeological studies show that it is safe to do so. Consideration should also be given to catchment activities that extract groundwater (e.g. for irrigation, mining, power) to ensure an adequate quantity of drinking-water to meet the needs of users.</w:t>
      </w:r>
    </w:p>
    <w:p w14:paraId="09F90F3E"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Activities other than the collection of drinking-water (e.g. laundry, washing, bathing) should not be permitted at the dug well area. These should be carried out at a safe distance downhill from the well.</w:t>
      </w:r>
    </w:p>
    <w:p w14:paraId="32CA6DB4"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Adequate treatment/disinfection are required before consuming the drinking-water if the dug well is vulnerable to contamination, or if the water could be contaminated due to unhygienic storage and handling by the user during transport or in the home.</w:t>
      </w:r>
    </w:p>
    <w:p w14:paraId="1ADF6FDE" w14:textId="77777777" w:rsidR="00184B39" w:rsidRPr="00747947" w:rsidRDefault="00184B39" w:rsidP="00184B39">
      <w:pPr>
        <w:autoSpaceDE w:val="0"/>
        <w:autoSpaceDN w:val="0"/>
        <w:adjustRightInd w:val="0"/>
        <w:spacing w:after="60" w:line="240" w:lineRule="auto"/>
        <w:rPr>
          <w:rFonts w:asciiTheme="minorHAnsi" w:eastAsiaTheme="minorHAnsi" w:hAnsiTheme="minorHAnsi" w:cs="Times New Roman"/>
          <w:color w:val="auto"/>
          <w:lang w:eastAsia="en-US"/>
        </w:rPr>
      </w:pPr>
    </w:p>
    <w:p w14:paraId="08D34ED6" w14:textId="77777777" w:rsidR="00184B39" w:rsidRPr="00747947" w:rsidRDefault="00184B39" w:rsidP="00184B39">
      <w:pPr>
        <w:rPr>
          <w:rFonts w:asciiTheme="minorHAnsi" w:hAnsiTheme="minorHAnsi"/>
          <w:b/>
          <w:bCs/>
          <w:sz w:val="24"/>
          <w:szCs w:val="24"/>
        </w:rPr>
      </w:pPr>
      <w:r w:rsidRPr="00747947">
        <w:rPr>
          <w:rFonts w:asciiTheme="minorHAnsi" w:hAnsiTheme="minorHAnsi"/>
          <w:b/>
          <w:bCs/>
          <w:sz w:val="24"/>
          <w:szCs w:val="24"/>
        </w:rPr>
        <w:t>Table 1. Guidance for developing an operations and maintenance schedule</w:t>
      </w:r>
    </w:p>
    <w:tbl>
      <w:tblPr>
        <w:tblStyle w:val="TableGrid"/>
        <w:tblW w:w="10505"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2"/>
        <w:gridCol w:w="8813"/>
      </w:tblGrid>
      <w:tr w:rsidR="00184B39" w:rsidRPr="00747947" w14:paraId="63A03543" w14:textId="77777777" w:rsidTr="00291E76">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2D8425E6" w14:textId="77777777" w:rsidR="00184B39" w:rsidRPr="00747947" w:rsidRDefault="00184B39" w:rsidP="001E25DB">
            <w:pPr>
              <w:rPr>
                <w:rFonts w:asciiTheme="minorHAnsi" w:hAnsiTheme="minorHAnsi"/>
                <w:b/>
                <w:color w:val="000000" w:themeColor="text1"/>
              </w:rPr>
            </w:pPr>
            <w:bookmarkStart w:id="2" w:name="_Hlk156214328"/>
            <w:r w:rsidRPr="00747947">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41AEA296" w14:textId="77777777" w:rsidR="00184B39" w:rsidRPr="00747947" w:rsidRDefault="00184B39" w:rsidP="001E25DB">
            <w:pPr>
              <w:rPr>
                <w:rFonts w:asciiTheme="minorHAnsi" w:hAnsiTheme="minorHAnsi"/>
                <w:b/>
                <w:color w:val="000000" w:themeColor="text1"/>
              </w:rPr>
            </w:pPr>
            <w:r w:rsidRPr="00747947">
              <w:rPr>
                <w:rFonts w:asciiTheme="minorHAnsi" w:hAnsiTheme="minorHAnsi"/>
                <w:b/>
                <w:color w:val="000000" w:themeColor="text1"/>
              </w:rPr>
              <w:t>Activity</w:t>
            </w:r>
          </w:p>
        </w:tc>
      </w:tr>
      <w:bookmarkEnd w:id="2"/>
      <w:tr w:rsidR="00184B39" w:rsidRPr="00747947" w14:paraId="0B78B198" w14:textId="77777777" w:rsidTr="00291E76">
        <w:trPr>
          <w:cantSplit/>
          <w:trHeight w:val="1382"/>
        </w:trPr>
        <w:tc>
          <w:tcPr>
            <w:tcW w:w="1691" w:type="dxa"/>
            <w:tcBorders>
              <w:top w:val="single" w:sz="8" w:space="0" w:color="0092C8"/>
              <w:right w:val="single" w:sz="8" w:space="0" w:color="0092C8"/>
            </w:tcBorders>
            <w:shd w:val="clear" w:color="auto" w:fill="FFFFFF" w:themeFill="background1"/>
          </w:tcPr>
          <w:p w14:paraId="1428288E" w14:textId="77777777" w:rsidR="00184B39" w:rsidRPr="00747947" w:rsidRDefault="00184B39" w:rsidP="001E25DB">
            <w:pPr>
              <w:rPr>
                <w:rFonts w:asciiTheme="minorHAnsi" w:hAnsiTheme="minorHAnsi"/>
                <w:color w:val="000000" w:themeColor="text1"/>
                <w:sz w:val="20"/>
                <w:szCs w:val="20"/>
              </w:rPr>
            </w:pPr>
            <w:r w:rsidRPr="00747947">
              <w:rPr>
                <w:rFonts w:asciiTheme="minorHAnsi" w:hAnsiTheme="minorHAnsi"/>
                <w:color w:val="000000" w:themeColor="text1"/>
                <w:sz w:val="20"/>
                <w:szCs w:val="20"/>
              </w:rPr>
              <w:t>Daily to weekly</w:t>
            </w:r>
          </w:p>
        </w:tc>
        <w:tc>
          <w:tcPr>
            <w:tcW w:w="8809" w:type="dxa"/>
            <w:tcBorders>
              <w:top w:val="single" w:sz="8" w:space="0" w:color="0092C8"/>
              <w:left w:val="single" w:sz="8" w:space="0" w:color="0092C8"/>
            </w:tcBorders>
            <w:shd w:val="clear" w:color="auto" w:fill="FFFFFF" w:themeFill="background1"/>
          </w:tcPr>
          <w:p w14:paraId="63A88190" w14:textId="77777777" w:rsidR="00184B39" w:rsidRPr="00747947" w:rsidRDefault="00184B39" w:rsidP="00184B39">
            <w:pPr>
              <w:pStyle w:val="ListParagraph"/>
              <w:numPr>
                <w:ilvl w:val="0"/>
                <w:numId w:val="18"/>
              </w:numPr>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Check and clean the dug well facility. Remove any polluting materials (e.g. faeces, rubbish).</w:t>
            </w:r>
          </w:p>
          <w:p w14:paraId="527F5112" w14:textId="77777777" w:rsidR="00184B39" w:rsidRPr="00747947" w:rsidRDefault="00184B39" w:rsidP="00184B39">
            <w:pPr>
              <w:pStyle w:val="ListParagraph"/>
              <w:numPr>
                <w:ilvl w:val="0"/>
                <w:numId w:val="18"/>
              </w:numPr>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Check and clean the bucket and chain (or rope). Store in a sanitary manner (e.g. in a clean/dry area, off the ground).</w:t>
            </w:r>
          </w:p>
          <w:p w14:paraId="7955FE9F" w14:textId="77777777" w:rsidR="00184B39" w:rsidRPr="00747947" w:rsidRDefault="00184B39" w:rsidP="00184B39">
            <w:pPr>
              <w:pStyle w:val="ListParagraph"/>
              <w:numPr>
                <w:ilvl w:val="0"/>
                <w:numId w:val="18"/>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Check that the windlass is working. Repair or replace damaged parts. </w:t>
            </w:r>
          </w:p>
          <w:p w14:paraId="731606DB" w14:textId="77777777" w:rsidR="00184B39" w:rsidRPr="00747947" w:rsidRDefault="00184B39" w:rsidP="00184B39">
            <w:pPr>
              <w:pStyle w:val="ListParagraph"/>
              <w:numPr>
                <w:ilvl w:val="0"/>
                <w:numId w:val="18"/>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Check that the well cover and access hatch lid are in place and in good condition, and can be closed and latched shut/locked securely. Repair or replace damaged parts, or lock as needed.</w:t>
            </w:r>
          </w:p>
          <w:p w14:paraId="2F11EB62" w14:textId="77777777" w:rsidR="00184B39" w:rsidRPr="00747947" w:rsidRDefault="00184B39" w:rsidP="00184B39">
            <w:pPr>
              <w:pStyle w:val="ListParagraph"/>
              <w:numPr>
                <w:ilvl w:val="0"/>
                <w:numId w:val="18"/>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Check that the drainage channel is clear and in good condition. Remove debris or repair as needed. </w:t>
            </w:r>
          </w:p>
          <w:p w14:paraId="5D7FD0C3" w14:textId="77777777" w:rsidR="00184B39" w:rsidRPr="00747947" w:rsidRDefault="00184B39" w:rsidP="00184B39">
            <w:pPr>
              <w:pStyle w:val="ListParagraph"/>
              <w:numPr>
                <w:ilvl w:val="0"/>
                <w:numId w:val="18"/>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tc>
      </w:tr>
      <w:tr w:rsidR="00184B39" w:rsidRPr="00747947" w14:paraId="1C5CB15A" w14:textId="77777777" w:rsidTr="00291E76">
        <w:trPr>
          <w:trHeight w:val="302"/>
        </w:trPr>
        <w:tc>
          <w:tcPr>
            <w:tcW w:w="1691" w:type="dxa"/>
            <w:tcBorders>
              <w:right w:val="single" w:sz="8" w:space="0" w:color="0092C8"/>
            </w:tcBorders>
            <w:shd w:val="clear" w:color="auto" w:fill="FFFFFF" w:themeFill="background1"/>
          </w:tcPr>
          <w:p w14:paraId="3041C526" w14:textId="77777777" w:rsidR="00184B39" w:rsidRPr="00747947" w:rsidRDefault="00184B39" w:rsidP="001E25DB">
            <w:pPr>
              <w:rPr>
                <w:rFonts w:asciiTheme="minorHAnsi" w:hAnsiTheme="minorHAnsi"/>
                <w:color w:val="000000" w:themeColor="text1"/>
                <w:sz w:val="20"/>
                <w:szCs w:val="20"/>
              </w:rPr>
            </w:pPr>
            <w:r w:rsidRPr="00747947">
              <w:rPr>
                <w:rFonts w:asciiTheme="minorHAnsi" w:hAnsiTheme="minorHAnsi"/>
                <w:color w:val="000000" w:themeColor="text1"/>
                <w:sz w:val="20"/>
                <w:szCs w:val="20"/>
              </w:rPr>
              <w:t>Annually</w:t>
            </w:r>
          </w:p>
        </w:tc>
        <w:tc>
          <w:tcPr>
            <w:tcW w:w="8809" w:type="dxa"/>
            <w:tcBorders>
              <w:left w:val="single" w:sz="8" w:space="0" w:color="0092C8"/>
            </w:tcBorders>
            <w:shd w:val="clear" w:color="auto" w:fill="FFFFFF" w:themeFill="background1"/>
          </w:tcPr>
          <w:p w14:paraId="66350DBB" w14:textId="77777777" w:rsidR="00184B39" w:rsidRPr="00747947" w:rsidRDefault="00184B39" w:rsidP="00184B39">
            <w:pPr>
              <w:pStyle w:val="ListParagraph"/>
              <w:numPr>
                <w:ilvl w:val="0"/>
                <w:numId w:val="1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Perform a detailed inspection of the well structure (including the well wall) for signs of damage or failure. Repair as </w:t>
            </w:r>
            <w:proofErr w:type="spellStart"/>
            <w:r w:rsidRPr="00747947">
              <w:rPr>
                <w:rFonts w:asciiTheme="minorHAnsi" w:eastAsiaTheme="minorHAnsi" w:hAnsiTheme="minorHAnsi" w:cs="Times New Roman"/>
                <w:color w:val="auto"/>
                <w:sz w:val="20"/>
                <w:szCs w:val="20"/>
                <w:lang w:eastAsia="en-US"/>
              </w:rPr>
              <w:t>needed.</w:t>
            </w:r>
            <w:r w:rsidRPr="00747947">
              <w:rPr>
                <w:rFonts w:asciiTheme="minorHAnsi" w:eastAsiaTheme="minorHAnsi" w:hAnsiTheme="minorHAnsi" w:cs="Times New Roman"/>
                <w:color w:val="auto"/>
                <w:sz w:val="20"/>
                <w:szCs w:val="20"/>
                <w:vertAlign w:val="superscript"/>
                <w:lang w:eastAsia="en-US"/>
              </w:rPr>
              <w:t>a</w:t>
            </w:r>
            <w:proofErr w:type="spellEnd"/>
          </w:p>
        </w:tc>
      </w:tr>
      <w:tr w:rsidR="00184B39" w:rsidRPr="00747947" w14:paraId="51A4ACFA" w14:textId="77777777" w:rsidTr="00291E76">
        <w:trPr>
          <w:cantSplit/>
          <w:trHeight w:val="604"/>
        </w:trPr>
        <w:tc>
          <w:tcPr>
            <w:tcW w:w="1692" w:type="dxa"/>
            <w:shd w:val="clear" w:color="auto" w:fill="FFFFFF" w:themeFill="background1"/>
          </w:tcPr>
          <w:p w14:paraId="4ED64166" w14:textId="77777777" w:rsidR="00184B39" w:rsidRPr="00C11E2A" w:rsidRDefault="00184B39" w:rsidP="001E25DB">
            <w:pPr>
              <w:rPr>
                <w:rFonts w:asciiTheme="minorHAnsi" w:hAnsiTheme="minorHAnsi"/>
                <w:color w:val="000000" w:themeColor="text1"/>
                <w:sz w:val="20"/>
                <w:szCs w:val="20"/>
              </w:rPr>
            </w:pPr>
            <w:bookmarkStart w:id="3" w:name="_Hlk156214432"/>
            <w:r w:rsidRPr="00747947">
              <w:rPr>
                <w:rFonts w:asciiTheme="minorHAnsi" w:hAnsiTheme="minorHAnsi"/>
                <w:color w:val="000000" w:themeColor="text1"/>
                <w:sz w:val="20"/>
                <w:szCs w:val="20"/>
              </w:rPr>
              <w:lastRenderedPageBreak/>
              <w:t xml:space="preserve">As the need </w:t>
            </w:r>
            <w:proofErr w:type="spellStart"/>
            <w:r w:rsidRPr="00747947">
              <w:rPr>
                <w:rFonts w:asciiTheme="minorHAnsi" w:hAnsiTheme="minorHAnsi"/>
                <w:color w:val="000000" w:themeColor="text1"/>
                <w:sz w:val="20"/>
                <w:szCs w:val="20"/>
              </w:rPr>
              <w:t>arises</w:t>
            </w:r>
            <w:r w:rsidRPr="00747947">
              <w:rPr>
                <w:rFonts w:asciiTheme="minorHAnsi" w:hAnsiTheme="minorHAnsi"/>
                <w:sz w:val="20"/>
                <w:szCs w:val="20"/>
                <w:vertAlign w:val="superscript"/>
              </w:rPr>
              <w:t>b</w:t>
            </w:r>
            <w:proofErr w:type="spellEnd"/>
          </w:p>
        </w:tc>
        <w:tc>
          <w:tcPr>
            <w:tcW w:w="8813" w:type="dxa"/>
            <w:shd w:val="clear" w:color="auto" w:fill="FFFFFF" w:themeFill="background1"/>
          </w:tcPr>
          <w:p w14:paraId="0C97D7F3" w14:textId="77777777" w:rsidR="00184B39" w:rsidRPr="00747947" w:rsidRDefault="00184B39" w:rsidP="00184B39">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Drain the well (e.g. pump out as much water as possible), remove debris or sediment and clean the internal walls (e.g. using a brush and clean water), and then disinfect the well (e.g. with chlorine).</w:t>
            </w:r>
            <w:r w:rsidRPr="00747947">
              <w:rPr>
                <w:rFonts w:asciiTheme="minorHAnsi" w:eastAsiaTheme="minorHAnsi" w:hAnsiTheme="minorHAnsi" w:cs="Times New Roman"/>
                <w:color w:val="auto"/>
                <w:sz w:val="20"/>
                <w:szCs w:val="20"/>
                <w:vertAlign w:val="superscript"/>
                <w:lang w:eastAsia="en-US"/>
              </w:rPr>
              <w:t>c</w:t>
            </w:r>
          </w:p>
          <w:p w14:paraId="38443C5A" w14:textId="77777777" w:rsidR="00184B39" w:rsidRPr="00747947" w:rsidRDefault="00184B39" w:rsidP="00184B39">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Rehabilitate the well (e.g. repair the well wall, deepen the well).</w:t>
            </w:r>
            <w:r w:rsidRPr="00747947">
              <w:rPr>
                <w:rFonts w:asciiTheme="minorHAnsi" w:eastAsiaTheme="minorHAnsi" w:hAnsiTheme="minorHAnsi" w:cs="Times New Roman"/>
                <w:color w:val="auto"/>
                <w:sz w:val="20"/>
                <w:szCs w:val="20"/>
                <w:vertAlign w:val="superscript"/>
                <w:lang w:eastAsia="en-US"/>
              </w:rPr>
              <w:t>a</w:t>
            </w:r>
          </w:p>
          <w:p w14:paraId="2CCC0F94" w14:textId="77777777" w:rsidR="00184B39" w:rsidRPr="00747947" w:rsidRDefault="00184B39" w:rsidP="00184B39">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Replace any eroded earth around the dug well, and fill any depressions in the ground where water ponds.</w:t>
            </w:r>
          </w:p>
          <w:p w14:paraId="2B7E742A" w14:textId="77777777" w:rsidR="00184B39" w:rsidRPr="00747947" w:rsidRDefault="00184B39" w:rsidP="00184B39">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Monitor water yield and use to identify changes (e.g. during periods of drought).</w:t>
            </w:r>
          </w:p>
          <w:p w14:paraId="2D3B291B" w14:textId="77777777" w:rsidR="00184B39" w:rsidRPr="00747947" w:rsidRDefault="00184B39" w:rsidP="00184B39">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lang w:eastAsia="en-US"/>
              </w:rPr>
            </w:pPr>
            <w:r w:rsidRPr="00747947">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bookmarkEnd w:id="3"/>
    </w:tbl>
    <w:p w14:paraId="358CC731"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sz w:val="4"/>
          <w:szCs w:val="4"/>
          <w:vertAlign w:val="superscript"/>
          <w:lang w:eastAsia="en-US"/>
        </w:rPr>
      </w:pPr>
    </w:p>
    <w:p w14:paraId="74C26A81"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0089C3"/>
          <w:sz w:val="19"/>
          <w:szCs w:val="19"/>
          <w:lang w:eastAsia="en-US"/>
        </w:rPr>
      </w:pPr>
      <w:proofErr w:type="spellStart"/>
      <w:r w:rsidRPr="00747947">
        <w:rPr>
          <w:rFonts w:asciiTheme="minorHAnsi" w:eastAsiaTheme="minorHAnsi" w:hAnsiTheme="minorHAnsi" w:cs="Times New Roman"/>
          <w:sz w:val="19"/>
          <w:szCs w:val="19"/>
          <w:vertAlign w:val="superscript"/>
          <w:lang w:eastAsia="en-US"/>
        </w:rPr>
        <w:t>a</w:t>
      </w:r>
      <w:proofErr w:type="spellEnd"/>
      <w:r w:rsidRPr="00747947">
        <w:rPr>
          <w:rFonts w:asciiTheme="minorHAnsi" w:eastAsiaTheme="minorHAnsi" w:hAnsiTheme="minorHAnsi" w:cs="Times New Roman"/>
          <w:sz w:val="19"/>
          <w:szCs w:val="19"/>
          <w:vertAlign w:val="superscript"/>
          <w:lang w:eastAsia="en-US"/>
        </w:rPr>
        <w:t xml:space="preserve"> </w:t>
      </w:r>
      <w:r w:rsidRPr="00747947">
        <w:rPr>
          <w:rFonts w:asciiTheme="minorHAnsi" w:eastAsiaTheme="minorHAnsi" w:hAnsiTheme="minorHAnsi" w:cs="Times New Roman"/>
          <w:sz w:val="19"/>
          <w:szCs w:val="19"/>
          <w:lang w:eastAsia="en-US"/>
        </w:rPr>
        <w:t xml:space="preserve">For guidance on construction aspects, refer to </w:t>
      </w:r>
      <w:hyperlink r:id="rId29" w:history="1">
        <w:r w:rsidRPr="00747947">
          <w:rPr>
            <w:rStyle w:val="Hyperlink"/>
            <w:rFonts w:asciiTheme="minorHAnsi" w:eastAsiaTheme="minorHAnsi" w:hAnsiTheme="minorHAnsi" w:cs="Times New Roman"/>
            <w:sz w:val="19"/>
            <w:szCs w:val="19"/>
            <w:lang w:eastAsia="en-US"/>
          </w:rPr>
          <w:t>Hand-dug shallow wells: series of manuals on drinking-water supply, Vol. 5</w:t>
        </w:r>
      </w:hyperlink>
      <w:r w:rsidRPr="00747947">
        <w:rPr>
          <w:rStyle w:val="Hyperlink"/>
          <w:rFonts w:asciiTheme="minorHAnsi" w:eastAsiaTheme="minorHAnsi" w:hAnsiTheme="minorHAnsi" w:cs="Times New Roman"/>
          <w:sz w:val="19"/>
          <w:szCs w:val="19"/>
          <w:lang w:eastAsia="en-US"/>
        </w:rPr>
        <w:t xml:space="preserve"> </w:t>
      </w:r>
      <w:r w:rsidRPr="00747947">
        <w:rPr>
          <w:rFonts w:asciiTheme="minorHAnsi" w:eastAsiaTheme="minorHAnsi" w:hAnsiTheme="minorHAnsi" w:cs="Times New Roman"/>
          <w:sz w:val="19"/>
          <w:szCs w:val="19"/>
          <w:lang w:eastAsia="en-US"/>
        </w:rPr>
        <w:t>(Collins, 2000).</w:t>
      </w:r>
    </w:p>
    <w:p w14:paraId="617CD08C"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sz w:val="19"/>
          <w:szCs w:val="19"/>
          <w:lang w:eastAsia="en-US"/>
        </w:rPr>
      </w:pPr>
      <w:r w:rsidRPr="00747947">
        <w:rPr>
          <w:rFonts w:asciiTheme="minorHAnsi" w:eastAsiaTheme="minorHAnsi" w:hAnsiTheme="minorHAnsi" w:cs="Times New Roman"/>
          <w:sz w:val="19"/>
          <w:szCs w:val="19"/>
          <w:vertAlign w:val="superscript"/>
          <w:lang w:eastAsia="en-US"/>
        </w:rPr>
        <w:t xml:space="preserve">b </w:t>
      </w:r>
      <w:r w:rsidRPr="00747947">
        <w:rPr>
          <w:rFonts w:asciiTheme="minorHAnsi" w:eastAsiaTheme="minorHAnsi" w:hAnsiTheme="minorHAnsi" w:cs="Times New Roman"/>
          <w:sz w:val="19"/>
          <w:szCs w:val="19"/>
          <w:lang w:eastAsia="en-US"/>
        </w:rPr>
        <w:t>See Table 2 for potential problems that could trigger these activities.</w:t>
      </w:r>
    </w:p>
    <w:p w14:paraId="0C59641A"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0563C1" w:themeColor="hyperlink"/>
          <w:sz w:val="19"/>
          <w:szCs w:val="19"/>
          <w:u w:val="single"/>
          <w:lang w:eastAsia="en-US"/>
        </w:rPr>
      </w:pPr>
      <w:r w:rsidRPr="00747947">
        <w:rPr>
          <w:rFonts w:asciiTheme="minorHAnsi" w:eastAsiaTheme="minorHAnsi" w:hAnsiTheme="minorHAnsi" w:cs="Times New Roman"/>
          <w:sz w:val="19"/>
          <w:szCs w:val="19"/>
          <w:vertAlign w:val="superscript"/>
          <w:lang w:eastAsia="en-US"/>
        </w:rPr>
        <w:t xml:space="preserve">c </w:t>
      </w:r>
      <w:r w:rsidRPr="00747947">
        <w:rPr>
          <w:rFonts w:asciiTheme="minorHAnsi" w:eastAsiaTheme="minorHAnsi" w:hAnsiTheme="minorHAnsi" w:cs="Times New Roman"/>
          <w:sz w:val="19"/>
          <w:szCs w:val="19"/>
          <w:lang w:eastAsia="en-US"/>
        </w:rPr>
        <w:t xml:space="preserve">For guidance on safely cleaning and disinfecting dug wells, see </w:t>
      </w:r>
      <w:hyperlink r:id="rId30" w:history="1">
        <w:r w:rsidRPr="00747947">
          <w:rPr>
            <w:rStyle w:val="Hyperlink"/>
            <w:rFonts w:asciiTheme="minorHAnsi" w:eastAsiaTheme="minorHAnsi" w:hAnsiTheme="minorHAnsi" w:cs="Times New Roman"/>
            <w:sz w:val="19"/>
            <w:szCs w:val="19"/>
            <w:lang w:eastAsia="en-US"/>
          </w:rPr>
          <w:t>Technical notes on drinking-water, sanitation and hygiene in emergencies: cleaning and rehabilitating hand-dug wells</w:t>
        </w:r>
      </w:hyperlink>
      <w:r w:rsidRPr="00747947">
        <w:rPr>
          <w:rFonts w:asciiTheme="minorHAnsi" w:eastAsiaTheme="minorHAnsi" w:hAnsiTheme="minorHAnsi" w:cs="Times New Roman"/>
          <w:color w:val="0089C3"/>
          <w:sz w:val="19"/>
          <w:szCs w:val="19"/>
          <w:lang w:eastAsia="en-US"/>
        </w:rPr>
        <w:t xml:space="preserve"> </w:t>
      </w:r>
      <w:r w:rsidRPr="00747947">
        <w:rPr>
          <w:rFonts w:asciiTheme="minorHAnsi" w:eastAsiaTheme="minorHAnsi" w:hAnsiTheme="minorHAnsi" w:cs="Times New Roman"/>
          <w:sz w:val="19"/>
          <w:szCs w:val="19"/>
          <w:lang w:eastAsia="en-US"/>
        </w:rPr>
        <w:t>(WHO &amp; WEDC, 2013). This activity is required following a contamination event</w:t>
      </w:r>
      <w:r w:rsidRPr="00747947">
        <w:rPr>
          <w:rFonts w:asciiTheme="minorHAnsi" w:eastAsiaTheme="minorHAnsi" w:hAnsiTheme="minorHAnsi" w:cs="Times New Roman"/>
          <w:color w:val="0563C1" w:themeColor="hyperlink"/>
          <w:sz w:val="19"/>
          <w:szCs w:val="19"/>
          <w:lang w:eastAsia="en-US"/>
        </w:rPr>
        <w:t xml:space="preserve"> </w:t>
      </w:r>
      <w:r w:rsidRPr="00747947">
        <w:rPr>
          <w:rFonts w:asciiTheme="minorHAnsi" w:eastAsiaTheme="minorHAnsi" w:hAnsiTheme="minorHAnsi" w:cs="Times New Roman"/>
          <w:sz w:val="19"/>
          <w:szCs w:val="19"/>
          <w:lang w:eastAsia="en-US"/>
        </w:rPr>
        <w:t xml:space="preserve">(e.g. flooding, </w:t>
      </w:r>
      <w:r w:rsidRPr="00747947">
        <w:rPr>
          <w:rFonts w:asciiTheme="minorHAnsi" w:eastAsiaTheme="minorHAnsi" w:hAnsiTheme="minorHAnsi" w:cs="Times New Roman"/>
          <w:i/>
          <w:sz w:val="19"/>
          <w:szCs w:val="19"/>
          <w:lang w:eastAsia="en-US"/>
        </w:rPr>
        <w:t>E. coli</w:t>
      </w:r>
      <w:r w:rsidRPr="00747947">
        <w:rPr>
          <w:rFonts w:asciiTheme="minorHAnsi" w:eastAsiaTheme="minorHAnsi" w:hAnsiTheme="minorHAnsi" w:cs="Times New Roman"/>
          <w:sz w:val="19"/>
          <w:szCs w:val="19"/>
          <w:lang w:eastAsia="en-US"/>
        </w:rPr>
        <w:t xml:space="preserve"> detection). </w:t>
      </w:r>
      <w:r w:rsidRPr="00747947">
        <w:rPr>
          <w:rFonts w:asciiTheme="minorHAnsi" w:eastAsiaTheme="minorHAnsi" w:hAnsiTheme="minorHAnsi" w:cs="Times New Roman"/>
          <w:i/>
          <w:sz w:val="19"/>
          <w:szCs w:val="19"/>
          <w:lang w:eastAsia="en-US"/>
        </w:rPr>
        <w:t xml:space="preserve">Note </w:t>
      </w:r>
      <w:r w:rsidRPr="00747947">
        <w:rPr>
          <w:rFonts w:asciiTheme="minorHAnsi" w:eastAsiaTheme="minorHAnsi" w:hAnsiTheme="minorHAnsi" w:cs="Times New Roman"/>
          <w:sz w:val="19"/>
          <w:szCs w:val="19"/>
          <w:lang w:eastAsia="en-US"/>
        </w:rPr>
        <w:t>– in water scarce areas, consult with local health authorities before draining the</w:t>
      </w:r>
      <w:r w:rsidRPr="00747947">
        <w:rPr>
          <w:rFonts w:asciiTheme="minorHAnsi" w:eastAsiaTheme="minorHAnsi" w:hAnsiTheme="minorHAnsi" w:cs="Times New Roman"/>
          <w:color w:val="0563C1" w:themeColor="hyperlink"/>
          <w:sz w:val="19"/>
          <w:szCs w:val="19"/>
          <w:lang w:eastAsia="en-US"/>
        </w:rPr>
        <w:t xml:space="preserve"> </w:t>
      </w:r>
      <w:r w:rsidRPr="00747947">
        <w:rPr>
          <w:rFonts w:asciiTheme="minorHAnsi" w:eastAsiaTheme="minorHAnsi" w:hAnsiTheme="minorHAnsi" w:cs="Times New Roman"/>
          <w:sz w:val="19"/>
          <w:szCs w:val="19"/>
          <w:lang w:eastAsia="en-US"/>
        </w:rPr>
        <w:t>well to make sure that the risk to water quality justifies the loss of water. If the well is drained, alternative water supply</w:t>
      </w:r>
      <w:r w:rsidRPr="00747947">
        <w:rPr>
          <w:rFonts w:asciiTheme="minorHAnsi" w:eastAsiaTheme="minorHAnsi" w:hAnsiTheme="minorHAnsi" w:cs="Times New Roman"/>
          <w:color w:val="0563C1" w:themeColor="hyperlink"/>
          <w:sz w:val="19"/>
          <w:szCs w:val="19"/>
          <w:lang w:eastAsia="en-US"/>
        </w:rPr>
        <w:t xml:space="preserve"> </w:t>
      </w:r>
      <w:r w:rsidRPr="00747947">
        <w:rPr>
          <w:rFonts w:asciiTheme="minorHAnsi" w:eastAsiaTheme="minorHAnsi" w:hAnsiTheme="minorHAnsi" w:cs="Times New Roman"/>
          <w:sz w:val="19"/>
          <w:szCs w:val="19"/>
          <w:lang w:eastAsia="en-US"/>
        </w:rPr>
        <w:t>arrangements may be needed to ensure that users have sufficient water quantity to meet domestic needs.</w:t>
      </w:r>
    </w:p>
    <w:p w14:paraId="5C61F9BB"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b/>
          <w:bCs/>
          <w:color w:val="auto"/>
          <w:sz w:val="20"/>
          <w:szCs w:val="20"/>
          <w:lang w:eastAsia="en-US"/>
        </w:rPr>
      </w:pPr>
      <w:r w:rsidRPr="00747947">
        <w:rPr>
          <w:rFonts w:asciiTheme="minorHAnsi" w:eastAsiaTheme="minorHAnsi" w:hAnsiTheme="minorHAnsi" w:cs="Times New Roman"/>
          <w:b/>
          <w:bCs/>
          <w:color w:val="auto"/>
          <w:sz w:val="20"/>
          <w:szCs w:val="20"/>
          <w:lang w:eastAsia="en-US"/>
        </w:rPr>
        <w:t>General notes</w:t>
      </w:r>
    </w:p>
    <w:p w14:paraId="35B6754B" w14:textId="77777777" w:rsidR="00184B39" w:rsidRPr="00747947" w:rsidRDefault="00184B39" w:rsidP="00184B39">
      <w:pPr>
        <w:pStyle w:val="ListParagraph"/>
        <w:numPr>
          <w:ilvl w:val="0"/>
          <w:numId w:val="36"/>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747947">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33BE897A" w14:textId="77777777" w:rsidR="00184B39" w:rsidRPr="00747947" w:rsidRDefault="00184B39" w:rsidP="00184B39">
      <w:pPr>
        <w:pStyle w:val="ListParagraph"/>
        <w:numPr>
          <w:ilvl w:val="0"/>
          <w:numId w:val="36"/>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747947">
        <w:rPr>
          <w:rFonts w:asciiTheme="minorHAnsi" w:eastAsiaTheme="minorHAnsi" w:hAnsiTheme="minorHAnsi" w:cs="Times New Roman"/>
          <w:color w:val="auto"/>
          <w:sz w:val="19"/>
          <w:szCs w:val="19"/>
          <w:lang w:eastAsia="en-US"/>
        </w:rPr>
        <w:t>Only people with relevant training and skills should undertake the activities in Table 1. Appropriate safety measures should be in place when entering the well for inspection or maintenance. Safety risks such as well collapse and asphyxiation should be appropriately managed. Care should be taken when handling disinfection products.</w:t>
      </w:r>
    </w:p>
    <w:p w14:paraId="2FACCEE2" w14:textId="77777777" w:rsidR="00184B39" w:rsidRPr="006D57D6" w:rsidRDefault="00184B39" w:rsidP="00184B39">
      <w:pPr>
        <w:pStyle w:val="ListParagraph"/>
        <w:numPr>
          <w:ilvl w:val="0"/>
          <w:numId w:val="36"/>
        </w:numPr>
      </w:pPr>
      <w:r w:rsidRPr="006D57D6">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31" w:history="1">
        <w:r w:rsidRPr="006D57D6">
          <w:rPr>
            <w:rFonts w:cs="Times New Roman"/>
            <w:color w:val="0563C1"/>
            <w:sz w:val="19"/>
            <w:szCs w:val="19"/>
            <w:u w:val="single"/>
          </w:rPr>
          <w:t>Guidelines for drinking-water quality: small water supplies</w:t>
        </w:r>
      </w:hyperlink>
      <w:r w:rsidRPr="006D57D6">
        <w:rPr>
          <w:rFonts w:asciiTheme="minorHAnsi" w:eastAsiaTheme="minorHAnsi" w:hAnsiTheme="minorHAnsi" w:cs="Times New Roman"/>
          <w:iCs/>
          <w:color w:val="auto"/>
          <w:sz w:val="19"/>
          <w:szCs w:val="19"/>
          <w:lang w:eastAsia="en-US"/>
        </w:rPr>
        <w:t xml:space="preserve"> (WHO, 2024).</w:t>
      </w:r>
    </w:p>
    <w:p w14:paraId="13898B79" w14:textId="77777777" w:rsidR="00184B39" w:rsidRPr="00747947" w:rsidRDefault="00184B39" w:rsidP="00184B39">
      <w:pPr>
        <w:spacing w:after="120"/>
        <w:rPr>
          <w:rFonts w:asciiTheme="minorHAnsi" w:eastAsiaTheme="minorHAnsi" w:hAnsiTheme="minorHAnsi" w:cs="Times New Roman"/>
          <w:i/>
          <w:color w:val="auto"/>
          <w:sz w:val="19"/>
          <w:szCs w:val="19"/>
          <w:lang w:eastAsia="en-US"/>
        </w:rPr>
      </w:pPr>
    </w:p>
    <w:p w14:paraId="1EB84C7E" w14:textId="77777777" w:rsidR="00184B39" w:rsidRPr="00747947" w:rsidRDefault="00184B39" w:rsidP="00184B39">
      <w:pPr>
        <w:autoSpaceDE w:val="0"/>
        <w:autoSpaceDN w:val="0"/>
        <w:adjustRightInd w:val="0"/>
        <w:spacing w:after="0" w:line="240" w:lineRule="auto"/>
        <w:ind w:left="360"/>
        <w:rPr>
          <w:rFonts w:asciiTheme="minorHAnsi" w:eastAsiaTheme="minorHAnsi" w:hAnsiTheme="minorHAnsi" w:cs="Times New Roman"/>
          <w:color w:val="auto"/>
          <w:sz w:val="20"/>
          <w:szCs w:val="20"/>
          <w:lang w:eastAsia="en-US"/>
        </w:rPr>
      </w:pPr>
    </w:p>
    <w:p w14:paraId="1F5B45B5" w14:textId="77777777" w:rsidR="00184B39" w:rsidRPr="00747947" w:rsidRDefault="00184B39" w:rsidP="00184B39">
      <w:pPr>
        <w:shd w:val="clear" w:color="auto" w:fill="00B0F0"/>
        <w:spacing w:line="0" w:lineRule="atLeast"/>
        <w:rPr>
          <w:rFonts w:asciiTheme="minorHAnsi" w:eastAsia="Arial" w:hAnsiTheme="minorHAnsi"/>
          <w:b/>
          <w:color w:val="FFFFFF"/>
          <w:sz w:val="32"/>
          <w:szCs w:val="32"/>
        </w:rPr>
      </w:pPr>
      <w:r w:rsidRPr="00747947">
        <w:rPr>
          <w:rFonts w:asciiTheme="minorHAnsi" w:eastAsia="Arial" w:hAnsiTheme="minorHAnsi"/>
          <w:b/>
          <w:color w:val="FFFFFF"/>
          <w:sz w:val="32"/>
          <w:szCs w:val="32"/>
        </w:rPr>
        <w:t>B. PROBLEMS AND CORRECTIVE ACTIONS</w:t>
      </w:r>
    </w:p>
    <w:p w14:paraId="0B8DF29F"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747947">
        <w:rPr>
          <w:rFonts w:asciiTheme="minorHAnsi" w:eastAsiaTheme="minorHAnsi" w:hAnsiTheme="minorHAnsi" w:cs="Times New Roman"/>
          <w:i/>
          <w:color w:val="auto"/>
          <w:sz w:val="20"/>
          <w:szCs w:val="20"/>
          <w:lang w:eastAsia="en-US"/>
        </w:rPr>
        <w:t>Sanitary inspection form</w:t>
      </w:r>
      <w:r w:rsidRPr="00747947">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5FA16446" w14:textId="77777777" w:rsidR="00184B39" w:rsidRPr="00747947" w:rsidRDefault="00184B39" w:rsidP="00184B39">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47947">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747947">
        <w:rPr>
          <w:rFonts w:asciiTheme="minorHAnsi" w:eastAsiaTheme="minorHAnsi" w:hAnsiTheme="minorHAnsi" w:cs="Times New Roman"/>
          <w:i/>
          <w:color w:val="auto"/>
          <w:sz w:val="20"/>
          <w:szCs w:val="20"/>
          <w:lang w:eastAsia="en-US"/>
        </w:rPr>
        <w:t>E. coli</w:t>
      </w:r>
      <w:r w:rsidRPr="00747947">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4D90B934" w14:textId="77777777" w:rsidR="00184B39" w:rsidRPr="00747947" w:rsidRDefault="00184B39" w:rsidP="00184B39">
      <w:pPr>
        <w:rPr>
          <w:rFonts w:asciiTheme="minorHAnsi" w:hAnsiTheme="minorHAnsi"/>
          <w:b/>
          <w:bCs/>
          <w:sz w:val="24"/>
          <w:szCs w:val="24"/>
        </w:rPr>
      </w:pPr>
    </w:p>
    <w:p w14:paraId="441DEFAF" w14:textId="77777777" w:rsidR="00184B39" w:rsidRPr="00747947" w:rsidRDefault="00184B39" w:rsidP="00184B39">
      <w:pPr>
        <w:rPr>
          <w:rFonts w:asciiTheme="minorHAnsi" w:hAnsiTheme="minorHAnsi"/>
          <w:b/>
          <w:bCs/>
          <w:sz w:val="24"/>
          <w:szCs w:val="24"/>
        </w:rPr>
      </w:pPr>
    </w:p>
    <w:p w14:paraId="4B80E6B6" w14:textId="77777777" w:rsidR="00184B39" w:rsidRPr="00747947" w:rsidRDefault="00184B39" w:rsidP="00184B39">
      <w:pPr>
        <w:rPr>
          <w:rFonts w:asciiTheme="minorHAnsi" w:hAnsiTheme="minorHAnsi"/>
          <w:b/>
          <w:bCs/>
          <w:sz w:val="24"/>
          <w:szCs w:val="24"/>
        </w:rPr>
      </w:pPr>
    </w:p>
    <w:p w14:paraId="2B1FC1AA" w14:textId="77777777" w:rsidR="00184B39" w:rsidRPr="00747947" w:rsidRDefault="00184B39" w:rsidP="00184B39">
      <w:pPr>
        <w:rPr>
          <w:rFonts w:asciiTheme="minorHAnsi" w:hAnsiTheme="minorHAnsi"/>
          <w:b/>
          <w:bCs/>
          <w:sz w:val="24"/>
          <w:szCs w:val="24"/>
        </w:rPr>
      </w:pPr>
    </w:p>
    <w:p w14:paraId="7C555FA9" w14:textId="77777777" w:rsidR="00184B39" w:rsidRPr="00747947" w:rsidRDefault="00184B39" w:rsidP="00184B39">
      <w:pPr>
        <w:rPr>
          <w:rFonts w:asciiTheme="minorHAnsi" w:hAnsiTheme="minorHAnsi"/>
          <w:b/>
          <w:bCs/>
          <w:sz w:val="24"/>
          <w:szCs w:val="24"/>
        </w:rPr>
      </w:pPr>
    </w:p>
    <w:p w14:paraId="7243CC7B" w14:textId="77777777" w:rsidR="00184B39" w:rsidRPr="00747947" w:rsidRDefault="00184B39" w:rsidP="00184B39">
      <w:pPr>
        <w:rPr>
          <w:rFonts w:asciiTheme="minorHAnsi" w:hAnsiTheme="minorHAnsi"/>
          <w:b/>
          <w:bCs/>
          <w:sz w:val="24"/>
          <w:szCs w:val="24"/>
        </w:rPr>
      </w:pPr>
    </w:p>
    <w:p w14:paraId="2E086EB7" w14:textId="77777777" w:rsidR="00184B39" w:rsidRPr="00747947" w:rsidRDefault="00184B39" w:rsidP="00184B39">
      <w:pPr>
        <w:rPr>
          <w:rFonts w:asciiTheme="minorHAnsi" w:hAnsiTheme="minorHAnsi"/>
          <w:b/>
          <w:bCs/>
          <w:sz w:val="24"/>
          <w:szCs w:val="24"/>
        </w:rPr>
      </w:pPr>
    </w:p>
    <w:p w14:paraId="148C28D7" w14:textId="77777777" w:rsidR="00184B39" w:rsidRPr="00747947" w:rsidRDefault="00184B39" w:rsidP="00184B39">
      <w:pPr>
        <w:rPr>
          <w:rFonts w:asciiTheme="minorHAnsi" w:hAnsiTheme="minorHAnsi"/>
          <w:b/>
          <w:bCs/>
          <w:sz w:val="24"/>
          <w:szCs w:val="24"/>
        </w:rPr>
      </w:pPr>
      <w:r w:rsidRPr="00747947">
        <w:rPr>
          <w:rFonts w:asciiTheme="minorHAnsi" w:hAnsiTheme="minorHAnsi"/>
          <w:b/>
          <w:bCs/>
          <w:sz w:val="24"/>
          <w:szCs w:val="24"/>
        </w:rPr>
        <w:lastRenderedPageBreak/>
        <w:t>Table 2. Common problems associated with a dug well with a windlass,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184B39" w:rsidRPr="00747947" w14:paraId="7AFBCFB3" w14:textId="77777777" w:rsidTr="001E25DB">
        <w:trPr>
          <w:trHeight w:val="512"/>
          <w:tblHeader/>
        </w:trPr>
        <w:tc>
          <w:tcPr>
            <w:tcW w:w="1124" w:type="dxa"/>
            <w:shd w:val="clear" w:color="auto" w:fill="FFFFFF" w:themeFill="background1"/>
            <w:vAlign w:val="center"/>
          </w:tcPr>
          <w:p w14:paraId="60078916" w14:textId="77777777" w:rsidR="00184B39" w:rsidRPr="00747947" w:rsidRDefault="00184B39" w:rsidP="001E25DB">
            <w:pPr>
              <w:jc w:val="center"/>
              <w:rPr>
                <w:rFonts w:cstheme="minorHAnsi"/>
                <w:b/>
                <w:color w:val="000000" w:themeColor="text1"/>
              </w:rPr>
            </w:pPr>
            <w:r w:rsidRPr="00747947">
              <w:rPr>
                <w:rFonts w:cstheme="minorHAnsi"/>
                <w:b/>
                <w:color w:val="000000" w:themeColor="text1"/>
              </w:rPr>
              <w:t>Question</w:t>
            </w:r>
          </w:p>
        </w:tc>
        <w:tc>
          <w:tcPr>
            <w:tcW w:w="3119" w:type="dxa"/>
            <w:shd w:val="clear" w:color="auto" w:fill="FFFFFF" w:themeFill="background1"/>
            <w:vAlign w:val="center"/>
          </w:tcPr>
          <w:p w14:paraId="1C22E7B0" w14:textId="77777777" w:rsidR="00184B39" w:rsidRPr="00747947" w:rsidRDefault="00184B39" w:rsidP="001E25DB">
            <w:pPr>
              <w:rPr>
                <w:rFonts w:cstheme="minorHAnsi"/>
                <w:b/>
                <w:color w:val="000000" w:themeColor="text1"/>
              </w:rPr>
            </w:pPr>
            <w:r w:rsidRPr="00747947">
              <w:rPr>
                <w:rFonts w:cstheme="minorHAnsi"/>
                <w:b/>
                <w:color w:val="000000" w:themeColor="text1"/>
              </w:rPr>
              <w:t>Problem identified</w:t>
            </w:r>
          </w:p>
        </w:tc>
        <w:tc>
          <w:tcPr>
            <w:tcW w:w="6237" w:type="dxa"/>
            <w:shd w:val="clear" w:color="auto" w:fill="FFFFFF" w:themeFill="background1"/>
            <w:vAlign w:val="center"/>
          </w:tcPr>
          <w:p w14:paraId="021F047D" w14:textId="77777777" w:rsidR="00184B39" w:rsidRPr="00747947" w:rsidRDefault="00184B39" w:rsidP="001E25DB">
            <w:pPr>
              <w:spacing w:after="60"/>
              <w:rPr>
                <w:rFonts w:cstheme="minorHAnsi"/>
                <w:b/>
                <w:color w:val="000000" w:themeColor="text1"/>
              </w:rPr>
            </w:pPr>
            <w:r w:rsidRPr="00747947">
              <w:rPr>
                <w:rFonts w:cstheme="minorHAnsi"/>
                <w:b/>
                <w:color w:val="000000" w:themeColor="text1"/>
              </w:rPr>
              <w:t>Corrective actions to consider</w:t>
            </w:r>
          </w:p>
        </w:tc>
      </w:tr>
      <w:tr w:rsidR="00184B39" w:rsidRPr="00747947" w14:paraId="7F769686" w14:textId="77777777" w:rsidTr="001E25DB">
        <w:trPr>
          <w:cantSplit/>
        </w:trPr>
        <w:tc>
          <w:tcPr>
            <w:tcW w:w="1124" w:type="dxa"/>
            <w:shd w:val="clear" w:color="auto" w:fill="FFFFFF" w:themeFill="background1"/>
          </w:tcPr>
          <w:p w14:paraId="295C1140"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1</w:t>
            </w:r>
          </w:p>
        </w:tc>
        <w:tc>
          <w:tcPr>
            <w:tcW w:w="3119" w:type="dxa"/>
            <w:shd w:val="clear" w:color="auto" w:fill="FFFFFF" w:themeFill="background1"/>
          </w:tcPr>
          <w:p w14:paraId="4C0E7B2C"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The bucket and chain (or rope) are dirty or stored in a way they could become contaminated (e.g. in a wet area, on the ground).</w:t>
            </w:r>
          </w:p>
        </w:tc>
        <w:tc>
          <w:tcPr>
            <w:tcW w:w="6237" w:type="dxa"/>
            <w:shd w:val="clear" w:color="auto" w:fill="FFFFFF" w:themeFill="background1"/>
          </w:tcPr>
          <w:p w14:paraId="6298264B" w14:textId="77777777" w:rsidR="00184B39" w:rsidRPr="00747947" w:rsidRDefault="00184B39" w:rsidP="00184B39">
            <w:pPr>
              <w:pStyle w:val="ListParagraph"/>
              <w:numPr>
                <w:ilvl w:val="0"/>
                <w:numId w:val="34"/>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 bucket and chain (or rope) are dirty, clean and disinfect them (e.g. with chlorine).</w:t>
            </w:r>
          </w:p>
          <w:p w14:paraId="0201E6E3" w14:textId="77777777" w:rsidR="00184B39" w:rsidRPr="00747947" w:rsidRDefault="00184B39" w:rsidP="00184B39">
            <w:pPr>
              <w:pStyle w:val="ListParagraph"/>
              <w:numPr>
                <w:ilvl w:val="0"/>
                <w:numId w:val="34"/>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there is no dedicated sanitary storage place for the bucket and chain (or rope), install a storage space for them (e.g. a hook or shelf raised off the ground).</w:t>
            </w:r>
          </w:p>
          <w:p w14:paraId="1E034B90" w14:textId="77777777" w:rsidR="00184B39" w:rsidRPr="00747947" w:rsidRDefault="00184B39" w:rsidP="00184B39">
            <w:pPr>
              <w:pStyle w:val="ListParagraph"/>
              <w:numPr>
                <w:ilvl w:val="0"/>
                <w:numId w:val="34"/>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Communicate the importance of routine cleaning/maintenance and returning the bucket and chain (or rope) to the dedicated storage location after each use. Consider installing information signs at the well to remind users of the risk.</w:t>
            </w:r>
          </w:p>
        </w:tc>
      </w:tr>
      <w:tr w:rsidR="00184B39" w:rsidRPr="00747947" w14:paraId="2A708EED" w14:textId="77777777" w:rsidTr="001E25DB">
        <w:trPr>
          <w:cantSplit/>
        </w:trPr>
        <w:tc>
          <w:tcPr>
            <w:tcW w:w="1124" w:type="dxa"/>
            <w:shd w:val="clear" w:color="auto" w:fill="FFFFFF" w:themeFill="background1"/>
          </w:tcPr>
          <w:p w14:paraId="037980E7"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2</w:t>
            </w:r>
          </w:p>
        </w:tc>
        <w:tc>
          <w:tcPr>
            <w:tcW w:w="3119" w:type="dxa"/>
            <w:shd w:val="clear" w:color="auto" w:fill="FFFFFF" w:themeFill="background1"/>
          </w:tcPr>
          <w:p w14:paraId="6752D8E2"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Individuals use their own buckets for drawing water from the well, which could allow contaminants to enter the well.</w:t>
            </w:r>
          </w:p>
        </w:tc>
        <w:tc>
          <w:tcPr>
            <w:tcW w:w="6237" w:type="dxa"/>
            <w:shd w:val="clear" w:color="auto" w:fill="FFFFFF" w:themeFill="background1"/>
          </w:tcPr>
          <w:p w14:paraId="7057546E" w14:textId="77777777" w:rsidR="00184B39" w:rsidRPr="00747947" w:rsidRDefault="00184B39" w:rsidP="00184B39">
            <w:pPr>
              <w:pStyle w:val="ListParagraph"/>
              <w:numPr>
                <w:ilvl w:val="0"/>
                <w:numId w:val="35"/>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Ensure there is a bucket present that is dedicated for drawing drinking-water from the well.</w:t>
            </w:r>
          </w:p>
          <w:p w14:paraId="614EE33D" w14:textId="77777777" w:rsidR="00184B39" w:rsidRPr="00747947" w:rsidRDefault="00184B39" w:rsidP="00184B39">
            <w:pPr>
              <w:pStyle w:val="ListParagraph"/>
              <w:numPr>
                <w:ilvl w:val="0"/>
                <w:numId w:val="35"/>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Communicate the importance of using only the dedicated bucket for drawing water from the well. Consider installing information signs at the well to remind users of the risk.</w:t>
            </w:r>
          </w:p>
        </w:tc>
      </w:tr>
      <w:tr w:rsidR="00184B39" w:rsidRPr="00747947" w14:paraId="1A99E95F" w14:textId="77777777" w:rsidTr="001E25DB">
        <w:trPr>
          <w:cantSplit/>
        </w:trPr>
        <w:tc>
          <w:tcPr>
            <w:tcW w:w="1124" w:type="dxa"/>
            <w:shd w:val="clear" w:color="auto" w:fill="FFFFFF" w:themeFill="background1"/>
          </w:tcPr>
          <w:p w14:paraId="3B27E5ED"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3</w:t>
            </w:r>
          </w:p>
        </w:tc>
        <w:tc>
          <w:tcPr>
            <w:tcW w:w="3119" w:type="dxa"/>
            <w:shd w:val="clear" w:color="auto" w:fill="FFFFFF" w:themeFill="background1"/>
          </w:tcPr>
          <w:p w14:paraId="04AC880C"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The well is inadequately covered, which could allow contaminants to enter the well (e.g. via surface water, entry of animals).</w:t>
            </w:r>
          </w:p>
        </w:tc>
        <w:tc>
          <w:tcPr>
            <w:tcW w:w="6237" w:type="dxa"/>
            <w:shd w:val="clear" w:color="auto" w:fill="FFFFFF" w:themeFill="background1"/>
          </w:tcPr>
          <w:p w14:paraId="69EBEAC1" w14:textId="77777777" w:rsidR="00184B39" w:rsidRPr="00747947" w:rsidRDefault="00184B39" w:rsidP="00184B39">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 well cover or access hatch lid is absent or damaged (e.g. deep cracks, severely corroded, does not fit tightly when closed), provide a temporary cover (e.g. impermeable plastic sheeting) to minimize the entry of contaminants. Install or repair the cover and/or lid as soon as possible.</w:t>
            </w:r>
          </w:p>
        </w:tc>
      </w:tr>
      <w:tr w:rsidR="00184B39" w:rsidRPr="00747947" w14:paraId="773B73D4" w14:textId="77777777" w:rsidTr="001E25DB">
        <w:trPr>
          <w:cantSplit/>
        </w:trPr>
        <w:tc>
          <w:tcPr>
            <w:tcW w:w="1124" w:type="dxa"/>
            <w:shd w:val="clear" w:color="auto" w:fill="FFFFFF" w:themeFill="background1"/>
          </w:tcPr>
          <w:p w14:paraId="1D9AB3A3"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4</w:t>
            </w:r>
          </w:p>
        </w:tc>
        <w:tc>
          <w:tcPr>
            <w:tcW w:w="3119" w:type="dxa"/>
            <w:shd w:val="clear" w:color="auto" w:fill="FFFFFF" w:themeFill="background1"/>
          </w:tcPr>
          <w:p w14:paraId="52EA2AB0"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The walls of the well – either above the ground (i.e. the headwall) or below the ground (i.e. well wall), are damaged (e.g. deep cracks, or gaps), which could allow contaminants to enter the well.</w:t>
            </w:r>
          </w:p>
        </w:tc>
        <w:tc>
          <w:tcPr>
            <w:tcW w:w="6237" w:type="dxa"/>
            <w:shd w:val="clear" w:color="auto" w:fill="FFFFFF" w:themeFill="background1"/>
          </w:tcPr>
          <w:p w14:paraId="7C747DCC" w14:textId="77777777" w:rsidR="00184B39" w:rsidRPr="00747947" w:rsidRDefault="00184B39" w:rsidP="00184B39">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Repair the headwall to ensure that the well is adequately sealed (e.g. repair mortar and brickwork).</w:t>
            </w:r>
          </w:p>
          <w:p w14:paraId="1C0AEF7A" w14:textId="77777777" w:rsidR="00184B39" w:rsidRPr="00747947" w:rsidRDefault="00184B39" w:rsidP="00184B39">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For the belowground well wall, seek skilled help as needed to repair and seal the well wall. Pay special attention to the health and safety risks to workers when entering the well, and the potential to contaminate the well during the work.</w:t>
            </w:r>
          </w:p>
          <w:p w14:paraId="6A91D23E" w14:textId="77777777" w:rsidR="00184B39" w:rsidRPr="00747947" w:rsidRDefault="00184B39" w:rsidP="00184B39">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Clean and disinfect (e.g. with chlorine) the well once </w:t>
            </w:r>
            <w:proofErr w:type="spellStart"/>
            <w:r w:rsidRPr="00747947">
              <w:rPr>
                <w:rFonts w:eastAsiaTheme="minorHAnsi" w:cs="Times New Roman"/>
                <w:color w:val="auto"/>
                <w:sz w:val="20"/>
                <w:szCs w:val="20"/>
                <w:lang w:eastAsia="en-US"/>
              </w:rPr>
              <w:t>finished.</w:t>
            </w:r>
            <w:r w:rsidRPr="00747947">
              <w:rPr>
                <w:rFonts w:eastAsiaTheme="minorHAnsi" w:cs="Times New Roman"/>
                <w:color w:val="auto"/>
                <w:sz w:val="20"/>
                <w:szCs w:val="20"/>
                <w:vertAlign w:val="superscript"/>
                <w:lang w:eastAsia="en-US"/>
              </w:rPr>
              <w:t>c</w:t>
            </w:r>
            <w:proofErr w:type="spellEnd"/>
          </w:p>
        </w:tc>
      </w:tr>
      <w:tr w:rsidR="00184B39" w:rsidRPr="00747947" w14:paraId="08B5D5C2" w14:textId="77777777" w:rsidTr="001E25DB">
        <w:trPr>
          <w:cantSplit/>
        </w:trPr>
        <w:tc>
          <w:tcPr>
            <w:tcW w:w="1124" w:type="dxa"/>
            <w:shd w:val="clear" w:color="auto" w:fill="FFFFFF" w:themeFill="background1"/>
          </w:tcPr>
          <w:p w14:paraId="3ED78E04"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5</w:t>
            </w:r>
          </w:p>
        </w:tc>
        <w:tc>
          <w:tcPr>
            <w:tcW w:w="3119" w:type="dxa"/>
            <w:shd w:val="clear" w:color="auto" w:fill="FFFFFF" w:themeFill="background1"/>
          </w:tcPr>
          <w:p w14:paraId="6E700EFC"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The apron around the well is absent or in poor condition (e.g. with gaps, deep cracks; signs of erosion under the apron), which could allow contaminants to enter the well (e.g. from contaminated surface water).</w:t>
            </w:r>
          </w:p>
        </w:tc>
        <w:tc>
          <w:tcPr>
            <w:tcW w:w="6237" w:type="dxa"/>
            <w:shd w:val="clear" w:color="auto" w:fill="FFFFFF" w:themeFill="background1"/>
          </w:tcPr>
          <w:p w14:paraId="5BFBCA16" w14:textId="77777777" w:rsidR="00184B39" w:rsidRPr="00747947" w:rsidRDefault="00184B39" w:rsidP="00184B39">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 apron is absent, construct an apron at least 1 metre around the headwall, ensuring that it slopes downward to a defined collar.</w:t>
            </w:r>
          </w:p>
          <w:p w14:paraId="6584A799" w14:textId="77777777" w:rsidR="00184B39" w:rsidRPr="00747947" w:rsidRDefault="00184B39" w:rsidP="00184B39">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 apron is damaged or has deep cracks, repair it to ensure that it is adequately sealed.</w:t>
            </w:r>
          </w:p>
          <w:p w14:paraId="2D1E9138" w14:textId="77777777" w:rsidR="00184B39" w:rsidRPr="00747947" w:rsidRDefault="00184B39" w:rsidP="00184B39">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 area around or under the apron shows signs of erosion, replace any eroded earth to ensure that it is adequately sealed. (Where the erosion is caused by poor drainage, see row 6.)</w:t>
            </w:r>
          </w:p>
        </w:tc>
      </w:tr>
      <w:tr w:rsidR="00184B39" w:rsidRPr="00747947" w14:paraId="6D307459" w14:textId="77777777" w:rsidTr="001E25DB">
        <w:trPr>
          <w:cantSplit/>
        </w:trPr>
        <w:tc>
          <w:tcPr>
            <w:tcW w:w="1124" w:type="dxa"/>
            <w:shd w:val="clear" w:color="auto" w:fill="FFFFFF" w:themeFill="background1"/>
          </w:tcPr>
          <w:p w14:paraId="42D620BC"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6</w:t>
            </w:r>
          </w:p>
        </w:tc>
        <w:tc>
          <w:tcPr>
            <w:tcW w:w="3119" w:type="dxa"/>
            <w:shd w:val="clear" w:color="auto" w:fill="FFFFFF" w:themeFill="background1"/>
          </w:tcPr>
          <w:p w14:paraId="2BB29B0C"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The drainage is inadequate (e.g. absent, </w:t>
            </w:r>
            <w:proofErr w:type="gramStart"/>
            <w:r w:rsidRPr="00747947">
              <w:rPr>
                <w:rFonts w:eastAsiaTheme="minorHAnsi" w:cs="Times New Roman"/>
                <w:color w:val="auto"/>
                <w:sz w:val="20"/>
                <w:szCs w:val="20"/>
                <w:lang w:eastAsia="en-US"/>
              </w:rPr>
              <w:t>damaged</w:t>
            </w:r>
            <w:proofErr w:type="gramEnd"/>
            <w:r w:rsidRPr="00747947">
              <w:rPr>
                <w:rFonts w:eastAsiaTheme="minorHAnsi" w:cs="Times New Roman"/>
                <w:color w:val="auto"/>
                <w:sz w:val="20"/>
                <w:szCs w:val="20"/>
                <w:lang w:eastAsia="en-US"/>
              </w:rPr>
              <w:t xml:space="preserve"> or blocked drainage channel or soakaway), which could result in stagnant water contaminating the well.</w:t>
            </w:r>
          </w:p>
        </w:tc>
        <w:tc>
          <w:tcPr>
            <w:tcW w:w="6237" w:type="dxa"/>
            <w:shd w:val="clear" w:color="auto" w:fill="FFFFFF" w:themeFill="background1"/>
          </w:tcPr>
          <w:p w14:paraId="7DF2F186" w14:textId="77777777" w:rsidR="00184B39" w:rsidRPr="00747947" w:rsidRDefault="00184B39" w:rsidP="00184B39">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a drainage channel or soakaway is absent, dig a temporary channel to divert water away from the well site. Construct a permanent solution as soon as possible.</w:t>
            </w:r>
          </w:p>
          <w:p w14:paraId="6C289D89" w14:textId="77777777" w:rsidR="00184B39" w:rsidRPr="00747947" w:rsidRDefault="00184B39" w:rsidP="00184B39">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If a drainage channel or soakaway is not working, consider whether maintenance is needed (e.g. repairing, cleaning), or if deepening, </w:t>
            </w:r>
            <w:proofErr w:type="gramStart"/>
            <w:r w:rsidRPr="00747947">
              <w:rPr>
                <w:rFonts w:eastAsiaTheme="minorHAnsi" w:cs="Times New Roman"/>
                <w:color w:val="auto"/>
                <w:sz w:val="20"/>
                <w:szCs w:val="20"/>
                <w:lang w:eastAsia="en-US"/>
              </w:rPr>
              <w:t>widening</w:t>
            </w:r>
            <w:proofErr w:type="gramEnd"/>
            <w:r w:rsidRPr="00747947">
              <w:rPr>
                <w:rFonts w:eastAsiaTheme="minorHAnsi" w:cs="Times New Roman"/>
                <w:color w:val="auto"/>
                <w:sz w:val="20"/>
                <w:szCs w:val="20"/>
                <w:lang w:eastAsia="en-US"/>
              </w:rPr>
              <w:t xml:space="preserve"> or extending is required.</w:t>
            </w:r>
          </w:p>
        </w:tc>
      </w:tr>
      <w:tr w:rsidR="00184B39" w:rsidRPr="00747947" w14:paraId="3215300A" w14:textId="77777777" w:rsidTr="001E25DB">
        <w:trPr>
          <w:cantSplit/>
        </w:trPr>
        <w:tc>
          <w:tcPr>
            <w:tcW w:w="1124" w:type="dxa"/>
            <w:shd w:val="clear" w:color="auto" w:fill="FFFFFF" w:themeFill="background1"/>
          </w:tcPr>
          <w:p w14:paraId="76EC639A"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7</w:t>
            </w:r>
          </w:p>
        </w:tc>
        <w:tc>
          <w:tcPr>
            <w:tcW w:w="3119" w:type="dxa"/>
            <w:shd w:val="clear" w:color="auto" w:fill="FFFFFF" w:themeFill="background1"/>
          </w:tcPr>
          <w:p w14:paraId="65B61317"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The fence or barrier around the well is absent or inadequate, which could allow animals to contaminate or damage the well area.</w:t>
            </w:r>
          </w:p>
        </w:tc>
        <w:tc>
          <w:tcPr>
            <w:tcW w:w="6237" w:type="dxa"/>
            <w:shd w:val="clear" w:color="auto" w:fill="FFFFFF" w:themeFill="background1"/>
          </w:tcPr>
          <w:p w14:paraId="150734D9" w14:textId="77777777" w:rsidR="00184B39" w:rsidRPr="00747947" w:rsidRDefault="00184B39" w:rsidP="00184B39">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absent, construct a robust fence or barrier with a lockable gate that closes securely.</w:t>
            </w:r>
          </w:p>
          <w:p w14:paraId="508313FD" w14:textId="77777777" w:rsidR="00184B39" w:rsidRPr="00747947" w:rsidRDefault="00184B39" w:rsidP="00184B39">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a fence or barrier is present but inadequate to prevent access, repair or replace it.</w:t>
            </w:r>
          </w:p>
          <w:p w14:paraId="4FA2C2BA" w14:textId="77777777" w:rsidR="00184B39" w:rsidRPr="00747947" w:rsidRDefault="00184B39" w:rsidP="00184B39">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If the entry point (e.g. gate) to the well area is damaged and/or does not close securely, repair or replace it.</w:t>
            </w:r>
          </w:p>
        </w:tc>
      </w:tr>
      <w:tr w:rsidR="00184B39" w:rsidRPr="00747947" w14:paraId="0891968D" w14:textId="77777777" w:rsidTr="001E25DB">
        <w:trPr>
          <w:cantSplit/>
        </w:trPr>
        <w:tc>
          <w:tcPr>
            <w:tcW w:w="1124" w:type="dxa"/>
            <w:shd w:val="clear" w:color="auto" w:fill="FFFFFF" w:themeFill="background1"/>
          </w:tcPr>
          <w:p w14:paraId="71E0BAA2"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lastRenderedPageBreak/>
              <w:t>8</w:t>
            </w:r>
          </w:p>
        </w:tc>
        <w:tc>
          <w:tcPr>
            <w:tcW w:w="3119" w:type="dxa"/>
            <w:shd w:val="clear" w:color="auto" w:fill="FFFFFF" w:themeFill="background1"/>
          </w:tcPr>
          <w:p w14:paraId="5564D23C"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There is sanitation infrastructure (e.g. latrine pit, septic tank, soakage field, sewer line) within 15 metres of the well that could contaminate the well (e.g. from overflow, seepage).</w:t>
            </w:r>
            <w:r w:rsidRPr="00747947">
              <w:rPr>
                <w:rFonts w:eastAsiaTheme="minorHAnsi" w:cs="Times New Roman"/>
                <w:color w:val="auto"/>
                <w:sz w:val="20"/>
                <w:szCs w:val="20"/>
                <w:vertAlign w:val="superscript"/>
                <w:lang w:eastAsia="en-US"/>
              </w:rPr>
              <w:t>d</w:t>
            </w:r>
          </w:p>
        </w:tc>
        <w:tc>
          <w:tcPr>
            <w:tcW w:w="6237" w:type="dxa"/>
            <w:vMerge w:val="restart"/>
            <w:shd w:val="clear" w:color="auto" w:fill="FFFFFF" w:themeFill="background1"/>
          </w:tcPr>
          <w:p w14:paraId="17E22B87" w14:textId="77777777" w:rsidR="00184B39" w:rsidRPr="00747947" w:rsidRDefault="00184B39" w:rsidP="00184B39">
            <w:pPr>
              <w:pStyle w:val="ListParagraph"/>
              <w:numPr>
                <w:ilvl w:val="0"/>
                <w:numId w:val="24"/>
              </w:numPr>
              <w:autoSpaceDE w:val="0"/>
              <w:autoSpaceDN w:val="0"/>
              <w:adjustRightInd w:val="0"/>
              <w:spacing w:after="60"/>
              <w:contextualSpacing w:val="0"/>
              <w:rPr>
                <w:rFonts w:eastAsiaTheme="minorHAnsi" w:cs="Times New Roman"/>
                <w:sz w:val="20"/>
                <w:szCs w:val="20"/>
                <w:lang w:eastAsia="en-US"/>
              </w:rPr>
            </w:pPr>
            <w:r w:rsidRPr="00747947">
              <w:rPr>
                <w:rFonts w:eastAsiaTheme="minorHAnsi" w:cs="Times New Roman"/>
                <w:sz w:val="20"/>
                <w:szCs w:val="20"/>
                <w:lang w:eastAsia="en-US"/>
              </w:rPr>
              <w:t>Involve local authorities to assess the significance of the risk from the sanitation infrastructure.</w:t>
            </w:r>
          </w:p>
          <w:p w14:paraId="5AACAAD0" w14:textId="77777777" w:rsidR="00184B39" w:rsidRPr="00747947" w:rsidRDefault="00184B39" w:rsidP="00184B39">
            <w:pPr>
              <w:pStyle w:val="ListParagraph"/>
              <w:numPr>
                <w:ilvl w:val="0"/>
                <w:numId w:val="24"/>
              </w:numPr>
              <w:autoSpaceDE w:val="0"/>
              <w:autoSpaceDN w:val="0"/>
              <w:adjustRightInd w:val="0"/>
              <w:spacing w:after="60"/>
              <w:contextualSpacing w:val="0"/>
              <w:rPr>
                <w:rFonts w:eastAsiaTheme="minorHAnsi" w:cs="Times New Roman"/>
                <w:sz w:val="20"/>
                <w:szCs w:val="20"/>
                <w:lang w:eastAsia="en-US"/>
              </w:rPr>
            </w:pPr>
            <w:r w:rsidRPr="00747947">
              <w:rPr>
                <w:rFonts w:eastAsiaTheme="minorHAnsi" w:cs="Times New Roman"/>
                <w:sz w:val="20"/>
                <w:szCs w:val="20"/>
                <w:lang w:eastAsia="en-US"/>
              </w:rPr>
              <w:t>Consider what immediate actions should be taken to minimize the risk to public health (e.g. advise the household to treat the water before consumption).</w:t>
            </w:r>
          </w:p>
          <w:p w14:paraId="2D21E66C" w14:textId="77777777" w:rsidR="00184B39" w:rsidRPr="00747947" w:rsidRDefault="00184B39" w:rsidP="00184B39">
            <w:pPr>
              <w:pStyle w:val="ListParagraph"/>
              <w:numPr>
                <w:ilvl w:val="0"/>
                <w:numId w:val="24"/>
              </w:numPr>
              <w:autoSpaceDE w:val="0"/>
              <w:autoSpaceDN w:val="0"/>
              <w:adjustRightInd w:val="0"/>
              <w:spacing w:after="60"/>
              <w:contextualSpacing w:val="0"/>
              <w:rPr>
                <w:rFonts w:eastAsiaTheme="minorHAnsi" w:cs="Times New Roman"/>
                <w:sz w:val="20"/>
                <w:szCs w:val="20"/>
                <w:lang w:eastAsia="en-US"/>
              </w:rPr>
            </w:pPr>
            <w:r w:rsidRPr="00747947">
              <w:rPr>
                <w:rFonts w:eastAsiaTheme="minorHAnsi" w:cs="Times New Roman"/>
                <w:sz w:val="20"/>
                <w:szCs w:val="20"/>
                <w:lang w:eastAsia="en-US"/>
              </w:rPr>
              <w:t>Consult with local authorities to consider appropriate steps to relocate or eliminate the source of pollution.</w:t>
            </w:r>
          </w:p>
        </w:tc>
      </w:tr>
      <w:tr w:rsidR="00184B39" w:rsidRPr="00747947" w14:paraId="387366A1" w14:textId="77777777" w:rsidTr="001E25DB">
        <w:trPr>
          <w:cantSplit/>
        </w:trPr>
        <w:tc>
          <w:tcPr>
            <w:tcW w:w="1124" w:type="dxa"/>
            <w:shd w:val="clear" w:color="auto" w:fill="FFFFFF" w:themeFill="background1"/>
          </w:tcPr>
          <w:p w14:paraId="5449667B"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9</w:t>
            </w:r>
          </w:p>
        </w:tc>
        <w:tc>
          <w:tcPr>
            <w:tcW w:w="3119" w:type="dxa"/>
            <w:shd w:val="clear" w:color="auto" w:fill="FFFFFF" w:themeFill="background1"/>
          </w:tcPr>
          <w:p w14:paraId="1EED4C8F"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There is sanitation infrastructure on higher ground within 30 metres of the well that could contaminate the </w:t>
            </w:r>
            <w:proofErr w:type="spellStart"/>
            <w:r w:rsidRPr="00747947">
              <w:rPr>
                <w:rFonts w:eastAsiaTheme="minorHAnsi" w:cs="Times New Roman"/>
                <w:color w:val="auto"/>
                <w:sz w:val="20"/>
                <w:szCs w:val="20"/>
                <w:lang w:eastAsia="en-US"/>
              </w:rPr>
              <w:t>well.</w:t>
            </w:r>
            <w:r w:rsidRPr="00747947">
              <w:rPr>
                <w:rFonts w:eastAsiaTheme="minorHAnsi" w:cs="Times New Roman"/>
                <w:color w:val="auto"/>
                <w:sz w:val="20"/>
                <w:szCs w:val="20"/>
                <w:vertAlign w:val="superscript"/>
                <w:lang w:eastAsia="en-US"/>
              </w:rPr>
              <w:t>d</w:t>
            </w:r>
            <w:proofErr w:type="spellEnd"/>
          </w:p>
        </w:tc>
        <w:tc>
          <w:tcPr>
            <w:tcW w:w="6237" w:type="dxa"/>
            <w:vMerge/>
            <w:shd w:val="clear" w:color="auto" w:fill="FFFFFF" w:themeFill="background1"/>
          </w:tcPr>
          <w:p w14:paraId="109ED58E" w14:textId="77777777" w:rsidR="00184B39" w:rsidRPr="00747947" w:rsidRDefault="00184B39" w:rsidP="00184B39">
            <w:pPr>
              <w:pStyle w:val="ListParagraph"/>
              <w:numPr>
                <w:ilvl w:val="0"/>
                <w:numId w:val="17"/>
              </w:numPr>
              <w:spacing w:after="60"/>
              <w:ind w:left="357" w:hanging="357"/>
              <w:contextualSpacing w:val="0"/>
              <w:rPr>
                <w:rFonts w:cstheme="minorHAnsi"/>
                <w:sz w:val="20"/>
                <w:szCs w:val="20"/>
              </w:rPr>
            </w:pPr>
          </w:p>
        </w:tc>
      </w:tr>
      <w:tr w:rsidR="00184B39" w:rsidRPr="00747947" w14:paraId="07E4612D" w14:textId="77777777" w:rsidTr="001E25DB">
        <w:trPr>
          <w:cantSplit/>
        </w:trPr>
        <w:tc>
          <w:tcPr>
            <w:tcW w:w="1124" w:type="dxa"/>
            <w:shd w:val="clear" w:color="auto" w:fill="FFFFFF" w:themeFill="background1"/>
          </w:tcPr>
          <w:p w14:paraId="3E34F140"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10</w:t>
            </w:r>
          </w:p>
        </w:tc>
        <w:tc>
          <w:tcPr>
            <w:tcW w:w="3119" w:type="dxa"/>
            <w:shd w:val="clear" w:color="auto" w:fill="FFFFFF" w:themeFill="background1"/>
          </w:tcPr>
          <w:p w14:paraId="1017F806"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There are other sources of pollution (e.g. open defecation, animals, drinking trough for livestock, rubbish, commercial activity, fuel storage) within 15 metres of the well that could contaminate the </w:t>
            </w:r>
            <w:proofErr w:type="spellStart"/>
            <w:r w:rsidRPr="00747947">
              <w:rPr>
                <w:rFonts w:eastAsiaTheme="minorHAnsi" w:cs="Times New Roman"/>
                <w:color w:val="auto"/>
                <w:sz w:val="20"/>
                <w:szCs w:val="20"/>
                <w:lang w:eastAsia="en-US"/>
              </w:rPr>
              <w:t>well.</w:t>
            </w:r>
            <w:r w:rsidRPr="00747947">
              <w:rPr>
                <w:rFonts w:eastAsiaTheme="minorHAnsi" w:cs="Times New Roman"/>
                <w:color w:val="auto"/>
                <w:sz w:val="20"/>
                <w:szCs w:val="20"/>
                <w:vertAlign w:val="superscript"/>
                <w:lang w:eastAsia="en-US"/>
              </w:rPr>
              <w:t>d</w:t>
            </w:r>
            <w:proofErr w:type="spellEnd"/>
          </w:p>
        </w:tc>
        <w:tc>
          <w:tcPr>
            <w:tcW w:w="6237" w:type="dxa"/>
            <w:shd w:val="clear" w:color="auto" w:fill="FFFFFF" w:themeFill="background1"/>
          </w:tcPr>
          <w:p w14:paraId="0292B482" w14:textId="77777777" w:rsidR="00184B39" w:rsidRPr="00747947" w:rsidRDefault="00184B39" w:rsidP="00184B39">
            <w:pPr>
              <w:pStyle w:val="ListParagraph"/>
              <w:numPr>
                <w:ilvl w:val="0"/>
                <w:numId w:val="25"/>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Where practical, remove the pollution (e.g. remove animal faeces, rubbish). Communicate the importance of maintaining the dug well area in a clean condition.</w:t>
            </w:r>
          </w:p>
          <w:p w14:paraId="512386CA" w14:textId="77777777" w:rsidR="00184B39" w:rsidRPr="00747947" w:rsidRDefault="00184B39" w:rsidP="00184B39">
            <w:pPr>
              <w:pStyle w:val="ListParagraph"/>
              <w:numPr>
                <w:ilvl w:val="0"/>
                <w:numId w:val="25"/>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Consult with local authorities and users to consider:</w:t>
            </w:r>
          </w:p>
          <w:p w14:paraId="5AF6C9A0" w14:textId="77777777" w:rsidR="00184B39" w:rsidRPr="00747947" w:rsidRDefault="00184B39" w:rsidP="00184B39">
            <w:pPr>
              <w:pStyle w:val="ListParagraph"/>
              <w:numPr>
                <w:ilvl w:val="0"/>
                <w:numId w:val="38"/>
              </w:numPr>
              <w:autoSpaceDE w:val="0"/>
              <w:autoSpaceDN w:val="0"/>
              <w:adjustRightInd w:val="0"/>
              <w:spacing w:after="6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appropriate actions to relocate or eliminate the source of pollution </w:t>
            </w:r>
            <w:r w:rsidRPr="00747947">
              <w:rPr>
                <w:rFonts w:eastAsiaTheme="minorHAnsi" w:cs="`&gt;ÆÃ˛"/>
                <w:color w:val="auto"/>
                <w:sz w:val="20"/>
                <w:szCs w:val="20"/>
                <w:lang w:eastAsia="en-US"/>
              </w:rPr>
              <w:t xml:space="preserve"> </w:t>
            </w:r>
          </w:p>
          <w:p w14:paraId="48A1F297" w14:textId="77777777" w:rsidR="00184B39" w:rsidRPr="00747947" w:rsidRDefault="00184B39" w:rsidP="00184B39">
            <w:pPr>
              <w:pStyle w:val="ListParagraph"/>
              <w:numPr>
                <w:ilvl w:val="0"/>
                <w:numId w:val="38"/>
              </w:numPr>
              <w:autoSpaceDE w:val="0"/>
              <w:autoSpaceDN w:val="0"/>
              <w:adjustRightInd w:val="0"/>
              <w:spacing w:after="60"/>
              <w:rPr>
                <w:rFonts w:eastAsiaTheme="minorHAnsi" w:cs="Times New Roman"/>
                <w:color w:val="auto"/>
                <w:sz w:val="20"/>
                <w:szCs w:val="20"/>
                <w:lang w:eastAsia="en-US"/>
              </w:rPr>
            </w:pPr>
            <w:r w:rsidRPr="00747947">
              <w:rPr>
                <w:rFonts w:eastAsiaTheme="minorHAnsi" w:cs="Times New Roman"/>
                <w:color w:val="auto"/>
                <w:sz w:val="20"/>
                <w:szCs w:val="20"/>
                <w:lang w:eastAsia="en-US"/>
              </w:rPr>
              <w:t>other actions to minimize the issue from occurring again (e.g. signage, enforcement measures).</w:t>
            </w:r>
          </w:p>
        </w:tc>
      </w:tr>
      <w:tr w:rsidR="00184B39" w:rsidRPr="00747947" w14:paraId="4C4F9B0E" w14:textId="77777777" w:rsidTr="001E25DB">
        <w:trPr>
          <w:cantSplit/>
        </w:trPr>
        <w:tc>
          <w:tcPr>
            <w:tcW w:w="1124" w:type="dxa"/>
            <w:shd w:val="clear" w:color="auto" w:fill="FFFFFF" w:themeFill="background1"/>
          </w:tcPr>
          <w:p w14:paraId="5F70B86A" w14:textId="77777777" w:rsidR="00184B39" w:rsidRPr="00747947" w:rsidRDefault="00184B39" w:rsidP="001E25DB">
            <w:pPr>
              <w:spacing w:after="120"/>
              <w:jc w:val="center"/>
              <w:rPr>
                <w:rFonts w:cstheme="minorHAnsi"/>
                <w:b/>
                <w:sz w:val="20"/>
                <w:szCs w:val="20"/>
              </w:rPr>
            </w:pPr>
            <w:r w:rsidRPr="00747947">
              <w:rPr>
                <w:rFonts w:cstheme="minorHAnsi"/>
                <w:b/>
                <w:sz w:val="20"/>
                <w:szCs w:val="20"/>
              </w:rPr>
              <w:t>11</w:t>
            </w:r>
          </w:p>
        </w:tc>
        <w:tc>
          <w:tcPr>
            <w:tcW w:w="3119" w:type="dxa"/>
            <w:shd w:val="clear" w:color="auto" w:fill="FFFFFF" w:themeFill="background1"/>
          </w:tcPr>
          <w:p w14:paraId="025F95C6" w14:textId="77777777" w:rsidR="00184B39" w:rsidRPr="00747947" w:rsidRDefault="00184B39" w:rsidP="001E25DB">
            <w:pPr>
              <w:autoSpaceDE w:val="0"/>
              <w:autoSpaceDN w:val="0"/>
              <w:adjustRightInd w:val="0"/>
              <w:spacing w:after="120"/>
              <w:rPr>
                <w:rFonts w:eastAsiaTheme="minorHAnsi" w:cs="Times New Roman"/>
                <w:color w:val="auto"/>
                <w:sz w:val="20"/>
                <w:szCs w:val="20"/>
                <w:lang w:eastAsia="en-US"/>
              </w:rPr>
            </w:pPr>
            <w:r w:rsidRPr="00747947">
              <w:rPr>
                <w:rFonts w:eastAsiaTheme="minorHAnsi" w:cs="Times New Roman"/>
                <w:color w:val="auto"/>
                <w:sz w:val="20"/>
                <w:szCs w:val="20"/>
                <w:lang w:eastAsia="en-US"/>
              </w:rPr>
              <w:t xml:space="preserve">There is an unprotected point of entry to the aquifer (e.g. open or uncapped well or borehole) within 100 metres of the well that could provide a direct pathway for contaminants to enter the groundwater and contaminate the </w:t>
            </w:r>
            <w:proofErr w:type="spellStart"/>
            <w:r w:rsidRPr="00747947">
              <w:rPr>
                <w:rFonts w:eastAsiaTheme="minorHAnsi" w:cs="Times New Roman"/>
                <w:color w:val="auto"/>
                <w:sz w:val="20"/>
                <w:szCs w:val="20"/>
                <w:lang w:eastAsia="en-US"/>
              </w:rPr>
              <w:t>well.</w:t>
            </w:r>
            <w:r w:rsidRPr="00747947">
              <w:rPr>
                <w:rFonts w:eastAsiaTheme="minorHAnsi" w:cs="Times New Roman"/>
                <w:color w:val="auto"/>
                <w:sz w:val="20"/>
                <w:szCs w:val="20"/>
                <w:vertAlign w:val="superscript"/>
                <w:lang w:eastAsia="en-US"/>
              </w:rPr>
              <w:t>d</w:t>
            </w:r>
            <w:proofErr w:type="spellEnd"/>
          </w:p>
        </w:tc>
        <w:tc>
          <w:tcPr>
            <w:tcW w:w="6237" w:type="dxa"/>
            <w:shd w:val="clear" w:color="auto" w:fill="FFFFFF" w:themeFill="background1"/>
          </w:tcPr>
          <w:p w14:paraId="2801898C" w14:textId="77777777" w:rsidR="00184B39" w:rsidRPr="00747947" w:rsidRDefault="00184B39" w:rsidP="00184B39">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747947">
              <w:rPr>
                <w:rFonts w:eastAsiaTheme="minorHAnsi" w:cs="Times New Roman"/>
                <w:color w:val="auto"/>
                <w:sz w:val="20"/>
                <w:szCs w:val="20"/>
                <w:lang w:eastAsia="en-US"/>
              </w:rPr>
              <w:t>Consult with local authorities to:</w:t>
            </w:r>
          </w:p>
          <w:p w14:paraId="5E0697AD" w14:textId="77777777" w:rsidR="00184B39" w:rsidRPr="00747947" w:rsidRDefault="00184B39" w:rsidP="00184B39">
            <w:pPr>
              <w:pStyle w:val="ListParagraph"/>
              <w:numPr>
                <w:ilvl w:val="0"/>
                <w:numId w:val="37"/>
              </w:numPr>
              <w:autoSpaceDE w:val="0"/>
              <w:autoSpaceDN w:val="0"/>
              <w:adjustRightInd w:val="0"/>
              <w:spacing w:after="60"/>
              <w:ind w:left="1077" w:hanging="357"/>
              <w:rPr>
                <w:rFonts w:eastAsiaTheme="minorHAnsi" w:cs="Times New Roman"/>
                <w:color w:val="auto"/>
                <w:sz w:val="20"/>
                <w:szCs w:val="20"/>
                <w:lang w:eastAsia="en-US"/>
              </w:rPr>
            </w:pPr>
            <w:r w:rsidRPr="00747947">
              <w:rPr>
                <w:rFonts w:eastAsiaTheme="minorHAnsi" w:cs="Times New Roman"/>
                <w:color w:val="auto"/>
                <w:sz w:val="20"/>
                <w:szCs w:val="20"/>
                <w:lang w:eastAsia="en-US"/>
              </w:rPr>
              <w:t>assess the significance of the risk from the unprotected point of entry to the aquifer</w:t>
            </w:r>
          </w:p>
          <w:p w14:paraId="3DF5B432" w14:textId="77777777" w:rsidR="00184B39" w:rsidRPr="00747947" w:rsidRDefault="00184B39" w:rsidP="00184B39">
            <w:pPr>
              <w:pStyle w:val="ListParagraph"/>
              <w:numPr>
                <w:ilvl w:val="0"/>
                <w:numId w:val="37"/>
              </w:numPr>
              <w:autoSpaceDE w:val="0"/>
              <w:autoSpaceDN w:val="0"/>
              <w:adjustRightInd w:val="0"/>
              <w:spacing w:after="60"/>
              <w:ind w:left="1077" w:hanging="357"/>
              <w:rPr>
                <w:rFonts w:eastAsiaTheme="minorHAnsi" w:cs="Times New Roman"/>
                <w:color w:val="auto"/>
                <w:sz w:val="20"/>
                <w:szCs w:val="20"/>
                <w:lang w:eastAsia="en-US"/>
              </w:rPr>
            </w:pPr>
            <w:r w:rsidRPr="00747947">
              <w:rPr>
                <w:rFonts w:eastAsiaTheme="minorHAnsi" w:cs="Times New Roman"/>
                <w:color w:val="auto"/>
                <w:sz w:val="20"/>
                <w:szCs w:val="20"/>
                <w:lang w:eastAsia="en-US"/>
              </w:rPr>
              <w:t>cover the point of entry in the immediate term</w:t>
            </w:r>
          </w:p>
          <w:p w14:paraId="160EAEAB" w14:textId="77777777" w:rsidR="00184B39" w:rsidRPr="00747947" w:rsidRDefault="00184B39" w:rsidP="00184B39">
            <w:pPr>
              <w:pStyle w:val="ListParagraph"/>
              <w:numPr>
                <w:ilvl w:val="0"/>
                <w:numId w:val="37"/>
              </w:numPr>
              <w:autoSpaceDE w:val="0"/>
              <w:autoSpaceDN w:val="0"/>
              <w:adjustRightInd w:val="0"/>
              <w:spacing w:after="60"/>
              <w:ind w:left="1077" w:hanging="357"/>
              <w:rPr>
                <w:rFonts w:eastAsiaTheme="minorHAnsi" w:cs="Times New Roman"/>
                <w:color w:val="auto"/>
                <w:sz w:val="20"/>
                <w:szCs w:val="20"/>
                <w:lang w:eastAsia="en-US"/>
              </w:rPr>
            </w:pPr>
            <w:r w:rsidRPr="00747947">
              <w:rPr>
                <w:rFonts w:eastAsiaTheme="minorHAnsi" w:cs="Times New Roman"/>
                <w:color w:val="auto"/>
                <w:sz w:val="20"/>
                <w:szCs w:val="20"/>
                <w:lang w:eastAsia="en-US"/>
              </w:rPr>
              <w:t>consider what actions are appropriate to permanently seal, decommission or relocate the point of entry.</w:t>
            </w:r>
          </w:p>
        </w:tc>
      </w:tr>
    </w:tbl>
    <w:p w14:paraId="24FC461F"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sz w:val="2"/>
          <w:szCs w:val="2"/>
          <w:vertAlign w:val="superscript"/>
          <w:lang w:eastAsia="en-US"/>
        </w:rPr>
      </w:pPr>
    </w:p>
    <w:p w14:paraId="7D1AEB86"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sz w:val="2"/>
          <w:szCs w:val="2"/>
          <w:vertAlign w:val="superscript"/>
          <w:lang w:eastAsia="en-US"/>
        </w:rPr>
      </w:pPr>
    </w:p>
    <w:p w14:paraId="0CCA72D6"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sz w:val="2"/>
          <w:szCs w:val="2"/>
          <w:vertAlign w:val="superscript"/>
          <w:lang w:eastAsia="en-US"/>
        </w:rPr>
      </w:pPr>
    </w:p>
    <w:p w14:paraId="4DA438A9"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sz w:val="2"/>
          <w:szCs w:val="2"/>
          <w:vertAlign w:val="superscript"/>
          <w:lang w:eastAsia="en-US"/>
        </w:rPr>
      </w:pPr>
    </w:p>
    <w:p w14:paraId="301E78B9" w14:textId="77777777" w:rsidR="00184B39" w:rsidRPr="00747947" w:rsidRDefault="00184B39" w:rsidP="00184B39">
      <w:pPr>
        <w:autoSpaceDE w:val="0"/>
        <w:autoSpaceDN w:val="0"/>
        <w:adjustRightInd w:val="0"/>
        <w:spacing w:after="0" w:line="240" w:lineRule="auto"/>
        <w:rPr>
          <w:rFonts w:asciiTheme="minorHAnsi" w:eastAsiaTheme="minorHAnsi" w:hAnsiTheme="minorHAnsi" w:cs="Times New Roman"/>
          <w:color w:val="auto"/>
          <w:sz w:val="2"/>
          <w:szCs w:val="2"/>
          <w:vertAlign w:val="superscript"/>
          <w:lang w:eastAsia="en-US"/>
        </w:rPr>
      </w:pPr>
    </w:p>
    <w:p w14:paraId="1C0A1612" w14:textId="77777777" w:rsidR="00184B39" w:rsidRPr="007E3C12" w:rsidRDefault="00184B39" w:rsidP="00184B39">
      <w:pPr>
        <w:rPr>
          <w:rFonts w:ascii="Aptos" w:eastAsia="Aptos" w:hAnsi="Aptos" w:cs="Times New Roman"/>
          <w:color w:val="auto"/>
          <w:kern w:val="2"/>
          <w:lang w:eastAsia="en-US"/>
          <w14:ligatures w14:val="standardContextual"/>
        </w:rPr>
      </w:pPr>
      <w:r w:rsidRPr="00747947">
        <w:rPr>
          <w:rFonts w:asciiTheme="minorHAnsi" w:eastAsiaTheme="minorHAnsi" w:hAnsiTheme="minorHAnsi" w:cs="Times New Roman"/>
          <w:color w:val="auto"/>
          <w:sz w:val="19"/>
          <w:szCs w:val="19"/>
          <w:vertAlign w:val="superscript"/>
          <w:lang w:eastAsia="en-US"/>
        </w:rPr>
        <w:t>d</w:t>
      </w:r>
      <w:r w:rsidRPr="00747947">
        <w:rPr>
          <w:rFonts w:asciiTheme="minorHAnsi" w:eastAsiaTheme="minorHAnsi" w:hAnsiTheme="minorHAnsi" w:cs="Times New Roman"/>
          <w:color w:val="auto"/>
          <w:sz w:val="19"/>
          <w:szCs w:val="19"/>
          <w:lang w:eastAsia="en-US"/>
        </w:rPr>
        <w:t xml:space="preserve"> General guidance only. Appropriate minimum safe distances depend on local factors including soil type and permeability, depth of the water table and the volume and concentration of contaminants. For guidance on determining minimum safe distances for polluting activities, refer to </w:t>
      </w:r>
      <w:hyperlink r:id="rId32" w:history="1">
        <w:r w:rsidRPr="007E3C12">
          <w:rPr>
            <w:rFonts w:cs="Times New Roman"/>
            <w:color w:val="0563C1"/>
            <w:kern w:val="2"/>
            <w:sz w:val="19"/>
            <w:szCs w:val="19"/>
            <w:u w:val="single"/>
            <w:lang w:eastAsia="en-US"/>
            <w14:ligatures w14:val="standardContextual"/>
          </w:rPr>
          <w:t>Guidelines for drinking-water quality: small water supplies</w:t>
        </w:r>
      </w:hyperlink>
      <w:r>
        <w:rPr>
          <w:rFonts w:ascii="Aptos" w:eastAsia="Aptos" w:hAnsi="Aptos" w:cs="Times New Roman"/>
          <w:color w:val="auto"/>
          <w:kern w:val="2"/>
          <w:lang w:eastAsia="en-US"/>
          <w14:ligatures w14:val="standardContextual"/>
        </w:rPr>
        <w:t xml:space="preserve"> </w:t>
      </w:r>
      <w:r w:rsidRPr="00747947">
        <w:rPr>
          <w:rFonts w:asciiTheme="minorHAnsi" w:eastAsiaTheme="minorHAnsi" w:hAnsiTheme="minorHAnsi" w:cs="Times New Roman"/>
          <w:color w:val="auto"/>
          <w:sz w:val="19"/>
          <w:szCs w:val="19"/>
          <w:lang w:eastAsia="en-US"/>
        </w:rPr>
        <w:t>(WHO, 2024).</w:t>
      </w:r>
    </w:p>
    <w:p w14:paraId="5BDDA393" w14:textId="77777777" w:rsidR="00220F33" w:rsidRDefault="00220F33" w:rsidP="00220F33">
      <w:pPr>
        <w:jc w:val="center"/>
      </w:pPr>
    </w:p>
    <w:sectPr w:rsidR="00220F33" w:rsidSect="00F47E56">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63B37" w14:textId="77777777" w:rsidR="00F47E56" w:rsidRDefault="00F47E56" w:rsidP="00080386">
      <w:pPr>
        <w:spacing w:after="0" w:line="240" w:lineRule="auto"/>
      </w:pPr>
      <w:r>
        <w:separator/>
      </w:r>
    </w:p>
  </w:endnote>
  <w:endnote w:type="continuationSeparator" w:id="0">
    <w:p w14:paraId="5B3C098C" w14:textId="77777777" w:rsidR="00F47E56" w:rsidRDefault="00F47E56"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lean DC">
    <w:altName w:val="Calibri"/>
    <w:panose1 w:val="00000000000000000000"/>
    <w:charset w:val="00"/>
    <w:family w:val="auto"/>
    <w:notTrueType/>
    <w:pitch w:val="variable"/>
    <w:sig w:usb0="00000003" w:usb1="00000000" w:usb2="00000000" w:usb3="00000000" w:csb0="00000001" w:csb1="00000000"/>
  </w:font>
  <w:font w:name="`&gt;ÆÃ˛">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E37F" w14:textId="77777777" w:rsidR="00C57443" w:rsidRDefault="00C574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685592835"/>
      <w:docPartObj>
        <w:docPartGallery w:val="Page Numbers (Bottom of Page)"/>
        <w:docPartUnique/>
      </w:docPartObj>
    </w:sdtPr>
    <w:sdtEndPr>
      <w:rPr>
        <w:noProof/>
      </w:rPr>
    </w:sdtEndPr>
    <w:sdtContent>
      <w:p w14:paraId="096ED2A8" w14:textId="77777777" w:rsidR="00C57443" w:rsidRPr="00EA11DF" w:rsidRDefault="00C57443"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C34F" w14:textId="77777777" w:rsidR="00C57443" w:rsidRDefault="00C57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8DA8A" w14:textId="77777777" w:rsidR="00F47E56" w:rsidRDefault="00F47E56" w:rsidP="00080386">
      <w:pPr>
        <w:spacing w:after="0" w:line="240" w:lineRule="auto"/>
      </w:pPr>
      <w:r>
        <w:separator/>
      </w:r>
    </w:p>
  </w:footnote>
  <w:footnote w:type="continuationSeparator" w:id="0">
    <w:p w14:paraId="3C7D1AE5" w14:textId="77777777" w:rsidR="00F47E56" w:rsidRDefault="00F47E56"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3A543393"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w:t>
    </w:r>
    <w:r w:rsidR="00C57443">
      <w:rPr>
        <w:b/>
        <w:sz w:val="24"/>
        <w:szCs w:val="24"/>
      </w:rPr>
      <w:t>windlass</w:t>
    </w:r>
    <w:r w:rsidRPr="00E10434">
      <w:rPr>
        <w:b/>
        <w:sz w:val="24"/>
        <w:szCs w:val="24"/>
      </w:rPr>
      <w:t xml:space="preserve">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66617FF3" w:rsidR="00411A73" w:rsidRPr="00A61C70" w:rsidRDefault="007B0446" w:rsidP="00411A73">
    <w:pPr>
      <w:pStyle w:val="Header"/>
      <w:rPr>
        <w:b/>
        <w:sz w:val="24"/>
        <w:szCs w:val="24"/>
      </w:rPr>
    </w:pPr>
    <w:r w:rsidRPr="00E10434">
      <w:rPr>
        <w:b/>
        <w:sz w:val="24"/>
        <w:szCs w:val="24"/>
      </w:rPr>
      <w:t xml:space="preserve">SANITARY INSPECTION </w:t>
    </w:r>
    <w:r w:rsidR="00C9502B">
      <w:rPr>
        <w:b/>
        <w:sz w:val="24"/>
        <w:szCs w:val="24"/>
      </w:rPr>
      <w:t>PACKAGE</w:t>
    </w:r>
    <w:r w:rsidR="00411A73" w:rsidRPr="00A61C70">
      <w:rPr>
        <w:b/>
        <w:sz w:val="24"/>
        <w:szCs w:val="24"/>
      </w:rPr>
      <w:t xml:space="preserve">: Dug well with a </w:t>
    </w:r>
    <w:r w:rsidR="004721EF">
      <w:rPr>
        <w:b/>
        <w:sz w:val="24"/>
        <w:szCs w:val="24"/>
      </w:rPr>
      <w:t>windlass</w:t>
    </w:r>
    <w:r w:rsidR="00411A73" w:rsidRPr="00A61C70">
      <w:rPr>
        <w:b/>
        <w:sz w:val="24"/>
        <w:szCs w:val="24"/>
      </w:rPr>
      <w:t xml:space="preserve"> </w:t>
    </w:r>
    <w:r w:rsidR="00411A73" w:rsidRPr="00A61C70">
      <w:rPr>
        <w:sz w:val="24"/>
        <w:szCs w:val="24"/>
      </w:rPr>
      <w:t>(version Jan. 2024)</w:t>
    </w:r>
    <w:r w:rsidR="00411A73">
      <w:rPr>
        <w:b/>
        <w:sz w:val="24"/>
        <w:szCs w:val="24"/>
      </w:rPr>
      <w:tab/>
      <w:t xml:space="preserve"> </w:t>
    </w:r>
    <w:r w:rsidR="004721EF">
      <w:rPr>
        <w:b/>
        <w:sz w:val="24"/>
        <w:szCs w:val="24"/>
      </w:rPr>
      <w:t xml:space="preserve">     </w:t>
    </w:r>
    <w:r w:rsidR="00411A73">
      <w:rPr>
        <w:b/>
        <w:sz w:val="24"/>
        <w:szCs w:val="24"/>
      </w:rPr>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77C3DC07"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Dug well with a </w:t>
    </w:r>
    <w:r w:rsidR="00C57443">
      <w:rPr>
        <w:b/>
        <w:sz w:val="24"/>
        <w:szCs w:val="24"/>
      </w:rPr>
      <w:t>windlass</w:t>
    </w:r>
    <w:r w:rsidRPr="00E10434">
      <w:rPr>
        <w:b/>
        <w:sz w:val="24"/>
        <w:szCs w:val="24"/>
      </w:rPr>
      <w:t xml:space="preserve"> </w:t>
    </w:r>
    <w:r w:rsidRPr="00E10434">
      <w:rPr>
        <w:sz w:val="24"/>
        <w:szCs w:val="24"/>
      </w:rPr>
      <w:t>(version Jan. 2024)</w:t>
    </w:r>
    <w:r>
      <w:rPr>
        <w:sz w:val="24"/>
        <w:szCs w:val="24"/>
      </w:rPr>
      <w:tab/>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7F3B" w14:textId="77777777" w:rsidR="00C57443" w:rsidRDefault="00C574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AB45" w14:textId="77777777" w:rsidR="00C57443" w:rsidRPr="00531248" w:rsidRDefault="00C57443">
    <w:pPr>
      <w:pStyle w:val="Header"/>
      <w:rPr>
        <w:b/>
        <w:sz w:val="24"/>
        <w:szCs w:val="24"/>
      </w:rPr>
    </w:pPr>
    <w:r w:rsidRPr="00531248">
      <w:rPr>
        <w:b/>
        <w:sz w:val="24"/>
        <w:szCs w:val="24"/>
      </w:rPr>
      <w:t xml:space="preserve">TECHNICAL FACT SHEET: Dug well with a windlass </w:t>
    </w:r>
    <w:bookmarkStart w:id="1" w:name="_Hlk155367568"/>
    <w:r w:rsidRPr="00531248">
      <w:rPr>
        <w:sz w:val="24"/>
        <w:szCs w:val="24"/>
      </w:rPr>
      <w:t>(version Jan. 2024)</w:t>
    </w:r>
    <w:bookmarkEnd w:id="1"/>
    <w:r>
      <w:rPr>
        <w:b/>
        <w:sz w:val="24"/>
        <w:szCs w:val="24"/>
      </w:rPr>
      <w:tab/>
      <w:t xml:space="preserve">                               </w:t>
    </w:r>
    <w:r w:rsidRPr="00531248">
      <w:rPr>
        <w:b/>
        <w:color w:val="0092C8"/>
        <w:sz w:val="24"/>
        <w:szCs w:val="24"/>
      </w:rPr>
      <w:t>DRINKING-WATER</w:t>
    </w:r>
  </w:p>
  <w:p w14:paraId="258D4C29" w14:textId="77777777" w:rsidR="00C57443" w:rsidRPr="00B7512C" w:rsidRDefault="00C57443">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CE2F" w14:textId="77777777" w:rsidR="00C57443" w:rsidRDefault="00C574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48601C7A"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Dug well with a </w:t>
    </w:r>
    <w:r w:rsidR="00184B39">
      <w:rPr>
        <w:b/>
        <w:sz w:val="24"/>
        <w:szCs w:val="24"/>
      </w:rPr>
      <w:t>windlass</w:t>
    </w:r>
    <w:r w:rsidR="00411A73" w:rsidRPr="00E10434">
      <w:rPr>
        <w:b/>
        <w:sz w:val="24"/>
        <w:szCs w:val="24"/>
      </w:rPr>
      <w:t xml:space="preserve"> </w:t>
    </w:r>
    <w:r w:rsidR="00411A73" w:rsidRPr="00E10434">
      <w:rPr>
        <w:sz w:val="24"/>
        <w:szCs w:val="24"/>
      </w:rPr>
      <w:t>(version Jan. 2024)</w:t>
    </w:r>
    <w:r w:rsidR="00411A73">
      <w:rPr>
        <w:sz w:val="24"/>
        <w:szCs w:val="24"/>
      </w:rPr>
      <w:tab/>
      <w:t xml:space="preserve">     </w:t>
    </w:r>
    <w:r w:rsidR="00184B39">
      <w:rPr>
        <w:sz w:val="24"/>
        <w:szCs w:val="24"/>
      </w:rPr>
      <w:t xml:space="preserve">    </w:t>
    </w:r>
    <w:r w:rsidR="00411A73">
      <w:rPr>
        <w:sz w:val="24"/>
        <w:szCs w:val="24"/>
      </w:rPr>
      <w:t xml:space="preserve">      </w:t>
    </w:r>
    <w:r w:rsidR="00291E76">
      <w:rPr>
        <w:sz w:val="24"/>
        <w:szCs w:val="24"/>
      </w:rPr>
      <w:t xml:space="preserve">    </w:t>
    </w:r>
    <w:r w:rsidR="00411A73">
      <w:rPr>
        <w:sz w:val="24"/>
        <w:szCs w:val="24"/>
      </w:rPr>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C19661C"/>
    <w:multiLevelType w:val="hybridMultilevel"/>
    <w:tmpl w:val="7C7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12A5C"/>
    <w:multiLevelType w:val="hybridMultilevel"/>
    <w:tmpl w:val="71B8F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003000"/>
    <w:multiLevelType w:val="hybridMultilevel"/>
    <w:tmpl w:val="F268156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20" w15:restartNumberingAfterBreak="0">
    <w:nsid w:val="5AF06329"/>
    <w:multiLevelType w:val="hybridMultilevel"/>
    <w:tmpl w:val="73F6380A"/>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5"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6ABA4056"/>
    <w:multiLevelType w:val="hybridMultilevel"/>
    <w:tmpl w:val="B6AA3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67B0DD6"/>
    <w:multiLevelType w:val="hybridMultilevel"/>
    <w:tmpl w:val="DF72C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74219463">
    <w:abstractNumId w:val="2"/>
  </w:num>
  <w:num w:numId="2" w16cid:durableId="1851210903">
    <w:abstractNumId w:val="22"/>
  </w:num>
  <w:num w:numId="3" w16cid:durableId="1118061940">
    <w:abstractNumId w:val="0"/>
  </w:num>
  <w:num w:numId="4" w16cid:durableId="1199586853">
    <w:abstractNumId w:val="29"/>
  </w:num>
  <w:num w:numId="5" w16cid:durableId="756093217">
    <w:abstractNumId w:val="36"/>
  </w:num>
  <w:num w:numId="6" w16cid:durableId="450520445">
    <w:abstractNumId w:val="15"/>
  </w:num>
  <w:num w:numId="7" w16cid:durableId="1480462320">
    <w:abstractNumId w:val="14"/>
  </w:num>
  <w:num w:numId="8" w16cid:durableId="1536192376">
    <w:abstractNumId w:val="18"/>
  </w:num>
  <w:num w:numId="9" w16cid:durableId="1901399442">
    <w:abstractNumId w:val="12"/>
  </w:num>
  <w:num w:numId="10" w16cid:durableId="778140958">
    <w:abstractNumId w:val="33"/>
  </w:num>
  <w:num w:numId="11" w16cid:durableId="2146311392">
    <w:abstractNumId w:val="7"/>
  </w:num>
  <w:num w:numId="12" w16cid:durableId="834494022">
    <w:abstractNumId w:val="17"/>
  </w:num>
  <w:num w:numId="13" w16cid:durableId="279998592">
    <w:abstractNumId w:val="19"/>
  </w:num>
  <w:num w:numId="14" w16cid:durableId="905258228">
    <w:abstractNumId w:val="5"/>
  </w:num>
  <w:num w:numId="15" w16cid:durableId="1127703850">
    <w:abstractNumId w:val="8"/>
  </w:num>
  <w:num w:numId="16" w16cid:durableId="674498934">
    <w:abstractNumId w:val="24"/>
  </w:num>
  <w:num w:numId="17" w16cid:durableId="1865827676">
    <w:abstractNumId w:val="25"/>
  </w:num>
  <w:num w:numId="18" w16cid:durableId="1021859424">
    <w:abstractNumId w:val="9"/>
  </w:num>
  <w:num w:numId="19" w16cid:durableId="1112287148">
    <w:abstractNumId w:val="4"/>
  </w:num>
  <w:num w:numId="20" w16cid:durableId="93019213">
    <w:abstractNumId w:val="27"/>
  </w:num>
  <w:num w:numId="21" w16cid:durableId="292491286">
    <w:abstractNumId w:val="26"/>
  </w:num>
  <w:num w:numId="22" w16cid:durableId="68113420">
    <w:abstractNumId w:val="3"/>
  </w:num>
  <w:num w:numId="23" w16cid:durableId="1611934603">
    <w:abstractNumId w:val="34"/>
  </w:num>
  <w:num w:numId="24" w16cid:durableId="888148233">
    <w:abstractNumId w:val="32"/>
  </w:num>
  <w:num w:numId="25" w16cid:durableId="634338268">
    <w:abstractNumId w:val="6"/>
  </w:num>
  <w:num w:numId="26" w16cid:durableId="495074716">
    <w:abstractNumId w:val="28"/>
  </w:num>
  <w:num w:numId="27" w16cid:durableId="643118620">
    <w:abstractNumId w:val="23"/>
  </w:num>
  <w:num w:numId="28" w16cid:durableId="1671055315">
    <w:abstractNumId w:val="31"/>
  </w:num>
  <w:num w:numId="29" w16cid:durableId="427894860">
    <w:abstractNumId w:val="35"/>
  </w:num>
  <w:num w:numId="30" w16cid:durableId="954403744">
    <w:abstractNumId w:val="1"/>
  </w:num>
  <w:num w:numId="31" w16cid:durableId="1550535349">
    <w:abstractNumId w:val="10"/>
  </w:num>
  <w:num w:numId="32" w16cid:durableId="1393388556">
    <w:abstractNumId w:val="21"/>
  </w:num>
  <w:num w:numId="33" w16cid:durableId="1696611446">
    <w:abstractNumId w:val="37"/>
  </w:num>
  <w:num w:numId="34" w16cid:durableId="502353243">
    <w:abstractNumId w:val="13"/>
  </w:num>
  <w:num w:numId="35" w16cid:durableId="751044157">
    <w:abstractNumId w:val="30"/>
  </w:num>
  <w:num w:numId="36" w16cid:durableId="1767768739">
    <w:abstractNumId w:val="11"/>
  </w:num>
  <w:num w:numId="37" w16cid:durableId="533617355">
    <w:abstractNumId w:val="16"/>
  </w:num>
  <w:num w:numId="38" w16cid:durableId="17378955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0877AD"/>
    <w:rsid w:val="00104D7E"/>
    <w:rsid w:val="00115EAE"/>
    <w:rsid w:val="00121955"/>
    <w:rsid w:val="001232E1"/>
    <w:rsid w:val="001270A0"/>
    <w:rsid w:val="00137993"/>
    <w:rsid w:val="00150F92"/>
    <w:rsid w:val="0016467E"/>
    <w:rsid w:val="00166ED0"/>
    <w:rsid w:val="0017140B"/>
    <w:rsid w:val="00173A55"/>
    <w:rsid w:val="00184B39"/>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3E47"/>
    <w:rsid w:val="00291E76"/>
    <w:rsid w:val="002A496E"/>
    <w:rsid w:val="002C4207"/>
    <w:rsid w:val="002C6AF7"/>
    <w:rsid w:val="002D01DF"/>
    <w:rsid w:val="002D0A89"/>
    <w:rsid w:val="00310403"/>
    <w:rsid w:val="00313EBD"/>
    <w:rsid w:val="00315DD3"/>
    <w:rsid w:val="003235CB"/>
    <w:rsid w:val="00324A02"/>
    <w:rsid w:val="003375DF"/>
    <w:rsid w:val="00341738"/>
    <w:rsid w:val="003612A2"/>
    <w:rsid w:val="00376903"/>
    <w:rsid w:val="00384B93"/>
    <w:rsid w:val="003877A9"/>
    <w:rsid w:val="003936E3"/>
    <w:rsid w:val="0039374E"/>
    <w:rsid w:val="003D40F7"/>
    <w:rsid w:val="003E31A6"/>
    <w:rsid w:val="003F1546"/>
    <w:rsid w:val="0040039C"/>
    <w:rsid w:val="00406BB4"/>
    <w:rsid w:val="00406D91"/>
    <w:rsid w:val="00411A73"/>
    <w:rsid w:val="00414874"/>
    <w:rsid w:val="00431D43"/>
    <w:rsid w:val="00441683"/>
    <w:rsid w:val="00444E8C"/>
    <w:rsid w:val="00455106"/>
    <w:rsid w:val="00463494"/>
    <w:rsid w:val="004721EF"/>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E0235"/>
    <w:rsid w:val="005E4808"/>
    <w:rsid w:val="00610731"/>
    <w:rsid w:val="00627ECB"/>
    <w:rsid w:val="00644E73"/>
    <w:rsid w:val="00654601"/>
    <w:rsid w:val="006547FF"/>
    <w:rsid w:val="00662287"/>
    <w:rsid w:val="00673A39"/>
    <w:rsid w:val="00675FE0"/>
    <w:rsid w:val="00685F10"/>
    <w:rsid w:val="00686821"/>
    <w:rsid w:val="006A6F40"/>
    <w:rsid w:val="006C63B9"/>
    <w:rsid w:val="006D4493"/>
    <w:rsid w:val="006D5089"/>
    <w:rsid w:val="006E03EC"/>
    <w:rsid w:val="006E2340"/>
    <w:rsid w:val="006F32EF"/>
    <w:rsid w:val="006F639F"/>
    <w:rsid w:val="007053CE"/>
    <w:rsid w:val="00705DC9"/>
    <w:rsid w:val="00712806"/>
    <w:rsid w:val="00715553"/>
    <w:rsid w:val="00730AAC"/>
    <w:rsid w:val="00742F46"/>
    <w:rsid w:val="00756698"/>
    <w:rsid w:val="00756CAC"/>
    <w:rsid w:val="007647CC"/>
    <w:rsid w:val="00764945"/>
    <w:rsid w:val="007811A0"/>
    <w:rsid w:val="00794F6C"/>
    <w:rsid w:val="007A31B4"/>
    <w:rsid w:val="007A33AB"/>
    <w:rsid w:val="007A6D58"/>
    <w:rsid w:val="007B0446"/>
    <w:rsid w:val="007C0FDA"/>
    <w:rsid w:val="007D33CD"/>
    <w:rsid w:val="007D6618"/>
    <w:rsid w:val="007E1FBF"/>
    <w:rsid w:val="008007D4"/>
    <w:rsid w:val="00814129"/>
    <w:rsid w:val="008271A4"/>
    <w:rsid w:val="00844BFF"/>
    <w:rsid w:val="008658B2"/>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A019C6"/>
    <w:rsid w:val="00A25D10"/>
    <w:rsid w:val="00A4020E"/>
    <w:rsid w:val="00A45DCE"/>
    <w:rsid w:val="00A538A6"/>
    <w:rsid w:val="00A6420F"/>
    <w:rsid w:val="00A6596D"/>
    <w:rsid w:val="00A77301"/>
    <w:rsid w:val="00A9229E"/>
    <w:rsid w:val="00A92EF4"/>
    <w:rsid w:val="00AA422E"/>
    <w:rsid w:val="00AA4D6C"/>
    <w:rsid w:val="00AA5656"/>
    <w:rsid w:val="00AB5C67"/>
    <w:rsid w:val="00AC0029"/>
    <w:rsid w:val="00AC2857"/>
    <w:rsid w:val="00AC5642"/>
    <w:rsid w:val="00AD6086"/>
    <w:rsid w:val="00AD76AA"/>
    <w:rsid w:val="00B009AA"/>
    <w:rsid w:val="00B1029E"/>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57443"/>
    <w:rsid w:val="00C62E60"/>
    <w:rsid w:val="00C941FA"/>
    <w:rsid w:val="00C9502B"/>
    <w:rsid w:val="00C965F9"/>
    <w:rsid w:val="00C975C8"/>
    <w:rsid w:val="00CB0F7F"/>
    <w:rsid w:val="00CB37EE"/>
    <w:rsid w:val="00CB5F6E"/>
    <w:rsid w:val="00CC60C2"/>
    <w:rsid w:val="00CE12C8"/>
    <w:rsid w:val="00CE3879"/>
    <w:rsid w:val="00CE3E4C"/>
    <w:rsid w:val="00CF3F6F"/>
    <w:rsid w:val="00CF4154"/>
    <w:rsid w:val="00CF4B56"/>
    <w:rsid w:val="00CF600E"/>
    <w:rsid w:val="00D12B4B"/>
    <w:rsid w:val="00D17F62"/>
    <w:rsid w:val="00D21713"/>
    <w:rsid w:val="00D217E9"/>
    <w:rsid w:val="00D23800"/>
    <w:rsid w:val="00D3038D"/>
    <w:rsid w:val="00D31611"/>
    <w:rsid w:val="00D463CA"/>
    <w:rsid w:val="00D47804"/>
    <w:rsid w:val="00D55879"/>
    <w:rsid w:val="00D64454"/>
    <w:rsid w:val="00D667B1"/>
    <w:rsid w:val="00D733CB"/>
    <w:rsid w:val="00D76020"/>
    <w:rsid w:val="00D775F9"/>
    <w:rsid w:val="00D83369"/>
    <w:rsid w:val="00DA3CEA"/>
    <w:rsid w:val="00DA6C41"/>
    <w:rsid w:val="00DB2261"/>
    <w:rsid w:val="00DB46BB"/>
    <w:rsid w:val="00DD0B39"/>
    <w:rsid w:val="00E10434"/>
    <w:rsid w:val="00E17F9F"/>
    <w:rsid w:val="00E25DA1"/>
    <w:rsid w:val="00E26CAF"/>
    <w:rsid w:val="00E816F8"/>
    <w:rsid w:val="00E82958"/>
    <w:rsid w:val="00E9073E"/>
    <w:rsid w:val="00EA11DF"/>
    <w:rsid w:val="00EA4F87"/>
    <w:rsid w:val="00EB6EB1"/>
    <w:rsid w:val="00EB7824"/>
    <w:rsid w:val="00ED4502"/>
    <w:rsid w:val="00ED79D2"/>
    <w:rsid w:val="00EE4B37"/>
    <w:rsid w:val="00EE5A16"/>
    <w:rsid w:val="00F05CBB"/>
    <w:rsid w:val="00F11DC0"/>
    <w:rsid w:val="00F13573"/>
    <w:rsid w:val="00F15AD6"/>
    <w:rsid w:val="00F33C6C"/>
    <w:rsid w:val="00F354D7"/>
    <w:rsid w:val="00F45222"/>
    <w:rsid w:val="00F47E56"/>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C950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C9502B"/>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footer" Target="footer2.xml"/><Relationship Id="rId26" Type="http://schemas.openxmlformats.org/officeDocument/2006/relationships/hyperlink" Target="https://www.lboro.ac.uk/media/wwwlboroacuk/external/content/research/wedc/pdfs/whotechnicalnotes/WHO_TNE_01_Cleaning_and_disinfecting_wells.pdf"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boro.ac.uk/media/wwwlboroacuk/external/content/research/wedc/pdfs/whotechnicalnotes/WHO_TNE_11_Measuring_chlorine_levels_in_water_supplies.pdf" TargetMode="External"/><Relationship Id="rId17" Type="http://schemas.openxmlformats.org/officeDocument/2006/relationships/header" Target="header5.xml"/><Relationship Id="rId25" Type="http://schemas.openxmlformats.org/officeDocument/2006/relationships/hyperlink" Target="https://www.who.int/publications/i/item/9789240088740"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skat.ch/wp-content/uploads/2017/01/Handbook_Volume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edc-knowledge.lboro.ac.uk/resources/books/Water_and_Sanitation_for_Disabled_People_-_Complete.pdf" TargetMode="External"/><Relationship Id="rId32" Type="http://schemas.openxmlformats.org/officeDocument/2006/relationships/hyperlink" Target="https://www.who.int/publications/i/item/9789240088740"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skat.ch/wp-content/uploads/2017/01/Handbook_Volume5.pdf" TargetMode="External"/><Relationship Id="rId28" Type="http://schemas.openxmlformats.org/officeDocument/2006/relationships/image" Target="media/image4.tif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who.int/publications/i/item/97892400887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ho.int/publications/i/item/9789240088740" TargetMode="External"/><Relationship Id="rId22" Type="http://schemas.openxmlformats.org/officeDocument/2006/relationships/image" Target="media/image2.tiff"/><Relationship Id="rId27" Type="http://schemas.openxmlformats.org/officeDocument/2006/relationships/image" Target="media/image3.tiff"/><Relationship Id="rId30" Type="http://schemas.openxmlformats.org/officeDocument/2006/relationships/hyperlink" Target="https://www.lboro.ac.uk/media/wwwlboroacuk/external/content/research/wedc/pdfs/whotechnicalnotes/WHO_TNE_01_Cleaning_and_disinfecting_wells.pdf" TargetMode="External"/><Relationship Id="rId35" Type="http://schemas.openxmlformats.org/officeDocument/2006/relationships/theme" Target="theme/theme1.xml"/><Relationship Id="rId8" Type="http://schemas.openxmlformats.org/officeDocument/2006/relationships/hyperlink" Target="https://www.who.int/publications/i/item/9789240089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4806</Words>
  <Characters>27396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57</cp:revision>
  <cp:lastPrinted>2021-05-31T08:37:00Z</cp:lastPrinted>
  <dcterms:created xsi:type="dcterms:W3CDTF">2023-06-29T17:48:00Z</dcterms:created>
  <dcterms:modified xsi:type="dcterms:W3CDTF">2024-02-12T10:19:00Z</dcterms:modified>
</cp:coreProperties>
</file>